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3B53" w14:textId="70A91E92" w:rsidR="00F35068" w:rsidRPr="009A56E9" w:rsidRDefault="00B4203E" w:rsidP="004F6540">
      <w:pPr>
        <w:ind w:left="284"/>
        <w:jc w:val="center"/>
        <w:rPr>
          <w:rFonts w:ascii="Segoe UI" w:hAnsi="Segoe UI" w:cs="Segoe UI"/>
          <w:b/>
          <w:sz w:val="20"/>
          <w:szCs w:val="20"/>
        </w:rPr>
      </w:pPr>
      <w:bookmarkStart w:id="0" w:name="_GoBack"/>
      <w:bookmarkEnd w:id="0"/>
      <w:r w:rsidRPr="009A56E9">
        <w:rPr>
          <w:rFonts w:ascii="Segoe UI" w:hAnsi="Segoe UI" w:cs="Segoe UI"/>
          <w:b/>
          <w:sz w:val="20"/>
          <w:szCs w:val="20"/>
        </w:rPr>
        <w:t xml:space="preserve"> </w:t>
      </w:r>
      <w:r w:rsidR="004723E7" w:rsidRPr="009A56E9">
        <w:rPr>
          <w:rFonts w:ascii="Segoe UI" w:hAnsi="Segoe UI" w:cs="Segoe UI"/>
          <w:b/>
          <w:sz w:val="20"/>
          <w:szCs w:val="20"/>
        </w:rPr>
        <w:t>ELETRONUCLEAR S.A.</w:t>
      </w:r>
    </w:p>
    <w:p w14:paraId="44FD5AE8" w14:textId="77777777" w:rsidR="00F1383C" w:rsidRPr="009A56E9" w:rsidRDefault="00F1383C" w:rsidP="00270280">
      <w:pPr>
        <w:jc w:val="center"/>
        <w:rPr>
          <w:rFonts w:ascii="Segoe UI" w:hAnsi="Segoe UI" w:cs="Segoe UI"/>
          <w:b/>
          <w:sz w:val="20"/>
          <w:szCs w:val="20"/>
        </w:rPr>
      </w:pPr>
    </w:p>
    <w:p w14:paraId="46955C1C" w14:textId="0ADFE28C" w:rsidR="00DE35BF" w:rsidRPr="009A56E9" w:rsidRDefault="00FC0DB6" w:rsidP="00DE35BF">
      <w:pPr>
        <w:jc w:val="center"/>
        <w:rPr>
          <w:rFonts w:ascii="Segoe UI" w:hAnsi="Segoe UI" w:cs="Segoe UI"/>
          <w:b/>
          <w:sz w:val="20"/>
          <w:szCs w:val="20"/>
        </w:rPr>
      </w:pPr>
      <w:r w:rsidRPr="009A56E9">
        <w:rPr>
          <w:rFonts w:ascii="Segoe UI" w:hAnsi="Segoe UI" w:cs="Segoe UI"/>
          <w:b/>
          <w:sz w:val="20"/>
          <w:szCs w:val="20"/>
        </w:rPr>
        <w:t xml:space="preserve">Notas explicativas </w:t>
      </w:r>
      <w:r w:rsidR="00236EF3" w:rsidRPr="009A56E9">
        <w:rPr>
          <w:rFonts w:ascii="Segoe UI" w:hAnsi="Segoe UI" w:cs="Segoe UI"/>
          <w:b/>
          <w:sz w:val="20"/>
          <w:szCs w:val="20"/>
        </w:rPr>
        <w:t xml:space="preserve">às demonstrações financeiras </w:t>
      </w:r>
      <w:r w:rsidR="001B2393" w:rsidRPr="009A56E9">
        <w:rPr>
          <w:rFonts w:ascii="Segoe UI" w:hAnsi="Segoe UI" w:cs="Segoe UI"/>
          <w:b/>
          <w:sz w:val="20"/>
          <w:szCs w:val="20"/>
        </w:rPr>
        <w:t xml:space="preserve">intermediárias condensadas do período </w:t>
      </w:r>
      <w:r w:rsidR="00236EF3" w:rsidRPr="009A56E9">
        <w:rPr>
          <w:rFonts w:ascii="Segoe UI" w:hAnsi="Segoe UI" w:cs="Segoe UI"/>
          <w:b/>
          <w:sz w:val="20"/>
          <w:szCs w:val="20"/>
        </w:rPr>
        <w:t>findo em 3</w:t>
      </w:r>
      <w:r w:rsidR="004723E7" w:rsidRPr="009A56E9">
        <w:rPr>
          <w:rFonts w:ascii="Segoe UI" w:hAnsi="Segoe UI" w:cs="Segoe UI"/>
          <w:b/>
          <w:sz w:val="20"/>
          <w:szCs w:val="20"/>
        </w:rPr>
        <w:t>0</w:t>
      </w:r>
      <w:r w:rsidR="00236EF3" w:rsidRPr="009A56E9">
        <w:rPr>
          <w:rFonts w:ascii="Segoe UI" w:hAnsi="Segoe UI" w:cs="Segoe UI"/>
          <w:b/>
          <w:sz w:val="20"/>
          <w:szCs w:val="20"/>
        </w:rPr>
        <w:t xml:space="preserve"> de </w:t>
      </w:r>
      <w:r w:rsidR="002249D1">
        <w:rPr>
          <w:rFonts w:ascii="Segoe UI" w:hAnsi="Segoe UI" w:cs="Segoe UI"/>
          <w:b/>
          <w:sz w:val="20"/>
          <w:szCs w:val="20"/>
        </w:rPr>
        <w:t>setembro</w:t>
      </w:r>
      <w:r w:rsidR="00236EF3" w:rsidRPr="009A56E9">
        <w:rPr>
          <w:rFonts w:ascii="Segoe UI" w:hAnsi="Segoe UI" w:cs="Segoe UI"/>
          <w:b/>
          <w:sz w:val="20"/>
          <w:szCs w:val="20"/>
        </w:rPr>
        <w:t xml:space="preserve"> de 202</w:t>
      </w:r>
      <w:r w:rsidR="005E08AB" w:rsidRPr="009A56E9">
        <w:rPr>
          <w:rFonts w:ascii="Segoe UI" w:hAnsi="Segoe UI" w:cs="Segoe UI"/>
          <w:b/>
          <w:sz w:val="20"/>
          <w:szCs w:val="20"/>
        </w:rPr>
        <w:t>2</w:t>
      </w:r>
    </w:p>
    <w:p w14:paraId="6AFB723D" w14:textId="0051F3D8" w:rsidR="00FC0DB6" w:rsidRPr="009A56E9" w:rsidRDefault="009E72FD" w:rsidP="009E72FD">
      <w:pPr>
        <w:tabs>
          <w:tab w:val="center" w:pos="5238"/>
          <w:tab w:val="left" w:pos="9460"/>
        </w:tabs>
        <w:jc w:val="left"/>
        <w:rPr>
          <w:rFonts w:ascii="Segoe UI" w:hAnsi="Segoe UI" w:cs="Segoe UI"/>
          <w:b/>
          <w:sz w:val="20"/>
          <w:szCs w:val="20"/>
        </w:rPr>
      </w:pPr>
      <w:r w:rsidRPr="009A56E9">
        <w:rPr>
          <w:rFonts w:ascii="Segoe UI" w:hAnsi="Segoe UI" w:cs="Segoe UI"/>
          <w:b/>
          <w:sz w:val="20"/>
          <w:szCs w:val="20"/>
        </w:rPr>
        <w:tab/>
      </w:r>
      <w:r w:rsidR="00FC0DB6" w:rsidRPr="009A56E9">
        <w:rPr>
          <w:rFonts w:ascii="Segoe UI" w:hAnsi="Segoe UI" w:cs="Segoe UI"/>
          <w:b/>
          <w:sz w:val="20"/>
          <w:szCs w:val="20"/>
        </w:rPr>
        <w:t xml:space="preserve">(Em milhares de </w:t>
      </w:r>
      <w:r w:rsidR="005E08AB" w:rsidRPr="009A56E9">
        <w:rPr>
          <w:rFonts w:ascii="Segoe UI" w:hAnsi="Segoe UI" w:cs="Segoe UI"/>
          <w:b/>
          <w:sz w:val="20"/>
          <w:szCs w:val="20"/>
        </w:rPr>
        <w:t>r</w:t>
      </w:r>
      <w:r w:rsidR="00FC0DB6" w:rsidRPr="009A56E9">
        <w:rPr>
          <w:rFonts w:ascii="Segoe UI" w:hAnsi="Segoe UI" w:cs="Segoe UI"/>
          <w:b/>
          <w:sz w:val="20"/>
          <w:szCs w:val="20"/>
        </w:rPr>
        <w:t>eais</w:t>
      </w:r>
      <w:r w:rsidR="005E4A4C" w:rsidRPr="009A56E9">
        <w:rPr>
          <w:rFonts w:ascii="Segoe UI" w:hAnsi="Segoe UI" w:cs="Segoe UI"/>
          <w:b/>
          <w:sz w:val="20"/>
          <w:szCs w:val="20"/>
        </w:rPr>
        <w:t>, exceto quando indicado de outra forma</w:t>
      </w:r>
      <w:r w:rsidR="00FC0DB6" w:rsidRPr="009A56E9">
        <w:rPr>
          <w:rFonts w:ascii="Segoe UI" w:hAnsi="Segoe UI" w:cs="Segoe UI"/>
          <w:b/>
          <w:sz w:val="20"/>
          <w:szCs w:val="20"/>
        </w:rPr>
        <w:t>)</w:t>
      </w:r>
      <w:r w:rsidRPr="009A56E9">
        <w:rPr>
          <w:rFonts w:ascii="Segoe UI" w:hAnsi="Segoe UI" w:cs="Segoe UI"/>
          <w:b/>
          <w:sz w:val="20"/>
          <w:szCs w:val="20"/>
        </w:rPr>
        <w:tab/>
      </w:r>
    </w:p>
    <w:p w14:paraId="4B5A86B8" w14:textId="77777777" w:rsidR="00F35068" w:rsidRPr="009A56E9" w:rsidRDefault="00F35068" w:rsidP="00270280">
      <w:pPr>
        <w:rPr>
          <w:rFonts w:ascii="Segoe UI" w:hAnsi="Segoe UI" w:cs="Segoe UI"/>
          <w:b/>
          <w:sz w:val="20"/>
          <w:szCs w:val="20"/>
        </w:rPr>
      </w:pPr>
    </w:p>
    <w:p w14:paraId="6AEF24B9" w14:textId="77777777" w:rsidR="00987E25" w:rsidRPr="009A56E9" w:rsidRDefault="00987E25" w:rsidP="00270280">
      <w:pPr>
        <w:rPr>
          <w:rFonts w:ascii="Segoe UI" w:hAnsi="Segoe UI" w:cs="Segoe UI"/>
          <w:b/>
          <w:sz w:val="20"/>
          <w:szCs w:val="20"/>
        </w:rPr>
      </w:pPr>
    </w:p>
    <w:p w14:paraId="7360ABEA" w14:textId="77777777" w:rsidR="00987E25" w:rsidRPr="009A56E9" w:rsidRDefault="00987E25" w:rsidP="00270280">
      <w:pPr>
        <w:rPr>
          <w:rFonts w:ascii="Segoe UI" w:hAnsi="Segoe UI" w:cs="Segoe UI"/>
          <w:b/>
          <w:sz w:val="20"/>
          <w:szCs w:val="20"/>
        </w:rPr>
      </w:pPr>
    </w:p>
    <w:p w14:paraId="5EB020A0" w14:textId="77777777" w:rsidR="00F35068" w:rsidRPr="009A56E9" w:rsidRDefault="004363D4" w:rsidP="00270280">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1 – CONTEXTO OPERACIONAL</w:t>
      </w:r>
    </w:p>
    <w:p w14:paraId="2ED91BE3" w14:textId="77777777" w:rsidR="00F12A53" w:rsidRPr="009A56E9" w:rsidRDefault="00F12A53" w:rsidP="00270280">
      <w:pPr>
        <w:pStyle w:val="Commarcadores"/>
        <w:numPr>
          <w:ilvl w:val="0"/>
          <w:numId w:val="0"/>
        </w:numPr>
        <w:rPr>
          <w:rFonts w:ascii="Segoe UI" w:hAnsi="Segoe UI" w:cs="Segoe UI"/>
          <w:sz w:val="20"/>
          <w:szCs w:val="20"/>
        </w:rPr>
      </w:pPr>
    </w:p>
    <w:p w14:paraId="5A0F9C5E" w14:textId="1BF54190" w:rsidR="00F12A53" w:rsidRPr="009A56E9" w:rsidRDefault="00E51B77" w:rsidP="00091603">
      <w:pPr>
        <w:rPr>
          <w:rFonts w:ascii="Segoe UI" w:hAnsi="Segoe UI" w:cs="Segoe UI"/>
          <w:sz w:val="20"/>
          <w:szCs w:val="20"/>
        </w:rPr>
      </w:pPr>
      <w:r w:rsidRPr="009A56E9">
        <w:rPr>
          <w:rFonts w:ascii="Segoe UI" w:hAnsi="Segoe UI" w:cs="Segoe UI"/>
          <w:sz w:val="20"/>
          <w:szCs w:val="20"/>
        </w:rPr>
        <w:t xml:space="preserve">A </w:t>
      </w:r>
      <w:r w:rsidR="00C33870" w:rsidRPr="009A56E9">
        <w:rPr>
          <w:rFonts w:ascii="Segoe UI" w:hAnsi="Segoe UI" w:cs="Segoe UI"/>
          <w:sz w:val="20"/>
          <w:szCs w:val="20"/>
        </w:rPr>
        <w:t>E</w:t>
      </w:r>
      <w:r w:rsidR="0009746C">
        <w:rPr>
          <w:rFonts w:ascii="Segoe UI" w:hAnsi="Segoe UI" w:cs="Segoe UI"/>
          <w:sz w:val="20"/>
          <w:szCs w:val="20"/>
        </w:rPr>
        <w:t>LETRONUCLEAR</w:t>
      </w:r>
      <w:r w:rsidR="00C33870" w:rsidRPr="009A56E9">
        <w:rPr>
          <w:rFonts w:ascii="Segoe UI" w:hAnsi="Segoe UI" w:cs="Segoe UI"/>
          <w:sz w:val="20"/>
          <w:szCs w:val="20"/>
        </w:rPr>
        <w:t xml:space="preserve"> </w:t>
      </w:r>
      <w:r w:rsidR="00FA0F1C" w:rsidRPr="009A56E9">
        <w:rPr>
          <w:rFonts w:ascii="Segoe UI" w:hAnsi="Segoe UI" w:cs="Segoe UI"/>
          <w:sz w:val="20"/>
          <w:szCs w:val="20"/>
        </w:rPr>
        <w:t>S.A.</w:t>
      </w:r>
      <w:r w:rsidR="00091603" w:rsidRPr="009A56E9">
        <w:rPr>
          <w:rFonts w:ascii="Segoe UI" w:hAnsi="Segoe UI" w:cs="Segoe UI"/>
          <w:sz w:val="20"/>
          <w:szCs w:val="20"/>
        </w:rPr>
        <w:t>, ("</w:t>
      </w:r>
      <w:r w:rsidR="00E52A93" w:rsidRPr="009A56E9">
        <w:rPr>
          <w:rFonts w:ascii="Segoe UI" w:hAnsi="Segoe UI" w:cs="Segoe UI"/>
          <w:sz w:val="20"/>
          <w:szCs w:val="20"/>
        </w:rPr>
        <w:t>ELETRONUCLEAR</w:t>
      </w:r>
      <w:r w:rsidR="00091603" w:rsidRPr="009A56E9">
        <w:rPr>
          <w:rFonts w:ascii="Segoe UI" w:hAnsi="Segoe UI" w:cs="Segoe UI"/>
          <w:sz w:val="20"/>
          <w:szCs w:val="20"/>
        </w:rPr>
        <w:t xml:space="preserve">" </w:t>
      </w:r>
      <w:r w:rsidR="00A103C1" w:rsidRPr="009A56E9">
        <w:rPr>
          <w:rFonts w:ascii="Segoe UI" w:hAnsi="Segoe UI" w:cs="Segoe UI"/>
          <w:sz w:val="20"/>
          <w:szCs w:val="20"/>
        </w:rPr>
        <w:t xml:space="preserve">ou </w:t>
      </w:r>
      <w:r w:rsidR="00A42F9B" w:rsidRPr="009A56E9">
        <w:rPr>
          <w:rFonts w:ascii="Segoe UI" w:hAnsi="Segoe UI" w:cs="Segoe UI"/>
          <w:sz w:val="20"/>
          <w:szCs w:val="20"/>
        </w:rPr>
        <w:t>"Companhia") é uma c</w:t>
      </w:r>
      <w:r w:rsidR="00091603" w:rsidRPr="009A56E9">
        <w:rPr>
          <w:rFonts w:ascii="Segoe UI" w:hAnsi="Segoe UI" w:cs="Segoe UI"/>
          <w:sz w:val="20"/>
          <w:szCs w:val="20"/>
        </w:rPr>
        <w:t xml:space="preserve">ompanhia de capital fechado, com sua sede fixada na Rua da Candelária, nº 65 - 2º ao 14º andares - Centro - Rio de Janeiro </w:t>
      </w:r>
      <w:r w:rsidR="00F12A53" w:rsidRPr="009A56E9">
        <w:rPr>
          <w:rFonts w:ascii="Segoe UI" w:hAnsi="Segoe UI" w:cs="Segoe UI"/>
          <w:sz w:val="20"/>
          <w:szCs w:val="20"/>
        </w:rPr>
        <w:t>–</w:t>
      </w:r>
      <w:r w:rsidR="00091603" w:rsidRPr="009A56E9">
        <w:rPr>
          <w:rFonts w:ascii="Segoe UI" w:hAnsi="Segoe UI" w:cs="Segoe UI"/>
          <w:sz w:val="20"/>
          <w:szCs w:val="20"/>
        </w:rPr>
        <w:t xml:space="preserve"> RJ</w:t>
      </w:r>
      <w:r w:rsidR="00F12A53" w:rsidRPr="009A56E9">
        <w:rPr>
          <w:rFonts w:ascii="Segoe UI" w:hAnsi="Segoe UI" w:cs="Segoe UI"/>
          <w:sz w:val="20"/>
          <w:szCs w:val="20"/>
        </w:rPr>
        <w:t xml:space="preserve">. A Companhia é uma sociedade de economia mista </w:t>
      </w:r>
      <w:r w:rsidR="002C7C37" w:rsidRPr="009A56E9">
        <w:rPr>
          <w:rFonts w:ascii="Segoe UI" w:hAnsi="Segoe UI" w:cs="Segoe UI"/>
          <w:sz w:val="20"/>
          <w:szCs w:val="20"/>
        </w:rPr>
        <w:t xml:space="preserve">que passou a ser </w:t>
      </w:r>
      <w:r w:rsidR="00F12A53" w:rsidRPr="009A56E9">
        <w:rPr>
          <w:rFonts w:ascii="Segoe UI" w:hAnsi="Segoe UI" w:cs="Segoe UI"/>
          <w:sz w:val="20"/>
          <w:szCs w:val="20"/>
        </w:rPr>
        <w:t xml:space="preserve">controlada </w:t>
      </w:r>
      <w:r w:rsidR="008A5736">
        <w:rPr>
          <w:rFonts w:ascii="Segoe UI" w:hAnsi="Segoe UI" w:cs="Segoe UI"/>
          <w:sz w:val="20"/>
          <w:szCs w:val="20"/>
        </w:rPr>
        <w:t>pela</w:t>
      </w:r>
      <w:r w:rsidR="008A5736" w:rsidRPr="009A56E9">
        <w:rPr>
          <w:rFonts w:ascii="Segoe UI" w:hAnsi="Segoe UI" w:cs="Segoe UI"/>
          <w:sz w:val="20"/>
          <w:szCs w:val="20"/>
        </w:rPr>
        <w:t xml:space="preserve"> </w:t>
      </w:r>
      <w:r w:rsidR="00577A7A" w:rsidRPr="009A56E9">
        <w:rPr>
          <w:rFonts w:ascii="Segoe UI" w:hAnsi="Segoe UI" w:cs="Segoe UI"/>
          <w:sz w:val="20"/>
          <w:szCs w:val="20"/>
        </w:rPr>
        <w:t>Empresa Brasileira de Pa</w:t>
      </w:r>
      <w:r w:rsidR="000F28AC">
        <w:rPr>
          <w:rFonts w:ascii="Segoe UI" w:hAnsi="Segoe UI" w:cs="Segoe UI"/>
          <w:sz w:val="20"/>
          <w:szCs w:val="20"/>
        </w:rPr>
        <w:t>r</w:t>
      </w:r>
      <w:r w:rsidR="00577A7A" w:rsidRPr="009A56E9">
        <w:rPr>
          <w:rFonts w:ascii="Segoe UI" w:hAnsi="Segoe UI" w:cs="Segoe UI"/>
          <w:sz w:val="20"/>
          <w:szCs w:val="20"/>
        </w:rPr>
        <w:t xml:space="preserve">ticipações em Energia Nuclear e Binacional S.A. </w:t>
      </w:r>
      <w:r w:rsidR="002C7C37" w:rsidRPr="009A56E9">
        <w:rPr>
          <w:rFonts w:ascii="Segoe UI" w:hAnsi="Segoe UI" w:cs="Segoe UI"/>
          <w:sz w:val="20"/>
          <w:szCs w:val="20"/>
        </w:rPr>
        <w:t>–</w:t>
      </w:r>
      <w:r w:rsidR="00577A7A" w:rsidRPr="009A56E9">
        <w:rPr>
          <w:rFonts w:ascii="Segoe UI" w:hAnsi="Segoe UI" w:cs="Segoe UI"/>
          <w:sz w:val="20"/>
          <w:szCs w:val="20"/>
        </w:rPr>
        <w:t xml:space="preserve"> ENBPar</w:t>
      </w:r>
      <w:r w:rsidR="002C7C37" w:rsidRPr="009A56E9">
        <w:rPr>
          <w:rFonts w:ascii="Segoe UI" w:hAnsi="Segoe UI" w:cs="Segoe UI"/>
          <w:sz w:val="20"/>
          <w:szCs w:val="20"/>
        </w:rPr>
        <w:t xml:space="preserve"> </w:t>
      </w:r>
      <w:r w:rsidR="004E4F1C">
        <w:rPr>
          <w:rFonts w:ascii="Segoe UI" w:hAnsi="Segoe UI" w:cs="Segoe UI"/>
          <w:sz w:val="20"/>
          <w:szCs w:val="20"/>
        </w:rPr>
        <w:t xml:space="preserve">e teve sua denominação social alterada de </w:t>
      </w:r>
      <w:r w:rsidR="00C33870" w:rsidRPr="000668D9">
        <w:rPr>
          <w:rFonts w:ascii="Segoe UI" w:hAnsi="Segoe UI" w:cs="Segoe UI"/>
          <w:sz w:val="20"/>
          <w:szCs w:val="20"/>
        </w:rPr>
        <w:t xml:space="preserve">Eletrobras Termonuclear S.A. </w:t>
      </w:r>
      <w:r w:rsidR="0009746C">
        <w:rPr>
          <w:rFonts w:ascii="Segoe UI" w:hAnsi="Segoe UI" w:cs="Segoe UI"/>
          <w:sz w:val="20"/>
          <w:szCs w:val="20"/>
        </w:rPr>
        <w:t>–</w:t>
      </w:r>
      <w:r w:rsidR="00C33870" w:rsidRPr="000668D9">
        <w:rPr>
          <w:rFonts w:ascii="Segoe UI" w:hAnsi="Segoe UI" w:cs="Segoe UI"/>
          <w:sz w:val="20"/>
          <w:szCs w:val="20"/>
        </w:rPr>
        <w:t xml:space="preserve"> E</w:t>
      </w:r>
      <w:r w:rsidR="0009746C">
        <w:rPr>
          <w:rFonts w:ascii="Segoe UI" w:hAnsi="Segoe UI" w:cs="Segoe UI"/>
          <w:sz w:val="20"/>
          <w:szCs w:val="20"/>
        </w:rPr>
        <w:t xml:space="preserve">LETRONUCLEAR </w:t>
      </w:r>
      <w:r w:rsidR="004E4F1C">
        <w:rPr>
          <w:rFonts w:ascii="Segoe UI" w:hAnsi="Segoe UI" w:cs="Segoe UI"/>
          <w:sz w:val="20"/>
          <w:szCs w:val="20"/>
        </w:rPr>
        <w:t xml:space="preserve">para </w:t>
      </w:r>
      <w:r w:rsidR="00C33870">
        <w:rPr>
          <w:rFonts w:ascii="Segoe UI" w:hAnsi="Segoe UI" w:cs="Segoe UI"/>
          <w:sz w:val="20"/>
          <w:szCs w:val="20"/>
        </w:rPr>
        <w:t>E</w:t>
      </w:r>
      <w:r w:rsidR="0009746C">
        <w:rPr>
          <w:rFonts w:ascii="Segoe UI" w:hAnsi="Segoe UI" w:cs="Segoe UI"/>
          <w:sz w:val="20"/>
          <w:szCs w:val="20"/>
        </w:rPr>
        <w:t>LETRONUCLEAR</w:t>
      </w:r>
      <w:r w:rsidR="00C33870">
        <w:rPr>
          <w:rFonts w:ascii="Segoe UI" w:hAnsi="Segoe UI" w:cs="Segoe UI"/>
          <w:sz w:val="20"/>
          <w:szCs w:val="20"/>
        </w:rPr>
        <w:t xml:space="preserve"> </w:t>
      </w:r>
      <w:r w:rsidR="004E4F1C">
        <w:rPr>
          <w:rFonts w:ascii="Segoe UI" w:hAnsi="Segoe UI" w:cs="Segoe UI"/>
          <w:sz w:val="20"/>
          <w:szCs w:val="20"/>
        </w:rPr>
        <w:t>S.A</w:t>
      </w:r>
      <w:r w:rsidR="000668D9">
        <w:rPr>
          <w:rFonts w:ascii="Segoe UI" w:hAnsi="Segoe UI" w:cs="Segoe UI"/>
          <w:sz w:val="20"/>
          <w:szCs w:val="20"/>
        </w:rPr>
        <w:t>.</w:t>
      </w:r>
      <w:r w:rsidR="004E4F1C" w:rsidRPr="009A56E9">
        <w:rPr>
          <w:rFonts w:ascii="Segoe UI" w:hAnsi="Segoe UI" w:cs="Segoe UI"/>
          <w:sz w:val="20"/>
          <w:szCs w:val="20"/>
        </w:rPr>
        <w:t xml:space="preserve"> </w:t>
      </w:r>
      <w:r w:rsidR="002C7C37" w:rsidRPr="009A56E9">
        <w:rPr>
          <w:rFonts w:ascii="Segoe UI" w:hAnsi="Segoe UI" w:cs="Segoe UI"/>
          <w:sz w:val="20"/>
          <w:szCs w:val="20"/>
        </w:rPr>
        <w:t>a partir do 2º trimestre de 2022</w:t>
      </w:r>
      <w:r w:rsidR="008A5736">
        <w:rPr>
          <w:rFonts w:ascii="Segoe UI" w:hAnsi="Segoe UI" w:cs="Segoe UI"/>
          <w:sz w:val="20"/>
          <w:szCs w:val="20"/>
        </w:rPr>
        <w:t xml:space="preserve"> (Nota 2</w:t>
      </w:r>
      <w:r w:rsidR="00C9642E">
        <w:rPr>
          <w:rFonts w:ascii="Segoe UI" w:hAnsi="Segoe UI" w:cs="Segoe UI"/>
          <w:sz w:val="20"/>
          <w:szCs w:val="20"/>
        </w:rPr>
        <w:t>8</w:t>
      </w:r>
      <w:r w:rsidR="008A5736">
        <w:rPr>
          <w:rFonts w:ascii="Segoe UI" w:hAnsi="Segoe UI" w:cs="Segoe UI"/>
          <w:sz w:val="20"/>
          <w:szCs w:val="20"/>
        </w:rPr>
        <w:t>.1)</w:t>
      </w:r>
      <w:r w:rsidR="002C7C37" w:rsidRPr="009A56E9">
        <w:rPr>
          <w:rFonts w:ascii="Segoe UI" w:hAnsi="Segoe UI" w:cs="Segoe UI"/>
          <w:sz w:val="20"/>
          <w:szCs w:val="20"/>
        </w:rPr>
        <w:t>.</w:t>
      </w:r>
    </w:p>
    <w:p w14:paraId="23EEB83D" w14:textId="77777777" w:rsidR="00F12A53" w:rsidRPr="009A56E9" w:rsidRDefault="00F12A53" w:rsidP="00091603">
      <w:pPr>
        <w:rPr>
          <w:rFonts w:ascii="Segoe UI" w:hAnsi="Segoe UI" w:cs="Segoe UI"/>
          <w:sz w:val="20"/>
          <w:szCs w:val="20"/>
        </w:rPr>
      </w:pPr>
    </w:p>
    <w:p w14:paraId="181EB9D4" w14:textId="05A6879C" w:rsidR="00091603" w:rsidRPr="009A56E9" w:rsidRDefault="00F12A53" w:rsidP="00091603">
      <w:pPr>
        <w:rPr>
          <w:rFonts w:ascii="Segoe UI" w:hAnsi="Segoe UI" w:cs="Segoe UI"/>
          <w:sz w:val="20"/>
          <w:szCs w:val="20"/>
        </w:rPr>
      </w:pPr>
      <w:r w:rsidRPr="009A56E9">
        <w:rPr>
          <w:rFonts w:ascii="Segoe UI" w:hAnsi="Segoe UI" w:cs="Segoe UI"/>
          <w:sz w:val="20"/>
          <w:szCs w:val="20"/>
        </w:rPr>
        <w:t xml:space="preserve">A </w:t>
      </w:r>
      <w:r w:rsidR="00FA77DF" w:rsidRPr="009A56E9">
        <w:rPr>
          <w:rFonts w:ascii="Segoe UI" w:hAnsi="Segoe UI" w:cs="Segoe UI"/>
          <w:sz w:val="20"/>
          <w:szCs w:val="20"/>
        </w:rPr>
        <w:t>C</w:t>
      </w:r>
      <w:r w:rsidRPr="009A56E9">
        <w:rPr>
          <w:rFonts w:ascii="Segoe UI" w:hAnsi="Segoe UI" w:cs="Segoe UI"/>
          <w:sz w:val="20"/>
          <w:szCs w:val="20"/>
        </w:rPr>
        <w:t>ompanhia</w:t>
      </w:r>
      <w:r w:rsidR="00091603" w:rsidRPr="009A56E9">
        <w:rPr>
          <w:rFonts w:ascii="Segoe UI" w:hAnsi="Segoe UI" w:cs="Segoe UI"/>
          <w:sz w:val="20"/>
          <w:szCs w:val="20"/>
        </w:rPr>
        <w:t xml:space="preserve">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Aneel, vinculada ao Ministério de Minas e Energia - MME. Dentro do escopo desse objeto, a Companhia vem exercendo basicamente as atividades de exploração das Usinas Angra 1 e Angra 2, com potência nominal de 1.990 MW, bem como a construção da terceira unidade nucleoelétrica, denominada Usina Angra 3, cujo estágio está descrito na nota</w:t>
      </w:r>
      <w:r w:rsidR="00AE41B8" w:rsidRPr="009A56E9">
        <w:rPr>
          <w:rFonts w:ascii="Segoe UI" w:hAnsi="Segoe UI" w:cs="Segoe UI"/>
          <w:sz w:val="20"/>
          <w:szCs w:val="20"/>
        </w:rPr>
        <w:t xml:space="preserve"> 3</w:t>
      </w:r>
      <w:r w:rsidR="00544813" w:rsidRPr="009A56E9">
        <w:rPr>
          <w:rFonts w:ascii="Segoe UI" w:hAnsi="Segoe UI" w:cs="Segoe UI"/>
          <w:sz w:val="20"/>
          <w:szCs w:val="20"/>
        </w:rPr>
        <w:t>3</w:t>
      </w:r>
      <w:r w:rsidR="00AE41B8" w:rsidRPr="009A56E9">
        <w:rPr>
          <w:rFonts w:ascii="Segoe UI" w:hAnsi="Segoe UI" w:cs="Segoe UI"/>
          <w:sz w:val="20"/>
          <w:szCs w:val="20"/>
        </w:rPr>
        <w:t>.3.</w:t>
      </w:r>
      <w:r w:rsidR="008A5736">
        <w:rPr>
          <w:rFonts w:ascii="Segoe UI" w:hAnsi="Segoe UI" w:cs="Segoe UI"/>
          <w:sz w:val="20"/>
          <w:szCs w:val="20"/>
        </w:rPr>
        <w:t>5</w:t>
      </w:r>
      <w:r w:rsidR="00FA77DF" w:rsidRPr="009A56E9">
        <w:rPr>
          <w:rFonts w:ascii="Segoe UI" w:hAnsi="Segoe UI" w:cs="Segoe UI"/>
          <w:sz w:val="20"/>
          <w:szCs w:val="20"/>
        </w:rPr>
        <w:t>,</w:t>
      </w:r>
      <w:r w:rsidR="00091603" w:rsidRPr="009A56E9">
        <w:rPr>
          <w:rFonts w:ascii="Segoe UI" w:hAnsi="Segoe UI" w:cs="Segoe UI"/>
          <w:sz w:val="20"/>
          <w:szCs w:val="20"/>
        </w:rPr>
        <w:t xml:space="preserve"> </w:t>
      </w:r>
      <w:r w:rsidR="00282E6F" w:rsidRPr="009A56E9">
        <w:rPr>
          <w:rFonts w:ascii="Segoe UI" w:hAnsi="Segoe UI" w:cs="Segoe UI"/>
          <w:sz w:val="20"/>
          <w:szCs w:val="20"/>
        </w:rPr>
        <w:t>t</w:t>
      </w:r>
      <w:r w:rsidR="00091603" w:rsidRPr="009A56E9">
        <w:rPr>
          <w:rFonts w:ascii="Segoe UI" w:hAnsi="Segoe UI" w:cs="Segoe UI"/>
          <w:sz w:val="20"/>
          <w:szCs w:val="20"/>
        </w:rPr>
        <w:t>odas integrantes da Central Nuclear Almirante Álvaro Alberto - CNAAA.</w:t>
      </w:r>
    </w:p>
    <w:p w14:paraId="705DBA3B" w14:textId="77777777" w:rsidR="006C08AA" w:rsidRPr="009A56E9" w:rsidRDefault="006C08AA" w:rsidP="00335C86">
      <w:pPr>
        <w:tabs>
          <w:tab w:val="num" w:pos="426"/>
        </w:tabs>
        <w:rPr>
          <w:rFonts w:ascii="Segoe UI" w:hAnsi="Segoe UI" w:cs="Segoe UI"/>
          <w:sz w:val="20"/>
          <w:szCs w:val="20"/>
        </w:rPr>
      </w:pPr>
    </w:p>
    <w:p w14:paraId="0772469B" w14:textId="2372EC3C" w:rsidR="00E00944" w:rsidRPr="00ED5DBE" w:rsidRDefault="00E00944" w:rsidP="00E00944">
      <w:pPr>
        <w:rPr>
          <w:rFonts w:ascii="Segoe UI" w:hAnsi="Segoe UI" w:cs="Segoe UI"/>
          <w:color w:val="0D63B5"/>
          <w:sz w:val="20"/>
          <w:szCs w:val="20"/>
        </w:rPr>
      </w:pPr>
      <w:bookmarkStart w:id="1" w:name="OLE_LINK58"/>
    </w:p>
    <w:p w14:paraId="7DF110A8" w14:textId="0399A062" w:rsidR="00BB772D" w:rsidRPr="00ED5DBE" w:rsidRDefault="00BB772D" w:rsidP="00BB772D">
      <w:pPr>
        <w:pStyle w:val="PargrafodaLista"/>
        <w:numPr>
          <w:ilvl w:val="1"/>
          <w:numId w:val="29"/>
        </w:numPr>
        <w:rPr>
          <w:rFonts w:ascii="Verdana" w:hAnsi="Verdana"/>
          <w:color w:val="0070C0"/>
          <w:sz w:val="20"/>
          <w:szCs w:val="20"/>
        </w:rPr>
      </w:pPr>
      <w:r w:rsidRPr="00ED5DBE">
        <w:rPr>
          <w:rFonts w:ascii="Verdana" w:hAnsi="Verdana"/>
          <w:color w:val="0070C0"/>
          <w:sz w:val="20"/>
          <w:szCs w:val="20"/>
        </w:rPr>
        <w:t>Guerra Rússia x Ucrânia</w:t>
      </w:r>
    </w:p>
    <w:p w14:paraId="2418EC01" w14:textId="77777777" w:rsidR="00BB772D" w:rsidRPr="00ED5DBE" w:rsidRDefault="00BB772D" w:rsidP="00BB772D">
      <w:pPr>
        <w:pStyle w:val="PargrafodaLista"/>
        <w:ind w:left="720"/>
        <w:rPr>
          <w:rFonts w:ascii="Verdana" w:hAnsi="Verdana" w:cs="Calibri"/>
          <w:color w:val="0070C0"/>
          <w:sz w:val="20"/>
          <w:szCs w:val="20"/>
        </w:rPr>
      </w:pPr>
    </w:p>
    <w:p w14:paraId="319100EC" w14:textId="44575934" w:rsidR="00A7706E" w:rsidRPr="00ED5DBE" w:rsidRDefault="00BB772D" w:rsidP="00BB772D">
      <w:pPr>
        <w:rPr>
          <w:rFonts w:ascii="Segoe UI" w:hAnsi="Segoe UI" w:cs="Segoe UI"/>
          <w:sz w:val="20"/>
          <w:szCs w:val="20"/>
        </w:rPr>
      </w:pPr>
      <w:r w:rsidRPr="00ED5DBE">
        <w:rPr>
          <w:rFonts w:ascii="Segoe UI" w:hAnsi="Segoe UI" w:cs="Segoe UI"/>
          <w:sz w:val="20"/>
          <w:szCs w:val="20"/>
        </w:rPr>
        <w:t xml:space="preserve">Em fevereiro de 2022, a Rússia deu início à invasão da Ucrânia, iniciando o conflito entre os dois países. Além dos efeitos diretos originados pela luta bélica, a guerra naturalmente afeta a economia da região envolvida, atingindo, portanto, as operações das empresas que lá atuam. </w:t>
      </w:r>
      <w:r w:rsidR="004F67F6" w:rsidRPr="00ED5DBE">
        <w:rPr>
          <w:rFonts w:ascii="Segoe UI" w:hAnsi="Segoe UI" w:cs="Segoe UI"/>
          <w:sz w:val="20"/>
          <w:szCs w:val="20"/>
        </w:rPr>
        <w:t xml:space="preserve">Atualmente, a Companhia </w:t>
      </w:r>
      <w:r w:rsidR="0042762B" w:rsidRPr="00ED5DBE">
        <w:rPr>
          <w:rFonts w:ascii="Segoe UI" w:hAnsi="Segoe UI" w:cs="Segoe UI"/>
          <w:sz w:val="20"/>
          <w:szCs w:val="20"/>
        </w:rPr>
        <w:t>tem encontrado limitações de mercado</w:t>
      </w:r>
      <w:r w:rsidR="004F67F6" w:rsidRPr="00ED5DBE">
        <w:rPr>
          <w:rFonts w:ascii="Segoe UI" w:hAnsi="Segoe UI" w:cs="Segoe UI"/>
          <w:sz w:val="20"/>
          <w:szCs w:val="20"/>
        </w:rPr>
        <w:t xml:space="preserve"> </w:t>
      </w:r>
      <w:r w:rsidR="0042762B" w:rsidRPr="00ED5DBE">
        <w:rPr>
          <w:rFonts w:ascii="Segoe UI" w:hAnsi="Segoe UI" w:cs="Segoe UI"/>
          <w:sz w:val="20"/>
          <w:szCs w:val="20"/>
        </w:rPr>
        <w:t>par</w:t>
      </w:r>
      <w:r w:rsidR="00A7706E" w:rsidRPr="00ED5DBE">
        <w:rPr>
          <w:rFonts w:ascii="Segoe UI" w:hAnsi="Segoe UI" w:cs="Segoe UI"/>
          <w:sz w:val="20"/>
          <w:szCs w:val="20"/>
        </w:rPr>
        <w:t>a</w:t>
      </w:r>
      <w:r w:rsidR="004F67F6" w:rsidRPr="00ED5DBE">
        <w:rPr>
          <w:rFonts w:ascii="Segoe UI" w:hAnsi="Segoe UI" w:cs="Segoe UI"/>
          <w:sz w:val="20"/>
          <w:szCs w:val="20"/>
        </w:rPr>
        <w:t xml:space="preserve"> </w:t>
      </w:r>
      <w:r w:rsidR="00A7706E" w:rsidRPr="00ED5DBE">
        <w:rPr>
          <w:rFonts w:ascii="Segoe UI" w:hAnsi="Segoe UI" w:cs="Segoe UI"/>
          <w:sz w:val="20"/>
          <w:szCs w:val="20"/>
        </w:rPr>
        <w:t xml:space="preserve">aquisição </w:t>
      </w:r>
      <w:r w:rsidR="004F67F6" w:rsidRPr="00ED5DBE">
        <w:rPr>
          <w:rFonts w:ascii="Segoe UI" w:hAnsi="Segoe UI" w:cs="Segoe UI"/>
          <w:sz w:val="20"/>
          <w:szCs w:val="20"/>
        </w:rPr>
        <w:t>de um importante insumo ao seu processo de produção de energia nuclear</w:t>
      </w:r>
      <w:r w:rsidR="00A7706E" w:rsidRPr="00ED5DBE">
        <w:rPr>
          <w:rFonts w:ascii="Segoe UI" w:hAnsi="Segoe UI" w:cs="Segoe UI"/>
          <w:sz w:val="20"/>
          <w:szCs w:val="20"/>
        </w:rPr>
        <w:t>, o radioisótopo hidróxido de lítio 7</w:t>
      </w:r>
      <w:r w:rsidR="004F67F6" w:rsidRPr="00ED5DBE">
        <w:rPr>
          <w:rFonts w:ascii="Segoe UI" w:hAnsi="Segoe UI" w:cs="Segoe UI"/>
          <w:sz w:val="20"/>
          <w:szCs w:val="20"/>
        </w:rPr>
        <w:t xml:space="preserve">, </w:t>
      </w:r>
      <w:r w:rsidR="00A7706E" w:rsidRPr="00ED5DBE">
        <w:rPr>
          <w:rFonts w:ascii="Segoe UI" w:hAnsi="Segoe UI" w:cs="Segoe UI"/>
          <w:sz w:val="20"/>
          <w:szCs w:val="20"/>
        </w:rPr>
        <w:t xml:space="preserve">produto usado na refrigeração da água do circuito primário dos reatores nucleares de potência PWR (do inglês </w:t>
      </w:r>
      <w:r w:rsidR="00A7706E" w:rsidRPr="00ED5DBE">
        <w:rPr>
          <w:rFonts w:ascii="Segoe UI" w:hAnsi="Segoe UI" w:cs="Segoe UI"/>
          <w:i/>
          <w:iCs/>
          <w:sz w:val="20"/>
          <w:szCs w:val="20"/>
        </w:rPr>
        <w:t>Pressurized Water Reactor</w:t>
      </w:r>
      <w:r w:rsidR="00A7706E" w:rsidRPr="00ED5DBE">
        <w:rPr>
          <w:rFonts w:ascii="Segoe UI" w:hAnsi="Segoe UI" w:cs="Segoe UI"/>
          <w:sz w:val="20"/>
          <w:szCs w:val="20"/>
        </w:rPr>
        <w:t>) para manter o pH constante</w:t>
      </w:r>
      <w:r w:rsidR="000C06F1" w:rsidRPr="00ED5DBE">
        <w:rPr>
          <w:rFonts w:ascii="Segoe UI" w:hAnsi="Segoe UI" w:cs="Segoe UI"/>
          <w:sz w:val="20"/>
          <w:szCs w:val="20"/>
        </w:rPr>
        <w:t>, produto este utilizado</w:t>
      </w:r>
      <w:r w:rsidR="00A7706E" w:rsidRPr="00ED5DBE">
        <w:rPr>
          <w:rFonts w:ascii="Segoe UI" w:hAnsi="Segoe UI" w:cs="Segoe UI"/>
          <w:sz w:val="20"/>
          <w:szCs w:val="20"/>
        </w:rPr>
        <w:t xml:space="preserve"> nas Usinas Angra I e Angra II. </w:t>
      </w:r>
      <w:r w:rsidR="0042762B" w:rsidRPr="00ED5DBE">
        <w:rPr>
          <w:rFonts w:ascii="Segoe UI" w:hAnsi="Segoe UI" w:cs="Segoe UI"/>
          <w:sz w:val="20"/>
          <w:szCs w:val="20"/>
        </w:rPr>
        <w:t>Recentemente, p</w:t>
      </w:r>
      <w:r w:rsidR="00A7706E" w:rsidRPr="00ED5DBE">
        <w:rPr>
          <w:rFonts w:ascii="Segoe UI" w:hAnsi="Segoe UI" w:cs="Segoe UI"/>
          <w:sz w:val="20"/>
          <w:szCs w:val="20"/>
        </w:rPr>
        <w:t xml:space="preserve">or meio de processo de licitação internacional, a Companhia </w:t>
      </w:r>
      <w:r w:rsidR="002E0618" w:rsidRPr="00ED5DBE">
        <w:rPr>
          <w:rFonts w:ascii="Segoe UI" w:hAnsi="Segoe UI" w:cs="Segoe UI"/>
          <w:sz w:val="20"/>
          <w:szCs w:val="20"/>
        </w:rPr>
        <w:t xml:space="preserve">obteve uma única </w:t>
      </w:r>
      <w:r w:rsidR="00A7706E" w:rsidRPr="00ED5DBE">
        <w:rPr>
          <w:rFonts w:ascii="Segoe UI" w:hAnsi="Segoe UI" w:cs="Segoe UI"/>
          <w:sz w:val="20"/>
          <w:szCs w:val="20"/>
        </w:rPr>
        <w:t xml:space="preserve">oferta de fornecimento deste material </w:t>
      </w:r>
      <w:r w:rsidR="00230803" w:rsidRPr="00ED5DBE">
        <w:rPr>
          <w:rFonts w:ascii="Segoe UI" w:hAnsi="Segoe UI" w:cs="Segoe UI"/>
          <w:sz w:val="20"/>
          <w:szCs w:val="20"/>
        </w:rPr>
        <w:t>por meio da</w:t>
      </w:r>
      <w:r w:rsidR="00A7706E" w:rsidRPr="00ED5DBE">
        <w:rPr>
          <w:rFonts w:ascii="Segoe UI" w:hAnsi="Segoe UI" w:cs="Segoe UI"/>
          <w:sz w:val="20"/>
          <w:szCs w:val="20"/>
        </w:rPr>
        <w:t xml:space="preserve"> empresa </w:t>
      </w:r>
      <w:r w:rsidR="008E25CD" w:rsidRPr="00ED5DBE">
        <w:rPr>
          <w:rFonts w:ascii="Segoe UI" w:hAnsi="Segoe UI" w:cs="Segoe UI"/>
          <w:sz w:val="20"/>
          <w:szCs w:val="20"/>
        </w:rPr>
        <w:t>“</w:t>
      </w:r>
      <w:r w:rsidR="008E25CD" w:rsidRPr="00ED5DBE">
        <w:rPr>
          <w:rFonts w:ascii="Segoe UI" w:hAnsi="Segoe UI" w:cs="Segoe UI"/>
          <w:i/>
          <w:iCs/>
          <w:sz w:val="20"/>
          <w:szCs w:val="20"/>
        </w:rPr>
        <w:t>Novosibirsk Chemical Concentrates Plant</w:t>
      </w:r>
      <w:r w:rsidR="00A7706E" w:rsidRPr="00ED5DBE">
        <w:rPr>
          <w:rFonts w:ascii="Segoe UI" w:hAnsi="Segoe UI" w:cs="Segoe UI"/>
          <w:i/>
          <w:iCs/>
          <w:sz w:val="20"/>
          <w:szCs w:val="20"/>
        </w:rPr>
        <w:t xml:space="preserve"> </w:t>
      </w:r>
      <w:r w:rsidR="008E25CD" w:rsidRPr="00ED5DBE">
        <w:rPr>
          <w:rFonts w:ascii="Segoe UI" w:hAnsi="Segoe UI" w:cs="Segoe UI"/>
          <w:i/>
          <w:iCs/>
          <w:sz w:val="20"/>
          <w:szCs w:val="20"/>
        </w:rPr>
        <w:t>P</w:t>
      </w:r>
      <w:r w:rsidR="00A7706E" w:rsidRPr="00ED5DBE">
        <w:rPr>
          <w:rFonts w:ascii="Segoe UI" w:hAnsi="Segoe UI" w:cs="Segoe UI"/>
          <w:i/>
          <w:iCs/>
          <w:sz w:val="20"/>
          <w:szCs w:val="20"/>
        </w:rPr>
        <w:t>JSC</w:t>
      </w:r>
      <w:r w:rsidR="00A7706E" w:rsidRPr="00ED5DBE">
        <w:rPr>
          <w:rFonts w:ascii="Segoe UI" w:hAnsi="Segoe UI" w:cs="Segoe UI"/>
          <w:sz w:val="20"/>
          <w:szCs w:val="20"/>
        </w:rPr>
        <w:t>”</w:t>
      </w:r>
      <w:r w:rsidR="00230803" w:rsidRPr="00ED5DBE">
        <w:rPr>
          <w:rFonts w:ascii="Segoe UI" w:hAnsi="Segoe UI" w:cs="Segoe UI"/>
          <w:sz w:val="20"/>
          <w:szCs w:val="20"/>
        </w:rPr>
        <w:t>,</w:t>
      </w:r>
      <w:r w:rsidR="00A7706E" w:rsidRPr="00ED5DBE">
        <w:rPr>
          <w:rFonts w:ascii="Segoe UI" w:hAnsi="Segoe UI" w:cs="Segoe UI"/>
          <w:sz w:val="20"/>
          <w:szCs w:val="20"/>
        </w:rPr>
        <w:t xml:space="preserve"> uma empresa </w:t>
      </w:r>
      <w:r w:rsidR="0042762B" w:rsidRPr="00ED5DBE">
        <w:rPr>
          <w:rFonts w:ascii="Segoe UI" w:hAnsi="Segoe UI" w:cs="Segoe UI"/>
          <w:sz w:val="20"/>
          <w:szCs w:val="20"/>
        </w:rPr>
        <w:t>localizada na Rússia</w:t>
      </w:r>
      <w:r w:rsidR="00A7706E" w:rsidRPr="00ED5DBE">
        <w:rPr>
          <w:rFonts w:ascii="Segoe UI" w:hAnsi="Segoe UI" w:cs="Segoe UI"/>
          <w:sz w:val="20"/>
          <w:szCs w:val="20"/>
        </w:rPr>
        <w:t xml:space="preserve"> e subsidiária da empresa </w:t>
      </w:r>
      <w:r w:rsidR="0042762B" w:rsidRPr="00ED5DBE">
        <w:rPr>
          <w:rFonts w:ascii="Segoe UI" w:hAnsi="Segoe UI" w:cs="Segoe UI"/>
          <w:i/>
          <w:iCs/>
          <w:sz w:val="20"/>
          <w:szCs w:val="20"/>
        </w:rPr>
        <w:t>“</w:t>
      </w:r>
      <w:r w:rsidR="00A7706E" w:rsidRPr="00ED5DBE">
        <w:rPr>
          <w:rFonts w:ascii="Segoe UI" w:hAnsi="Segoe UI" w:cs="Segoe UI"/>
          <w:i/>
          <w:iCs/>
          <w:sz w:val="20"/>
          <w:szCs w:val="20"/>
        </w:rPr>
        <w:t>Rosatom State Atomic Energy Corporation (Rosatom)</w:t>
      </w:r>
      <w:r w:rsidR="0042762B" w:rsidRPr="00ED5DBE">
        <w:rPr>
          <w:rFonts w:ascii="Segoe UI" w:hAnsi="Segoe UI" w:cs="Segoe UI"/>
          <w:i/>
          <w:iCs/>
          <w:sz w:val="20"/>
          <w:szCs w:val="20"/>
        </w:rPr>
        <w:t xml:space="preserve">”, </w:t>
      </w:r>
      <w:r w:rsidR="00ED5DBE">
        <w:rPr>
          <w:rFonts w:ascii="Segoe UI" w:hAnsi="Segoe UI" w:cs="Segoe UI"/>
          <w:iCs/>
          <w:sz w:val="20"/>
          <w:szCs w:val="20"/>
        </w:rPr>
        <w:t>c</w:t>
      </w:r>
      <w:r w:rsidR="00230803" w:rsidRPr="00ED5DBE">
        <w:rPr>
          <w:rFonts w:ascii="Segoe UI" w:hAnsi="Segoe UI" w:cs="Segoe UI"/>
          <w:iCs/>
          <w:sz w:val="20"/>
          <w:szCs w:val="20"/>
        </w:rPr>
        <w:t xml:space="preserve">ompanhia </w:t>
      </w:r>
      <w:r w:rsidR="0042762B" w:rsidRPr="00ED5DBE">
        <w:rPr>
          <w:rFonts w:ascii="Segoe UI" w:hAnsi="Segoe UI" w:cs="Segoe UI"/>
          <w:iCs/>
          <w:sz w:val="20"/>
          <w:szCs w:val="20"/>
        </w:rPr>
        <w:t>também estabelecida na Rússia.</w:t>
      </w:r>
      <w:r w:rsidR="003E0606" w:rsidRPr="00ED5DBE">
        <w:rPr>
          <w:rFonts w:ascii="Segoe UI" w:hAnsi="Segoe UI" w:cs="Segoe UI"/>
          <w:iCs/>
          <w:sz w:val="20"/>
          <w:szCs w:val="20"/>
        </w:rPr>
        <w:t xml:space="preserve"> O processo de fornecimento deste insumo se encontra em curso e garantirá o abastecimento deste insumo em quantidades suficientes para a operação de mais 5 (cinco) ciclos das Usinas de Angra 1 e Angra 2. A Companhia está buscando alternativas para mitigar eventuais riscos futuros decorrentes das limitações de fornecimento deste material.</w:t>
      </w:r>
    </w:p>
    <w:p w14:paraId="28EC6A01" w14:textId="77777777" w:rsidR="00BB772D" w:rsidRPr="00ED5DBE" w:rsidRDefault="00BB772D" w:rsidP="00BB772D">
      <w:pPr>
        <w:rPr>
          <w:rFonts w:ascii="Segoe UI" w:hAnsi="Segoe UI" w:cs="Segoe UI"/>
          <w:sz w:val="20"/>
          <w:szCs w:val="20"/>
        </w:rPr>
      </w:pPr>
    </w:p>
    <w:p w14:paraId="10AB6908" w14:textId="0FFF4334" w:rsidR="00BB772D" w:rsidRPr="00ED5DBE" w:rsidRDefault="00BB772D" w:rsidP="00BB772D">
      <w:pPr>
        <w:rPr>
          <w:rFonts w:ascii="Segoe UI" w:hAnsi="Segoe UI" w:cs="Segoe UI"/>
          <w:sz w:val="20"/>
          <w:szCs w:val="20"/>
        </w:rPr>
      </w:pPr>
      <w:r w:rsidRPr="00ED5DBE">
        <w:rPr>
          <w:rFonts w:ascii="Segoe UI" w:hAnsi="Segoe UI" w:cs="Segoe UI"/>
          <w:sz w:val="20"/>
          <w:szCs w:val="20"/>
        </w:rPr>
        <w:t>Conforme já divulgado em comunicado ao mercado pela</w:t>
      </w:r>
      <w:r w:rsidR="00ED5DBE">
        <w:rPr>
          <w:rFonts w:ascii="Segoe UI" w:hAnsi="Segoe UI" w:cs="Segoe UI"/>
          <w:sz w:val="20"/>
          <w:szCs w:val="20"/>
        </w:rPr>
        <w:t xml:space="preserve"> </w:t>
      </w:r>
      <w:r w:rsidR="00B07E6A">
        <w:rPr>
          <w:rFonts w:ascii="Segoe UI" w:hAnsi="Segoe UI" w:cs="Segoe UI"/>
          <w:sz w:val="20"/>
          <w:szCs w:val="20"/>
        </w:rPr>
        <w:t>controladora anterior</w:t>
      </w:r>
      <w:r w:rsidR="00B07E6A" w:rsidRPr="00ED5DBE">
        <w:rPr>
          <w:rFonts w:ascii="Segoe UI" w:hAnsi="Segoe UI" w:cs="Segoe UI"/>
          <w:sz w:val="20"/>
          <w:szCs w:val="20"/>
        </w:rPr>
        <w:t>,</w:t>
      </w:r>
      <w:r w:rsidR="00B07E6A">
        <w:rPr>
          <w:rFonts w:ascii="Segoe UI" w:hAnsi="Segoe UI" w:cs="Segoe UI"/>
          <w:sz w:val="20"/>
          <w:szCs w:val="20"/>
        </w:rPr>
        <w:t xml:space="preserve"> </w:t>
      </w:r>
      <w:r w:rsidR="00ED5DBE" w:rsidRPr="00B07E6A">
        <w:rPr>
          <w:rFonts w:ascii="Segoe UI" w:hAnsi="Segoe UI" w:cs="Segoe UI"/>
          <w:sz w:val="20"/>
          <w:szCs w:val="20"/>
        </w:rPr>
        <w:t>Centrais Elétricas Brasileiras S.A. – Eletrobras</w:t>
      </w:r>
      <w:r w:rsidR="00B07E6A">
        <w:rPr>
          <w:rFonts w:ascii="Segoe UI" w:hAnsi="Segoe UI" w:cs="Segoe UI"/>
          <w:sz w:val="20"/>
          <w:szCs w:val="20"/>
        </w:rPr>
        <w:t xml:space="preserve">, </w:t>
      </w:r>
      <w:r w:rsidRPr="00ED5DBE">
        <w:rPr>
          <w:rFonts w:ascii="Segoe UI" w:hAnsi="Segoe UI" w:cs="Segoe UI"/>
          <w:sz w:val="20"/>
          <w:szCs w:val="20"/>
        </w:rPr>
        <w:t>em setembro de 2021, a E</w:t>
      </w:r>
      <w:r w:rsidR="0009746C">
        <w:rPr>
          <w:rFonts w:ascii="Segoe UI" w:hAnsi="Segoe UI" w:cs="Segoe UI"/>
          <w:sz w:val="20"/>
          <w:szCs w:val="20"/>
        </w:rPr>
        <w:t>LETRONUCLEAR</w:t>
      </w:r>
      <w:r w:rsidRPr="00ED5DBE">
        <w:rPr>
          <w:rFonts w:ascii="Segoe UI" w:hAnsi="Segoe UI" w:cs="Segoe UI"/>
          <w:sz w:val="20"/>
          <w:szCs w:val="20"/>
        </w:rPr>
        <w:t xml:space="preserve"> e a estatal russa de energia atômica Rosatom celebraram um memorando de entendimento não vinculante para trocar informações sobre novos projetos de usinas nucleares de larga escala. O acordo também inclui intercâmbio de dados sobre pequenos reatores modulares terrestres e flutuantes, ciclo de combustível nuclear, suporte no ciclo de vida de novas usinas, além de extensão da vida útil e desenvolvimento tecnológico relacionado ao setor nuclear. O acordo não abrange nenhum dos projetos atualmente em curso pela E</w:t>
      </w:r>
      <w:r w:rsidR="0009746C">
        <w:rPr>
          <w:rFonts w:ascii="Segoe UI" w:hAnsi="Segoe UI" w:cs="Segoe UI"/>
          <w:sz w:val="20"/>
          <w:szCs w:val="20"/>
        </w:rPr>
        <w:t>LETRONUCLEAR</w:t>
      </w:r>
      <w:r w:rsidRPr="00ED5DBE">
        <w:rPr>
          <w:rFonts w:ascii="Segoe UI" w:hAnsi="Segoe UI" w:cs="Segoe UI"/>
          <w:sz w:val="20"/>
          <w:szCs w:val="20"/>
        </w:rPr>
        <w:t xml:space="preserve">. </w:t>
      </w:r>
    </w:p>
    <w:p w14:paraId="1AE90205" w14:textId="77777777" w:rsidR="00BB772D" w:rsidRPr="00ED5DBE" w:rsidRDefault="00BB772D" w:rsidP="00BB772D">
      <w:pPr>
        <w:rPr>
          <w:rFonts w:ascii="Segoe UI" w:hAnsi="Segoe UI" w:cs="Segoe UI"/>
          <w:sz w:val="20"/>
          <w:szCs w:val="20"/>
        </w:rPr>
      </w:pPr>
    </w:p>
    <w:p w14:paraId="77FF3070" w14:textId="6CE93461" w:rsidR="00BB772D" w:rsidRDefault="00BB772D" w:rsidP="00BB772D">
      <w:pPr>
        <w:rPr>
          <w:rFonts w:ascii="Segoe UI" w:hAnsi="Segoe UI" w:cs="Segoe UI"/>
          <w:sz w:val="20"/>
          <w:szCs w:val="20"/>
        </w:rPr>
      </w:pPr>
      <w:r w:rsidRPr="00ED5DBE">
        <w:rPr>
          <w:rFonts w:ascii="Segoe UI" w:hAnsi="Segoe UI" w:cs="Segoe UI"/>
          <w:sz w:val="20"/>
          <w:szCs w:val="20"/>
        </w:rPr>
        <w:t>O memorando citado é um instrumento meramente de cooperação e troca de informações, não implicando em qualquer compromisso contratual ou financeiro para qualquer uma das partes.</w:t>
      </w:r>
    </w:p>
    <w:p w14:paraId="498B55EA" w14:textId="77777777" w:rsidR="00D267FE" w:rsidRPr="00BB772D" w:rsidRDefault="00D267FE" w:rsidP="00BB772D">
      <w:pPr>
        <w:rPr>
          <w:rFonts w:ascii="Segoe UI" w:hAnsi="Segoe UI" w:cs="Segoe UI"/>
          <w:sz w:val="20"/>
          <w:szCs w:val="20"/>
        </w:rPr>
      </w:pPr>
    </w:p>
    <w:bookmarkEnd w:id="1"/>
    <w:p w14:paraId="0E3C0DB9" w14:textId="33355733" w:rsidR="00B022A9" w:rsidRPr="009A56E9" w:rsidRDefault="00B022A9" w:rsidP="00B022A9">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lastRenderedPageBreak/>
        <w:t xml:space="preserve">NOTA </w:t>
      </w:r>
      <w:r w:rsidR="00774820">
        <w:rPr>
          <w:rFonts w:ascii="Segoe UI" w:hAnsi="Segoe UI" w:cs="Segoe UI"/>
          <w:b/>
          <w:color w:val="0D63B5"/>
          <w:sz w:val="20"/>
          <w:szCs w:val="20"/>
        </w:rPr>
        <w:t>2</w:t>
      </w:r>
      <w:r w:rsidRPr="009A56E9">
        <w:rPr>
          <w:rFonts w:ascii="Segoe UI" w:hAnsi="Segoe UI" w:cs="Segoe UI"/>
          <w:b/>
          <w:color w:val="0D63B5"/>
          <w:sz w:val="20"/>
          <w:szCs w:val="20"/>
        </w:rPr>
        <w:t xml:space="preserve"> </w:t>
      </w:r>
      <w:r w:rsidR="00740EB5" w:rsidRPr="009A56E9">
        <w:rPr>
          <w:rFonts w:ascii="Segoe UI" w:hAnsi="Segoe UI" w:cs="Segoe UI"/>
          <w:b/>
          <w:color w:val="0D63B5"/>
          <w:sz w:val="20"/>
          <w:szCs w:val="20"/>
        </w:rPr>
        <w:t>–</w:t>
      </w:r>
      <w:r w:rsidRPr="009A56E9">
        <w:rPr>
          <w:rFonts w:ascii="Segoe UI" w:hAnsi="Segoe UI" w:cs="Segoe UI"/>
          <w:b/>
          <w:color w:val="0D63B5"/>
          <w:sz w:val="20"/>
          <w:szCs w:val="20"/>
        </w:rPr>
        <w:t xml:space="preserve"> </w:t>
      </w:r>
      <w:r w:rsidR="00740EB5" w:rsidRPr="009A56E9">
        <w:rPr>
          <w:rFonts w:ascii="Segoe UI" w:hAnsi="Segoe UI" w:cs="Segoe UI"/>
          <w:b/>
          <w:color w:val="0D63B5"/>
          <w:sz w:val="20"/>
          <w:szCs w:val="20"/>
        </w:rPr>
        <w:t>AUTORIZAÇ</w:t>
      </w:r>
      <w:r w:rsidR="003A08F9">
        <w:rPr>
          <w:rFonts w:ascii="Segoe UI" w:hAnsi="Segoe UI" w:cs="Segoe UI"/>
          <w:b/>
          <w:color w:val="0D63B5"/>
          <w:sz w:val="20"/>
          <w:szCs w:val="20"/>
        </w:rPr>
        <w:t xml:space="preserve">ÕES PARA CONSTRUÇÃO E OPERAÇÃO </w:t>
      </w:r>
      <w:r w:rsidR="00740EB5" w:rsidRPr="009A56E9">
        <w:rPr>
          <w:rFonts w:ascii="Segoe UI" w:hAnsi="Segoe UI" w:cs="Segoe UI"/>
          <w:b/>
          <w:color w:val="0D63B5"/>
          <w:sz w:val="20"/>
          <w:szCs w:val="20"/>
        </w:rPr>
        <w:t>DAS USINAS</w:t>
      </w:r>
    </w:p>
    <w:p w14:paraId="2C89B42C" w14:textId="77777777" w:rsidR="00114904" w:rsidRPr="009A56E9" w:rsidRDefault="00114904" w:rsidP="000218AA">
      <w:pPr>
        <w:autoSpaceDE w:val="0"/>
        <w:autoSpaceDN w:val="0"/>
        <w:adjustRightInd w:val="0"/>
        <w:rPr>
          <w:rFonts w:ascii="Segoe UI" w:hAnsi="Segoe UI" w:cs="Segoe UI"/>
          <w:sz w:val="20"/>
          <w:szCs w:val="22"/>
        </w:rPr>
      </w:pPr>
    </w:p>
    <w:p w14:paraId="39D1D081" w14:textId="77777777" w:rsidR="00740EB5" w:rsidRPr="009A56E9" w:rsidRDefault="00740EB5" w:rsidP="00740EB5">
      <w:pPr>
        <w:rPr>
          <w:rFonts w:ascii="Segoe UI" w:hAnsi="Segoe UI" w:cs="Segoe UI"/>
          <w:sz w:val="20"/>
          <w:szCs w:val="20"/>
        </w:rPr>
      </w:pPr>
      <w:r w:rsidRPr="009A56E9">
        <w:rPr>
          <w:rFonts w:ascii="Segoe UI" w:hAnsi="Segoe UI" w:cs="Segoe UI"/>
          <w:sz w:val="20"/>
          <w:szCs w:val="20"/>
        </w:rPr>
        <w:t>A seguir, detalhes sobre as autorizações para construção e operação das usinas componentes da Central Nuclear:</w:t>
      </w:r>
    </w:p>
    <w:p w14:paraId="4138BA82" w14:textId="77777777" w:rsidR="001F1B3E" w:rsidRPr="009A56E9" w:rsidRDefault="001F1B3E" w:rsidP="00740EB5">
      <w:pPr>
        <w:rPr>
          <w:rFonts w:ascii="Segoe UI" w:hAnsi="Segoe UI" w:cs="Segoe UI"/>
          <w:sz w:val="20"/>
          <w:szCs w:val="20"/>
        </w:rPr>
      </w:pPr>
    </w:p>
    <w:p w14:paraId="502E2110" w14:textId="2BFFEA64" w:rsidR="006613F8" w:rsidRDefault="006613F8" w:rsidP="00715703">
      <w:pPr>
        <w:rPr>
          <w:rFonts w:ascii="Segoe UI" w:hAnsi="Segoe UI" w:cs="Segoe UI"/>
          <w:sz w:val="20"/>
          <w:szCs w:val="20"/>
        </w:rPr>
      </w:pPr>
      <w:r w:rsidRPr="006613F8">
        <w:rPr>
          <w:noProof/>
        </w:rPr>
        <w:drawing>
          <wp:inline distT="0" distB="0" distL="0" distR="0" wp14:anchorId="57ACC0B4" wp14:editId="6C8CE8A2">
            <wp:extent cx="6652895" cy="133835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2895" cy="1338354"/>
                    </a:xfrm>
                    <a:prstGeom prst="rect">
                      <a:avLst/>
                    </a:prstGeom>
                    <a:noFill/>
                    <a:ln>
                      <a:noFill/>
                    </a:ln>
                  </pic:spPr>
                </pic:pic>
              </a:graphicData>
            </a:graphic>
          </wp:inline>
        </w:drawing>
      </w:r>
    </w:p>
    <w:p w14:paraId="3C7C528D" w14:textId="77777777" w:rsidR="006613F8" w:rsidRDefault="006613F8" w:rsidP="00715703">
      <w:pPr>
        <w:rPr>
          <w:rFonts w:ascii="Segoe UI" w:hAnsi="Segoe UI" w:cs="Segoe UI"/>
          <w:sz w:val="20"/>
          <w:szCs w:val="20"/>
        </w:rPr>
      </w:pPr>
    </w:p>
    <w:p w14:paraId="18C41F14" w14:textId="6408B107" w:rsidR="00715703" w:rsidRPr="009A56E9" w:rsidRDefault="00715703" w:rsidP="00715703">
      <w:pPr>
        <w:rPr>
          <w:rFonts w:ascii="Segoe UI" w:hAnsi="Segoe UI" w:cs="Segoe UI"/>
          <w:sz w:val="20"/>
          <w:szCs w:val="20"/>
        </w:rPr>
      </w:pPr>
      <w:r w:rsidRPr="009A56E9">
        <w:rPr>
          <w:rFonts w:ascii="Segoe UI" w:hAnsi="Segoe UI" w:cs="Segoe UI"/>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1.009, editada em 22 de março de 2022 pela Aneel, para o cálculo das cotas-partes anuais referentes à energia das centrais de geração Angra 1 e Angra 2 e as condições para a comercialização dessa energia na forma do art.11, da Lei nº 12.111/2009.</w:t>
      </w:r>
    </w:p>
    <w:p w14:paraId="6F1BCE3E" w14:textId="77777777" w:rsidR="00715703" w:rsidRPr="009A56E9" w:rsidRDefault="00715703" w:rsidP="00740EB5">
      <w:pPr>
        <w:rPr>
          <w:rFonts w:ascii="Segoe UI" w:hAnsi="Segoe UI" w:cs="Segoe UI"/>
          <w:sz w:val="20"/>
          <w:szCs w:val="20"/>
        </w:rPr>
      </w:pPr>
    </w:p>
    <w:p w14:paraId="66EA0EE2"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Essas cotas-partes representam o percentual da energia proveniente das usinas, a ser alocado à cada distribuidora, calculado pela razão entre o seu mercado faturado dos consumidores e a soma dos mercados faturados dos consumidores cativos de todas as distribuidoras do Sistema Interligado Nacional - SIN.</w:t>
      </w:r>
    </w:p>
    <w:p w14:paraId="3C49DF2D" w14:textId="77777777" w:rsidR="00740EB5" w:rsidRPr="009A56E9" w:rsidRDefault="00740EB5" w:rsidP="00740EB5">
      <w:pPr>
        <w:tabs>
          <w:tab w:val="left" w:pos="142"/>
        </w:tabs>
        <w:rPr>
          <w:rFonts w:ascii="Segoe UI" w:hAnsi="Segoe UI" w:cs="Segoe UI"/>
          <w:sz w:val="20"/>
          <w:szCs w:val="20"/>
        </w:rPr>
      </w:pPr>
    </w:p>
    <w:p w14:paraId="79038A79" w14:textId="77777777" w:rsidR="00740EB5" w:rsidRPr="009A56E9" w:rsidRDefault="00740EB5" w:rsidP="00740EB5">
      <w:pPr>
        <w:tabs>
          <w:tab w:val="left" w:pos="142"/>
        </w:tabs>
        <w:rPr>
          <w:rFonts w:ascii="Segoe UI" w:hAnsi="Segoe UI" w:cs="Segoe UI"/>
          <w:sz w:val="20"/>
          <w:szCs w:val="20"/>
        </w:rPr>
      </w:pPr>
      <w:bookmarkStart w:id="2" w:name="_Hlk109637149"/>
      <w:r w:rsidRPr="009A56E9">
        <w:rPr>
          <w:rFonts w:ascii="Segoe UI" w:hAnsi="Segoe UI" w:cs="Segoe UI"/>
          <w:sz w:val="20"/>
          <w:szCs w:val="20"/>
        </w:rPr>
        <w:t>A Aneel estabeleceu as cotas-partes anuais referentes à geração para os anos de 202</w:t>
      </w:r>
      <w:r w:rsidR="0039745B" w:rsidRPr="009A56E9">
        <w:rPr>
          <w:rFonts w:ascii="Segoe UI" w:hAnsi="Segoe UI" w:cs="Segoe UI"/>
          <w:sz w:val="20"/>
          <w:szCs w:val="20"/>
        </w:rPr>
        <w:t>2</w:t>
      </w:r>
      <w:r w:rsidRPr="009A56E9">
        <w:rPr>
          <w:rFonts w:ascii="Segoe UI" w:hAnsi="Segoe UI" w:cs="Segoe UI"/>
          <w:sz w:val="20"/>
          <w:szCs w:val="20"/>
        </w:rPr>
        <w:t xml:space="preserve"> a </w:t>
      </w:r>
      <w:r w:rsidR="00643832" w:rsidRPr="009A56E9">
        <w:rPr>
          <w:rFonts w:ascii="Segoe UI" w:hAnsi="Segoe UI" w:cs="Segoe UI"/>
          <w:sz w:val="20"/>
          <w:szCs w:val="20"/>
        </w:rPr>
        <w:t>2029</w:t>
      </w:r>
      <w:r w:rsidRPr="009A56E9">
        <w:rPr>
          <w:rFonts w:ascii="Segoe UI" w:hAnsi="Segoe UI" w:cs="Segoe UI"/>
          <w:sz w:val="20"/>
          <w:szCs w:val="20"/>
        </w:rPr>
        <w:t>, bem como os montantes de energia a serem alocadas às distribuidoras do SIN em 202</w:t>
      </w:r>
      <w:r w:rsidR="00643832" w:rsidRPr="009A56E9">
        <w:rPr>
          <w:rFonts w:ascii="Segoe UI" w:hAnsi="Segoe UI" w:cs="Segoe UI"/>
          <w:sz w:val="20"/>
          <w:szCs w:val="20"/>
        </w:rPr>
        <w:t>2</w:t>
      </w:r>
      <w:r w:rsidRPr="009A56E9">
        <w:rPr>
          <w:rFonts w:ascii="Segoe UI" w:hAnsi="Segoe UI" w:cs="Segoe UI"/>
          <w:sz w:val="20"/>
          <w:szCs w:val="20"/>
        </w:rPr>
        <w:t>, através das Resoluções Homologatórias:</w:t>
      </w:r>
    </w:p>
    <w:p w14:paraId="17E44EF4" w14:textId="77777777" w:rsidR="00740EB5" w:rsidRPr="009A56E9" w:rsidRDefault="00740EB5" w:rsidP="00740EB5">
      <w:pPr>
        <w:tabs>
          <w:tab w:val="left" w:pos="142"/>
        </w:tabs>
        <w:rPr>
          <w:rFonts w:ascii="Segoe UI" w:hAnsi="Segoe UI" w:cs="Segoe UI"/>
          <w:sz w:val="20"/>
          <w:szCs w:val="20"/>
        </w:rPr>
      </w:pPr>
    </w:p>
    <w:p w14:paraId="2CB59805"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- 2.179/2016 de 29 de novembro de 2016 (cotas-partes de 2022)</w:t>
      </w:r>
    </w:p>
    <w:p w14:paraId="4D95C631"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- 2.354/2017 de 05 de dezembro de 2017 (cotas-partes de 2023)</w:t>
      </w:r>
    </w:p>
    <w:p w14:paraId="05E11F7E"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- 2.499/2018 de 18 de dezembro de 2018 (cotas-partes de 2024 a 2026)</w:t>
      </w:r>
    </w:p>
    <w:p w14:paraId="2881E883"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- 2.643/2019 de 26 de novembro de 2019 (cotas-partes de 2027)</w:t>
      </w:r>
    </w:p>
    <w:p w14:paraId="1AC1A4DC" w14:textId="77777777" w:rsidR="00740EB5" w:rsidRPr="009A56E9" w:rsidRDefault="00740EB5" w:rsidP="00740EB5">
      <w:pPr>
        <w:tabs>
          <w:tab w:val="left" w:pos="142"/>
        </w:tabs>
        <w:rPr>
          <w:rFonts w:ascii="Segoe UI" w:hAnsi="Segoe UI" w:cs="Segoe UI"/>
          <w:sz w:val="20"/>
          <w:szCs w:val="20"/>
        </w:rPr>
      </w:pPr>
      <w:r w:rsidRPr="009A56E9">
        <w:rPr>
          <w:rFonts w:ascii="Segoe UI" w:hAnsi="Segoe UI" w:cs="Segoe UI"/>
          <w:sz w:val="20"/>
          <w:szCs w:val="20"/>
        </w:rPr>
        <w:t>- 2.805/2020 de 24 de novembro de 2020 (cotas-partes de 2028)</w:t>
      </w:r>
    </w:p>
    <w:p w14:paraId="11DE5967" w14:textId="15014716" w:rsidR="00DC5B1C" w:rsidRPr="009A56E9" w:rsidRDefault="00DC5B1C" w:rsidP="00740EB5">
      <w:pPr>
        <w:tabs>
          <w:tab w:val="left" w:pos="142"/>
        </w:tabs>
        <w:rPr>
          <w:rFonts w:ascii="Segoe UI" w:hAnsi="Segoe UI" w:cs="Segoe UI"/>
          <w:sz w:val="20"/>
          <w:szCs w:val="20"/>
        </w:rPr>
      </w:pPr>
      <w:r w:rsidRPr="009A56E9">
        <w:rPr>
          <w:rFonts w:ascii="Segoe UI" w:hAnsi="Segoe UI" w:cs="Segoe UI"/>
          <w:sz w:val="20"/>
          <w:szCs w:val="20"/>
        </w:rPr>
        <w:t xml:space="preserve">- 2.998/2021 de 14 de </w:t>
      </w:r>
      <w:r w:rsidR="0059237D" w:rsidRPr="009A56E9">
        <w:rPr>
          <w:rFonts w:ascii="Segoe UI" w:hAnsi="Segoe UI" w:cs="Segoe UI"/>
          <w:sz w:val="20"/>
          <w:szCs w:val="20"/>
        </w:rPr>
        <w:t>dezembro</w:t>
      </w:r>
      <w:r w:rsidRPr="009A56E9">
        <w:rPr>
          <w:rFonts w:ascii="Segoe UI" w:hAnsi="Segoe UI" w:cs="Segoe UI"/>
          <w:sz w:val="20"/>
          <w:szCs w:val="20"/>
        </w:rPr>
        <w:t xml:space="preserve"> de 2021 (cotas-partes de 2029)</w:t>
      </w:r>
    </w:p>
    <w:bookmarkEnd w:id="2"/>
    <w:p w14:paraId="33BB4DDD" w14:textId="406C6C93" w:rsidR="006C08AA" w:rsidRDefault="006C08AA">
      <w:pPr>
        <w:widowControl w:val="0"/>
        <w:autoSpaceDE w:val="0"/>
        <w:autoSpaceDN w:val="0"/>
        <w:jc w:val="left"/>
        <w:rPr>
          <w:rFonts w:ascii="Segoe UI" w:hAnsi="Segoe UI" w:cs="Segoe UI"/>
        </w:rPr>
      </w:pPr>
    </w:p>
    <w:p w14:paraId="43E876CB" w14:textId="700A756D" w:rsidR="00D267FE" w:rsidRDefault="00D267FE">
      <w:pPr>
        <w:widowControl w:val="0"/>
        <w:autoSpaceDE w:val="0"/>
        <w:autoSpaceDN w:val="0"/>
        <w:jc w:val="left"/>
        <w:rPr>
          <w:rFonts w:ascii="Segoe UI" w:hAnsi="Segoe UI" w:cs="Segoe UI"/>
        </w:rPr>
      </w:pPr>
    </w:p>
    <w:p w14:paraId="5C47BE12" w14:textId="77777777" w:rsidR="000E1ACE" w:rsidRPr="009A56E9" w:rsidRDefault="000E1ACE">
      <w:pPr>
        <w:widowControl w:val="0"/>
        <w:autoSpaceDE w:val="0"/>
        <w:autoSpaceDN w:val="0"/>
        <w:jc w:val="left"/>
        <w:rPr>
          <w:rFonts w:ascii="Segoe UI" w:hAnsi="Segoe UI" w:cs="Segoe UI"/>
        </w:rPr>
      </w:pPr>
    </w:p>
    <w:p w14:paraId="0B288ECF" w14:textId="4B9BE4B2" w:rsidR="00D46DA7" w:rsidRPr="009A56E9" w:rsidRDefault="004363D4" w:rsidP="00443F6C">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774820">
        <w:rPr>
          <w:rFonts w:ascii="Segoe UI" w:hAnsi="Segoe UI" w:cs="Segoe UI"/>
          <w:b/>
          <w:color w:val="0D63B5"/>
          <w:sz w:val="20"/>
          <w:szCs w:val="20"/>
        </w:rPr>
        <w:t>3</w:t>
      </w:r>
      <w:r w:rsidRPr="009A56E9">
        <w:rPr>
          <w:rFonts w:ascii="Segoe UI" w:hAnsi="Segoe UI" w:cs="Segoe UI"/>
          <w:b/>
          <w:color w:val="0D63B5"/>
          <w:sz w:val="20"/>
          <w:szCs w:val="20"/>
        </w:rPr>
        <w:t xml:space="preserve"> – </w:t>
      </w:r>
      <w:r w:rsidR="009416D7" w:rsidRPr="009A56E9">
        <w:rPr>
          <w:rFonts w:ascii="Segoe UI" w:hAnsi="Segoe UI" w:cs="Segoe UI"/>
          <w:b/>
          <w:color w:val="0D63B5"/>
          <w:sz w:val="20"/>
          <w:szCs w:val="20"/>
        </w:rPr>
        <w:t>BASE DE ELABORAÇÃO E APRESENTAÇÃO DAS DEMONSTRAÇÕES FINANCEIRAS</w:t>
      </w:r>
      <w:r w:rsidR="00816A63" w:rsidRPr="009A56E9">
        <w:rPr>
          <w:rFonts w:ascii="Segoe UI" w:hAnsi="Segoe UI" w:cs="Segoe UI"/>
          <w:b/>
          <w:color w:val="0D63B5"/>
          <w:sz w:val="20"/>
          <w:szCs w:val="20"/>
        </w:rPr>
        <w:t xml:space="preserve"> INTERMEDIÁRIAS CONDENSADAS</w:t>
      </w:r>
    </w:p>
    <w:p w14:paraId="6D26A031" w14:textId="77777777" w:rsidR="006C08AA" w:rsidRPr="009A56E9" w:rsidRDefault="006C08AA" w:rsidP="00990035">
      <w:pPr>
        <w:rPr>
          <w:rFonts w:ascii="Segoe UI" w:hAnsi="Segoe UI" w:cs="Segoe UI"/>
          <w:sz w:val="20"/>
          <w:szCs w:val="20"/>
        </w:rPr>
      </w:pPr>
    </w:p>
    <w:p w14:paraId="315E1768" w14:textId="303891C9" w:rsidR="00176ED8" w:rsidRPr="009A56E9" w:rsidRDefault="00176ED8" w:rsidP="00176ED8">
      <w:pPr>
        <w:rPr>
          <w:rFonts w:ascii="Segoe UI" w:hAnsi="Segoe UI" w:cs="Segoe UI"/>
          <w:sz w:val="20"/>
          <w:szCs w:val="20"/>
          <w:bdr w:val="nil"/>
        </w:rPr>
      </w:pPr>
      <w:r w:rsidRPr="009A56E9">
        <w:rPr>
          <w:rFonts w:ascii="Segoe UI" w:hAnsi="Segoe UI" w:cs="Segoe UI"/>
          <w:sz w:val="20"/>
          <w:szCs w:val="20"/>
          <w:bdr w:val="nil"/>
        </w:rPr>
        <w:t xml:space="preserve">As </w:t>
      </w:r>
      <w:r w:rsidR="00E64760"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intermediárias</w:t>
      </w:r>
      <w:r w:rsidR="001B2393" w:rsidRPr="009A56E9">
        <w:rPr>
          <w:rFonts w:ascii="Segoe UI" w:hAnsi="Segoe UI" w:cs="Segoe UI"/>
          <w:sz w:val="20"/>
          <w:szCs w:val="20"/>
          <w:bdr w:val="nil"/>
        </w:rPr>
        <w:t xml:space="preserve"> condensadas</w:t>
      </w:r>
      <w:r w:rsidRPr="009A56E9">
        <w:rPr>
          <w:rFonts w:ascii="Segoe UI" w:hAnsi="Segoe UI" w:cs="Segoe UI"/>
          <w:sz w:val="20"/>
          <w:szCs w:val="20"/>
          <w:bdr w:val="nil"/>
        </w:rPr>
        <w:t xml:space="preserve"> foram elaboradas para atualizar os usuários sobre os eventos e transações relevantes ocorridas no período e devem ser analisadas em conjunto com as </w:t>
      </w:r>
      <w:r w:rsidR="000B4C4B"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do exercício findo em 31 de dezembro de 2021. As políticas contábeis, estimativas e julgamentos contábeis e métodos de mensuração são os mesmos que aqueles adotados na elaboração das </w:t>
      </w:r>
      <w:r w:rsidR="000B4C4B"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do exercício findo em 31 de dezembro de 2021.</w:t>
      </w:r>
    </w:p>
    <w:p w14:paraId="450CE2CE" w14:textId="5FF88A69" w:rsidR="00176ED8" w:rsidRPr="009A56E9" w:rsidRDefault="00176ED8" w:rsidP="009F36BB">
      <w:pPr>
        <w:rPr>
          <w:rFonts w:ascii="Segoe UI" w:hAnsi="Segoe UI" w:cs="Segoe UI"/>
          <w:color w:val="0D63B5"/>
          <w:sz w:val="20"/>
          <w:szCs w:val="20"/>
          <w:bdr w:val="nil"/>
        </w:rPr>
      </w:pPr>
    </w:p>
    <w:p w14:paraId="74180272" w14:textId="18821E54" w:rsidR="00D46DA7" w:rsidRPr="009A56E9" w:rsidRDefault="00774820" w:rsidP="009F36BB">
      <w:pPr>
        <w:rPr>
          <w:rFonts w:ascii="Segoe UI" w:hAnsi="Segoe UI" w:cs="Segoe UI"/>
          <w:vanish/>
          <w:color w:val="0D63B5"/>
          <w:sz w:val="20"/>
          <w:szCs w:val="20"/>
          <w:bdr w:val="nil"/>
        </w:rPr>
      </w:pPr>
      <w:r>
        <w:rPr>
          <w:rFonts w:ascii="Segoe UI" w:hAnsi="Segoe UI" w:cs="Segoe UI"/>
          <w:color w:val="0D63B5"/>
          <w:sz w:val="20"/>
          <w:szCs w:val="20"/>
          <w:bdr w:val="nil"/>
        </w:rPr>
        <w:t>3</w:t>
      </w:r>
      <w:r w:rsidR="00604E64" w:rsidRPr="009A56E9">
        <w:rPr>
          <w:rFonts w:ascii="Segoe UI" w:hAnsi="Segoe UI" w:cs="Segoe UI"/>
          <w:color w:val="0D63B5"/>
          <w:sz w:val="20"/>
          <w:szCs w:val="20"/>
          <w:bdr w:val="nil"/>
        </w:rPr>
        <w:t>.1</w:t>
      </w:r>
    </w:p>
    <w:p w14:paraId="5822C2CD" w14:textId="77777777" w:rsidR="00D46DA7" w:rsidRPr="009A56E9" w:rsidRDefault="00D46DA7" w:rsidP="002876C8">
      <w:pPr>
        <w:pStyle w:val="PargrafodaLista"/>
        <w:numPr>
          <w:ilvl w:val="0"/>
          <w:numId w:val="6"/>
        </w:numPr>
        <w:rPr>
          <w:rFonts w:ascii="Segoe UI" w:hAnsi="Segoe UI" w:cs="Segoe UI"/>
          <w:vanish/>
          <w:color w:val="0D63B5"/>
          <w:sz w:val="20"/>
          <w:szCs w:val="20"/>
          <w:bdr w:val="nil"/>
        </w:rPr>
      </w:pPr>
    </w:p>
    <w:p w14:paraId="4898282F" w14:textId="77777777" w:rsidR="00D46DA7" w:rsidRPr="009A56E9" w:rsidRDefault="00D46DA7" w:rsidP="002876C8">
      <w:pPr>
        <w:pStyle w:val="PargrafodaLista"/>
        <w:numPr>
          <w:ilvl w:val="0"/>
          <w:numId w:val="6"/>
        </w:numPr>
        <w:rPr>
          <w:rFonts w:ascii="Segoe UI" w:hAnsi="Segoe UI" w:cs="Segoe UI"/>
          <w:vanish/>
          <w:color w:val="0D63B5"/>
          <w:sz w:val="20"/>
          <w:szCs w:val="20"/>
          <w:bdr w:val="nil"/>
        </w:rPr>
      </w:pPr>
    </w:p>
    <w:p w14:paraId="104A7AA1" w14:textId="77777777" w:rsidR="00D46DA7" w:rsidRPr="009A56E9" w:rsidRDefault="00D46DA7" w:rsidP="002876C8">
      <w:pPr>
        <w:pStyle w:val="PargrafodaLista"/>
        <w:numPr>
          <w:ilvl w:val="0"/>
          <w:numId w:val="6"/>
        </w:numPr>
        <w:rPr>
          <w:rFonts w:ascii="Segoe UI" w:hAnsi="Segoe UI" w:cs="Segoe UI"/>
          <w:vanish/>
          <w:color w:val="0D63B5"/>
          <w:sz w:val="20"/>
          <w:szCs w:val="20"/>
          <w:bdr w:val="nil"/>
        </w:rPr>
      </w:pPr>
    </w:p>
    <w:p w14:paraId="144F2704" w14:textId="77777777" w:rsidR="00B725FF" w:rsidRPr="009A56E9" w:rsidRDefault="00B725FF" w:rsidP="002876C8">
      <w:pPr>
        <w:pStyle w:val="PargrafodaLista"/>
        <w:numPr>
          <w:ilvl w:val="1"/>
          <w:numId w:val="6"/>
        </w:numPr>
        <w:ind w:left="426"/>
        <w:rPr>
          <w:rFonts w:ascii="Segoe UI" w:hAnsi="Segoe UI" w:cs="Segoe UI"/>
          <w:color w:val="0D63B5"/>
          <w:sz w:val="20"/>
          <w:szCs w:val="20"/>
          <w:bdr w:val="nil"/>
        </w:rPr>
      </w:pPr>
      <w:r w:rsidRPr="009A56E9">
        <w:rPr>
          <w:rFonts w:ascii="Segoe UI" w:hAnsi="Segoe UI" w:cs="Segoe UI"/>
          <w:color w:val="0D63B5"/>
          <w:sz w:val="20"/>
          <w:szCs w:val="20"/>
          <w:bdr w:val="nil"/>
        </w:rPr>
        <w:t>–</w:t>
      </w:r>
      <w:r w:rsidR="00D46DA7" w:rsidRPr="009A56E9">
        <w:rPr>
          <w:rFonts w:ascii="Segoe UI" w:hAnsi="Segoe UI" w:cs="Segoe UI"/>
          <w:color w:val="0D63B5"/>
          <w:sz w:val="20"/>
          <w:szCs w:val="20"/>
          <w:bdr w:val="nil"/>
        </w:rPr>
        <w:t xml:space="preserve"> </w:t>
      </w:r>
      <w:r w:rsidRPr="009A56E9">
        <w:rPr>
          <w:rFonts w:ascii="Segoe UI" w:hAnsi="Segoe UI" w:cs="Segoe UI"/>
          <w:color w:val="0D63B5"/>
          <w:sz w:val="20"/>
          <w:szCs w:val="20"/>
          <w:bdr w:val="nil"/>
        </w:rPr>
        <w:t>Declaração de conformidade</w:t>
      </w:r>
    </w:p>
    <w:p w14:paraId="3B988498" w14:textId="77777777" w:rsidR="00B725FF" w:rsidRPr="009A56E9" w:rsidRDefault="00B725FF" w:rsidP="00C93455">
      <w:pPr>
        <w:pStyle w:val="PargrafodaLista"/>
        <w:ind w:left="426"/>
        <w:rPr>
          <w:rFonts w:ascii="Segoe UI" w:hAnsi="Segoe UI" w:cs="Segoe UI"/>
          <w:color w:val="0D63B5"/>
          <w:sz w:val="20"/>
          <w:szCs w:val="20"/>
          <w:bdr w:val="nil"/>
        </w:rPr>
      </w:pPr>
    </w:p>
    <w:p w14:paraId="03AB6FC9" w14:textId="07C41AC5" w:rsidR="00EE1534" w:rsidRPr="009A56E9" w:rsidRDefault="00EE1534" w:rsidP="00EE1534">
      <w:pPr>
        <w:rPr>
          <w:rFonts w:ascii="Segoe UI" w:hAnsi="Segoe UI" w:cs="Segoe UI"/>
          <w:sz w:val="20"/>
          <w:szCs w:val="20"/>
          <w:bdr w:val="nil"/>
        </w:rPr>
      </w:pPr>
      <w:r w:rsidRPr="009A56E9">
        <w:rPr>
          <w:rFonts w:ascii="Segoe UI" w:hAnsi="Segoe UI" w:cs="Segoe UI"/>
          <w:sz w:val="20"/>
          <w:szCs w:val="20"/>
          <w:bdr w:val="nil"/>
        </w:rPr>
        <w:t xml:space="preserve">As </w:t>
      </w:r>
      <w:r w:rsidR="00936F2F"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 intermediárias </w:t>
      </w:r>
      <w:r w:rsidR="001B2393" w:rsidRPr="009A56E9">
        <w:rPr>
          <w:rFonts w:ascii="Segoe UI" w:hAnsi="Segoe UI" w:cs="Segoe UI"/>
          <w:sz w:val="20"/>
          <w:szCs w:val="20"/>
          <w:bdr w:val="nil"/>
        </w:rPr>
        <w:t xml:space="preserve">condensadas </w:t>
      </w:r>
      <w:r w:rsidR="007753F7" w:rsidRPr="009A56E9">
        <w:rPr>
          <w:rFonts w:ascii="Segoe UI" w:hAnsi="Segoe UI" w:cs="Segoe UI"/>
          <w:sz w:val="20"/>
          <w:szCs w:val="20"/>
          <w:bdr w:val="nil"/>
        </w:rPr>
        <w:t xml:space="preserve">da Companhia, </w:t>
      </w:r>
      <w:r w:rsidRPr="009A56E9">
        <w:rPr>
          <w:rFonts w:ascii="Segoe UI" w:hAnsi="Segoe UI" w:cs="Segoe UI"/>
          <w:sz w:val="20"/>
          <w:szCs w:val="20"/>
          <w:bdr w:val="nil"/>
        </w:rPr>
        <w:t xml:space="preserve">relativas ao período de </w:t>
      </w:r>
      <w:r w:rsidR="00850F62">
        <w:rPr>
          <w:rFonts w:ascii="Segoe UI" w:hAnsi="Segoe UI" w:cs="Segoe UI"/>
          <w:sz w:val="20"/>
          <w:szCs w:val="20"/>
          <w:bdr w:val="nil"/>
        </w:rPr>
        <w:t>nove</w:t>
      </w:r>
      <w:r w:rsidRPr="009A56E9">
        <w:rPr>
          <w:rFonts w:ascii="Segoe UI" w:hAnsi="Segoe UI" w:cs="Segoe UI"/>
          <w:sz w:val="20"/>
          <w:szCs w:val="20"/>
          <w:bdr w:val="nil"/>
        </w:rPr>
        <w:t xml:space="preserve"> meses findos em 3</w:t>
      </w:r>
      <w:r w:rsidR="00F451E0" w:rsidRPr="009A56E9">
        <w:rPr>
          <w:rFonts w:ascii="Segoe UI" w:hAnsi="Segoe UI" w:cs="Segoe UI"/>
          <w:sz w:val="20"/>
          <w:szCs w:val="20"/>
          <w:bdr w:val="nil"/>
        </w:rPr>
        <w:t>0</w:t>
      </w:r>
      <w:r w:rsidRPr="009A56E9">
        <w:rPr>
          <w:rFonts w:ascii="Segoe UI" w:hAnsi="Segoe UI" w:cs="Segoe UI"/>
          <w:sz w:val="20"/>
          <w:szCs w:val="20"/>
          <w:bdr w:val="nil"/>
        </w:rPr>
        <w:t xml:space="preserve"> de </w:t>
      </w:r>
      <w:r w:rsidR="00850F62">
        <w:rPr>
          <w:rFonts w:ascii="Segoe UI" w:hAnsi="Segoe UI" w:cs="Segoe UI"/>
          <w:sz w:val="20"/>
          <w:szCs w:val="20"/>
          <w:bdr w:val="nil"/>
        </w:rPr>
        <w:t>setembro</w:t>
      </w:r>
      <w:r w:rsidRPr="009A56E9">
        <w:rPr>
          <w:rFonts w:ascii="Segoe UI" w:hAnsi="Segoe UI" w:cs="Segoe UI"/>
          <w:sz w:val="20"/>
          <w:szCs w:val="20"/>
          <w:bdr w:val="nil"/>
        </w:rPr>
        <w:t xml:space="preserve"> de 2022, </w:t>
      </w:r>
      <w:r w:rsidR="007753F7" w:rsidRPr="009A56E9">
        <w:rPr>
          <w:rFonts w:ascii="Segoe UI" w:hAnsi="Segoe UI" w:cs="Segoe UI"/>
          <w:sz w:val="20"/>
          <w:szCs w:val="20"/>
          <w:bdr w:val="nil"/>
        </w:rPr>
        <w:t xml:space="preserve">foram </w:t>
      </w:r>
      <w:r w:rsidRPr="009A56E9">
        <w:rPr>
          <w:rFonts w:ascii="Segoe UI" w:hAnsi="Segoe UI" w:cs="Segoe UI"/>
          <w:sz w:val="20"/>
          <w:szCs w:val="20"/>
          <w:bdr w:val="nil"/>
        </w:rPr>
        <w:t xml:space="preserve">preparadas de acordo com o CPC 21 (R1) Demonstração Intermediária e a IAS 34 </w:t>
      </w:r>
      <w:r w:rsidRPr="009A56E9">
        <w:rPr>
          <w:rFonts w:ascii="Segoe UI" w:hAnsi="Segoe UI" w:cs="Segoe UI"/>
          <w:i/>
          <w:iCs/>
          <w:sz w:val="20"/>
          <w:szCs w:val="20"/>
          <w:bdr w:val="nil"/>
        </w:rPr>
        <w:t>Interim Financial Reporting</w:t>
      </w:r>
      <w:r w:rsidRPr="009A56E9">
        <w:rPr>
          <w:rFonts w:ascii="Segoe UI" w:hAnsi="Segoe UI" w:cs="Segoe UI"/>
          <w:sz w:val="20"/>
          <w:szCs w:val="20"/>
          <w:bdr w:val="nil"/>
        </w:rPr>
        <w:t xml:space="preserve">, emitidas pelo </w:t>
      </w:r>
      <w:r w:rsidRPr="009A56E9">
        <w:rPr>
          <w:rFonts w:ascii="Segoe UI" w:hAnsi="Segoe UI" w:cs="Segoe UI"/>
          <w:i/>
          <w:iCs/>
          <w:sz w:val="20"/>
          <w:szCs w:val="20"/>
          <w:bdr w:val="nil"/>
        </w:rPr>
        <w:t>International Accounting Standards Board</w:t>
      </w:r>
      <w:r w:rsidRPr="009A56E9">
        <w:rPr>
          <w:rFonts w:ascii="Segoe UI" w:hAnsi="Segoe UI" w:cs="Segoe UI"/>
          <w:sz w:val="20"/>
          <w:szCs w:val="20"/>
          <w:bdr w:val="nil"/>
        </w:rPr>
        <w:t xml:space="preserve"> </w:t>
      </w:r>
      <w:r w:rsidR="0063325F" w:rsidRPr="009A56E9">
        <w:rPr>
          <w:rFonts w:ascii="Segoe UI" w:hAnsi="Segoe UI" w:cs="Segoe UI"/>
          <w:sz w:val="20"/>
          <w:szCs w:val="20"/>
          <w:bdr w:val="nil"/>
        </w:rPr>
        <w:t xml:space="preserve">- </w:t>
      </w:r>
      <w:r w:rsidRPr="009A56E9">
        <w:rPr>
          <w:rFonts w:ascii="Segoe UI" w:hAnsi="Segoe UI" w:cs="Segoe UI"/>
          <w:sz w:val="20"/>
          <w:szCs w:val="20"/>
          <w:bdr w:val="nil"/>
        </w:rPr>
        <w:t xml:space="preserve">IASB, aplicáveis à elaboração de </w:t>
      </w:r>
      <w:r w:rsidR="00936F2F" w:rsidRPr="009A56E9">
        <w:rPr>
          <w:rFonts w:ascii="Segoe UI" w:hAnsi="Segoe UI" w:cs="Segoe UI"/>
          <w:sz w:val="20"/>
          <w:szCs w:val="20"/>
          <w:bdr w:val="nil"/>
        </w:rPr>
        <w:t xml:space="preserve">demonstrações </w:t>
      </w:r>
      <w:r w:rsidRPr="009A56E9">
        <w:rPr>
          <w:rFonts w:ascii="Segoe UI" w:hAnsi="Segoe UI" w:cs="Segoe UI"/>
          <w:sz w:val="20"/>
          <w:szCs w:val="20"/>
          <w:bdr w:val="nil"/>
        </w:rPr>
        <w:t>Financeiras Intermediárias</w:t>
      </w:r>
      <w:r w:rsidR="001B2393" w:rsidRPr="009A56E9">
        <w:rPr>
          <w:rFonts w:ascii="Segoe UI" w:hAnsi="Segoe UI" w:cs="Segoe UI"/>
          <w:sz w:val="20"/>
          <w:szCs w:val="20"/>
          <w:bdr w:val="nil"/>
        </w:rPr>
        <w:t xml:space="preserve"> condensadas</w:t>
      </w:r>
      <w:r w:rsidRPr="009A56E9">
        <w:rPr>
          <w:rFonts w:ascii="Segoe UI" w:hAnsi="Segoe UI" w:cs="Segoe UI"/>
          <w:sz w:val="20"/>
          <w:szCs w:val="20"/>
          <w:bdr w:val="nil"/>
        </w:rPr>
        <w:t xml:space="preserve">. As práticas contábeis adotadas no Brasil compreendem os </w:t>
      </w:r>
      <w:r w:rsidRPr="009A56E9">
        <w:rPr>
          <w:rFonts w:ascii="Segoe UI" w:hAnsi="Segoe UI" w:cs="Segoe UI"/>
          <w:sz w:val="20"/>
          <w:szCs w:val="20"/>
          <w:bdr w:val="nil"/>
        </w:rPr>
        <w:lastRenderedPageBreak/>
        <w:t xml:space="preserve">pronunciamentos, interpretações e orientações expedidos pelo Comitê de Pronunciamentos Contábeis </w:t>
      </w:r>
      <w:r w:rsidR="0063325F" w:rsidRPr="009A56E9">
        <w:rPr>
          <w:rFonts w:ascii="Segoe UI" w:hAnsi="Segoe UI" w:cs="Segoe UI"/>
          <w:sz w:val="20"/>
          <w:szCs w:val="20"/>
          <w:bdr w:val="nil"/>
        </w:rPr>
        <w:t xml:space="preserve">- </w:t>
      </w:r>
      <w:r w:rsidRPr="009A56E9">
        <w:rPr>
          <w:rFonts w:ascii="Segoe UI" w:hAnsi="Segoe UI" w:cs="Segoe UI"/>
          <w:sz w:val="20"/>
          <w:szCs w:val="20"/>
          <w:bdr w:val="nil"/>
        </w:rPr>
        <w:t xml:space="preserve">CPC, aprovados pelo Conselho Federal de Contabilidade </w:t>
      </w:r>
      <w:r w:rsidR="0063325F" w:rsidRPr="009A56E9">
        <w:rPr>
          <w:rFonts w:ascii="Segoe UI" w:hAnsi="Segoe UI" w:cs="Segoe UI"/>
          <w:sz w:val="20"/>
          <w:szCs w:val="20"/>
          <w:bdr w:val="nil"/>
        </w:rPr>
        <w:t>-</w:t>
      </w:r>
      <w:r w:rsidRPr="009A56E9">
        <w:rPr>
          <w:rFonts w:ascii="Segoe UI" w:hAnsi="Segoe UI" w:cs="Segoe UI"/>
          <w:sz w:val="20"/>
          <w:szCs w:val="20"/>
          <w:bdr w:val="nil"/>
        </w:rPr>
        <w:t>CFC e as disposições contidas na legislação societária brasileira.</w:t>
      </w:r>
    </w:p>
    <w:p w14:paraId="62EC177B" w14:textId="77777777" w:rsidR="00EE1534" w:rsidRPr="009A56E9" w:rsidRDefault="00EE1534" w:rsidP="00EE1534">
      <w:pPr>
        <w:rPr>
          <w:rFonts w:ascii="Segoe UI" w:hAnsi="Segoe UI" w:cs="Segoe UI"/>
          <w:sz w:val="20"/>
          <w:szCs w:val="20"/>
          <w:bdr w:val="nil"/>
        </w:rPr>
      </w:pPr>
    </w:p>
    <w:p w14:paraId="3503992A" w14:textId="0D91927A" w:rsidR="00EE1534" w:rsidRPr="009A56E9" w:rsidRDefault="006E38FE" w:rsidP="00EE1534">
      <w:pPr>
        <w:rPr>
          <w:rFonts w:ascii="Segoe UI" w:hAnsi="Segoe UI" w:cs="Segoe UI"/>
          <w:sz w:val="20"/>
          <w:szCs w:val="20"/>
          <w:bdr w:val="nil"/>
        </w:rPr>
      </w:pPr>
      <w:r w:rsidRPr="009A56E9">
        <w:rPr>
          <w:rFonts w:ascii="Segoe UI" w:hAnsi="Segoe UI" w:cs="Segoe UI"/>
          <w:sz w:val="20"/>
          <w:szCs w:val="20"/>
          <w:bdr w:val="nil"/>
        </w:rPr>
        <w:t>Foi aprovada pela Diretoria Executiva da Companhia, a</w:t>
      </w:r>
      <w:r w:rsidR="00EE1534" w:rsidRPr="009A56E9">
        <w:rPr>
          <w:rFonts w:ascii="Segoe UI" w:hAnsi="Segoe UI" w:cs="Segoe UI"/>
          <w:sz w:val="20"/>
          <w:szCs w:val="20"/>
          <w:bdr w:val="nil"/>
        </w:rPr>
        <w:t xml:space="preserve"> emissão das </w:t>
      </w:r>
      <w:r w:rsidR="00936F2F" w:rsidRPr="009A56E9">
        <w:rPr>
          <w:rFonts w:ascii="Segoe UI" w:hAnsi="Segoe UI" w:cs="Segoe UI"/>
          <w:sz w:val="20"/>
          <w:szCs w:val="20"/>
          <w:bdr w:val="nil"/>
        </w:rPr>
        <w:t>demonstrações</w:t>
      </w:r>
      <w:r w:rsidR="00EE1534" w:rsidRPr="009A56E9">
        <w:rPr>
          <w:rFonts w:ascii="Segoe UI" w:hAnsi="Segoe UI" w:cs="Segoe UI"/>
          <w:sz w:val="20"/>
          <w:szCs w:val="20"/>
          <w:bdr w:val="nil"/>
        </w:rPr>
        <w:t xml:space="preserve"> financeiras intermediárias</w:t>
      </w:r>
      <w:r w:rsidR="001B2393" w:rsidRPr="009A56E9">
        <w:rPr>
          <w:rFonts w:ascii="Segoe UI" w:hAnsi="Segoe UI" w:cs="Segoe UI"/>
          <w:sz w:val="20"/>
          <w:szCs w:val="20"/>
          <w:bdr w:val="nil"/>
        </w:rPr>
        <w:t xml:space="preserve"> condensadas</w:t>
      </w:r>
      <w:r w:rsidR="00EE1534" w:rsidRPr="009A56E9">
        <w:rPr>
          <w:rFonts w:ascii="Segoe UI" w:hAnsi="Segoe UI" w:cs="Segoe UI"/>
          <w:sz w:val="20"/>
          <w:szCs w:val="20"/>
          <w:bdr w:val="nil"/>
        </w:rPr>
        <w:t xml:space="preserve"> em reunião realizada no </w:t>
      </w:r>
      <w:r w:rsidR="009C4B9E" w:rsidRPr="009A56E9">
        <w:rPr>
          <w:rFonts w:ascii="Segoe UI" w:hAnsi="Segoe UI" w:cs="Segoe UI"/>
          <w:sz w:val="20"/>
          <w:szCs w:val="20"/>
          <w:bdr w:val="nil"/>
        </w:rPr>
        <w:t xml:space="preserve">dia </w:t>
      </w:r>
      <w:r w:rsidR="00B419BF" w:rsidRPr="00B419BF">
        <w:rPr>
          <w:rFonts w:ascii="Segoe UI" w:hAnsi="Segoe UI" w:cs="Segoe UI"/>
          <w:sz w:val="20"/>
          <w:szCs w:val="20"/>
          <w:bdr w:val="nil"/>
        </w:rPr>
        <w:t>08</w:t>
      </w:r>
      <w:r w:rsidR="009C4B9E" w:rsidRPr="009A56E9">
        <w:rPr>
          <w:rFonts w:ascii="Segoe UI" w:hAnsi="Segoe UI" w:cs="Segoe UI"/>
          <w:sz w:val="20"/>
          <w:szCs w:val="20"/>
          <w:bdr w:val="nil"/>
        </w:rPr>
        <w:t xml:space="preserve"> de </w:t>
      </w:r>
      <w:r w:rsidR="00850F62">
        <w:rPr>
          <w:rFonts w:ascii="Segoe UI" w:hAnsi="Segoe UI" w:cs="Segoe UI"/>
          <w:sz w:val="20"/>
          <w:szCs w:val="20"/>
          <w:bdr w:val="nil"/>
        </w:rPr>
        <w:t>novembro</w:t>
      </w:r>
      <w:r w:rsidR="009C4B9E" w:rsidRPr="009A56E9">
        <w:rPr>
          <w:rFonts w:ascii="Segoe UI" w:hAnsi="Segoe UI" w:cs="Segoe UI"/>
          <w:sz w:val="20"/>
          <w:szCs w:val="20"/>
          <w:bdr w:val="nil"/>
        </w:rPr>
        <w:t xml:space="preserve"> de 2022</w:t>
      </w:r>
      <w:r w:rsidR="00EE1534" w:rsidRPr="009A56E9">
        <w:rPr>
          <w:rFonts w:ascii="Segoe UI" w:hAnsi="Segoe UI" w:cs="Segoe UI"/>
          <w:sz w:val="20"/>
          <w:szCs w:val="20"/>
          <w:bdr w:val="nil"/>
        </w:rPr>
        <w:t xml:space="preserve">. Todas as informações relevantes próprias das </w:t>
      </w:r>
      <w:r w:rsidR="00E94352" w:rsidRPr="009A56E9">
        <w:rPr>
          <w:rFonts w:ascii="Segoe UI" w:hAnsi="Segoe UI" w:cs="Segoe UI"/>
          <w:sz w:val="20"/>
          <w:szCs w:val="20"/>
          <w:bdr w:val="nil"/>
        </w:rPr>
        <w:t xml:space="preserve">demonstrações </w:t>
      </w:r>
      <w:r w:rsidR="009C4B9E" w:rsidRPr="009A56E9">
        <w:rPr>
          <w:rFonts w:ascii="Segoe UI" w:hAnsi="Segoe UI" w:cs="Segoe UI"/>
          <w:sz w:val="20"/>
          <w:szCs w:val="20"/>
          <w:bdr w:val="nil"/>
        </w:rPr>
        <w:t>financeiras intermediárias</w:t>
      </w:r>
      <w:r w:rsidR="001B2393" w:rsidRPr="009A56E9">
        <w:rPr>
          <w:rFonts w:ascii="Segoe UI" w:hAnsi="Segoe UI" w:cs="Segoe UI"/>
          <w:sz w:val="20"/>
          <w:szCs w:val="20"/>
          <w:bdr w:val="nil"/>
        </w:rPr>
        <w:t xml:space="preserve"> condensadas</w:t>
      </w:r>
      <w:r w:rsidR="00EE1534" w:rsidRPr="009A56E9">
        <w:rPr>
          <w:rFonts w:ascii="Segoe UI" w:hAnsi="Segoe UI" w:cs="Segoe UI"/>
          <w:sz w:val="20"/>
          <w:szCs w:val="20"/>
          <w:bdr w:val="nil"/>
        </w:rPr>
        <w:t>, e somente elas, estão sendo evidenciadas, e correspondem àquelas utilizadas pela Administração na sua gestão</w:t>
      </w:r>
      <w:r w:rsidRPr="009A56E9">
        <w:rPr>
          <w:rFonts w:ascii="Segoe UI" w:hAnsi="Segoe UI" w:cs="Segoe UI"/>
          <w:sz w:val="20"/>
          <w:szCs w:val="20"/>
          <w:bdr w:val="nil"/>
        </w:rPr>
        <w:t>.</w:t>
      </w:r>
    </w:p>
    <w:p w14:paraId="7E7DA458" w14:textId="7DDC5ED3" w:rsidR="00EE1534" w:rsidRPr="009A56E9" w:rsidRDefault="00EE1534" w:rsidP="00EE1534">
      <w:pPr>
        <w:rPr>
          <w:rFonts w:ascii="Segoe UI" w:hAnsi="Segoe UI" w:cs="Segoe UI"/>
          <w:sz w:val="20"/>
          <w:szCs w:val="20"/>
          <w:bdr w:val="nil"/>
        </w:rPr>
      </w:pPr>
    </w:p>
    <w:p w14:paraId="0A2EBB91" w14:textId="77777777" w:rsidR="006C08AA" w:rsidRPr="009A56E9" w:rsidRDefault="006C08AA" w:rsidP="00EE1534">
      <w:pPr>
        <w:rPr>
          <w:rFonts w:ascii="Segoe UI" w:hAnsi="Segoe UI" w:cs="Segoe UI"/>
          <w:sz w:val="20"/>
          <w:szCs w:val="20"/>
          <w:bdr w:val="nil"/>
        </w:rPr>
      </w:pPr>
    </w:p>
    <w:p w14:paraId="7F0FB2D7" w14:textId="470E928B" w:rsidR="00EE1534" w:rsidRPr="009A56E9" w:rsidRDefault="00774820" w:rsidP="00EE1534">
      <w:pPr>
        <w:ind w:left="-11"/>
        <w:rPr>
          <w:rFonts w:ascii="Segoe UI" w:hAnsi="Segoe UI" w:cs="Segoe UI"/>
          <w:color w:val="0D63B5"/>
          <w:sz w:val="20"/>
          <w:szCs w:val="20"/>
          <w:bdr w:val="nil"/>
        </w:rPr>
      </w:pPr>
      <w:r>
        <w:rPr>
          <w:rFonts w:ascii="Segoe UI" w:hAnsi="Segoe UI" w:cs="Segoe UI"/>
          <w:color w:val="0D63B5"/>
          <w:sz w:val="20"/>
          <w:szCs w:val="20"/>
          <w:bdr w:val="nil"/>
        </w:rPr>
        <w:t>3</w:t>
      </w:r>
      <w:r w:rsidR="00EE1534" w:rsidRPr="009A56E9">
        <w:rPr>
          <w:rFonts w:ascii="Segoe UI" w:hAnsi="Segoe UI" w:cs="Segoe UI"/>
          <w:color w:val="0D63B5"/>
          <w:sz w:val="20"/>
          <w:szCs w:val="20"/>
          <w:bdr w:val="nil"/>
        </w:rPr>
        <w:t>.2 – Base de preparação e mensuração</w:t>
      </w:r>
    </w:p>
    <w:p w14:paraId="184CE741" w14:textId="77777777" w:rsidR="00EE1534" w:rsidRPr="009A56E9" w:rsidRDefault="00EE1534" w:rsidP="00EE1534">
      <w:pPr>
        <w:rPr>
          <w:rFonts w:ascii="Segoe UI" w:hAnsi="Segoe UI" w:cs="Segoe UI"/>
          <w:sz w:val="20"/>
          <w:szCs w:val="20"/>
          <w:bdr w:val="nil"/>
        </w:rPr>
      </w:pPr>
    </w:p>
    <w:p w14:paraId="595079E9" w14:textId="7B73FD0B" w:rsidR="00EE1534" w:rsidRDefault="00EE1534" w:rsidP="00EE1534">
      <w:pPr>
        <w:rPr>
          <w:rFonts w:ascii="Segoe UI" w:hAnsi="Segoe UI" w:cs="Segoe UI"/>
          <w:sz w:val="20"/>
          <w:szCs w:val="20"/>
          <w:bdr w:val="nil"/>
        </w:rPr>
      </w:pPr>
      <w:r w:rsidRPr="009A56E9">
        <w:rPr>
          <w:rFonts w:ascii="Segoe UI" w:hAnsi="Segoe UI" w:cs="Segoe UI"/>
          <w:sz w:val="20"/>
          <w:szCs w:val="20"/>
          <w:bdr w:val="nil"/>
        </w:rPr>
        <w:t xml:space="preserve">A preparação das </w:t>
      </w:r>
      <w:r w:rsidR="00E94352" w:rsidRPr="009A56E9">
        <w:rPr>
          <w:rFonts w:ascii="Segoe UI" w:hAnsi="Segoe UI" w:cs="Segoe UI"/>
          <w:sz w:val="20"/>
          <w:szCs w:val="20"/>
          <w:bdr w:val="nil"/>
        </w:rPr>
        <w:t>demonstrações</w:t>
      </w:r>
      <w:r w:rsidRPr="009A56E9">
        <w:rPr>
          <w:rFonts w:ascii="Segoe UI" w:hAnsi="Segoe UI" w:cs="Segoe UI"/>
          <w:sz w:val="20"/>
          <w:szCs w:val="20"/>
          <w:bdr w:val="nil"/>
        </w:rPr>
        <w:t xml:space="preserve"> financeiras</w:t>
      </w:r>
      <w:r w:rsidR="000D0A19" w:rsidRPr="009A56E9">
        <w:rPr>
          <w:rFonts w:ascii="Segoe UI" w:hAnsi="Segoe UI" w:cs="Segoe UI"/>
          <w:sz w:val="20"/>
          <w:szCs w:val="20"/>
          <w:bdr w:val="nil"/>
        </w:rPr>
        <w:t xml:space="preserve">, </w:t>
      </w:r>
      <w:r w:rsidRPr="009A56E9">
        <w:rPr>
          <w:rFonts w:ascii="Segoe UI" w:hAnsi="Segoe UI" w:cs="Segoe UI"/>
          <w:sz w:val="20"/>
          <w:szCs w:val="20"/>
          <w:bdr w:val="nil"/>
        </w:rPr>
        <w:t xml:space="preserve">requer o uso de certas estimativas contábeis críticas e, também, o exercício de julgamento por parte da Administração da Companhia, no processo de aplicação das práticas contábeis. </w:t>
      </w:r>
    </w:p>
    <w:p w14:paraId="2BBF8AA1" w14:textId="4A8DFADF" w:rsidR="003A08F9" w:rsidRDefault="003A08F9" w:rsidP="00EE1534">
      <w:pPr>
        <w:rPr>
          <w:rFonts w:ascii="Segoe UI" w:hAnsi="Segoe UI" w:cs="Segoe UI"/>
          <w:sz w:val="20"/>
          <w:szCs w:val="20"/>
          <w:bdr w:val="nil"/>
        </w:rPr>
      </w:pPr>
    </w:p>
    <w:p w14:paraId="182F6141" w14:textId="77777777" w:rsidR="006C08AA" w:rsidRPr="009A56E9" w:rsidRDefault="006C08AA" w:rsidP="00EE1534">
      <w:pPr>
        <w:rPr>
          <w:rFonts w:ascii="Segoe UI" w:hAnsi="Segoe UI" w:cs="Segoe UI"/>
          <w:sz w:val="20"/>
          <w:szCs w:val="20"/>
          <w:bdr w:val="nil"/>
        </w:rPr>
      </w:pPr>
    </w:p>
    <w:p w14:paraId="63B8FD7A" w14:textId="00857D62" w:rsidR="00EE1534" w:rsidRPr="009A56E9" w:rsidRDefault="00774820" w:rsidP="00EE1534">
      <w:pPr>
        <w:rPr>
          <w:rFonts w:ascii="Segoe UI" w:hAnsi="Segoe UI" w:cs="Segoe UI"/>
          <w:sz w:val="20"/>
          <w:szCs w:val="20"/>
          <w:bdr w:val="nil"/>
        </w:rPr>
      </w:pPr>
      <w:r>
        <w:rPr>
          <w:rFonts w:ascii="Segoe UI" w:hAnsi="Segoe UI" w:cs="Segoe UI"/>
          <w:color w:val="0D63B5"/>
          <w:sz w:val="20"/>
          <w:szCs w:val="20"/>
          <w:bdr w:val="nil"/>
        </w:rPr>
        <w:t>3</w:t>
      </w:r>
      <w:r w:rsidR="00EE1534" w:rsidRPr="009A56E9">
        <w:rPr>
          <w:rFonts w:ascii="Segoe UI" w:hAnsi="Segoe UI" w:cs="Segoe UI"/>
          <w:color w:val="0D63B5"/>
          <w:sz w:val="20"/>
          <w:szCs w:val="20"/>
          <w:bdr w:val="nil"/>
        </w:rPr>
        <w:t xml:space="preserve">.3 – Moeda funcional e de apresentação das </w:t>
      </w:r>
      <w:r w:rsidR="00E94352" w:rsidRPr="009A56E9">
        <w:rPr>
          <w:rFonts w:ascii="Segoe UI" w:hAnsi="Segoe UI" w:cs="Segoe UI"/>
          <w:color w:val="0D63B5"/>
          <w:sz w:val="20"/>
          <w:szCs w:val="20"/>
          <w:bdr w:val="nil"/>
        </w:rPr>
        <w:t>demonstrações</w:t>
      </w:r>
      <w:r w:rsidR="00EE1534" w:rsidRPr="009A56E9">
        <w:rPr>
          <w:rFonts w:ascii="Segoe UI" w:hAnsi="Segoe UI" w:cs="Segoe UI"/>
          <w:color w:val="0D63B5"/>
          <w:sz w:val="20"/>
          <w:szCs w:val="20"/>
          <w:bdr w:val="nil"/>
        </w:rPr>
        <w:t xml:space="preserve"> financeiras </w:t>
      </w:r>
    </w:p>
    <w:p w14:paraId="4AE11BCB" w14:textId="77777777" w:rsidR="00EE1534" w:rsidRPr="009A56E9" w:rsidRDefault="00EE1534" w:rsidP="00EE1534">
      <w:pPr>
        <w:rPr>
          <w:rFonts w:ascii="Segoe UI" w:hAnsi="Segoe UI" w:cs="Segoe UI"/>
          <w:sz w:val="20"/>
          <w:szCs w:val="20"/>
          <w:bdr w:val="nil"/>
        </w:rPr>
      </w:pPr>
    </w:p>
    <w:p w14:paraId="38F418DB" w14:textId="26E3B8E1" w:rsidR="00EE1534" w:rsidRPr="009A56E9" w:rsidRDefault="00EE1534" w:rsidP="00EE1534">
      <w:pPr>
        <w:rPr>
          <w:rFonts w:ascii="Segoe UI" w:hAnsi="Segoe UI" w:cs="Segoe UI"/>
          <w:sz w:val="20"/>
          <w:szCs w:val="20"/>
          <w:bdr w:val="nil"/>
        </w:rPr>
      </w:pPr>
      <w:r w:rsidRPr="009A56E9">
        <w:rPr>
          <w:rFonts w:ascii="Segoe UI" w:hAnsi="Segoe UI" w:cs="Segoe UI"/>
          <w:sz w:val="20"/>
          <w:szCs w:val="20"/>
          <w:bdr w:val="nil"/>
        </w:rPr>
        <w:t xml:space="preserve">Essas </w:t>
      </w:r>
      <w:r w:rsidR="00E94352" w:rsidRPr="009A56E9">
        <w:rPr>
          <w:rFonts w:ascii="Segoe UI" w:hAnsi="Segoe UI" w:cs="Segoe UI"/>
          <w:sz w:val="20"/>
          <w:szCs w:val="20"/>
        </w:rPr>
        <w:t>demonstrações finaneiras</w:t>
      </w:r>
      <w:r w:rsidRPr="009A56E9">
        <w:rPr>
          <w:rFonts w:ascii="Segoe UI" w:hAnsi="Segoe UI" w:cs="Segoe UI"/>
          <w:sz w:val="20"/>
          <w:szCs w:val="20"/>
          <w:bdr w:val="nil"/>
        </w:rPr>
        <w:t xml:space="preserve"> </w:t>
      </w:r>
      <w:r w:rsidR="00816A63" w:rsidRPr="009A56E9">
        <w:rPr>
          <w:rFonts w:ascii="Segoe UI" w:hAnsi="Segoe UI" w:cs="Segoe UI"/>
          <w:sz w:val="20"/>
          <w:szCs w:val="20"/>
          <w:bdr w:val="nil"/>
        </w:rPr>
        <w:t xml:space="preserve">intermediárias condensadas </w:t>
      </w:r>
      <w:r w:rsidRPr="009A56E9">
        <w:rPr>
          <w:rFonts w:ascii="Segoe UI" w:hAnsi="Segoe UI" w:cs="Segoe UI"/>
          <w:sz w:val="20"/>
          <w:szCs w:val="20"/>
          <w:bdr w:val="nil"/>
        </w:rPr>
        <w:t>são apresentadas em Real, que é a moeda funcional da</w:t>
      </w:r>
      <w:r w:rsidR="000D0A19" w:rsidRPr="009A56E9">
        <w:rPr>
          <w:rFonts w:ascii="Segoe UI" w:hAnsi="Segoe UI" w:cs="Segoe UI"/>
          <w:sz w:val="20"/>
          <w:szCs w:val="20"/>
          <w:bdr w:val="nil"/>
        </w:rPr>
        <w:t xml:space="preserve"> ELETRONUCLEAR</w:t>
      </w:r>
      <w:r w:rsidRPr="009A56E9">
        <w:rPr>
          <w:rFonts w:ascii="Segoe UI" w:hAnsi="Segoe UI" w:cs="Segoe UI"/>
          <w:sz w:val="20"/>
          <w:szCs w:val="20"/>
          <w:bdr w:val="nil"/>
        </w:rPr>
        <w:t xml:space="preserve">. As </w:t>
      </w:r>
      <w:r w:rsidR="00E94352" w:rsidRPr="009A56E9">
        <w:rPr>
          <w:rFonts w:ascii="Segoe UI" w:hAnsi="Segoe UI" w:cs="Segoe UI"/>
          <w:sz w:val="20"/>
          <w:szCs w:val="20"/>
        </w:rPr>
        <w:t>demonstrações</w:t>
      </w:r>
      <w:r w:rsidRPr="009A56E9">
        <w:rPr>
          <w:rFonts w:ascii="Segoe UI" w:hAnsi="Segoe UI" w:cs="Segoe UI"/>
          <w:sz w:val="20"/>
          <w:szCs w:val="20"/>
        </w:rPr>
        <w:t xml:space="preserve"> financeiras intermediárias</w:t>
      </w:r>
      <w:r w:rsidR="001B2393" w:rsidRPr="009A56E9">
        <w:rPr>
          <w:rFonts w:ascii="Segoe UI" w:hAnsi="Segoe UI" w:cs="Segoe UI"/>
          <w:sz w:val="20"/>
          <w:szCs w:val="20"/>
        </w:rPr>
        <w:t xml:space="preserve"> condensadas</w:t>
      </w:r>
      <w:r w:rsidRPr="009A56E9">
        <w:rPr>
          <w:rFonts w:ascii="Segoe UI" w:hAnsi="Segoe UI" w:cs="Segoe UI"/>
          <w:sz w:val="20"/>
          <w:szCs w:val="20"/>
        </w:rPr>
        <w:t xml:space="preserve"> </w:t>
      </w:r>
      <w:r w:rsidRPr="009A56E9">
        <w:rPr>
          <w:rFonts w:ascii="Segoe UI" w:hAnsi="Segoe UI" w:cs="Segoe UI"/>
          <w:sz w:val="20"/>
          <w:szCs w:val="20"/>
          <w:bdr w:val="nil"/>
        </w:rPr>
        <w:t>são apresentadas em milhares de reais arredondadas para o número mais próximo, exceto quando indicado de outra forma.</w:t>
      </w:r>
    </w:p>
    <w:p w14:paraId="076A68CC" w14:textId="6CB2BC9F" w:rsidR="00EE1534" w:rsidRPr="009A56E9" w:rsidRDefault="00EE1534" w:rsidP="00EE1534">
      <w:pPr>
        <w:rPr>
          <w:rFonts w:ascii="Segoe UI" w:hAnsi="Segoe UI" w:cs="Segoe UI"/>
          <w:sz w:val="20"/>
          <w:szCs w:val="20"/>
          <w:bdr w:val="nil"/>
        </w:rPr>
      </w:pPr>
    </w:p>
    <w:p w14:paraId="1FFB20F1" w14:textId="77777777" w:rsidR="006C08AA" w:rsidRPr="009A56E9" w:rsidRDefault="006C08AA" w:rsidP="00EE1534">
      <w:pPr>
        <w:rPr>
          <w:rFonts w:ascii="Segoe UI" w:hAnsi="Segoe UI" w:cs="Segoe UI"/>
          <w:sz w:val="20"/>
          <w:szCs w:val="20"/>
          <w:bdr w:val="nil"/>
        </w:rPr>
      </w:pPr>
    </w:p>
    <w:p w14:paraId="08FC3B7E" w14:textId="171B7F66" w:rsidR="008C56F3" w:rsidRPr="009A56E9" w:rsidRDefault="00774820" w:rsidP="008C56F3">
      <w:pPr>
        <w:rPr>
          <w:rFonts w:ascii="Segoe UI" w:hAnsi="Segoe UI" w:cs="Segoe UI"/>
          <w:color w:val="0D63B5"/>
          <w:sz w:val="20"/>
          <w:szCs w:val="20"/>
          <w:bdr w:val="nil"/>
        </w:rPr>
      </w:pPr>
      <w:r>
        <w:rPr>
          <w:rFonts w:ascii="Segoe UI" w:hAnsi="Segoe UI" w:cs="Segoe UI"/>
          <w:color w:val="0D63B5"/>
          <w:sz w:val="20"/>
          <w:szCs w:val="20"/>
          <w:bdr w:val="nil"/>
        </w:rPr>
        <w:t>3</w:t>
      </w:r>
      <w:r w:rsidR="008C56F3" w:rsidRPr="009A56E9">
        <w:rPr>
          <w:rFonts w:ascii="Segoe UI" w:hAnsi="Segoe UI" w:cs="Segoe UI"/>
          <w:color w:val="0D63B5"/>
          <w:sz w:val="20"/>
          <w:szCs w:val="20"/>
          <w:bdr w:val="nil"/>
        </w:rPr>
        <w:t>.4 – Adoção de novas normas e interpretações</w:t>
      </w:r>
    </w:p>
    <w:p w14:paraId="2ED2460D" w14:textId="65644DF3" w:rsidR="008C56F3" w:rsidRPr="009A56E9" w:rsidRDefault="008C56F3" w:rsidP="00EE1534">
      <w:pPr>
        <w:rPr>
          <w:rFonts w:ascii="Segoe UI" w:hAnsi="Segoe UI" w:cs="Segoe UI"/>
          <w:sz w:val="20"/>
          <w:szCs w:val="20"/>
          <w:bdr w:val="nil"/>
        </w:rPr>
      </w:pPr>
    </w:p>
    <w:p w14:paraId="334C0B74" w14:textId="7BB88216" w:rsidR="008C56F3" w:rsidRPr="009A56E9" w:rsidRDefault="008C56F3" w:rsidP="008C56F3">
      <w:pPr>
        <w:rPr>
          <w:rFonts w:ascii="Segoe UI" w:hAnsi="Segoe UI" w:cs="Segoe UI"/>
          <w:sz w:val="20"/>
          <w:szCs w:val="20"/>
          <w:bdr w:val="nil"/>
        </w:rPr>
      </w:pPr>
      <w:r w:rsidRPr="009A56E9">
        <w:rPr>
          <w:rFonts w:ascii="Segoe UI" w:hAnsi="Segoe UI" w:cs="Segoe UI"/>
          <w:sz w:val="20"/>
          <w:szCs w:val="20"/>
          <w:bdr w:val="nil"/>
        </w:rPr>
        <w:t>A Companhia não identificou impactos quanto às aplicações das alterações e novas interpretações às IFRSs e aos CPCs emitidos pelo IASB e pelo CPC, respectivamente</w:t>
      </w:r>
      <w:r w:rsidR="00F40DF5" w:rsidRPr="009A56E9">
        <w:rPr>
          <w:rFonts w:ascii="Segoe UI" w:hAnsi="Segoe UI" w:cs="Segoe UI"/>
          <w:sz w:val="20"/>
          <w:szCs w:val="20"/>
          <w:bdr w:val="nil"/>
        </w:rPr>
        <w:t>,</w:t>
      </w:r>
      <w:r w:rsidRPr="009A56E9">
        <w:rPr>
          <w:rFonts w:ascii="Segoe UI" w:hAnsi="Segoe UI" w:cs="Segoe UI"/>
          <w:sz w:val="20"/>
          <w:szCs w:val="20"/>
          <w:bdr w:val="nil"/>
        </w:rPr>
        <w:t xml:space="preserve"> as quais são divulgados a seguir:</w:t>
      </w:r>
    </w:p>
    <w:p w14:paraId="07603178" w14:textId="77777777" w:rsidR="008C56F3" w:rsidRPr="009A56E9" w:rsidRDefault="008C56F3" w:rsidP="008C56F3">
      <w:pPr>
        <w:pStyle w:val="PargrafodaLista"/>
        <w:ind w:left="0"/>
        <w:rPr>
          <w:rFonts w:ascii="Segoe UI" w:hAnsi="Segoe UI" w:cs="Segoe UI"/>
          <w:sz w:val="20"/>
          <w:szCs w:val="20"/>
          <w:bdr w:val="nil"/>
        </w:rPr>
      </w:pPr>
    </w:p>
    <w:p w14:paraId="10567148" w14:textId="77777777" w:rsidR="008C56F3" w:rsidRPr="009A56E9" w:rsidRDefault="008C56F3" w:rsidP="008C56F3">
      <w:pPr>
        <w:adjustRightInd w:val="0"/>
        <w:rPr>
          <w:rFonts w:ascii="Segoe UI" w:eastAsiaTheme="minorHAnsi" w:hAnsi="Segoe UI" w:cs="Segoe UI"/>
          <w:color w:val="000000"/>
          <w:sz w:val="20"/>
          <w:szCs w:val="20"/>
          <w:lang w:eastAsia="en-US"/>
        </w:rPr>
      </w:pPr>
      <w:r w:rsidRPr="009A56E9">
        <w:rPr>
          <w:rFonts w:ascii="Segoe UI" w:hAnsi="Segoe UI" w:cs="Segoe UI"/>
          <w:noProof/>
        </w:rPr>
        <w:drawing>
          <wp:inline distT="0" distB="0" distL="0" distR="0" wp14:anchorId="6727B0C0" wp14:editId="78B49AC0">
            <wp:extent cx="6559826" cy="2896416"/>
            <wp:effectExtent l="0" t="0" r="0" b="0"/>
            <wp:docPr id="2028884526" name="Picture 202888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60646" cy="2896778"/>
                    </a:xfrm>
                    <a:prstGeom prst="rect">
                      <a:avLst/>
                    </a:prstGeom>
                    <a:noFill/>
                    <a:ln>
                      <a:noFill/>
                    </a:ln>
                  </pic:spPr>
                </pic:pic>
              </a:graphicData>
            </a:graphic>
          </wp:inline>
        </w:drawing>
      </w:r>
    </w:p>
    <w:p w14:paraId="5F44A2D5" w14:textId="71CDE819" w:rsidR="008C56F3" w:rsidRDefault="008C56F3" w:rsidP="008C56F3">
      <w:pPr>
        <w:ind w:left="720" w:hanging="720"/>
        <w:rPr>
          <w:rFonts w:ascii="Segoe UI" w:hAnsi="Segoe UI" w:cs="Segoe UI"/>
          <w:color w:val="0D63B5"/>
          <w:sz w:val="20"/>
          <w:szCs w:val="20"/>
          <w:bdr w:val="nil"/>
        </w:rPr>
      </w:pPr>
    </w:p>
    <w:p w14:paraId="034DFB60" w14:textId="46A60ED6" w:rsidR="00ED1698" w:rsidRDefault="00ED1698" w:rsidP="008C56F3">
      <w:pPr>
        <w:ind w:left="720" w:hanging="720"/>
        <w:rPr>
          <w:rFonts w:ascii="Segoe UI" w:hAnsi="Segoe UI" w:cs="Segoe UI"/>
          <w:color w:val="0D63B5"/>
          <w:sz w:val="20"/>
          <w:szCs w:val="20"/>
          <w:bdr w:val="nil"/>
        </w:rPr>
      </w:pPr>
    </w:p>
    <w:p w14:paraId="6B940553" w14:textId="2C34D7DC" w:rsidR="00D267FE" w:rsidRDefault="00D267FE" w:rsidP="008C56F3">
      <w:pPr>
        <w:ind w:left="720" w:hanging="720"/>
        <w:rPr>
          <w:rFonts w:ascii="Segoe UI" w:hAnsi="Segoe UI" w:cs="Segoe UI"/>
          <w:color w:val="0D63B5"/>
          <w:sz w:val="20"/>
          <w:szCs w:val="20"/>
          <w:bdr w:val="nil"/>
        </w:rPr>
      </w:pPr>
    </w:p>
    <w:p w14:paraId="0249E2CD" w14:textId="2F04DD55" w:rsidR="00D267FE" w:rsidRDefault="00D267FE" w:rsidP="008C56F3">
      <w:pPr>
        <w:ind w:left="720" w:hanging="720"/>
        <w:rPr>
          <w:rFonts w:ascii="Segoe UI" w:hAnsi="Segoe UI" w:cs="Segoe UI"/>
          <w:color w:val="0D63B5"/>
          <w:sz w:val="20"/>
          <w:szCs w:val="20"/>
          <w:bdr w:val="nil"/>
        </w:rPr>
      </w:pPr>
    </w:p>
    <w:p w14:paraId="68ABE0EA" w14:textId="5DDD138C" w:rsidR="00D267FE" w:rsidRDefault="00D267FE" w:rsidP="008C56F3">
      <w:pPr>
        <w:ind w:left="720" w:hanging="720"/>
        <w:rPr>
          <w:rFonts w:ascii="Segoe UI" w:hAnsi="Segoe UI" w:cs="Segoe UI"/>
          <w:color w:val="0D63B5"/>
          <w:sz w:val="20"/>
          <w:szCs w:val="20"/>
          <w:bdr w:val="nil"/>
        </w:rPr>
      </w:pPr>
    </w:p>
    <w:p w14:paraId="0543D09B" w14:textId="2981E7B8" w:rsidR="000E1ACE" w:rsidRDefault="000E1ACE" w:rsidP="008C56F3">
      <w:pPr>
        <w:ind w:left="720" w:hanging="720"/>
        <w:rPr>
          <w:rFonts w:ascii="Segoe UI" w:hAnsi="Segoe UI" w:cs="Segoe UI"/>
          <w:color w:val="0D63B5"/>
          <w:sz w:val="20"/>
          <w:szCs w:val="20"/>
          <w:bdr w:val="nil"/>
        </w:rPr>
      </w:pPr>
    </w:p>
    <w:p w14:paraId="77A33A88" w14:textId="261DB968" w:rsidR="000E1ACE" w:rsidRDefault="000E1ACE" w:rsidP="008C56F3">
      <w:pPr>
        <w:ind w:left="720" w:hanging="720"/>
        <w:rPr>
          <w:rFonts w:ascii="Segoe UI" w:hAnsi="Segoe UI" w:cs="Segoe UI"/>
          <w:color w:val="0D63B5"/>
          <w:sz w:val="20"/>
          <w:szCs w:val="20"/>
          <w:bdr w:val="nil"/>
        </w:rPr>
      </w:pPr>
    </w:p>
    <w:p w14:paraId="52547ED2" w14:textId="5C24EE35" w:rsidR="008C56F3" w:rsidRPr="009A56E9" w:rsidRDefault="00774820" w:rsidP="008C56F3">
      <w:pPr>
        <w:rPr>
          <w:rFonts w:ascii="Segoe UI" w:hAnsi="Segoe UI" w:cs="Segoe UI"/>
          <w:color w:val="0D63B5"/>
          <w:sz w:val="20"/>
          <w:szCs w:val="20"/>
          <w:bdr w:val="nil"/>
        </w:rPr>
      </w:pPr>
      <w:r>
        <w:rPr>
          <w:rFonts w:ascii="Segoe UI" w:hAnsi="Segoe UI" w:cs="Segoe UI"/>
          <w:color w:val="0D63B5"/>
          <w:sz w:val="20"/>
          <w:szCs w:val="20"/>
          <w:bdr w:val="nil"/>
        </w:rPr>
        <w:t>3</w:t>
      </w:r>
      <w:r w:rsidR="008C56F3" w:rsidRPr="009A56E9">
        <w:rPr>
          <w:rFonts w:ascii="Segoe UI" w:hAnsi="Segoe UI" w:cs="Segoe UI"/>
          <w:color w:val="0D63B5"/>
          <w:sz w:val="20"/>
          <w:szCs w:val="20"/>
          <w:bdr w:val="nil"/>
        </w:rPr>
        <w:t>.5 – Novas normas e interpretações ainda não vigentes</w:t>
      </w:r>
    </w:p>
    <w:p w14:paraId="3EC0C689" w14:textId="77777777" w:rsidR="006C08AA" w:rsidRPr="009A56E9" w:rsidRDefault="006C08AA" w:rsidP="00EE1534">
      <w:pPr>
        <w:rPr>
          <w:rFonts w:ascii="Segoe UI" w:hAnsi="Segoe UI" w:cs="Segoe UI"/>
          <w:sz w:val="20"/>
          <w:szCs w:val="20"/>
          <w:bdr w:val="nil"/>
        </w:rPr>
      </w:pPr>
    </w:p>
    <w:p w14:paraId="1126A206" w14:textId="770630B2" w:rsidR="00CA3735" w:rsidRPr="009A56E9" w:rsidRDefault="00CA3735" w:rsidP="00CA3735">
      <w:pPr>
        <w:autoSpaceDE w:val="0"/>
        <w:autoSpaceDN w:val="0"/>
        <w:adjustRightInd w:val="0"/>
        <w:rPr>
          <w:rFonts w:ascii="Segoe UI" w:hAnsi="Segoe UI" w:cs="Segoe UI"/>
          <w:sz w:val="20"/>
          <w:szCs w:val="20"/>
        </w:rPr>
      </w:pPr>
      <w:r w:rsidRPr="009A56E9">
        <w:rPr>
          <w:rFonts w:ascii="Segoe UI" w:hAnsi="Segoe UI" w:cs="Segoe UI"/>
          <w:sz w:val="20"/>
          <w:szCs w:val="20"/>
        </w:rPr>
        <w:t>A Companhia não identificou impactos quanto às aplicações das alterações e novas interpretações às IFRSs e aos CPCs emitidos pelo IASB e pelo CPC, respectivamente</w:t>
      </w:r>
      <w:r w:rsidR="0088360A" w:rsidRPr="009A56E9">
        <w:rPr>
          <w:rFonts w:ascii="Segoe UI" w:hAnsi="Segoe UI" w:cs="Segoe UI"/>
          <w:sz w:val="20"/>
          <w:szCs w:val="20"/>
        </w:rPr>
        <w:t>,</w:t>
      </w:r>
      <w:r w:rsidRPr="009A56E9">
        <w:rPr>
          <w:rFonts w:ascii="Segoe UI" w:hAnsi="Segoe UI" w:cs="Segoe UI"/>
          <w:sz w:val="20"/>
          <w:szCs w:val="20"/>
        </w:rPr>
        <w:t xml:space="preserve"> as quais são divulgadas a seguir:</w:t>
      </w:r>
    </w:p>
    <w:p w14:paraId="16E07191" w14:textId="77777777" w:rsidR="005055FA" w:rsidRPr="009A56E9" w:rsidRDefault="005055FA" w:rsidP="007C3ACC">
      <w:pPr>
        <w:widowControl w:val="0"/>
        <w:autoSpaceDE w:val="0"/>
        <w:autoSpaceDN w:val="0"/>
        <w:jc w:val="left"/>
        <w:rPr>
          <w:rFonts w:ascii="Segoe UI" w:hAnsi="Segoe UI" w:cs="Segoe UI"/>
          <w:b/>
          <w:color w:val="0D63B5"/>
          <w:sz w:val="20"/>
          <w:szCs w:val="20"/>
        </w:rPr>
      </w:pPr>
    </w:p>
    <w:p w14:paraId="398DDA75" w14:textId="2D08737E" w:rsidR="005055FA" w:rsidRPr="009A56E9" w:rsidRDefault="00CA3735">
      <w:pPr>
        <w:widowControl w:val="0"/>
        <w:autoSpaceDE w:val="0"/>
        <w:autoSpaceDN w:val="0"/>
        <w:jc w:val="left"/>
        <w:rPr>
          <w:rFonts w:ascii="Segoe UI" w:hAnsi="Segoe UI" w:cs="Segoe UI"/>
          <w:b/>
          <w:color w:val="0D63B5"/>
          <w:sz w:val="20"/>
          <w:szCs w:val="20"/>
        </w:rPr>
      </w:pPr>
      <w:r w:rsidRPr="009A56E9">
        <w:rPr>
          <w:rFonts w:ascii="Segoe UI" w:hAnsi="Segoe UI" w:cs="Segoe UI"/>
          <w:b/>
          <w:noProof/>
          <w:color w:val="0D63B5"/>
          <w:sz w:val="20"/>
          <w:szCs w:val="20"/>
        </w:rPr>
        <w:drawing>
          <wp:inline distT="0" distB="0" distL="0" distR="0" wp14:anchorId="74C8A50D" wp14:editId="0839D0B5">
            <wp:extent cx="6651625" cy="2554605"/>
            <wp:effectExtent l="0" t="0" r="0" b="0"/>
            <wp:docPr id="1618300561" name="Imagem 161830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1625" cy="2554605"/>
                    </a:xfrm>
                    <a:prstGeom prst="rect">
                      <a:avLst/>
                    </a:prstGeom>
                    <a:noFill/>
                  </pic:spPr>
                </pic:pic>
              </a:graphicData>
            </a:graphic>
          </wp:inline>
        </w:drawing>
      </w:r>
    </w:p>
    <w:p w14:paraId="482EF2C3" w14:textId="72DD27C6" w:rsidR="00ED1698" w:rsidRDefault="00ED1698" w:rsidP="00DA6216">
      <w:pPr>
        <w:pStyle w:val="Ttulo1"/>
        <w:spacing w:before="0"/>
        <w:jc w:val="left"/>
        <w:rPr>
          <w:rFonts w:ascii="Segoe UI" w:hAnsi="Segoe UI" w:cs="Segoe UI"/>
          <w:color w:val="0D63B5"/>
          <w:u w:val="none"/>
          <w:lang w:val="pt-BR"/>
        </w:rPr>
      </w:pPr>
    </w:p>
    <w:p w14:paraId="294BC5FA" w14:textId="77777777" w:rsidR="000E1ACE" w:rsidRDefault="000E1ACE" w:rsidP="00DA6216">
      <w:pPr>
        <w:pStyle w:val="Ttulo1"/>
        <w:spacing w:before="0"/>
        <w:jc w:val="left"/>
        <w:rPr>
          <w:rFonts w:ascii="Segoe UI" w:hAnsi="Segoe UI" w:cs="Segoe UI"/>
          <w:color w:val="0D63B5"/>
          <w:u w:val="none"/>
          <w:lang w:val="pt-BR"/>
        </w:rPr>
      </w:pPr>
    </w:p>
    <w:p w14:paraId="362E72C1" w14:textId="77777777" w:rsidR="00774820" w:rsidRDefault="00774820" w:rsidP="00DA6216">
      <w:pPr>
        <w:pStyle w:val="Ttulo1"/>
        <w:spacing w:before="0"/>
        <w:jc w:val="left"/>
        <w:rPr>
          <w:rFonts w:ascii="Segoe UI" w:hAnsi="Segoe UI" w:cs="Segoe UI"/>
          <w:color w:val="0D63B5"/>
          <w:u w:val="none"/>
          <w:lang w:val="pt-BR"/>
        </w:rPr>
      </w:pPr>
    </w:p>
    <w:p w14:paraId="5A19ABD9" w14:textId="2C6333EC" w:rsidR="00DA6216" w:rsidRPr="009A56E9" w:rsidRDefault="00DA6216" w:rsidP="00DA6216">
      <w:pPr>
        <w:pStyle w:val="Ttulo1"/>
        <w:spacing w:before="0"/>
        <w:jc w:val="left"/>
        <w:rPr>
          <w:rFonts w:ascii="Segoe UI" w:hAnsi="Segoe UI" w:cs="Segoe UI"/>
          <w:color w:val="0D63B5"/>
          <w:u w:val="none"/>
          <w:lang w:val="pt-BR"/>
        </w:rPr>
      </w:pPr>
      <w:r w:rsidRPr="009A56E9">
        <w:rPr>
          <w:rFonts w:ascii="Segoe UI" w:hAnsi="Segoe UI" w:cs="Segoe UI"/>
          <w:color w:val="0D63B5"/>
          <w:u w:val="none"/>
          <w:lang w:val="pt-BR"/>
        </w:rPr>
        <w:t xml:space="preserve">NOTA </w:t>
      </w:r>
      <w:r w:rsidR="00774820">
        <w:rPr>
          <w:rFonts w:ascii="Segoe UI" w:hAnsi="Segoe UI" w:cs="Segoe UI"/>
          <w:color w:val="0D63B5"/>
          <w:u w:val="none"/>
          <w:lang w:val="pt-BR"/>
        </w:rPr>
        <w:t>4</w:t>
      </w:r>
      <w:r w:rsidRPr="009A56E9">
        <w:rPr>
          <w:rFonts w:ascii="Segoe UI" w:hAnsi="Segoe UI" w:cs="Segoe UI"/>
          <w:color w:val="0D63B5"/>
          <w:u w:val="none"/>
          <w:lang w:val="pt-BR"/>
        </w:rPr>
        <w:t xml:space="preserve"> – CAIXA, EQUIVALENTES DE CAIXA</w:t>
      </w:r>
    </w:p>
    <w:p w14:paraId="00CD5531" w14:textId="4C96885E" w:rsidR="00114904" w:rsidRPr="009A56E9" w:rsidRDefault="00114904" w:rsidP="00807E47">
      <w:pPr>
        <w:pStyle w:val="Corpodetexto2"/>
        <w:jc w:val="center"/>
        <w:rPr>
          <w:rFonts w:ascii="Segoe UI" w:hAnsi="Segoe UI" w:cs="Segoe UI"/>
          <w:highlight w:val="green"/>
        </w:rPr>
      </w:pPr>
    </w:p>
    <w:p w14:paraId="2ACCF5EB" w14:textId="0EFBF602" w:rsidR="004B029D" w:rsidRPr="009A56E9" w:rsidRDefault="00145927" w:rsidP="00B64D8C">
      <w:pPr>
        <w:tabs>
          <w:tab w:val="left" w:pos="567"/>
          <w:tab w:val="left" w:pos="1134"/>
          <w:tab w:val="left" w:pos="1701"/>
          <w:tab w:val="left" w:pos="2268"/>
          <w:tab w:val="left" w:pos="2835"/>
        </w:tabs>
        <w:jc w:val="center"/>
        <w:outlineLvl w:val="0"/>
        <w:rPr>
          <w:rFonts w:ascii="Segoe UI" w:hAnsi="Segoe UI" w:cs="Segoe UI"/>
          <w:b/>
          <w:color w:val="0D63B5"/>
          <w:sz w:val="20"/>
          <w:szCs w:val="20"/>
        </w:rPr>
      </w:pPr>
      <w:bookmarkStart w:id="3" w:name="_Hlk94619832"/>
      <w:r w:rsidRPr="00145927">
        <w:rPr>
          <w:noProof/>
        </w:rPr>
        <w:drawing>
          <wp:inline distT="0" distB="0" distL="0" distR="0" wp14:anchorId="4C9245D9" wp14:editId="6AE5DA7E">
            <wp:extent cx="4267200" cy="609600"/>
            <wp:effectExtent l="0" t="0" r="0" b="0"/>
            <wp:docPr id="1618300548" name="Imagem 16183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609600"/>
                    </a:xfrm>
                    <a:prstGeom prst="rect">
                      <a:avLst/>
                    </a:prstGeom>
                    <a:noFill/>
                    <a:ln>
                      <a:noFill/>
                    </a:ln>
                  </pic:spPr>
                </pic:pic>
              </a:graphicData>
            </a:graphic>
          </wp:inline>
        </w:drawing>
      </w:r>
    </w:p>
    <w:p w14:paraId="0D995E71" w14:textId="2414EC43" w:rsidR="001A6EA0" w:rsidRDefault="001A6EA0" w:rsidP="00C7073E">
      <w:pPr>
        <w:tabs>
          <w:tab w:val="left" w:pos="567"/>
          <w:tab w:val="left" w:pos="1134"/>
          <w:tab w:val="left" w:pos="1701"/>
          <w:tab w:val="left" w:pos="2268"/>
          <w:tab w:val="left" w:pos="2835"/>
        </w:tabs>
        <w:outlineLvl w:val="0"/>
        <w:rPr>
          <w:rFonts w:ascii="Segoe UI" w:hAnsi="Segoe UI" w:cs="Segoe UI"/>
          <w:b/>
          <w:color w:val="0D63B5"/>
          <w:sz w:val="20"/>
          <w:szCs w:val="20"/>
        </w:rPr>
      </w:pPr>
    </w:p>
    <w:p w14:paraId="77885A69" w14:textId="23747E84" w:rsidR="00C31F66" w:rsidRDefault="00C31F66" w:rsidP="00C7073E">
      <w:pPr>
        <w:tabs>
          <w:tab w:val="left" w:pos="567"/>
          <w:tab w:val="left" w:pos="1134"/>
          <w:tab w:val="left" w:pos="1701"/>
          <w:tab w:val="left" w:pos="2268"/>
          <w:tab w:val="left" w:pos="2835"/>
        </w:tabs>
        <w:outlineLvl w:val="0"/>
        <w:rPr>
          <w:rFonts w:ascii="Segoe UI" w:hAnsi="Segoe UI" w:cs="Segoe UI"/>
          <w:b/>
          <w:color w:val="0D63B5"/>
          <w:sz w:val="20"/>
          <w:szCs w:val="20"/>
        </w:rPr>
      </w:pPr>
    </w:p>
    <w:p w14:paraId="4726440D" w14:textId="77777777" w:rsidR="000E1ACE" w:rsidRPr="009A56E9" w:rsidRDefault="000E1ACE" w:rsidP="00C7073E">
      <w:pPr>
        <w:tabs>
          <w:tab w:val="left" w:pos="567"/>
          <w:tab w:val="left" w:pos="1134"/>
          <w:tab w:val="left" w:pos="1701"/>
          <w:tab w:val="left" w:pos="2268"/>
          <w:tab w:val="left" w:pos="2835"/>
        </w:tabs>
        <w:outlineLvl w:val="0"/>
        <w:rPr>
          <w:rFonts w:ascii="Segoe UI" w:hAnsi="Segoe UI" w:cs="Segoe UI"/>
          <w:b/>
          <w:color w:val="0D63B5"/>
          <w:sz w:val="20"/>
          <w:szCs w:val="20"/>
        </w:rPr>
      </w:pPr>
    </w:p>
    <w:p w14:paraId="663DB687" w14:textId="693C1BC5" w:rsidR="00F44F77" w:rsidRPr="009A56E9" w:rsidRDefault="00172394" w:rsidP="00C7073E">
      <w:pPr>
        <w:tabs>
          <w:tab w:val="left" w:pos="567"/>
          <w:tab w:val="left" w:pos="1134"/>
          <w:tab w:val="left" w:pos="1701"/>
          <w:tab w:val="left" w:pos="2268"/>
          <w:tab w:val="left" w:pos="2835"/>
        </w:tabs>
        <w:outlineLvl w:val="0"/>
        <w:rPr>
          <w:rFonts w:ascii="Segoe UI" w:hAnsi="Segoe UI" w:cs="Segoe UI"/>
          <w:b/>
          <w:color w:val="0D63B5"/>
          <w:sz w:val="20"/>
          <w:szCs w:val="20"/>
        </w:rPr>
      </w:pPr>
      <w:bookmarkStart w:id="4" w:name="_Hlk109116002"/>
      <w:r w:rsidRPr="009A56E9">
        <w:rPr>
          <w:rFonts w:ascii="Segoe UI" w:hAnsi="Segoe UI" w:cs="Segoe UI"/>
          <w:b/>
          <w:color w:val="0D63B5"/>
          <w:sz w:val="20"/>
          <w:szCs w:val="20"/>
        </w:rPr>
        <w:t xml:space="preserve">NOTA </w:t>
      </w:r>
      <w:r w:rsidR="00E3482F">
        <w:rPr>
          <w:rFonts w:ascii="Segoe UI" w:hAnsi="Segoe UI" w:cs="Segoe UI"/>
          <w:b/>
          <w:color w:val="0D63B5"/>
          <w:sz w:val="20"/>
          <w:szCs w:val="20"/>
        </w:rPr>
        <w:t>5</w:t>
      </w:r>
      <w:r w:rsidR="00F44F77" w:rsidRPr="009A56E9">
        <w:rPr>
          <w:rFonts w:ascii="Segoe UI" w:hAnsi="Segoe UI" w:cs="Segoe UI"/>
          <w:b/>
          <w:color w:val="0D63B5"/>
          <w:sz w:val="20"/>
          <w:szCs w:val="20"/>
        </w:rPr>
        <w:t xml:space="preserve"> – TÍTULOS E VALORES MOBILIÁRIOS</w:t>
      </w:r>
      <w:r w:rsidR="00A734A2" w:rsidRPr="009A56E9">
        <w:rPr>
          <w:rFonts w:ascii="Segoe UI" w:hAnsi="Segoe UI" w:cs="Segoe UI"/>
          <w:b/>
          <w:color w:val="0D63B5"/>
          <w:sz w:val="20"/>
          <w:szCs w:val="20"/>
        </w:rPr>
        <w:t xml:space="preserve"> - CIRCULANTE</w:t>
      </w:r>
    </w:p>
    <w:p w14:paraId="689049CF" w14:textId="77777777" w:rsidR="00F44F77" w:rsidRPr="009A56E9" w:rsidRDefault="00F44F77" w:rsidP="00F44F77">
      <w:pPr>
        <w:rPr>
          <w:rFonts w:ascii="Segoe UI" w:hAnsi="Segoe UI" w:cs="Segoe UI"/>
          <w:sz w:val="20"/>
          <w:szCs w:val="20"/>
        </w:rPr>
      </w:pPr>
    </w:p>
    <w:p w14:paraId="28192E92" w14:textId="0AEB47B4" w:rsidR="000D2DCD" w:rsidRPr="009A56E9" w:rsidRDefault="00682490" w:rsidP="00682490">
      <w:pPr>
        <w:rPr>
          <w:rFonts w:ascii="Segoe UI" w:hAnsi="Segoe UI" w:cs="Segoe UI"/>
          <w:sz w:val="20"/>
          <w:szCs w:val="20"/>
        </w:rPr>
      </w:pPr>
      <w:r w:rsidRPr="009A56E9">
        <w:rPr>
          <w:rFonts w:ascii="Segoe UI" w:hAnsi="Segoe UI" w:cs="Segoe UI"/>
          <w:sz w:val="20"/>
          <w:szCs w:val="20"/>
        </w:rPr>
        <w:t>O detalhamento dos títulos e valores mobiliários, nos fundos nos quais a Companhia aplica seus recursos, se dá como se segue:</w:t>
      </w:r>
    </w:p>
    <w:p w14:paraId="6FE86304" w14:textId="22FDE818" w:rsidR="00D729C2" w:rsidRPr="009A56E9" w:rsidRDefault="00D729C2" w:rsidP="00421D4E">
      <w:pPr>
        <w:pStyle w:val="Corpodetexto"/>
        <w:jc w:val="center"/>
        <w:rPr>
          <w:rFonts w:ascii="Segoe UI" w:hAnsi="Segoe UI" w:cs="Segoe UI"/>
          <w:highlight w:val="yellow"/>
          <w:lang w:val="pt-BR"/>
        </w:rPr>
      </w:pPr>
    </w:p>
    <w:p w14:paraId="278D30EA" w14:textId="3BE0C6F6" w:rsidR="00B73380" w:rsidRPr="009A56E9" w:rsidRDefault="00A66C18" w:rsidP="003E50DC">
      <w:pPr>
        <w:jc w:val="center"/>
        <w:rPr>
          <w:rFonts w:ascii="Segoe UI" w:hAnsi="Segoe UI" w:cs="Segoe UI"/>
          <w:color w:val="000000"/>
          <w:sz w:val="20"/>
          <w:szCs w:val="20"/>
          <w:highlight w:val="yellow"/>
        </w:rPr>
      </w:pPr>
      <w:r w:rsidRPr="00A66C18" w:rsidDel="00A66C18">
        <w:t xml:space="preserve"> </w:t>
      </w:r>
      <w:r w:rsidRPr="00A66C18">
        <w:t xml:space="preserve"> </w:t>
      </w:r>
      <w:r w:rsidR="00145927" w:rsidRPr="00145927">
        <w:rPr>
          <w:noProof/>
        </w:rPr>
        <w:drawing>
          <wp:inline distT="0" distB="0" distL="0" distR="0" wp14:anchorId="6A9A21ED" wp14:editId="259C5829">
            <wp:extent cx="5270500" cy="1894942"/>
            <wp:effectExtent l="0" t="0" r="6350" b="0"/>
            <wp:docPr id="1618300550" name="Imagem 16183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86" cy="1897238"/>
                    </a:xfrm>
                    <a:prstGeom prst="rect">
                      <a:avLst/>
                    </a:prstGeom>
                    <a:noFill/>
                    <a:ln>
                      <a:noFill/>
                    </a:ln>
                  </pic:spPr>
                </pic:pic>
              </a:graphicData>
            </a:graphic>
          </wp:inline>
        </w:drawing>
      </w:r>
    </w:p>
    <w:p w14:paraId="1B3953B5" w14:textId="77777777" w:rsidR="00A6470A" w:rsidRDefault="00A6470A" w:rsidP="000D639C">
      <w:pPr>
        <w:rPr>
          <w:rFonts w:ascii="Segoe UI" w:hAnsi="Segoe UI" w:cs="Segoe UI"/>
          <w:color w:val="000000"/>
          <w:sz w:val="20"/>
          <w:szCs w:val="20"/>
        </w:rPr>
      </w:pPr>
    </w:p>
    <w:p w14:paraId="4FCC2A56" w14:textId="79FFAF1A" w:rsidR="000D639C" w:rsidRDefault="000D639C" w:rsidP="000E1ACE">
      <w:pPr>
        <w:rPr>
          <w:rFonts w:ascii="Segoe UI" w:hAnsi="Segoe UI" w:cs="Segoe UI"/>
          <w:sz w:val="20"/>
          <w:szCs w:val="20"/>
        </w:rPr>
      </w:pPr>
      <w:r w:rsidRPr="00E66AD7">
        <w:rPr>
          <w:rFonts w:ascii="Segoe UI" w:hAnsi="Segoe UI" w:cs="Segoe UI"/>
          <w:color w:val="000000"/>
          <w:sz w:val="20"/>
          <w:szCs w:val="20"/>
        </w:rPr>
        <w:t xml:space="preserve">No </w:t>
      </w:r>
      <w:r w:rsidR="00850F62" w:rsidRPr="00E66AD7">
        <w:rPr>
          <w:rFonts w:ascii="Segoe UI" w:hAnsi="Segoe UI" w:cs="Segoe UI"/>
          <w:color w:val="000000"/>
          <w:sz w:val="20"/>
          <w:szCs w:val="20"/>
        </w:rPr>
        <w:t>3</w:t>
      </w:r>
      <w:r w:rsidRPr="00E66AD7">
        <w:rPr>
          <w:rFonts w:ascii="Segoe UI" w:hAnsi="Segoe UI" w:cs="Segoe UI"/>
          <w:color w:val="000000"/>
          <w:sz w:val="20"/>
          <w:szCs w:val="20"/>
        </w:rPr>
        <w:t xml:space="preserve">º trimestre de 2022, houve aplicação em títulos e valores mobiliários de curto prazo no valor de </w:t>
      </w:r>
      <w:r w:rsidRPr="00E66AD7">
        <w:rPr>
          <w:rFonts w:ascii="Segoe UI" w:hAnsi="Segoe UI" w:cs="Segoe UI"/>
          <w:sz w:val="20"/>
          <w:szCs w:val="20"/>
        </w:rPr>
        <w:t>R$</w:t>
      </w:r>
      <w:r w:rsidR="00AE18DF" w:rsidRPr="00E66AD7">
        <w:rPr>
          <w:rFonts w:ascii="Segoe UI" w:hAnsi="Segoe UI" w:cs="Segoe UI"/>
          <w:sz w:val="20"/>
          <w:szCs w:val="20"/>
        </w:rPr>
        <w:t xml:space="preserve"> </w:t>
      </w:r>
      <w:r w:rsidR="00E66AD7" w:rsidRPr="00E66AD7">
        <w:rPr>
          <w:rFonts w:ascii="Segoe UI" w:hAnsi="Segoe UI" w:cs="Segoe UI"/>
          <w:sz w:val="20"/>
          <w:szCs w:val="20"/>
        </w:rPr>
        <w:t>4.726.100,</w:t>
      </w:r>
      <w:r w:rsidRPr="00E66AD7">
        <w:rPr>
          <w:rFonts w:ascii="Segoe UI" w:hAnsi="Segoe UI" w:cs="Segoe UI"/>
          <w:color w:val="000000"/>
          <w:sz w:val="20"/>
          <w:szCs w:val="20"/>
        </w:rPr>
        <w:t xml:space="preserve"> rendimento bruto de R$ </w:t>
      </w:r>
      <w:r w:rsidR="00E66AD7" w:rsidRPr="00E66AD7">
        <w:rPr>
          <w:rFonts w:ascii="Segoe UI" w:hAnsi="Segoe UI" w:cs="Segoe UI"/>
          <w:color w:val="000000"/>
          <w:sz w:val="20"/>
          <w:szCs w:val="20"/>
        </w:rPr>
        <w:t>145.515</w:t>
      </w:r>
      <w:r w:rsidRPr="00E66AD7">
        <w:rPr>
          <w:rFonts w:ascii="Segoe UI" w:hAnsi="Segoe UI" w:cs="Segoe UI"/>
          <w:color w:val="000000"/>
          <w:sz w:val="20"/>
          <w:szCs w:val="20"/>
        </w:rPr>
        <w:t xml:space="preserve"> e resgate de recursos, incluso IRRF e pagamento de IOF, no montante de R$ </w:t>
      </w:r>
      <w:r w:rsidR="00E66AD7" w:rsidRPr="00E66AD7">
        <w:rPr>
          <w:rFonts w:ascii="Segoe UI" w:hAnsi="Segoe UI" w:cs="Segoe UI"/>
          <w:color w:val="000000"/>
          <w:sz w:val="20"/>
          <w:szCs w:val="20"/>
        </w:rPr>
        <w:t>2.269.601</w:t>
      </w:r>
      <w:r w:rsidRPr="00E66AD7">
        <w:rPr>
          <w:rFonts w:ascii="Segoe UI" w:hAnsi="Segoe UI" w:cs="Segoe UI"/>
          <w:color w:val="000000"/>
          <w:sz w:val="20"/>
          <w:szCs w:val="20"/>
        </w:rPr>
        <w:t>.</w:t>
      </w:r>
      <w:r w:rsidR="005331F3" w:rsidRPr="00E66AD7">
        <w:rPr>
          <w:rFonts w:ascii="Segoe UI" w:hAnsi="Segoe UI" w:cs="Segoe UI"/>
          <w:color w:val="000000"/>
          <w:sz w:val="20"/>
          <w:szCs w:val="20"/>
        </w:rPr>
        <w:t xml:space="preserve"> A variação no saldo explica-se pela aplicação dos recursos oriundos do aporte de capital efetuado pela controladora</w:t>
      </w:r>
      <w:r w:rsidR="005331F3" w:rsidRPr="00E66AD7">
        <w:rPr>
          <w:rFonts w:ascii="Segoe UI" w:hAnsi="Segoe UI" w:cs="Segoe UI"/>
          <w:sz w:val="20"/>
          <w:szCs w:val="20"/>
        </w:rPr>
        <w:t xml:space="preserve"> ENBPar no </w:t>
      </w:r>
      <w:r w:rsidR="00E51B77" w:rsidRPr="00E66AD7">
        <w:rPr>
          <w:rFonts w:ascii="Segoe UI" w:hAnsi="Segoe UI" w:cs="Segoe UI"/>
          <w:sz w:val="20"/>
          <w:szCs w:val="20"/>
        </w:rPr>
        <w:t>montante</w:t>
      </w:r>
      <w:r w:rsidR="005331F3" w:rsidRPr="00E66AD7">
        <w:rPr>
          <w:rFonts w:ascii="Segoe UI" w:hAnsi="Segoe UI" w:cs="Segoe UI"/>
          <w:sz w:val="20"/>
          <w:szCs w:val="20"/>
        </w:rPr>
        <w:t xml:space="preserve"> de R$ 3.500.000</w:t>
      </w:r>
      <w:r w:rsidR="000C3CC5">
        <w:rPr>
          <w:rFonts w:ascii="Segoe UI" w:hAnsi="Segoe UI" w:cs="Segoe UI"/>
          <w:sz w:val="20"/>
          <w:szCs w:val="20"/>
        </w:rPr>
        <w:t xml:space="preserve"> no 2º trimestre de 2022.</w:t>
      </w:r>
    </w:p>
    <w:p w14:paraId="60ED63BE" w14:textId="3F2E2D24" w:rsidR="000E1ACE" w:rsidRDefault="000E1ACE" w:rsidP="000E1ACE">
      <w:pPr>
        <w:rPr>
          <w:rFonts w:ascii="Segoe UI" w:hAnsi="Segoe UI" w:cs="Segoe UI"/>
          <w:sz w:val="20"/>
          <w:szCs w:val="20"/>
        </w:rPr>
      </w:pPr>
    </w:p>
    <w:p w14:paraId="6986931F" w14:textId="2A7E0CA0" w:rsidR="000E1ACE" w:rsidRDefault="000E1ACE" w:rsidP="000E1ACE">
      <w:pPr>
        <w:rPr>
          <w:rFonts w:ascii="Segoe UI" w:hAnsi="Segoe UI" w:cs="Segoe UI"/>
          <w:sz w:val="20"/>
          <w:szCs w:val="20"/>
        </w:rPr>
      </w:pPr>
    </w:p>
    <w:p w14:paraId="40B71C42" w14:textId="77777777" w:rsidR="000E1ACE" w:rsidRPr="009A56E9" w:rsidRDefault="000E1ACE" w:rsidP="000E1ACE">
      <w:pPr>
        <w:rPr>
          <w:rFonts w:ascii="Segoe UI" w:hAnsi="Segoe UI" w:cs="Segoe UI"/>
          <w:color w:val="000000"/>
          <w:sz w:val="20"/>
          <w:szCs w:val="20"/>
        </w:rPr>
      </w:pPr>
    </w:p>
    <w:bookmarkEnd w:id="4"/>
    <w:bookmarkEnd w:id="3"/>
    <w:p w14:paraId="4502F18B" w14:textId="143416B8" w:rsidR="00C31F66" w:rsidRPr="009A56E9" w:rsidRDefault="00594878" w:rsidP="000E1ACE">
      <w:pPr>
        <w:pStyle w:val="Ttulo1"/>
        <w:spacing w:before="0"/>
        <w:jc w:val="left"/>
        <w:rPr>
          <w:rFonts w:ascii="Segoe UI" w:hAnsi="Segoe UI" w:cs="Segoe UI"/>
          <w:b w:val="0"/>
          <w:bCs/>
          <w:u w:val="none"/>
          <w:lang w:val="pt-BR"/>
        </w:rPr>
      </w:pPr>
      <w:r w:rsidRPr="009A56E9">
        <w:rPr>
          <w:rFonts w:ascii="Segoe UI" w:hAnsi="Segoe UI" w:cs="Segoe UI"/>
          <w:color w:val="0D63B5"/>
          <w:u w:val="none"/>
          <w:lang w:val="pt-BR"/>
        </w:rPr>
        <w:t xml:space="preserve">NOTA </w:t>
      </w:r>
      <w:r w:rsidR="00E3482F">
        <w:rPr>
          <w:rFonts w:ascii="Segoe UI" w:hAnsi="Segoe UI" w:cs="Segoe UI"/>
          <w:color w:val="0D63B5"/>
          <w:u w:val="none"/>
          <w:lang w:val="pt-BR"/>
        </w:rPr>
        <w:t>6</w:t>
      </w:r>
      <w:r w:rsidRPr="009A56E9">
        <w:rPr>
          <w:rFonts w:ascii="Segoe UI" w:hAnsi="Segoe UI" w:cs="Segoe UI"/>
          <w:color w:val="0D63B5"/>
          <w:u w:val="none"/>
          <w:lang w:val="pt-BR"/>
        </w:rPr>
        <w:t xml:space="preserve"> – CLIENTES </w:t>
      </w:r>
    </w:p>
    <w:p w14:paraId="17DECC44" w14:textId="7936FE37" w:rsidR="00CD20FE" w:rsidRPr="0042422B" w:rsidRDefault="00CD20FE" w:rsidP="00176F3C">
      <w:pPr>
        <w:ind w:left="1134" w:hanging="283"/>
        <w:rPr>
          <w:rFonts w:ascii="Segoe UI" w:hAnsi="Segoe UI" w:cs="Segoe UI"/>
        </w:rPr>
      </w:pPr>
    </w:p>
    <w:p w14:paraId="4DC384DB" w14:textId="13EEA967" w:rsidR="00155316" w:rsidRPr="0042422B" w:rsidRDefault="00155316" w:rsidP="00176F3C">
      <w:pPr>
        <w:ind w:left="1134" w:hanging="283"/>
        <w:rPr>
          <w:rFonts w:ascii="Segoe UI" w:hAnsi="Segoe UI" w:cs="Segoe UI"/>
        </w:rPr>
      </w:pPr>
    </w:p>
    <w:p w14:paraId="45E5A005" w14:textId="281CBF28" w:rsidR="00155316" w:rsidRPr="0042422B" w:rsidRDefault="0042422B" w:rsidP="00155316">
      <w:pPr>
        <w:ind w:left="1134" w:hanging="283"/>
        <w:jc w:val="center"/>
        <w:rPr>
          <w:rFonts w:ascii="Segoe UI" w:hAnsi="Segoe UI" w:cs="Segoe UI"/>
        </w:rPr>
      </w:pPr>
      <w:r w:rsidRPr="0042422B">
        <w:rPr>
          <w:rFonts w:ascii="Segoe UI" w:hAnsi="Segoe UI" w:cs="Segoe UI"/>
        </w:rPr>
        <w:t xml:space="preserve"> </w:t>
      </w:r>
      <w:r w:rsidRPr="0042422B">
        <w:rPr>
          <w:noProof/>
        </w:rPr>
        <w:drawing>
          <wp:inline distT="0" distB="0" distL="0" distR="0" wp14:anchorId="58219A2D" wp14:editId="320BF793">
            <wp:extent cx="5577360" cy="1062356"/>
            <wp:effectExtent l="0" t="0" r="4445" b="4445"/>
            <wp:docPr id="1618300565" name="Imagem 161830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957" cy="1069136"/>
                    </a:xfrm>
                    <a:prstGeom prst="rect">
                      <a:avLst/>
                    </a:prstGeom>
                    <a:noFill/>
                    <a:ln>
                      <a:noFill/>
                    </a:ln>
                  </pic:spPr>
                </pic:pic>
              </a:graphicData>
            </a:graphic>
          </wp:inline>
        </w:drawing>
      </w:r>
    </w:p>
    <w:p w14:paraId="551E780B" w14:textId="77777777" w:rsidR="00176F3C" w:rsidRPr="0042422B" w:rsidRDefault="00176F3C" w:rsidP="00176F3C">
      <w:pPr>
        <w:ind w:left="1134" w:hanging="283"/>
        <w:rPr>
          <w:rFonts w:ascii="Segoe UI" w:hAnsi="Segoe UI" w:cs="Segoe UI"/>
        </w:rPr>
      </w:pPr>
    </w:p>
    <w:p w14:paraId="551D466B" w14:textId="6C00EF98" w:rsidR="00F8651A" w:rsidRPr="009A56E9" w:rsidRDefault="00F8651A" w:rsidP="00F8651A">
      <w:pPr>
        <w:pStyle w:val="PargrafodaLista"/>
        <w:numPr>
          <w:ilvl w:val="0"/>
          <w:numId w:val="13"/>
        </w:numPr>
        <w:spacing w:line="264" w:lineRule="auto"/>
        <w:ind w:left="284" w:hanging="284"/>
        <w:contextualSpacing/>
        <w:rPr>
          <w:rFonts w:ascii="Segoe UI" w:hAnsi="Segoe UI" w:cs="Segoe UI"/>
          <w:sz w:val="20"/>
          <w:szCs w:val="20"/>
        </w:rPr>
      </w:pPr>
      <w:r w:rsidRPr="0042422B">
        <w:rPr>
          <w:rFonts w:ascii="Segoe UI" w:hAnsi="Segoe UI" w:cs="Segoe UI"/>
          <w:sz w:val="20"/>
          <w:szCs w:val="20"/>
        </w:rPr>
        <w:t>O faturamento da Companhia</w:t>
      </w:r>
      <w:r w:rsidRPr="009A56E9">
        <w:rPr>
          <w:rFonts w:ascii="Segoe UI" w:hAnsi="Segoe UI" w:cs="Segoe UI"/>
          <w:sz w:val="20"/>
          <w:szCs w:val="20"/>
        </w:rPr>
        <w:t xml:space="preserve"> é realizado, mensalmente, com base na Resolução Normativa nº</w:t>
      </w:r>
      <w:r w:rsidRPr="009A56E9">
        <w:rPr>
          <w:rFonts w:ascii="Segoe UI" w:hAnsi="Segoe UI" w:cs="Segoe UI"/>
          <w:color w:val="FF0000"/>
          <w:sz w:val="20"/>
          <w:szCs w:val="20"/>
        </w:rPr>
        <w:t xml:space="preserve"> </w:t>
      </w:r>
      <w:r w:rsidRPr="009A56E9">
        <w:rPr>
          <w:rFonts w:ascii="Segoe UI" w:hAnsi="Segoe UI" w:cs="Segoe UI"/>
          <w:sz w:val="20"/>
          <w:szCs w:val="20"/>
        </w:rPr>
        <w:t xml:space="preserve">1.009, editada em 22 de março de 2022, pela Aneel, para todas as concessionárias, permissionárias ou autorizadas de serviço público de distribuição no Sistema Interligado Nacional – SIN. Em 30 de </w:t>
      </w:r>
      <w:r w:rsidR="0065121A">
        <w:rPr>
          <w:rFonts w:ascii="Segoe UI" w:hAnsi="Segoe UI" w:cs="Segoe UI"/>
          <w:sz w:val="20"/>
          <w:szCs w:val="20"/>
        </w:rPr>
        <w:t>setembro</w:t>
      </w:r>
      <w:r w:rsidRPr="009A56E9">
        <w:rPr>
          <w:rFonts w:ascii="Segoe UI" w:hAnsi="Segoe UI" w:cs="Segoe UI"/>
          <w:sz w:val="20"/>
          <w:szCs w:val="20"/>
        </w:rPr>
        <w:t xml:space="preserve"> de 2022</w:t>
      </w:r>
      <w:r w:rsidR="00AE26CA">
        <w:rPr>
          <w:rFonts w:ascii="Segoe UI" w:hAnsi="Segoe UI" w:cs="Segoe UI"/>
          <w:sz w:val="20"/>
          <w:szCs w:val="20"/>
        </w:rPr>
        <w:t>,</w:t>
      </w:r>
      <w:r w:rsidR="00F10FE0">
        <w:rPr>
          <w:rFonts w:ascii="Segoe UI" w:hAnsi="Segoe UI" w:cs="Segoe UI"/>
          <w:sz w:val="20"/>
          <w:szCs w:val="20"/>
        </w:rPr>
        <w:t xml:space="preserve"> há saldo de inadimplência de quatro distribuidoras, cujos débitos foram integralmente liquidados no mês de outubro de 2022</w:t>
      </w:r>
      <w:r w:rsidRPr="009A56E9">
        <w:rPr>
          <w:rFonts w:ascii="Segoe UI" w:hAnsi="Segoe UI" w:cs="Segoe UI"/>
          <w:sz w:val="20"/>
          <w:szCs w:val="20"/>
        </w:rPr>
        <w:t>.</w:t>
      </w:r>
    </w:p>
    <w:p w14:paraId="5F234877" w14:textId="77777777" w:rsidR="00F8651A" w:rsidRPr="009A56E9" w:rsidRDefault="00F8651A" w:rsidP="00F8651A">
      <w:pPr>
        <w:spacing w:line="264" w:lineRule="auto"/>
        <w:ind w:left="284" w:hanging="284"/>
        <w:contextualSpacing/>
        <w:rPr>
          <w:rFonts w:ascii="Segoe UI" w:hAnsi="Segoe UI" w:cs="Segoe UI"/>
          <w:sz w:val="20"/>
          <w:szCs w:val="20"/>
        </w:rPr>
      </w:pPr>
    </w:p>
    <w:p w14:paraId="2662D815" w14:textId="77777777" w:rsidR="00F0333C" w:rsidRDefault="00F8651A" w:rsidP="00F8651A">
      <w:pPr>
        <w:pStyle w:val="PargrafodaLista"/>
        <w:numPr>
          <w:ilvl w:val="0"/>
          <w:numId w:val="13"/>
        </w:numPr>
        <w:spacing w:line="264" w:lineRule="auto"/>
        <w:ind w:left="284" w:hanging="284"/>
        <w:contextualSpacing/>
        <w:rPr>
          <w:rFonts w:ascii="Segoe UI" w:hAnsi="Segoe UI" w:cs="Segoe UI"/>
          <w:sz w:val="20"/>
          <w:szCs w:val="20"/>
        </w:rPr>
      </w:pPr>
      <w:r w:rsidRPr="009A56E9">
        <w:rPr>
          <w:rFonts w:ascii="Segoe UI" w:hAnsi="Segoe UI" w:cs="Segoe UI"/>
          <w:sz w:val="20"/>
          <w:szCs w:val="20"/>
        </w:rPr>
        <w:t xml:space="preserve">Em 30 de </w:t>
      </w:r>
      <w:r w:rsidR="00DD5E5E">
        <w:rPr>
          <w:rFonts w:ascii="Segoe UI" w:hAnsi="Segoe UI" w:cs="Segoe UI"/>
          <w:sz w:val="20"/>
          <w:szCs w:val="20"/>
        </w:rPr>
        <w:t>setembro</w:t>
      </w:r>
      <w:r w:rsidRPr="009A56E9">
        <w:rPr>
          <w:rFonts w:ascii="Segoe UI" w:hAnsi="Segoe UI" w:cs="Segoe UI"/>
          <w:sz w:val="20"/>
          <w:szCs w:val="20"/>
        </w:rPr>
        <w:t xml:space="preserve"> de 2022, não há valor a ser ressarcido às distribuidoras. </w:t>
      </w:r>
    </w:p>
    <w:p w14:paraId="5A740127" w14:textId="77777777" w:rsidR="00F0333C" w:rsidRPr="00F0333C" w:rsidRDefault="00F0333C" w:rsidP="00F0333C">
      <w:pPr>
        <w:pStyle w:val="PargrafodaLista"/>
        <w:rPr>
          <w:rFonts w:ascii="Segoe UI" w:hAnsi="Segoe UI" w:cs="Segoe UI"/>
          <w:sz w:val="20"/>
          <w:szCs w:val="20"/>
        </w:rPr>
      </w:pPr>
    </w:p>
    <w:p w14:paraId="679FF603" w14:textId="01F57A23" w:rsidR="00F8651A" w:rsidRPr="009A56E9" w:rsidRDefault="00F8651A" w:rsidP="00F8651A">
      <w:pPr>
        <w:pStyle w:val="PargrafodaLista"/>
        <w:numPr>
          <w:ilvl w:val="0"/>
          <w:numId w:val="13"/>
        </w:numPr>
        <w:spacing w:line="264" w:lineRule="auto"/>
        <w:ind w:left="284" w:hanging="284"/>
        <w:contextualSpacing/>
        <w:rPr>
          <w:rFonts w:ascii="Segoe UI" w:hAnsi="Segoe UI" w:cs="Segoe UI"/>
          <w:sz w:val="20"/>
          <w:szCs w:val="20"/>
        </w:rPr>
      </w:pPr>
      <w:r w:rsidRPr="009A56E9">
        <w:rPr>
          <w:rFonts w:ascii="Segoe UI" w:hAnsi="Segoe UI" w:cs="Segoe UI"/>
          <w:sz w:val="20"/>
          <w:szCs w:val="20"/>
        </w:rPr>
        <w:t>A ANEEL, por meio do Despacho nº 3.155, de 13 de outubro de 2021, autorizou que o ONS desconsider</w:t>
      </w:r>
      <w:r w:rsidR="00F71BC5" w:rsidRPr="009A56E9">
        <w:rPr>
          <w:rFonts w:ascii="Segoe UI" w:hAnsi="Segoe UI" w:cs="Segoe UI"/>
          <w:sz w:val="20"/>
          <w:szCs w:val="20"/>
        </w:rPr>
        <w:t>asse</w:t>
      </w:r>
      <w:r w:rsidRPr="009A56E9">
        <w:rPr>
          <w:rFonts w:ascii="Segoe UI" w:hAnsi="Segoe UI" w:cs="Segoe UI"/>
          <w:sz w:val="20"/>
          <w:szCs w:val="20"/>
        </w:rPr>
        <w:t xml:space="preserve"> as indisponibilidades ou restrições operativas identificadas</w:t>
      </w:r>
      <w:r w:rsidR="00F71BC5" w:rsidRPr="009A56E9">
        <w:rPr>
          <w:rFonts w:ascii="Segoe UI" w:hAnsi="Segoe UI" w:cs="Segoe UI"/>
          <w:sz w:val="20"/>
          <w:szCs w:val="20"/>
        </w:rPr>
        <w:t>,</w:t>
      </w:r>
      <w:r w:rsidRPr="009A56E9">
        <w:rPr>
          <w:rFonts w:ascii="Segoe UI" w:hAnsi="Segoe UI" w:cs="Segoe UI"/>
          <w:sz w:val="20"/>
          <w:szCs w:val="20"/>
        </w:rPr>
        <w:t xml:space="preserve"> </w:t>
      </w:r>
      <w:r w:rsidR="0037570B" w:rsidRPr="009A56E9">
        <w:rPr>
          <w:rFonts w:ascii="Segoe UI" w:hAnsi="Segoe UI" w:cs="Segoe UI"/>
          <w:sz w:val="20"/>
          <w:szCs w:val="20"/>
        </w:rPr>
        <w:t>em 2021</w:t>
      </w:r>
      <w:r w:rsidR="00F71BC5" w:rsidRPr="009A56E9">
        <w:rPr>
          <w:rFonts w:ascii="Segoe UI" w:hAnsi="Segoe UI" w:cs="Segoe UI"/>
          <w:sz w:val="20"/>
          <w:szCs w:val="20"/>
        </w:rPr>
        <w:t>,</w:t>
      </w:r>
      <w:r w:rsidR="0037570B" w:rsidRPr="009A56E9">
        <w:rPr>
          <w:rFonts w:ascii="Segoe UI" w:hAnsi="Segoe UI" w:cs="Segoe UI"/>
          <w:sz w:val="20"/>
          <w:szCs w:val="20"/>
        </w:rPr>
        <w:t xml:space="preserve"> </w:t>
      </w:r>
      <w:r w:rsidRPr="009A56E9">
        <w:rPr>
          <w:rFonts w:ascii="Segoe UI" w:hAnsi="Segoe UI" w:cs="Segoe UI"/>
          <w:sz w:val="20"/>
          <w:szCs w:val="20"/>
        </w:rPr>
        <w:t xml:space="preserve">nos ativos de geração, comprovadamente associadas, única e exclusivamente, à pandemia de Covid-19. </w:t>
      </w:r>
      <w:r w:rsidR="0042422B">
        <w:rPr>
          <w:rFonts w:ascii="Segoe UI" w:hAnsi="Segoe UI" w:cs="Segoe UI"/>
          <w:sz w:val="20"/>
          <w:szCs w:val="20"/>
        </w:rPr>
        <w:t>Assim, em vez de registrar obrigação de ressarcimento</w:t>
      </w:r>
      <w:r w:rsidR="00F0333C">
        <w:rPr>
          <w:rFonts w:ascii="Segoe UI" w:hAnsi="Segoe UI" w:cs="Segoe UI"/>
          <w:sz w:val="20"/>
          <w:szCs w:val="20"/>
        </w:rPr>
        <w:t xml:space="preserve"> </w:t>
      </w:r>
      <w:r w:rsidR="0042422B">
        <w:rPr>
          <w:rFonts w:ascii="Segoe UI" w:hAnsi="Segoe UI" w:cs="Segoe UI"/>
          <w:sz w:val="20"/>
          <w:szCs w:val="20"/>
        </w:rPr>
        <w:t xml:space="preserve">em 2021, a </w:t>
      </w:r>
      <w:r w:rsidR="00F0333C">
        <w:rPr>
          <w:rFonts w:ascii="Segoe UI" w:hAnsi="Segoe UI" w:cs="Segoe UI"/>
          <w:sz w:val="20"/>
          <w:szCs w:val="20"/>
        </w:rPr>
        <w:t xml:space="preserve">Companhia </w:t>
      </w:r>
      <w:r w:rsidR="00FB10C7">
        <w:rPr>
          <w:rFonts w:ascii="Segoe UI" w:hAnsi="Segoe UI" w:cs="Segoe UI"/>
          <w:sz w:val="20"/>
          <w:szCs w:val="20"/>
        </w:rPr>
        <w:t xml:space="preserve">mantem o saldo de cliente ref. a receita fixa de 2021 ainda não faturada e </w:t>
      </w:r>
      <w:r w:rsidR="00F0333C">
        <w:rPr>
          <w:rFonts w:ascii="Segoe UI" w:hAnsi="Segoe UI" w:cs="Segoe UI"/>
          <w:sz w:val="20"/>
          <w:szCs w:val="20"/>
        </w:rPr>
        <w:t>aguarda a regulamentaç</w:t>
      </w:r>
      <w:r w:rsidR="007D2C94">
        <w:rPr>
          <w:rFonts w:ascii="Segoe UI" w:hAnsi="Segoe UI" w:cs="Segoe UI"/>
          <w:sz w:val="20"/>
          <w:szCs w:val="20"/>
        </w:rPr>
        <w:t>ão por parte da CCEE para efetuar as cobranças</w:t>
      </w:r>
      <w:r w:rsidR="0042422B">
        <w:rPr>
          <w:rFonts w:ascii="Segoe UI" w:hAnsi="Segoe UI" w:cs="Segoe UI"/>
          <w:sz w:val="20"/>
          <w:szCs w:val="20"/>
        </w:rPr>
        <w:t xml:space="preserve"> às distribuidoras de energia interligados ao SIN</w:t>
      </w:r>
      <w:r w:rsidR="007D2C94">
        <w:rPr>
          <w:rFonts w:ascii="Segoe UI" w:hAnsi="Segoe UI" w:cs="Segoe UI"/>
          <w:sz w:val="20"/>
          <w:szCs w:val="20"/>
        </w:rPr>
        <w:t>.</w:t>
      </w:r>
    </w:p>
    <w:p w14:paraId="1F54C3C4" w14:textId="28A690A4" w:rsidR="00037F08" w:rsidRDefault="00037F08" w:rsidP="00274553">
      <w:pPr>
        <w:tabs>
          <w:tab w:val="left" w:pos="567"/>
          <w:tab w:val="left" w:pos="1134"/>
          <w:tab w:val="left" w:pos="1701"/>
          <w:tab w:val="left" w:pos="2268"/>
          <w:tab w:val="left" w:pos="2835"/>
        </w:tabs>
        <w:outlineLvl w:val="0"/>
        <w:rPr>
          <w:rFonts w:ascii="Segoe UI" w:hAnsi="Segoe UI" w:cs="Segoe UI"/>
          <w:b/>
          <w:color w:val="0D63B5"/>
          <w:sz w:val="20"/>
          <w:szCs w:val="20"/>
        </w:rPr>
      </w:pPr>
      <w:bookmarkStart w:id="5" w:name="_Hlk101260859"/>
    </w:p>
    <w:p w14:paraId="2592EA88" w14:textId="72E064BA" w:rsidR="00525DF1" w:rsidRDefault="00525DF1" w:rsidP="00274553">
      <w:pPr>
        <w:tabs>
          <w:tab w:val="left" w:pos="567"/>
          <w:tab w:val="left" w:pos="1134"/>
          <w:tab w:val="left" w:pos="1701"/>
          <w:tab w:val="left" w:pos="2268"/>
          <w:tab w:val="left" w:pos="2835"/>
        </w:tabs>
        <w:outlineLvl w:val="0"/>
        <w:rPr>
          <w:rFonts w:ascii="Segoe UI" w:hAnsi="Segoe UI" w:cs="Segoe UI"/>
          <w:b/>
          <w:color w:val="0D63B5"/>
          <w:sz w:val="20"/>
          <w:szCs w:val="20"/>
        </w:rPr>
      </w:pPr>
    </w:p>
    <w:p w14:paraId="25852922" w14:textId="77777777" w:rsidR="000E1ACE" w:rsidRDefault="000E1ACE" w:rsidP="00274553">
      <w:pPr>
        <w:tabs>
          <w:tab w:val="left" w:pos="567"/>
          <w:tab w:val="left" w:pos="1134"/>
          <w:tab w:val="left" w:pos="1701"/>
          <w:tab w:val="left" w:pos="2268"/>
          <w:tab w:val="left" w:pos="2835"/>
        </w:tabs>
        <w:outlineLvl w:val="0"/>
        <w:rPr>
          <w:rFonts w:ascii="Segoe UI" w:hAnsi="Segoe UI" w:cs="Segoe UI"/>
          <w:b/>
          <w:color w:val="0D63B5"/>
          <w:sz w:val="20"/>
          <w:szCs w:val="20"/>
        </w:rPr>
      </w:pPr>
    </w:p>
    <w:p w14:paraId="4BD97F2B" w14:textId="6412B7C7" w:rsidR="00274553" w:rsidRPr="009A56E9" w:rsidRDefault="00274553" w:rsidP="00274553">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E3482F">
        <w:rPr>
          <w:rFonts w:ascii="Segoe UI" w:hAnsi="Segoe UI" w:cs="Segoe UI"/>
          <w:b/>
          <w:color w:val="0D63B5"/>
          <w:sz w:val="20"/>
          <w:szCs w:val="20"/>
        </w:rPr>
        <w:t>7</w:t>
      </w:r>
      <w:r w:rsidRPr="009A56E9">
        <w:rPr>
          <w:rFonts w:ascii="Segoe UI" w:hAnsi="Segoe UI" w:cs="Segoe UI"/>
          <w:b/>
          <w:color w:val="0D63B5"/>
          <w:sz w:val="20"/>
          <w:szCs w:val="20"/>
        </w:rPr>
        <w:t xml:space="preserve"> – </w:t>
      </w:r>
      <w:r w:rsidR="00A6470A" w:rsidRPr="009A56E9">
        <w:rPr>
          <w:rFonts w:ascii="Segoe UI" w:hAnsi="Segoe UI" w:cs="Segoe UI"/>
          <w:b/>
          <w:color w:val="0D63B5"/>
          <w:sz w:val="20"/>
          <w:szCs w:val="20"/>
        </w:rPr>
        <w:t>TRIBUTOS A</w:t>
      </w:r>
      <w:r w:rsidR="005C4E86" w:rsidRPr="009A56E9">
        <w:rPr>
          <w:rFonts w:ascii="Segoe UI" w:hAnsi="Segoe UI" w:cs="Segoe UI"/>
          <w:b/>
          <w:color w:val="0D63B5"/>
          <w:sz w:val="20"/>
          <w:szCs w:val="20"/>
        </w:rPr>
        <w:t xml:space="preserve"> COMPENSAR</w:t>
      </w:r>
      <w:r w:rsidRPr="009A56E9">
        <w:rPr>
          <w:rFonts w:ascii="Segoe UI" w:hAnsi="Segoe UI" w:cs="Segoe UI"/>
          <w:b/>
          <w:color w:val="0D63B5"/>
          <w:sz w:val="20"/>
          <w:szCs w:val="20"/>
        </w:rPr>
        <w:t xml:space="preserve"> </w:t>
      </w:r>
    </w:p>
    <w:p w14:paraId="121D9938" w14:textId="77777777" w:rsidR="00BA4148" w:rsidRPr="009A56E9" w:rsidRDefault="00BA4148" w:rsidP="00274553">
      <w:pPr>
        <w:tabs>
          <w:tab w:val="left" w:pos="567"/>
          <w:tab w:val="left" w:pos="1134"/>
          <w:tab w:val="left" w:pos="1701"/>
          <w:tab w:val="left" w:pos="2268"/>
          <w:tab w:val="left" w:pos="2835"/>
        </w:tabs>
        <w:outlineLvl w:val="0"/>
        <w:rPr>
          <w:rFonts w:ascii="Segoe UI" w:hAnsi="Segoe UI" w:cs="Segoe UI"/>
          <w:sz w:val="20"/>
          <w:szCs w:val="20"/>
        </w:rPr>
      </w:pPr>
    </w:p>
    <w:p w14:paraId="7E4D9AEE" w14:textId="1D76503E" w:rsidR="00176F3C" w:rsidRPr="009A56E9" w:rsidRDefault="008B762C" w:rsidP="00447EB1">
      <w:pPr>
        <w:tabs>
          <w:tab w:val="left" w:pos="567"/>
          <w:tab w:val="left" w:pos="1134"/>
          <w:tab w:val="left" w:pos="1701"/>
          <w:tab w:val="left" w:pos="2268"/>
          <w:tab w:val="left" w:pos="2835"/>
        </w:tabs>
        <w:jc w:val="center"/>
        <w:outlineLvl w:val="0"/>
        <w:rPr>
          <w:rFonts w:ascii="Segoe UI" w:hAnsi="Segoe UI" w:cs="Segoe UI"/>
        </w:rPr>
      </w:pPr>
      <w:r w:rsidRPr="008B762C">
        <w:rPr>
          <w:noProof/>
        </w:rPr>
        <w:drawing>
          <wp:inline distT="0" distB="0" distL="0" distR="0" wp14:anchorId="0952E505" wp14:editId="087A059B">
            <wp:extent cx="4826000" cy="1363870"/>
            <wp:effectExtent l="0" t="0" r="0" b="825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5894" cy="1369492"/>
                    </a:xfrm>
                    <a:prstGeom prst="rect">
                      <a:avLst/>
                    </a:prstGeom>
                    <a:noFill/>
                    <a:ln>
                      <a:noFill/>
                    </a:ln>
                  </pic:spPr>
                </pic:pic>
              </a:graphicData>
            </a:graphic>
          </wp:inline>
        </w:drawing>
      </w:r>
    </w:p>
    <w:p w14:paraId="71F065EA" w14:textId="77777777" w:rsidR="005E1CC8" w:rsidRPr="009A56E9" w:rsidRDefault="005E1CC8" w:rsidP="00274553">
      <w:pPr>
        <w:tabs>
          <w:tab w:val="left" w:pos="567"/>
          <w:tab w:val="left" w:pos="1134"/>
          <w:tab w:val="left" w:pos="1701"/>
          <w:tab w:val="left" w:pos="2268"/>
          <w:tab w:val="left" w:pos="2835"/>
        </w:tabs>
        <w:outlineLvl w:val="0"/>
        <w:rPr>
          <w:rFonts w:ascii="Segoe UI" w:hAnsi="Segoe UI" w:cs="Segoe UI"/>
          <w:b/>
          <w:color w:val="0D63B5"/>
          <w:sz w:val="20"/>
          <w:szCs w:val="20"/>
        </w:rPr>
      </w:pPr>
    </w:p>
    <w:p w14:paraId="0171DCCB" w14:textId="746044F5" w:rsidR="00A70831" w:rsidRPr="009A56E9" w:rsidRDefault="009234CD" w:rsidP="00D3608A">
      <w:pPr>
        <w:widowControl w:val="0"/>
        <w:autoSpaceDE w:val="0"/>
        <w:autoSpaceDN w:val="0"/>
        <w:ind w:firstLine="1560"/>
        <w:rPr>
          <w:rFonts w:ascii="Segoe UI" w:hAnsi="Segoe UI" w:cs="Segoe UI"/>
          <w:sz w:val="20"/>
          <w:szCs w:val="20"/>
        </w:rPr>
      </w:pPr>
      <w:r w:rsidRPr="009A56E9">
        <w:rPr>
          <w:rFonts w:ascii="Segoe UI" w:hAnsi="Segoe UI" w:cs="Segoe UI"/>
          <w:sz w:val="20"/>
          <w:szCs w:val="20"/>
        </w:rPr>
        <w:t>a</w:t>
      </w:r>
      <w:r w:rsidR="00A70831" w:rsidRPr="009A56E9">
        <w:rPr>
          <w:rFonts w:ascii="Segoe UI" w:hAnsi="Segoe UI" w:cs="Segoe UI"/>
          <w:sz w:val="20"/>
          <w:szCs w:val="20"/>
        </w:rPr>
        <w:t>) Solicitação de restituição</w:t>
      </w:r>
      <w:r w:rsidR="00635BAA" w:rsidRPr="009A56E9">
        <w:rPr>
          <w:rFonts w:ascii="Segoe UI" w:hAnsi="Segoe UI" w:cs="Segoe UI"/>
          <w:sz w:val="20"/>
          <w:szCs w:val="20"/>
        </w:rPr>
        <w:t xml:space="preserve"> </w:t>
      </w:r>
      <w:r w:rsidR="00A70831" w:rsidRPr="009A56E9">
        <w:rPr>
          <w:rFonts w:ascii="Segoe UI" w:hAnsi="Segoe UI" w:cs="Segoe UI"/>
          <w:sz w:val="20"/>
          <w:szCs w:val="20"/>
        </w:rPr>
        <w:t>de PIS/C</w:t>
      </w:r>
      <w:r w:rsidR="00B64F6A" w:rsidRPr="009A56E9">
        <w:rPr>
          <w:rFonts w:ascii="Segoe UI" w:hAnsi="Segoe UI" w:cs="Segoe UI"/>
          <w:sz w:val="20"/>
          <w:szCs w:val="20"/>
        </w:rPr>
        <w:t>ofins</w:t>
      </w:r>
      <w:r w:rsidR="00A70831" w:rsidRPr="009A56E9">
        <w:rPr>
          <w:rFonts w:ascii="Segoe UI" w:hAnsi="Segoe UI" w:cs="Segoe UI"/>
          <w:sz w:val="20"/>
          <w:szCs w:val="20"/>
        </w:rPr>
        <w:t xml:space="preserve"> recolhidos a maior</w:t>
      </w:r>
      <w:r w:rsidR="00611A47" w:rsidRPr="009A56E9">
        <w:rPr>
          <w:rFonts w:ascii="Segoe UI" w:hAnsi="Segoe UI" w:cs="Segoe UI"/>
          <w:sz w:val="20"/>
          <w:szCs w:val="20"/>
        </w:rPr>
        <w:t>.</w:t>
      </w:r>
    </w:p>
    <w:p w14:paraId="49B13D43" w14:textId="55957940" w:rsidR="006C08AA" w:rsidRDefault="006C08AA" w:rsidP="005E1CC8">
      <w:pPr>
        <w:widowControl w:val="0"/>
        <w:autoSpaceDE w:val="0"/>
        <w:autoSpaceDN w:val="0"/>
        <w:rPr>
          <w:rFonts w:ascii="Segoe UI" w:hAnsi="Segoe UI" w:cs="Segoe UI"/>
          <w:b/>
          <w:color w:val="0D63B5"/>
          <w:sz w:val="20"/>
          <w:szCs w:val="20"/>
          <w:highlight w:val="yellow"/>
        </w:rPr>
      </w:pPr>
    </w:p>
    <w:p w14:paraId="625980E9" w14:textId="392E7B88" w:rsidR="000E1ACE" w:rsidRDefault="000E1ACE" w:rsidP="005E1CC8">
      <w:pPr>
        <w:widowControl w:val="0"/>
        <w:autoSpaceDE w:val="0"/>
        <w:autoSpaceDN w:val="0"/>
        <w:rPr>
          <w:rFonts w:ascii="Segoe UI" w:hAnsi="Segoe UI" w:cs="Segoe UI"/>
          <w:b/>
          <w:color w:val="0D63B5"/>
          <w:sz w:val="20"/>
          <w:szCs w:val="20"/>
          <w:highlight w:val="yellow"/>
        </w:rPr>
      </w:pPr>
    </w:p>
    <w:p w14:paraId="4745DF15" w14:textId="40A68369" w:rsidR="000E1ACE" w:rsidRDefault="000E1ACE" w:rsidP="005E1CC8">
      <w:pPr>
        <w:widowControl w:val="0"/>
        <w:autoSpaceDE w:val="0"/>
        <w:autoSpaceDN w:val="0"/>
        <w:rPr>
          <w:rFonts w:ascii="Segoe UI" w:hAnsi="Segoe UI" w:cs="Segoe UI"/>
          <w:b/>
          <w:color w:val="0D63B5"/>
          <w:sz w:val="20"/>
          <w:szCs w:val="20"/>
          <w:highlight w:val="yellow"/>
        </w:rPr>
      </w:pPr>
    </w:p>
    <w:p w14:paraId="4F0C2E2F" w14:textId="671FFAC6" w:rsidR="000E1ACE" w:rsidRDefault="000E1ACE" w:rsidP="005E1CC8">
      <w:pPr>
        <w:widowControl w:val="0"/>
        <w:autoSpaceDE w:val="0"/>
        <w:autoSpaceDN w:val="0"/>
        <w:rPr>
          <w:rFonts w:ascii="Segoe UI" w:hAnsi="Segoe UI" w:cs="Segoe UI"/>
          <w:b/>
          <w:color w:val="0D63B5"/>
          <w:sz w:val="20"/>
          <w:szCs w:val="20"/>
          <w:highlight w:val="yellow"/>
        </w:rPr>
      </w:pPr>
    </w:p>
    <w:p w14:paraId="50E46BB3" w14:textId="79570DFE" w:rsidR="000E1ACE" w:rsidRDefault="000E1ACE" w:rsidP="005E1CC8">
      <w:pPr>
        <w:widowControl w:val="0"/>
        <w:autoSpaceDE w:val="0"/>
        <w:autoSpaceDN w:val="0"/>
        <w:rPr>
          <w:rFonts w:ascii="Segoe UI" w:hAnsi="Segoe UI" w:cs="Segoe UI"/>
          <w:b/>
          <w:color w:val="0D63B5"/>
          <w:sz w:val="20"/>
          <w:szCs w:val="20"/>
          <w:highlight w:val="yellow"/>
        </w:rPr>
      </w:pPr>
    </w:p>
    <w:p w14:paraId="1BC0C6C8" w14:textId="77777777" w:rsidR="000E1ACE" w:rsidRPr="009A56E9" w:rsidRDefault="000E1ACE" w:rsidP="005E1CC8">
      <w:pPr>
        <w:widowControl w:val="0"/>
        <w:autoSpaceDE w:val="0"/>
        <w:autoSpaceDN w:val="0"/>
        <w:rPr>
          <w:rFonts w:ascii="Segoe UI" w:hAnsi="Segoe UI" w:cs="Segoe UI"/>
          <w:b/>
          <w:color w:val="0D63B5"/>
          <w:sz w:val="20"/>
          <w:szCs w:val="20"/>
          <w:highlight w:val="yellow"/>
        </w:rPr>
      </w:pPr>
    </w:p>
    <w:p w14:paraId="5D395088" w14:textId="77777777" w:rsidR="00D267FE" w:rsidRPr="009A56E9" w:rsidRDefault="00D267FE" w:rsidP="005E1CC8">
      <w:pPr>
        <w:widowControl w:val="0"/>
        <w:autoSpaceDE w:val="0"/>
        <w:autoSpaceDN w:val="0"/>
        <w:rPr>
          <w:rFonts w:ascii="Segoe UI" w:hAnsi="Segoe UI" w:cs="Segoe UI"/>
          <w:b/>
          <w:color w:val="0D63B5"/>
          <w:sz w:val="20"/>
          <w:szCs w:val="20"/>
          <w:highlight w:val="yellow"/>
        </w:rPr>
      </w:pPr>
    </w:p>
    <w:p w14:paraId="1A7DE20A" w14:textId="009BBF02" w:rsidR="00274553" w:rsidRPr="009A56E9" w:rsidRDefault="00274553" w:rsidP="00274553">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E3482F">
        <w:rPr>
          <w:rFonts w:ascii="Segoe UI" w:hAnsi="Segoe UI" w:cs="Segoe UI"/>
          <w:b/>
          <w:color w:val="0D63B5"/>
          <w:sz w:val="20"/>
          <w:szCs w:val="20"/>
        </w:rPr>
        <w:t>8</w:t>
      </w:r>
      <w:r w:rsidRPr="009A56E9">
        <w:rPr>
          <w:rFonts w:ascii="Segoe UI" w:hAnsi="Segoe UI" w:cs="Segoe UI"/>
          <w:b/>
          <w:color w:val="0D63B5"/>
          <w:sz w:val="20"/>
          <w:szCs w:val="20"/>
        </w:rPr>
        <w:t xml:space="preserve"> – IMPOSTO DE RENDA E CONTRIBUIÇÃO SOCIAL </w:t>
      </w:r>
      <w:r w:rsidR="00611A47" w:rsidRPr="009A56E9">
        <w:rPr>
          <w:rFonts w:ascii="Segoe UI" w:hAnsi="Segoe UI" w:cs="Segoe UI"/>
          <w:b/>
          <w:color w:val="0D63B5"/>
          <w:sz w:val="20"/>
          <w:szCs w:val="20"/>
        </w:rPr>
        <w:t xml:space="preserve">- </w:t>
      </w:r>
      <w:r w:rsidR="001B6864" w:rsidRPr="009A56E9">
        <w:rPr>
          <w:rFonts w:ascii="Segoe UI" w:hAnsi="Segoe UI" w:cs="Segoe UI"/>
          <w:b/>
          <w:color w:val="0D63B5"/>
          <w:sz w:val="20"/>
          <w:szCs w:val="20"/>
        </w:rPr>
        <w:t xml:space="preserve">ATIVO </w:t>
      </w:r>
    </w:p>
    <w:p w14:paraId="47ABD6E2" w14:textId="77777777" w:rsidR="00467F47" w:rsidRPr="009A56E9" w:rsidRDefault="00467F47" w:rsidP="00274553">
      <w:pPr>
        <w:pStyle w:val="Corpodetexto"/>
        <w:rPr>
          <w:rFonts w:ascii="Segoe UI" w:hAnsi="Segoe UI" w:cs="Segoe UI"/>
          <w:color w:val="0D63B5"/>
          <w:lang w:val="pt-BR"/>
        </w:rPr>
      </w:pPr>
    </w:p>
    <w:p w14:paraId="2C890010" w14:textId="3AB1FEE9" w:rsidR="00B079B8" w:rsidRPr="009A56E9" w:rsidRDefault="00E3482F" w:rsidP="00274553">
      <w:pPr>
        <w:pStyle w:val="Corpodetexto"/>
        <w:rPr>
          <w:rFonts w:ascii="Segoe UI" w:hAnsi="Segoe UI" w:cs="Segoe UI"/>
          <w:color w:val="0D63B5"/>
          <w:lang w:val="pt-BR"/>
        </w:rPr>
      </w:pPr>
      <w:r>
        <w:rPr>
          <w:rFonts w:ascii="Segoe UI" w:hAnsi="Segoe UI" w:cs="Segoe UI"/>
          <w:color w:val="0D63B5"/>
          <w:lang w:val="pt-BR"/>
        </w:rPr>
        <w:t>8</w:t>
      </w:r>
      <w:r w:rsidR="00274553" w:rsidRPr="009A56E9">
        <w:rPr>
          <w:rFonts w:ascii="Segoe UI" w:hAnsi="Segoe UI" w:cs="Segoe UI"/>
          <w:color w:val="0D63B5"/>
          <w:lang w:val="pt-BR"/>
        </w:rPr>
        <w:t>.1 - Imposto de renda e contribuição social corrente</w:t>
      </w:r>
    </w:p>
    <w:p w14:paraId="1ED42654" w14:textId="3D676E78" w:rsidR="00B079B8" w:rsidRPr="009A56E9" w:rsidRDefault="00B079B8" w:rsidP="00274553">
      <w:pPr>
        <w:pStyle w:val="Corpodetexto"/>
        <w:rPr>
          <w:rFonts w:ascii="Segoe UI" w:hAnsi="Segoe UI" w:cs="Segoe UI"/>
          <w:color w:val="0D63B5"/>
          <w:highlight w:val="yellow"/>
          <w:lang w:val="pt-BR"/>
        </w:rPr>
      </w:pPr>
    </w:p>
    <w:p w14:paraId="4BCF270D" w14:textId="64EB59F5" w:rsidR="00274553" w:rsidRPr="009A56E9" w:rsidRDefault="00977788" w:rsidP="00274553">
      <w:pPr>
        <w:widowControl w:val="0"/>
        <w:tabs>
          <w:tab w:val="left" w:pos="5529"/>
        </w:tabs>
        <w:autoSpaceDE w:val="0"/>
        <w:autoSpaceDN w:val="0"/>
        <w:jc w:val="center"/>
        <w:rPr>
          <w:rFonts w:ascii="Segoe UI" w:hAnsi="Segoe UI" w:cs="Segoe UI"/>
        </w:rPr>
      </w:pPr>
      <w:r w:rsidRPr="009A56E9" w:rsidDel="009234CD">
        <w:rPr>
          <w:rFonts w:ascii="Segoe UI" w:hAnsi="Segoe UI" w:cs="Segoe UI"/>
        </w:rPr>
        <w:t xml:space="preserve"> </w:t>
      </w:r>
      <w:r w:rsidR="00871123" w:rsidRPr="00871123">
        <w:rPr>
          <w:noProof/>
        </w:rPr>
        <w:drawing>
          <wp:inline distT="0" distB="0" distL="0" distR="0" wp14:anchorId="7BB360B9" wp14:editId="4969626A">
            <wp:extent cx="4752976" cy="932138"/>
            <wp:effectExtent l="0" t="0" r="0" b="190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5772" cy="934648"/>
                    </a:xfrm>
                    <a:prstGeom prst="rect">
                      <a:avLst/>
                    </a:prstGeom>
                    <a:noFill/>
                    <a:ln>
                      <a:noFill/>
                    </a:ln>
                  </pic:spPr>
                </pic:pic>
              </a:graphicData>
            </a:graphic>
          </wp:inline>
        </w:drawing>
      </w:r>
    </w:p>
    <w:p w14:paraId="45D7BE9E" w14:textId="77777777" w:rsidR="00823B16" w:rsidRPr="009A56E9" w:rsidRDefault="00823B16" w:rsidP="00274553">
      <w:pPr>
        <w:widowControl w:val="0"/>
        <w:tabs>
          <w:tab w:val="left" w:pos="5529"/>
        </w:tabs>
        <w:autoSpaceDE w:val="0"/>
        <w:autoSpaceDN w:val="0"/>
        <w:jc w:val="center"/>
        <w:rPr>
          <w:rFonts w:ascii="Segoe UI" w:hAnsi="Segoe UI" w:cs="Segoe UI"/>
          <w:noProof/>
        </w:rPr>
      </w:pPr>
    </w:p>
    <w:p w14:paraId="31F00D54" w14:textId="0C34F836" w:rsidR="001C03AA" w:rsidRPr="009A56E9" w:rsidRDefault="001C03AA" w:rsidP="00E00944">
      <w:pPr>
        <w:pStyle w:val="PargrafodaLista"/>
        <w:widowControl w:val="0"/>
        <w:numPr>
          <w:ilvl w:val="0"/>
          <w:numId w:val="18"/>
        </w:numPr>
        <w:autoSpaceDE w:val="0"/>
        <w:autoSpaceDN w:val="0"/>
        <w:ind w:left="1418" w:hanging="284"/>
        <w:rPr>
          <w:rFonts w:ascii="Segoe UI" w:hAnsi="Segoe UI" w:cs="Segoe UI"/>
          <w:sz w:val="20"/>
          <w:szCs w:val="20"/>
        </w:rPr>
      </w:pPr>
      <w:r w:rsidRPr="009A56E9">
        <w:rPr>
          <w:rFonts w:ascii="Segoe UI" w:hAnsi="Segoe UI" w:cs="Segoe UI"/>
          <w:sz w:val="20"/>
          <w:szCs w:val="20"/>
        </w:rPr>
        <w:t>Saldo de antecipações de IRPJ/CSLL</w:t>
      </w:r>
      <w:r w:rsidR="005331F3" w:rsidRPr="009A56E9">
        <w:rPr>
          <w:rFonts w:ascii="Segoe UI" w:hAnsi="Segoe UI" w:cs="Segoe UI"/>
          <w:sz w:val="20"/>
          <w:szCs w:val="20"/>
        </w:rPr>
        <w:t xml:space="preserve"> desembolsados até maio 2022.</w:t>
      </w:r>
    </w:p>
    <w:p w14:paraId="02492AF0" w14:textId="77777777" w:rsidR="00823B16" w:rsidRPr="009A56E9" w:rsidRDefault="00823B16" w:rsidP="00823B16">
      <w:pPr>
        <w:widowControl w:val="0"/>
        <w:autoSpaceDE w:val="0"/>
        <w:autoSpaceDN w:val="0"/>
        <w:rPr>
          <w:rFonts w:ascii="Segoe UI" w:hAnsi="Segoe UI" w:cs="Segoe UI"/>
          <w:sz w:val="20"/>
          <w:szCs w:val="20"/>
        </w:rPr>
      </w:pPr>
    </w:p>
    <w:p w14:paraId="613C1C51" w14:textId="7D981103" w:rsidR="001C03AA" w:rsidRDefault="001C03AA" w:rsidP="00E00944">
      <w:pPr>
        <w:pStyle w:val="PargrafodaLista"/>
        <w:widowControl w:val="0"/>
        <w:numPr>
          <w:ilvl w:val="0"/>
          <w:numId w:val="18"/>
        </w:numPr>
        <w:autoSpaceDE w:val="0"/>
        <w:autoSpaceDN w:val="0"/>
        <w:ind w:left="1418" w:hanging="284"/>
        <w:rPr>
          <w:rFonts w:ascii="Segoe UI" w:hAnsi="Segoe UI" w:cs="Segoe UI"/>
          <w:sz w:val="20"/>
          <w:szCs w:val="20"/>
        </w:rPr>
      </w:pPr>
      <w:r w:rsidRPr="009A56E9">
        <w:rPr>
          <w:rFonts w:ascii="Segoe UI" w:hAnsi="Segoe UI" w:cs="Segoe UI"/>
          <w:sz w:val="20"/>
          <w:szCs w:val="20"/>
        </w:rPr>
        <w:t>Antecipações de IRPJ/CSLL de exercícios anteriore</w:t>
      </w:r>
      <w:r w:rsidR="000926BE" w:rsidRPr="009A56E9">
        <w:rPr>
          <w:rFonts w:ascii="Segoe UI" w:hAnsi="Segoe UI" w:cs="Segoe UI"/>
          <w:sz w:val="20"/>
          <w:szCs w:val="20"/>
        </w:rPr>
        <w:t xml:space="preserve">s </w:t>
      </w:r>
      <w:r w:rsidR="00611A47" w:rsidRPr="009A56E9">
        <w:rPr>
          <w:rFonts w:ascii="Segoe UI" w:hAnsi="Segoe UI" w:cs="Segoe UI"/>
          <w:sz w:val="20"/>
          <w:szCs w:val="20"/>
        </w:rPr>
        <w:t xml:space="preserve">que </w:t>
      </w:r>
      <w:r w:rsidR="000926BE" w:rsidRPr="009A56E9">
        <w:rPr>
          <w:rFonts w:ascii="Segoe UI" w:hAnsi="Segoe UI" w:cs="Segoe UI"/>
          <w:sz w:val="20"/>
          <w:szCs w:val="20"/>
        </w:rPr>
        <w:t>não puderam ser compensadas no exercício anterior em</w:t>
      </w:r>
      <w:r w:rsidRPr="009A56E9">
        <w:rPr>
          <w:rFonts w:ascii="Segoe UI" w:hAnsi="Segoe UI" w:cs="Segoe UI"/>
          <w:sz w:val="20"/>
          <w:szCs w:val="20"/>
        </w:rPr>
        <w:t xml:space="preserve"> função do registro de baixa de elementos combustíveis que reduziram a base tributável no final do exercício.</w:t>
      </w:r>
    </w:p>
    <w:p w14:paraId="6B2DDF1A" w14:textId="0B0985BC" w:rsidR="00E3482F" w:rsidRDefault="00E3482F" w:rsidP="00E3482F">
      <w:pPr>
        <w:pStyle w:val="PargrafodaLista"/>
        <w:rPr>
          <w:rFonts w:ascii="Segoe UI" w:hAnsi="Segoe UI" w:cs="Segoe UI"/>
          <w:sz w:val="20"/>
          <w:szCs w:val="20"/>
        </w:rPr>
      </w:pPr>
    </w:p>
    <w:p w14:paraId="075C2F6D" w14:textId="77777777" w:rsidR="000E1ACE" w:rsidRPr="00E3482F" w:rsidRDefault="000E1ACE" w:rsidP="00E3482F">
      <w:pPr>
        <w:pStyle w:val="PargrafodaLista"/>
        <w:rPr>
          <w:rFonts w:ascii="Segoe UI" w:hAnsi="Segoe UI" w:cs="Segoe UI"/>
          <w:sz w:val="20"/>
          <w:szCs w:val="20"/>
        </w:rPr>
      </w:pPr>
    </w:p>
    <w:p w14:paraId="46A23B59" w14:textId="3E83CBBB" w:rsidR="00274553" w:rsidRPr="009A56E9" w:rsidRDefault="00E3482F" w:rsidP="00274553">
      <w:pPr>
        <w:widowControl w:val="0"/>
        <w:autoSpaceDE w:val="0"/>
        <w:autoSpaceDN w:val="0"/>
        <w:rPr>
          <w:rFonts w:ascii="Segoe UI" w:hAnsi="Segoe UI" w:cs="Segoe UI"/>
          <w:color w:val="0D63B5"/>
          <w:sz w:val="20"/>
          <w:szCs w:val="20"/>
        </w:rPr>
      </w:pPr>
      <w:r>
        <w:rPr>
          <w:rFonts w:ascii="Segoe UI" w:hAnsi="Segoe UI" w:cs="Segoe UI"/>
          <w:color w:val="0D63B5"/>
          <w:sz w:val="20"/>
          <w:szCs w:val="20"/>
        </w:rPr>
        <w:t>8</w:t>
      </w:r>
      <w:r w:rsidR="00274553" w:rsidRPr="009A56E9">
        <w:rPr>
          <w:rFonts w:ascii="Segoe UI" w:hAnsi="Segoe UI" w:cs="Segoe UI"/>
          <w:color w:val="0D63B5"/>
          <w:sz w:val="20"/>
          <w:szCs w:val="20"/>
        </w:rPr>
        <w:t>.</w:t>
      </w:r>
      <w:r w:rsidR="00FA4F81" w:rsidRPr="009A56E9">
        <w:rPr>
          <w:rFonts w:ascii="Segoe UI" w:hAnsi="Segoe UI" w:cs="Segoe UI"/>
          <w:color w:val="0D63B5"/>
          <w:sz w:val="20"/>
          <w:szCs w:val="20"/>
        </w:rPr>
        <w:t>2</w:t>
      </w:r>
      <w:r w:rsidR="00274553" w:rsidRPr="009A56E9">
        <w:rPr>
          <w:rFonts w:ascii="Segoe UI" w:hAnsi="Segoe UI" w:cs="Segoe UI"/>
          <w:color w:val="0D63B5"/>
          <w:sz w:val="20"/>
          <w:szCs w:val="20"/>
        </w:rPr>
        <w:t xml:space="preserve"> - Composição do imposto de renda e contribuição social diferidos</w:t>
      </w:r>
    </w:p>
    <w:p w14:paraId="5C5F903C" w14:textId="77777777" w:rsidR="006C08AA" w:rsidRPr="009A56E9" w:rsidRDefault="006C08AA" w:rsidP="00274553">
      <w:pPr>
        <w:widowControl w:val="0"/>
        <w:autoSpaceDE w:val="0"/>
        <w:autoSpaceDN w:val="0"/>
        <w:rPr>
          <w:rFonts w:ascii="Segoe UI" w:hAnsi="Segoe UI" w:cs="Segoe UI"/>
          <w:color w:val="0D63B5"/>
          <w:sz w:val="20"/>
          <w:szCs w:val="20"/>
          <w:highlight w:val="yellow"/>
        </w:rPr>
      </w:pPr>
    </w:p>
    <w:p w14:paraId="207B1E41" w14:textId="37DDB215" w:rsidR="00274553" w:rsidRDefault="006F39D0" w:rsidP="00274553">
      <w:pPr>
        <w:widowControl w:val="0"/>
        <w:autoSpaceDE w:val="0"/>
        <w:autoSpaceDN w:val="0"/>
        <w:jc w:val="center"/>
        <w:rPr>
          <w:rFonts w:ascii="Segoe UI" w:hAnsi="Segoe UI" w:cs="Segoe UI"/>
        </w:rPr>
      </w:pPr>
      <w:r w:rsidRPr="006F39D0">
        <w:rPr>
          <w:noProof/>
        </w:rPr>
        <w:drawing>
          <wp:inline distT="0" distB="0" distL="0" distR="0" wp14:anchorId="38DA24FF" wp14:editId="5580943C">
            <wp:extent cx="6652895" cy="3519155"/>
            <wp:effectExtent l="0" t="0" r="0" b="5715"/>
            <wp:docPr id="2028884513" name="Imagem 202888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2895" cy="3519155"/>
                    </a:xfrm>
                    <a:prstGeom prst="rect">
                      <a:avLst/>
                    </a:prstGeom>
                    <a:noFill/>
                    <a:ln>
                      <a:noFill/>
                    </a:ln>
                  </pic:spPr>
                </pic:pic>
              </a:graphicData>
            </a:graphic>
          </wp:inline>
        </w:drawing>
      </w:r>
    </w:p>
    <w:p w14:paraId="1249AEFE" w14:textId="77777777" w:rsidR="0061709F" w:rsidRPr="009A56E9" w:rsidRDefault="0061709F" w:rsidP="00274553">
      <w:pPr>
        <w:widowControl w:val="0"/>
        <w:autoSpaceDE w:val="0"/>
        <w:autoSpaceDN w:val="0"/>
        <w:jc w:val="center"/>
        <w:rPr>
          <w:rFonts w:ascii="Segoe UI" w:hAnsi="Segoe UI" w:cs="Segoe UI"/>
        </w:rPr>
      </w:pPr>
    </w:p>
    <w:p w14:paraId="2E445DD5" w14:textId="24DD012F" w:rsidR="00013B31" w:rsidRPr="009A56E9" w:rsidRDefault="00013B31" w:rsidP="00013B31">
      <w:pPr>
        <w:rPr>
          <w:rFonts w:ascii="Segoe UI" w:hAnsi="Segoe UI" w:cs="Segoe UI"/>
          <w:color w:val="FF0000"/>
          <w:sz w:val="20"/>
          <w:szCs w:val="20"/>
        </w:rPr>
      </w:pPr>
      <w:r w:rsidRPr="009A56E9">
        <w:rPr>
          <w:rFonts w:ascii="Segoe UI" w:hAnsi="Segoe UI" w:cs="Segoe UI"/>
          <w:color w:val="000000"/>
          <w:sz w:val="20"/>
          <w:szCs w:val="20"/>
        </w:rPr>
        <w:t xml:space="preserve">A </w:t>
      </w:r>
      <w:r w:rsidR="00E52A93" w:rsidRPr="009A56E9">
        <w:rPr>
          <w:rFonts w:ascii="Segoe UI" w:hAnsi="Segoe UI" w:cs="Segoe UI"/>
          <w:color w:val="000000"/>
          <w:sz w:val="20"/>
          <w:szCs w:val="20"/>
        </w:rPr>
        <w:t>ELETRONUCLEAR</w:t>
      </w:r>
      <w:r w:rsidRPr="009A56E9">
        <w:rPr>
          <w:rFonts w:ascii="Segoe UI" w:hAnsi="Segoe UI" w:cs="Segoe UI"/>
          <w:color w:val="000000"/>
          <w:sz w:val="20"/>
          <w:szCs w:val="20"/>
        </w:rPr>
        <w:t xml:space="preserve"> não apresenta perspectiva de lucro tributável futuro </w:t>
      </w:r>
      <w:r w:rsidR="004715C3">
        <w:rPr>
          <w:rFonts w:ascii="Segoe UI" w:hAnsi="Segoe UI" w:cs="Segoe UI"/>
          <w:color w:val="000000"/>
          <w:sz w:val="20"/>
          <w:szCs w:val="20"/>
        </w:rPr>
        <w:t xml:space="preserve">consistente </w:t>
      </w:r>
      <w:r w:rsidRPr="009A56E9">
        <w:rPr>
          <w:rFonts w:ascii="Segoe UI" w:hAnsi="Segoe UI" w:cs="Segoe UI"/>
          <w:color w:val="000000"/>
          <w:sz w:val="20"/>
          <w:szCs w:val="20"/>
        </w:rPr>
        <w:t xml:space="preserve">e, desta forma, os créditos tributários diferidos de </w:t>
      </w:r>
      <w:r w:rsidR="00834B64" w:rsidRPr="009A56E9">
        <w:rPr>
          <w:rFonts w:ascii="Segoe UI" w:hAnsi="Segoe UI" w:cs="Segoe UI"/>
          <w:color w:val="000000"/>
          <w:sz w:val="20"/>
          <w:szCs w:val="20"/>
        </w:rPr>
        <w:t xml:space="preserve">diferenças temporárias </w:t>
      </w:r>
      <w:r w:rsidRPr="009A56E9">
        <w:rPr>
          <w:rFonts w:ascii="Segoe UI" w:hAnsi="Segoe UI" w:cs="Segoe UI"/>
          <w:color w:val="000000"/>
          <w:sz w:val="20"/>
          <w:szCs w:val="20"/>
        </w:rPr>
        <w:t xml:space="preserve">não </w:t>
      </w:r>
      <w:r w:rsidR="003B50CF" w:rsidRPr="009A56E9">
        <w:rPr>
          <w:rFonts w:ascii="Segoe UI" w:hAnsi="Segoe UI" w:cs="Segoe UI"/>
          <w:color w:val="000000"/>
          <w:sz w:val="20"/>
          <w:szCs w:val="20"/>
        </w:rPr>
        <w:t xml:space="preserve">são </w:t>
      </w:r>
      <w:r w:rsidRPr="009A56E9">
        <w:rPr>
          <w:rFonts w:ascii="Segoe UI" w:hAnsi="Segoe UI" w:cs="Segoe UI"/>
          <w:color w:val="000000"/>
          <w:sz w:val="20"/>
          <w:szCs w:val="20"/>
        </w:rPr>
        <w:t>registrados nas demonstrações financeiras</w:t>
      </w:r>
      <w:r w:rsidR="003B50CF" w:rsidRPr="009A56E9">
        <w:rPr>
          <w:rFonts w:ascii="Segoe UI" w:hAnsi="Segoe UI" w:cs="Segoe UI"/>
          <w:color w:val="000000"/>
          <w:sz w:val="20"/>
          <w:szCs w:val="20"/>
        </w:rPr>
        <w:t>, os quais</w:t>
      </w:r>
      <w:r w:rsidRPr="009A56E9">
        <w:rPr>
          <w:rFonts w:ascii="Segoe UI" w:hAnsi="Segoe UI" w:cs="Segoe UI"/>
          <w:color w:val="000000"/>
          <w:sz w:val="20"/>
          <w:szCs w:val="20"/>
        </w:rPr>
        <w:t xml:space="preserve"> somam o valor </w:t>
      </w:r>
      <w:r w:rsidRPr="00E444B2">
        <w:rPr>
          <w:rFonts w:ascii="Segoe UI" w:hAnsi="Segoe UI" w:cs="Segoe UI"/>
          <w:color w:val="000000"/>
          <w:sz w:val="20"/>
          <w:szCs w:val="20"/>
        </w:rPr>
        <w:t xml:space="preserve">de R$ </w:t>
      </w:r>
      <w:r w:rsidR="00E444B2" w:rsidRPr="00E444B2">
        <w:rPr>
          <w:rFonts w:ascii="Segoe UI" w:hAnsi="Segoe UI" w:cs="Segoe UI"/>
          <w:color w:val="000000"/>
          <w:sz w:val="20"/>
          <w:szCs w:val="20"/>
        </w:rPr>
        <w:t>2.677.395</w:t>
      </w:r>
      <w:r w:rsidR="00A24BBB" w:rsidRPr="009A56E9">
        <w:rPr>
          <w:rFonts w:ascii="Segoe UI" w:hAnsi="Segoe UI" w:cs="Segoe UI"/>
          <w:color w:val="000000"/>
          <w:sz w:val="20"/>
          <w:szCs w:val="20"/>
        </w:rPr>
        <w:t xml:space="preserve"> em 3</w:t>
      </w:r>
      <w:r w:rsidR="004F4332" w:rsidRPr="009A56E9">
        <w:rPr>
          <w:rFonts w:ascii="Segoe UI" w:hAnsi="Segoe UI" w:cs="Segoe UI"/>
          <w:color w:val="000000"/>
          <w:sz w:val="20"/>
          <w:szCs w:val="20"/>
        </w:rPr>
        <w:t>0</w:t>
      </w:r>
      <w:r w:rsidR="00A24BBB" w:rsidRPr="009A56E9">
        <w:rPr>
          <w:rFonts w:ascii="Segoe UI" w:hAnsi="Segoe UI" w:cs="Segoe UI"/>
          <w:color w:val="000000"/>
          <w:sz w:val="20"/>
          <w:szCs w:val="20"/>
        </w:rPr>
        <w:t xml:space="preserve"> de </w:t>
      </w:r>
      <w:r w:rsidR="007E55CF">
        <w:rPr>
          <w:rFonts w:ascii="Segoe UI" w:hAnsi="Segoe UI" w:cs="Segoe UI"/>
          <w:color w:val="000000"/>
          <w:sz w:val="20"/>
          <w:szCs w:val="20"/>
        </w:rPr>
        <w:t>setembro</w:t>
      </w:r>
      <w:r w:rsidR="00A24BBB" w:rsidRPr="009A56E9">
        <w:rPr>
          <w:rFonts w:ascii="Segoe UI" w:hAnsi="Segoe UI" w:cs="Segoe UI"/>
          <w:color w:val="000000"/>
          <w:sz w:val="20"/>
          <w:szCs w:val="20"/>
        </w:rPr>
        <w:t xml:space="preserve"> de 2022 (R$ </w:t>
      </w:r>
      <w:r w:rsidR="00BD533E" w:rsidRPr="009A56E9">
        <w:rPr>
          <w:rFonts w:ascii="Segoe UI" w:hAnsi="Segoe UI" w:cs="Segoe UI"/>
          <w:color w:val="000000"/>
          <w:sz w:val="20"/>
          <w:szCs w:val="20"/>
        </w:rPr>
        <w:t>2.</w:t>
      </w:r>
      <w:r w:rsidR="000F4A43" w:rsidRPr="009A56E9">
        <w:rPr>
          <w:rFonts w:ascii="Segoe UI" w:hAnsi="Segoe UI" w:cs="Segoe UI"/>
          <w:color w:val="000000"/>
          <w:sz w:val="20"/>
          <w:szCs w:val="20"/>
        </w:rPr>
        <w:t>511</w:t>
      </w:r>
      <w:r w:rsidR="00BD533E" w:rsidRPr="009A56E9">
        <w:rPr>
          <w:rFonts w:ascii="Segoe UI" w:hAnsi="Segoe UI" w:cs="Segoe UI"/>
          <w:color w:val="000000"/>
          <w:sz w:val="20"/>
          <w:szCs w:val="20"/>
        </w:rPr>
        <w:t>.</w:t>
      </w:r>
      <w:r w:rsidR="00FE2894" w:rsidRPr="009A56E9">
        <w:rPr>
          <w:rFonts w:ascii="Segoe UI" w:hAnsi="Segoe UI" w:cs="Segoe UI"/>
          <w:color w:val="000000"/>
          <w:sz w:val="20"/>
          <w:szCs w:val="20"/>
        </w:rPr>
        <w:t>6</w:t>
      </w:r>
      <w:r w:rsidR="000F4A43" w:rsidRPr="009A56E9">
        <w:rPr>
          <w:rFonts w:ascii="Segoe UI" w:hAnsi="Segoe UI" w:cs="Segoe UI"/>
          <w:color w:val="000000"/>
          <w:sz w:val="20"/>
          <w:szCs w:val="20"/>
        </w:rPr>
        <w:t>11</w:t>
      </w:r>
      <w:r w:rsidR="00BD533E" w:rsidRPr="009A56E9">
        <w:rPr>
          <w:rFonts w:ascii="Segoe UI" w:hAnsi="Segoe UI" w:cs="Segoe UI"/>
          <w:color w:val="000000"/>
          <w:sz w:val="20"/>
          <w:szCs w:val="20"/>
        </w:rPr>
        <w:t xml:space="preserve"> </w:t>
      </w:r>
      <w:r w:rsidRPr="009A56E9">
        <w:rPr>
          <w:rFonts w:ascii="Segoe UI" w:hAnsi="Segoe UI" w:cs="Segoe UI"/>
          <w:color w:val="000000"/>
          <w:sz w:val="20"/>
          <w:szCs w:val="20"/>
        </w:rPr>
        <w:t xml:space="preserve">em 31 de dezembro de </w:t>
      </w:r>
      <w:r w:rsidR="00A24BBB" w:rsidRPr="009A56E9">
        <w:rPr>
          <w:rFonts w:ascii="Segoe UI" w:hAnsi="Segoe UI" w:cs="Segoe UI"/>
          <w:color w:val="000000"/>
          <w:sz w:val="20"/>
          <w:szCs w:val="20"/>
        </w:rPr>
        <w:t>2021</w:t>
      </w:r>
      <w:r w:rsidR="007E55CF">
        <w:rPr>
          <w:rFonts w:ascii="Segoe UI" w:hAnsi="Segoe UI" w:cs="Segoe UI"/>
          <w:color w:val="000000"/>
          <w:sz w:val="20"/>
          <w:szCs w:val="20"/>
        </w:rPr>
        <w:t>)</w:t>
      </w:r>
      <w:r w:rsidR="00A24BBB" w:rsidRPr="009A56E9">
        <w:rPr>
          <w:rFonts w:ascii="Segoe UI" w:hAnsi="Segoe UI" w:cs="Segoe UI"/>
          <w:color w:val="000000"/>
          <w:sz w:val="20"/>
          <w:szCs w:val="20"/>
        </w:rPr>
        <w:t>.</w:t>
      </w:r>
    </w:p>
    <w:p w14:paraId="0FD09364" w14:textId="77777777" w:rsidR="00013B31" w:rsidRPr="009A56E9" w:rsidRDefault="00013B31" w:rsidP="00013B31">
      <w:pPr>
        <w:rPr>
          <w:rFonts w:ascii="Segoe UI" w:hAnsi="Segoe UI" w:cs="Segoe UI"/>
          <w:color w:val="FF0000"/>
          <w:sz w:val="20"/>
          <w:szCs w:val="20"/>
        </w:rPr>
      </w:pPr>
    </w:p>
    <w:p w14:paraId="0F80C765" w14:textId="72B54D69" w:rsidR="00013B31" w:rsidRPr="009A56E9" w:rsidRDefault="00013B31" w:rsidP="00013B31">
      <w:pPr>
        <w:rPr>
          <w:rFonts w:ascii="Segoe UI" w:hAnsi="Segoe UI" w:cs="Segoe UI"/>
          <w:color w:val="000000"/>
          <w:sz w:val="20"/>
          <w:szCs w:val="20"/>
        </w:rPr>
      </w:pPr>
      <w:r w:rsidRPr="009A56E9">
        <w:rPr>
          <w:rFonts w:ascii="Segoe UI" w:hAnsi="Segoe UI" w:cs="Segoe UI"/>
          <w:color w:val="000000"/>
          <w:sz w:val="20"/>
          <w:szCs w:val="20"/>
        </w:rPr>
        <w:t>O cálculo da taxa efetiva de imposto de renda</w:t>
      </w:r>
      <w:r w:rsidR="00E024C4" w:rsidRPr="009A56E9">
        <w:rPr>
          <w:rFonts w:ascii="Segoe UI" w:hAnsi="Segoe UI" w:cs="Segoe UI"/>
          <w:color w:val="000000"/>
          <w:sz w:val="20"/>
          <w:szCs w:val="20"/>
        </w:rPr>
        <w:t xml:space="preserve"> e </w:t>
      </w:r>
      <w:r w:rsidRPr="009A56E9">
        <w:rPr>
          <w:rFonts w:ascii="Segoe UI" w:hAnsi="Segoe UI" w:cs="Segoe UI"/>
          <w:color w:val="000000"/>
          <w:sz w:val="20"/>
          <w:szCs w:val="20"/>
        </w:rPr>
        <w:t xml:space="preserve">contribuição social encontram-se detalhados na nota </w:t>
      </w:r>
      <w:r w:rsidR="008167D8">
        <w:rPr>
          <w:rFonts w:ascii="Segoe UI" w:hAnsi="Segoe UI" w:cs="Segoe UI"/>
          <w:color w:val="000000"/>
          <w:sz w:val="20"/>
          <w:szCs w:val="20"/>
        </w:rPr>
        <w:t>8</w:t>
      </w:r>
      <w:r w:rsidRPr="009A56E9">
        <w:rPr>
          <w:rFonts w:ascii="Segoe UI" w:hAnsi="Segoe UI" w:cs="Segoe UI"/>
          <w:color w:val="000000"/>
          <w:sz w:val="20"/>
          <w:szCs w:val="20"/>
        </w:rPr>
        <w:t>.3</w:t>
      </w:r>
      <w:r w:rsidR="003B50CF" w:rsidRPr="009A56E9">
        <w:rPr>
          <w:rFonts w:ascii="Segoe UI" w:hAnsi="Segoe UI" w:cs="Segoe UI"/>
          <w:color w:val="000000"/>
          <w:sz w:val="20"/>
          <w:szCs w:val="20"/>
        </w:rPr>
        <w:t xml:space="preserve"> a seguir</w:t>
      </w:r>
      <w:r w:rsidRPr="009A56E9">
        <w:rPr>
          <w:rFonts w:ascii="Segoe UI" w:hAnsi="Segoe UI" w:cs="Segoe UI"/>
          <w:color w:val="000000"/>
          <w:sz w:val="20"/>
          <w:szCs w:val="20"/>
        </w:rPr>
        <w:t>.</w:t>
      </w:r>
    </w:p>
    <w:p w14:paraId="2FBFC76D" w14:textId="75CDEFA2" w:rsidR="00D267FE" w:rsidRDefault="00D267FE" w:rsidP="00013B31">
      <w:pPr>
        <w:rPr>
          <w:rFonts w:ascii="Segoe UI" w:hAnsi="Segoe UI" w:cs="Segoe UI"/>
          <w:color w:val="000000"/>
          <w:sz w:val="20"/>
          <w:szCs w:val="20"/>
          <w:highlight w:val="yellow"/>
        </w:rPr>
      </w:pPr>
    </w:p>
    <w:p w14:paraId="786EFEED" w14:textId="68681F73" w:rsidR="000E1ACE" w:rsidRDefault="000E1ACE" w:rsidP="00013B31">
      <w:pPr>
        <w:rPr>
          <w:rFonts w:ascii="Segoe UI" w:hAnsi="Segoe UI" w:cs="Segoe UI"/>
          <w:color w:val="000000"/>
          <w:sz w:val="20"/>
          <w:szCs w:val="20"/>
          <w:highlight w:val="yellow"/>
        </w:rPr>
      </w:pPr>
    </w:p>
    <w:p w14:paraId="7D8B717D" w14:textId="33709D0E" w:rsidR="000E1ACE" w:rsidRDefault="000E1ACE" w:rsidP="00013B31">
      <w:pPr>
        <w:rPr>
          <w:rFonts w:ascii="Segoe UI" w:hAnsi="Segoe UI" w:cs="Segoe UI"/>
          <w:color w:val="000000"/>
          <w:sz w:val="20"/>
          <w:szCs w:val="20"/>
          <w:highlight w:val="yellow"/>
        </w:rPr>
      </w:pPr>
    </w:p>
    <w:p w14:paraId="024603B9" w14:textId="77B0D85E" w:rsidR="000E1ACE" w:rsidRDefault="000E1ACE" w:rsidP="00013B31">
      <w:pPr>
        <w:rPr>
          <w:rFonts w:ascii="Segoe UI" w:hAnsi="Segoe UI" w:cs="Segoe UI"/>
          <w:color w:val="000000"/>
          <w:sz w:val="20"/>
          <w:szCs w:val="20"/>
          <w:highlight w:val="yellow"/>
        </w:rPr>
      </w:pPr>
    </w:p>
    <w:p w14:paraId="56698DFA" w14:textId="47182379" w:rsidR="000E1ACE" w:rsidRDefault="000E1ACE" w:rsidP="00013B31">
      <w:pPr>
        <w:rPr>
          <w:rFonts w:ascii="Segoe UI" w:hAnsi="Segoe UI" w:cs="Segoe UI"/>
          <w:color w:val="000000"/>
          <w:sz w:val="20"/>
          <w:szCs w:val="20"/>
          <w:highlight w:val="yellow"/>
        </w:rPr>
      </w:pPr>
    </w:p>
    <w:p w14:paraId="240B22D3" w14:textId="6130B8B0" w:rsidR="00657472" w:rsidRPr="009A56E9" w:rsidRDefault="00E3482F" w:rsidP="00274553">
      <w:pPr>
        <w:rPr>
          <w:rFonts w:ascii="Segoe UI" w:hAnsi="Segoe UI" w:cs="Segoe UI"/>
          <w:color w:val="0D63B5"/>
          <w:sz w:val="20"/>
          <w:szCs w:val="20"/>
        </w:rPr>
      </w:pPr>
      <w:r>
        <w:rPr>
          <w:rFonts w:ascii="Segoe UI" w:hAnsi="Segoe UI" w:cs="Segoe UI"/>
          <w:color w:val="0D63B5"/>
          <w:sz w:val="20"/>
          <w:szCs w:val="20"/>
        </w:rPr>
        <w:t>8</w:t>
      </w:r>
      <w:r w:rsidR="00274553" w:rsidRPr="009A56E9">
        <w:rPr>
          <w:rFonts w:ascii="Segoe UI" w:hAnsi="Segoe UI" w:cs="Segoe UI"/>
          <w:color w:val="0D63B5"/>
          <w:sz w:val="20"/>
          <w:szCs w:val="20"/>
        </w:rPr>
        <w:t>.</w:t>
      </w:r>
      <w:r w:rsidR="00FA4F81" w:rsidRPr="009A56E9">
        <w:rPr>
          <w:rFonts w:ascii="Segoe UI" w:hAnsi="Segoe UI" w:cs="Segoe UI"/>
          <w:color w:val="0D63B5"/>
          <w:sz w:val="20"/>
          <w:szCs w:val="20"/>
        </w:rPr>
        <w:t>3</w:t>
      </w:r>
      <w:r w:rsidR="00274553" w:rsidRPr="009A56E9">
        <w:rPr>
          <w:rFonts w:ascii="Segoe UI" w:hAnsi="Segoe UI" w:cs="Segoe UI"/>
          <w:color w:val="0D63B5"/>
          <w:sz w:val="20"/>
          <w:szCs w:val="20"/>
        </w:rPr>
        <w:t xml:space="preserve"> </w:t>
      </w:r>
      <w:r w:rsidR="00362659" w:rsidRPr="009A56E9">
        <w:rPr>
          <w:rFonts w:ascii="Segoe UI" w:hAnsi="Segoe UI" w:cs="Segoe UI"/>
          <w:color w:val="0D63B5"/>
          <w:sz w:val="20"/>
          <w:szCs w:val="20"/>
        </w:rPr>
        <w:t>D</w:t>
      </w:r>
      <w:r w:rsidR="00274553" w:rsidRPr="009A56E9">
        <w:rPr>
          <w:rFonts w:ascii="Segoe UI" w:hAnsi="Segoe UI" w:cs="Segoe UI"/>
          <w:color w:val="0D63B5"/>
          <w:sz w:val="20"/>
          <w:szCs w:val="20"/>
        </w:rPr>
        <w:t>espesa com imposto de renda e contribuição social</w:t>
      </w:r>
    </w:p>
    <w:p w14:paraId="5A43C53A" w14:textId="62087D0C" w:rsidR="00FA4F81" w:rsidRPr="009A56E9" w:rsidRDefault="00FA4F81" w:rsidP="00274553">
      <w:pPr>
        <w:rPr>
          <w:rFonts w:ascii="Segoe UI" w:hAnsi="Segoe UI" w:cs="Segoe UI"/>
          <w:color w:val="0D63B5"/>
          <w:sz w:val="20"/>
          <w:szCs w:val="20"/>
        </w:rPr>
      </w:pPr>
    </w:p>
    <w:p w14:paraId="6199DA88" w14:textId="3D21AE93" w:rsidR="0061709F" w:rsidRDefault="009F47F4" w:rsidP="00657472">
      <w:pPr>
        <w:jc w:val="center"/>
        <w:rPr>
          <w:rFonts w:ascii="Segoe UI" w:hAnsi="Segoe UI" w:cs="Segoe UI"/>
        </w:rPr>
      </w:pPr>
      <w:r w:rsidRPr="009F47F4">
        <w:rPr>
          <w:noProof/>
        </w:rPr>
        <w:drawing>
          <wp:inline distT="0" distB="0" distL="0" distR="0" wp14:anchorId="23C638AA" wp14:editId="2AC974D8">
            <wp:extent cx="6652895" cy="1993894"/>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52895" cy="1993894"/>
                    </a:xfrm>
                    <a:prstGeom prst="rect">
                      <a:avLst/>
                    </a:prstGeom>
                    <a:noFill/>
                    <a:ln>
                      <a:noFill/>
                    </a:ln>
                  </pic:spPr>
                </pic:pic>
              </a:graphicData>
            </a:graphic>
          </wp:inline>
        </w:drawing>
      </w:r>
    </w:p>
    <w:p w14:paraId="74F23455" w14:textId="2A4CDBD2" w:rsidR="00274553" w:rsidRPr="009A56E9" w:rsidRDefault="0061535C" w:rsidP="00657472">
      <w:pPr>
        <w:jc w:val="center"/>
        <w:rPr>
          <w:rFonts w:ascii="Segoe UI" w:hAnsi="Segoe UI" w:cs="Segoe UI"/>
        </w:rPr>
      </w:pPr>
      <w:r w:rsidRPr="009A56E9" w:rsidDel="0061535C">
        <w:rPr>
          <w:rFonts w:ascii="Segoe UI" w:hAnsi="Segoe UI" w:cs="Segoe UI"/>
        </w:rPr>
        <w:t xml:space="preserve"> </w:t>
      </w:r>
      <w:r w:rsidR="00976DA3" w:rsidRPr="009A56E9" w:rsidDel="0061535C">
        <w:rPr>
          <w:rFonts w:ascii="Segoe UI" w:hAnsi="Segoe UI" w:cs="Segoe UI"/>
        </w:rPr>
        <w:t xml:space="preserve"> </w:t>
      </w:r>
    </w:p>
    <w:bookmarkEnd w:id="5"/>
    <w:p w14:paraId="677797D7" w14:textId="1D49AC49" w:rsidR="00533164" w:rsidRDefault="00533164" w:rsidP="00533164">
      <w:pPr>
        <w:rPr>
          <w:rFonts w:ascii="Segoe UI" w:hAnsi="Segoe UI" w:cs="Segoe UI"/>
          <w:color w:val="000000"/>
          <w:sz w:val="20"/>
          <w:szCs w:val="20"/>
        </w:rPr>
      </w:pPr>
      <w:r w:rsidRPr="009A56E9">
        <w:rPr>
          <w:rFonts w:ascii="Segoe UI" w:hAnsi="Segoe UI" w:cs="Segoe UI"/>
          <w:color w:val="000000"/>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2E633401" w14:textId="1A7670D0" w:rsidR="007D2C94" w:rsidRDefault="007D2C94" w:rsidP="00533164">
      <w:pPr>
        <w:rPr>
          <w:rFonts w:ascii="Segoe UI" w:hAnsi="Segoe UI" w:cs="Segoe UI"/>
          <w:color w:val="000000"/>
          <w:sz w:val="20"/>
          <w:szCs w:val="20"/>
        </w:rPr>
      </w:pPr>
    </w:p>
    <w:p w14:paraId="0C3B4C57" w14:textId="2597CF97" w:rsidR="007D2C94" w:rsidRDefault="007D2C94" w:rsidP="00533164">
      <w:pPr>
        <w:rPr>
          <w:rFonts w:ascii="Segoe UI" w:hAnsi="Segoe UI" w:cs="Segoe UI"/>
          <w:color w:val="000000"/>
          <w:sz w:val="20"/>
          <w:szCs w:val="20"/>
        </w:rPr>
      </w:pPr>
    </w:p>
    <w:p w14:paraId="4C0396D7" w14:textId="77777777" w:rsidR="000E1ACE" w:rsidRPr="009A56E9" w:rsidRDefault="000E1ACE" w:rsidP="00533164">
      <w:pPr>
        <w:rPr>
          <w:rFonts w:ascii="Segoe UI" w:hAnsi="Segoe UI" w:cs="Segoe UI"/>
          <w:color w:val="000000"/>
          <w:sz w:val="20"/>
          <w:szCs w:val="20"/>
        </w:rPr>
      </w:pPr>
    </w:p>
    <w:p w14:paraId="0D0987C3" w14:textId="4503A55A" w:rsidR="00BB4B4A" w:rsidRPr="009A56E9" w:rsidRDefault="00BB4B4A" w:rsidP="00BB4B4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bookmarkStart w:id="6" w:name="_Hlk101261136"/>
      <w:bookmarkStart w:id="7" w:name="_Hlk94183763"/>
      <w:r w:rsidRPr="009A56E9">
        <w:rPr>
          <w:rStyle w:val="Ttulo5Char"/>
          <w:rFonts w:ascii="Segoe UI" w:hAnsi="Segoe UI" w:cs="Segoe UI"/>
          <w:color w:val="0D63B5"/>
          <w:sz w:val="20"/>
          <w:szCs w:val="20"/>
        </w:rPr>
        <w:t xml:space="preserve">NOTA </w:t>
      </w:r>
      <w:r w:rsidR="00E3482F">
        <w:rPr>
          <w:rStyle w:val="Ttulo5Char"/>
          <w:rFonts w:ascii="Segoe UI" w:hAnsi="Segoe UI" w:cs="Segoe UI"/>
          <w:color w:val="0D63B5"/>
          <w:sz w:val="20"/>
          <w:szCs w:val="20"/>
        </w:rPr>
        <w:t>9</w:t>
      </w:r>
      <w:r w:rsidRPr="009A56E9">
        <w:rPr>
          <w:rStyle w:val="Ttulo5Char"/>
          <w:rFonts w:ascii="Segoe UI" w:hAnsi="Segoe UI" w:cs="Segoe UI"/>
          <w:color w:val="0D63B5"/>
          <w:sz w:val="20"/>
          <w:szCs w:val="20"/>
        </w:rPr>
        <w:t xml:space="preserve"> – ESTOQUE DE COMBUSTÍVEL NUCLEAR </w:t>
      </w:r>
    </w:p>
    <w:p w14:paraId="3D10F61F" w14:textId="77777777" w:rsidR="00E52D28" w:rsidRPr="009A56E9" w:rsidRDefault="00E52D28" w:rsidP="00BB4B4A">
      <w:pPr>
        <w:rPr>
          <w:rFonts w:ascii="Segoe UI" w:hAnsi="Segoe UI" w:cs="Segoe UI"/>
          <w:color w:val="000000"/>
          <w:sz w:val="20"/>
          <w:szCs w:val="20"/>
          <w:highlight w:val="yellow"/>
        </w:rPr>
      </w:pPr>
    </w:p>
    <w:p w14:paraId="31F19F8C" w14:textId="77777777" w:rsidR="00BB4B4A" w:rsidRPr="009A56E9" w:rsidRDefault="00BB4B4A" w:rsidP="00BB4B4A">
      <w:pPr>
        <w:rPr>
          <w:rFonts w:ascii="Segoe UI" w:hAnsi="Segoe UI" w:cs="Segoe UI"/>
          <w:snapToGrid w:val="0"/>
          <w:sz w:val="20"/>
          <w:szCs w:val="20"/>
        </w:rPr>
      </w:pPr>
      <w:r w:rsidRPr="009A56E9">
        <w:rPr>
          <w:rFonts w:ascii="Segoe UI" w:hAnsi="Segoe UI" w:cs="Segoe UI"/>
          <w:snapToGrid w:val="0"/>
          <w:sz w:val="20"/>
          <w:szCs w:val="20"/>
        </w:rPr>
        <w:t xml:space="preserve">O combustível nuclear utilizado nas Usinas nucleares Angra 1 e Angra 2 é constituído de elementos fabricados com componentes metálicos e pastilhas de urânio em seu interior. </w:t>
      </w:r>
    </w:p>
    <w:p w14:paraId="1D827A7B" w14:textId="77777777" w:rsidR="00BB4B4A" w:rsidRPr="009A56E9" w:rsidRDefault="00BB4B4A" w:rsidP="00BB4B4A">
      <w:pPr>
        <w:rPr>
          <w:rFonts w:ascii="Segoe UI" w:hAnsi="Segoe UI" w:cs="Segoe UI"/>
          <w:snapToGrid w:val="0"/>
          <w:sz w:val="20"/>
          <w:szCs w:val="20"/>
        </w:rPr>
      </w:pPr>
    </w:p>
    <w:p w14:paraId="31A17223" w14:textId="19228D79" w:rsidR="00BB4B4A" w:rsidRPr="009A56E9" w:rsidRDefault="00BB4B4A" w:rsidP="00BB4B4A">
      <w:pPr>
        <w:rPr>
          <w:rFonts w:ascii="Segoe UI" w:hAnsi="Segoe UI" w:cs="Segoe UI"/>
          <w:snapToGrid w:val="0"/>
          <w:sz w:val="20"/>
          <w:szCs w:val="20"/>
        </w:rPr>
      </w:pPr>
      <w:r w:rsidRPr="009A56E9">
        <w:rPr>
          <w:rFonts w:ascii="Segoe UI" w:hAnsi="Segoe UI" w:cs="Segoe UI"/>
          <w:snapToGrid w:val="0"/>
          <w:sz w:val="20"/>
          <w:szCs w:val="20"/>
        </w:rPr>
        <w:t>Na sua etapa inicial de formação, são adquiridos o minério de urânio e os serviços necessários à sua fabricação</w:t>
      </w:r>
      <w:r w:rsidR="00362659" w:rsidRPr="009A56E9">
        <w:rPr>
          <w:rFonts w:ascii="Segoe UI" w:hAnsi="Segoe UI" w:cs="Segoe UI"/>
          <w:snapToGrid w:val="0"/>
          <w:sz w:val="20"/>
          <w:szCs w:val="20"/>
        </w:rPr>
        <w:t>,</w:t>
      </w:r>
      <w:r w:rsidRPr="009A56E9">
        <w:rPr>
          <w:rFonts w:ascii="Segoe UI" w:hAnsi="Segoe UI" w:cs="Segoe UI"/>
          <w:snapToGrid w:val="0"/>
          <w:sz w:val="20"/>
          <w:szCs w:val="20"/>
        </w:rPr>
        <w:t xml:space="preserv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19A47E10" w14:textId="77777777" w:rsidR="00BB4B4A" w:rsidRPr="009A56E9" w:rsidRDefault="00BB4B4A" w:rsidP="00BB4B4A">
      <w:pPr>
        <w:rPr>
          <w:rFonts w:ascii="Segoe UI" w:hAnsi="Segoe UI" w:cs="Segoe UI"/>
          <w:snapToGrid w:val="0"/>
          <w:sz w:val="20"/>
          <w:szCs w:val="20"/>
        </w:rPr>
      </w:pPr>
    </w:p>
    <w:p w14:paraId="5684DB04" w14:textId="77777777" w:rsidR="00BB4B4A" w:rsidRPr="009A56E9" w:rsidRDefault="00BB4B4A" w:rsidP="00BB4B4A">
      <w:pPr>
        <w:rPr>
          <w:rFonts w:ascii="Segoe UI" w:hAnsi="Segoe UI" w:cs="Segoe UI"/>
          <w:snapToGrid w:val="0"/>
          <w:sz w:val="20"/>
          <w:szCs w:val="20"/>
        </w:rPr>
      </w:pPr>
      <w:r w:rsidRPr="009A56E9">
        <w:rPr>
          <w:rFonts w:ascii="Segoe UI" w:hAnsi="Segoe UI" w:cs="Segoe UI"/>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18961FA8" w14:textId="66373D7B" w:rsidR="004F15E0" w:rsidRPr="009A56E9" w:rsidRDefault="004F15E0" w:rsidP="00BB4B4A">
      <w:pPr>
        <w:rPr>
          <w:rFonts w:ascii="Segoe UI" w:hAnsi="Segoe UI" w:cs="Segoe UI"/>
          <w:color w:val="000000"/>
          <w:sz w:val="20"/>
          <w:szCs w:val="20"/>
        </w:rPr>
      </w:pPr>
    </w:p>
    <w:p w14:paraId="505BFEA8" w14:textId="33925FE8" w:rsidR="002E43B3" w:rsidRDefault="00BB4B4A" w:rsidP="00BB4B4A">
      <w:pPr>
        <w:rPr>
          <w:rFonts w:ascii="Segoe UI" w:hAnsi="Segoe UI" w:cs="Segoe UI"/>
          <w:snapToGrid w:val="0"/>
          <w:sz w:val="20"/>
          <w:szCs w:val="20"/>
        </w:rPr>
      </w:pPr>
      <w:r w:rsidRPr="009A56E9">
        <w:rPr>
          <w:rFonts w:ascii="Segoe UI" w:hAnsi="Segoe UI" w:cs="Segoe UI"/>
          <w:color w:val="000000"/>
          <w:sz w:val="20"/>
          <w:szCs w:val="20"/>
        </w:rPr>
        <w:t xml:space="preserve">Abaixo, está apresentada a </w:t>
      </w:r>
      <w:r w:rsidR="00A57512" w:rsidRPr="009A56E9">
        <w:rPr>
          <w:rFonts w:ascii="Segoe UI" w:hAnsi="Segoe UI" w:cs="Segoe UI"/>
          <w:color w:val="000000"/>
          <w:sz w:val="20"/>
          <w:szCs w:val="20"/>
        </w:rPr>
        <w:t xml:space="preserve">movimentação </w:t>
      </w:r>
      <w:r w:rsidRPr="009A56E9">
        <w:rPr>
          <w:rFonts w:ascii="Segoe UI" w:hAnsi="Segoe UI" w:cs="Segoe UI"/>
          <w:color w:val="000000"/>
          <w:sz w:val="20"/>
          <w:szCs w:val="20"/>
        </w:rPr>
        <w:t>do estoque de combustível</w:t>
      </w:r>
      <w:r w:rsidRPr="009A56E9">
        <w:rPr>
          <w:rFonts w:ascii="Segoe UI" w:hAnsi="Segoe UI" w:cs="Segoe UI"/>
          <w:snapToGrid w:val="0"/>
          <w:sz w:val="20"/>
          <w:szCs w:val="20"/>
        </w:rPr>
        <w:t xml:space="preserve"> nuclear destinado à operação da Usina Angra 1 </w:t>
      </w:r>
      <w:r w:rsidR="003F6702" w:rsidRPr="009A56E9">
        <w:rPr>
          <w:rFonts w:ascii="Segoe UI" w:hAnsi="Segoe UI" w:cs="Segoe UI"/>
          <w:snapToGrid w:val="0"/>
          <w:sz w:val="20"/>
          <w:szCs w:val="20"/>
        </w:rPr>
        <w:t>e Usina</w:t>
      </w:r>
      <w:r w:rsidRPr="009A56E9">
        <w:rPr>
          <w:rFonts w:ascii="Segoe UI" w:hAnsi="Segoe UI" w:cs="Segoe UI"/>
          <w:snapToGrid w:val="0"/>
          <w:sz w:val="20"/>
          <w:szCs w:val="20"/>
        </w:rPr>
        <w:t xml:space="preserve"> Angra 2:</w:t>
      </w:r>
      <w:r w:rsidR="002E43B3" w:rsidRPr="009A56E9">
        <w:rPr>
          <w:rFonts w:ascii="Segoe UI" w:hAnsi="Segoe UI" w:cs="Segoe UI"/>
          <w:snapToGrid w:val="0"/>
          <w:sz w:val="20"/>
          <w:szCs w:val="20"/>
        </w:rPr>
        <w:t xml:space="preserve"> </w:t>
      </w:r>
    </w:p>
    <w:p w14:paraId="628CA1A4" w14:textId="77777777" w:rsidR="006A22C7" w:rsidRDefault="006A22C7" w:rsidP="00BB4B4A">
      <w:pPr>
        <w:rPr>
          <w:rFonts w:ascii="Segoe UI" w:hAnsi="Segoe UI" w:cs="Segoe UI"/>
          <w:snapToGrid w:val="0"/>
          <w:sz w:val="20"/>
          <w:szCs w:val="20"/>
        </w:rPr>
      </w:pPr>
    </w:p>
    <w:p w14:paraId="10E33979" w14:textId="4D90FD65" w:rsidR="00D03B8C" w:rsidRDefault="002A08B3" w:rsidP="00BB4B4A">
      <w:pPr>
        <w:rPr>
          <w:rFonts w:ascii="Segoe UI" w:hAnsi="Segoe UI" w:cs="Segoe UI"/>
          <w:snapToGrid w:val="0"/>
          <w:sz w:val="20"/>
          <w:szCs w:val="20"/>
        </w:rPr>
      </w:pPr>
      <w:r w:rsidRPr="002A08B3">
        <w:rPr>
          <w:noProof/>
        </w:rPr>
        <w:drawing>
          <wp:inline distT="0" distB="0" distL="0" distR="0" wp14:anchorId="4BF04884" wp14:editId="3E974071">
            <wp:extent cx="6652895" cy="1755849"/>
            <wp:effectExtent l="0" t="0" r="0" b="0"/>
            <wp:docPr id="1618300573" name="Imagem 161830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2895" cy="1755849"/>
                    </a:xfrm>
                    <a:prstGeom prst="rect">
                      <a:avLst/>
                    </a:prstGeom>
                    <a:noFill/>
                    <a:ln>
                      <a:noFill/>
                    </a:ln>
                  </pic:spPr>
                </pic:pic>
              </a:graphicData>
            </a:graphic>
          </wp:inline>
        </w:drawing>
      </w:r>
    </w:p>
    <w:p w14:paraId="4E55FB1C" w14:textId="5628EC74" w:rsidR="000E1172" w:rsidRDefault="000E1172" w:rsidP="00BB4B4A">
      <w:pPr>
        <w:rPr>
          <w:rFonts w:ascii="Segoe UI" w:hAnsi="Segoe UI" w:cs="Segoe UI"/>
          <w:snapToGrid w:val="0"/>
          <w:sz w:val="20"/>
          <w:szCs w:val="20"/>
        </w:rPr>
      </w:pPr>
    </w:p>
    <w:p w14:paraId="7B04071D" w14:textId="77777777" w:rsidR="000E1ACE" w:rsidRDefault="000E1ACE" w:rsidP="00BB4B4A">
      <w:pPr>
        <w:rPr>
          <w:rFonts w:ascii="Segoe UI" w:hAnsi="Segoe UI" w:cs="Segoe UI"/>
          <w:snapToGrid w:val="0"/>
          <w:sz w:val="20"/>
          <w:szCs w:val="20"/>
        </w:rPr>
      </w:pPr>
    </w:p>
    <w:p w14:paraId="113DD004" w14:textId="58478E0B" w:rsidR="00F10F8A" w:rsidRPr="009A56E9" w:rsidRDefault="00F10F8A" w:rsidP="00F10F8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bookmarkStart w:id="8" w:name="_Hlk109115806"/>
      <w:bookmarkEnd w:id="6"/>
      <w:r w:rsidRPr="009A56E9">
        <w:rPr>
          <w:rStyle w:val="Ttulo5Char"/>
          <w:rFonts w:ascii="Segoe UI" w:hAnsi="Segoe UI" w:cs="Segoe UI"/>
          <w:color w:val="0D63B5"/>
          <w:sz w:val="20"/>
          <w:szCs w:val="20"/>
        </w:rPr>
        <w:t>NOTA 1</w:t>
      </w:r>
      <w:r w:rsidR="00E3482F">
        <w:rPr>
          <w:rStyle w:val="Ttulo5Char"/>
          <w:rFonts w:ascii="Segoe UI" w:hAnsi="Segoe UI" w:cs="Segoe UI"/>
          <w:color w:val="0D63B5"/>
          <w:sz w:val="20"/>
          <w:szCs w:val="20"/>
        </w:rPr>
        <w:t>0</w:t>
      </w:r>
      <w:r w:rsidRPr="009A56E9">
        <w:rPr>
          <w:rStyle w:val="Ttulo5Char"/>
          <w:rFonts w:ascii="Segoe UI" w:hAnsi="Segoe UI" w:cs="Segoe UI"/>
          <w:color w:val="0D63B5"/>
          <w:sz w:val="20"/>
          <w:szCs w:val="20"/>
        </w:rPr>
        <w:t xml:space="preserve"> – ALMOXARIFADO </w:t>
      </w:r>
    </w:p>
    <w:p w14:paraId="7B08A279" w14:textId="77777777" w:rsidR="005A286E" w:rsidRPr="009A56E9" w:rsidRDefault="005A286E" w:rsidP="00F10F8A">
      <w:pPr>
        <w:tabs>
          <w:tab w:val="left" w:pos="567"/>
          <w:tab w:val="left" w:pos="1134"/>
          <w:tab w:val="left" w:pos="1701"/>
          <w:tab w:val="left" w:pos="2268"/>
          <w:tab w:val="left" w:pos="2835"/>
        </w:tabs>
        <w:outlineLvl w:val="0"/>
        <w:rPr>
          <w:rStyle w:val="Ttulo5Char"/>
          <w:rFonts w:ascii="Segoe UI" w:hAnsi="Segoe UI" w:cs="Segoe UI"/>
          <w:color w:val="0D63B5"/>
          <w:sz w:val="20"/>
          <w:szCs w:val="20"/>
        </w:rPr>
      </w:pPr>
    </w:p>
    <w:p w14:paraId="48D88D9E" w14:textId="2D3CE0E6" w:rsidR="001D0E55" w:rsidRPr="009A56E9" w:rsidRDefault="001D0E55" w:rsidP="001D0E55">
      <w:pPr>
        <w:rPr>
          <w:rFonts w:ascii="Segoe UI" w:hAnsi="Segoe UI" w:cs="Segoe UI"/>
          <w:szCs w:val="22"/>
        </w:rPr>
      </w:pPr>
      <w:r w:rsidRPr="009A56E9">
        <w:rPr>
          <w:rFonts w:ascii="Segoe UI" w:hAnsi="Segoe UI" w:cs="Segoe UI"/>
          <w:sz w:val="20"/>
          <w:szCs w:val="20"/>
        </w:rPr>
        <w:t xml:space="preserve">Em 30 de </w:t>
      </w:r>
      <w:r w:rsidR="00DC2697">
        <w:rPr>
          <w:rFonts w:ascii="Segoe UI" w:hAnsi="Segoe UI" w:cs="Segoe UI"/>
          <w:sz w:val="20"/>
          <w:szCs w:val="20"/>
        </w:rPr>
        <w:t>setembro</w:t>
      </w:r>
      <w:r w:rsidRPr="009A56E9">
        <w:rPr>
          <w:rFonts w:ascii="Segoe UI" w:hAnsi="Segoe UI" w:cs="Segoe UI"/>
          <w:sz w:val="20"/>
          <w:szCs w:val="20"/>
        </w:rPr>
        <w:t xml:space="preserve"> de 2022, o saldo do almoxarifado é composto por materiais utilizados para consumo das Usinas, no montante de </w:t>
      </w:r>
      <w:r w:rsidRPr="00585159">
        <w:rPr>
          <w:rFonts w:ascii="Segoe UI" w:hAnsi="Segoe UI" w:cs="Segoe UI"/>
          <w:sz w:val="20"/>
          <w:szCs w:val="20"/>
        </w:rPr>
        <w:t xml:space="preserve">R$ </w:t>
      </w:r>
      <w:r w:rsidR="00585159" w:rsidRPr="00585159">
        <w:rPr>
          <w:rFonts w:ascii="Segoe UI" w:hAnsi="Segoe UI" w:cs="Segoe UI"/>
          <w:sz w:val="20"/>
          <w:szCs w:val="20"/>
        </w:rPr>
        <w:t xml:space="preserve">248.098 </w:t>
      </w:r>
      <w:r w:rsidR="00585159" w:rsidRPr="009A56E9">
        <w:rPr>
          <w:rFonts w:ascii="Segoe UI" w:hAnsi="Segoe UI" w:cs="Segoe UI"/>
          <w:sz w:val="20"/>
          <w:szCs w:val="20"/>
        </w:rPr>
        <w:t>(</w:t>
      </w:r>
      <w:r w:rsidRPr="009A56E9">
        <w:rPr>
          <w:rFonts w:ascii="Segoe UI" w:hAnsi="Segoe UI" w:cs="Segoe UI"/>
          <w:sz w:val="20"/>
          <w:szCs w:val="20"/>
        </w:rPr>
        <w:t xml:space="preserve">R$ 254.424 em 31 de dezembro de 2021) no curto prazo, assim como, os adiantamentos efetuados a fornecedores para a aquisição dos correspondentes materiais, no montante de </w:t>
      </w:r>
      <w:r w:rsidRPr="00585159">
        <w:rPr>
          <w:rFonts w:ascii="Segoe UI" w:hAnsi="Segoe UI" w:cs="Segoe UI"/>
          <w:sz w:val="20"/>
          <w:szCs w:val="20"/>
        </w:rPr>
        <w:t>R$ 18.238</w:t>
      </w:r>
      <w:r w:rsidRPr="009A56E9">
        <w:rPr>
          <w:rFonts w:ascii="Segoe UI" w:hAnsi="Segoe UI" w:cs="Segoe UI"/>
          <w:sz w:val="20"/>
          <w:szCs w:val="20"/>
        </w:rPr>
        <w:t xml:space="preserve"> (R$ 18.249 em 31 de dezembro de 2021), totalizando </w:t>
      </w:r>
      <w:r w:rsidRPr="00585159">
        <w:rPr>
          <w:rFonts w:ascii="Segoe UI" w:hAnsi="Segoe UI" w:cs="Segoe UI"/>
          <w:sz w:val="20"/>
          <w:szCs w:val="20"/>
        </w:rPr>
        <w:t>R$</w:t>
      </w:r>
      <w:r w:rsidR="00585159" w:rsidRPr="00585159">
        <w:rPr>
          <w:rFonts w:ascii="Segoe UI" w:hAnsi="Segoe UI" w:cs="Segoe UI"/>
          <w:sz w:val="20"/>
          <w:szCs w:val="20"/>
        </w:rPr>
        <w:t>266.336</w:t>
      </w:r>
      <w:r w:rsidRPr="009A56E9">
        <w:rPr>
          <w:rFonts w:ascii="Segoe UI" w:hAnsi="Segoe UI" w:cs="Segoe UI"/>
          <w:sz w:val="20"/>
          <w:szCs w:val="20"/>
        </w:rPr>
        <w:t xml:space="preserve"> (R$ 272.673 em 31 de dezembro de 2021).</w:t>
      </w:r>
    </w:p>
    <w:bookmarkEnd w:id="7"/>
    <w:bookmarkEnd w:id="8"/>
    <w:p w14:paraId="6BF96CB2" w14:textId="3909933B" w:rsidR="00E52D28" w:rsidRDefault="00E52D28" w:rsidP="005E4A4C">
      <w:pPr>
        <w:widowControl w:val="0"/>
        <w:autoSpaceDE w:val="0"/>
        <w:autoSpaceDN w:val="0"/>
        <w:jc w:val="left"/>
        <w:rPr>
          <w:rFonts w:ascii="Segoe UI" w:hAnsi="Segoe UI" w:cs="Segoe UI"/>
          <w:sz w:val="20"/>
          <w:szCs w:val="20"/>
        </w:rPr>
      </w:pPr>
    </w:p>
    <w:p w14:paraId="3F61FFEC" w14:textId="77777777" w:rsidR="000E1ACE" w:rsidRPr="009A56E9" w:rsidRDefault="000E1ACE" w:rsidP="005E4A4C">
      <w:pPr>
        <w:widowControl w:val="0"/>
        <w:autoSpaceDE w:val="0"/>
        <w:autoSpaceDN w:val="0"/>
        <w:jc w:val="left"/>
        <w:rPr>
          <w:rFonts w:ascii="Segoe UI" w:hAnsi="Segoe UI" w:cs="Segoe UI"/>
          <w:sz w:val="20"/>
          <w:szCs w:val="20"/>
        </w:rPr>
      </w:pPr>
    </w:p>
    <w:p w14:paraId="40DAA87C" w14:textId="77777777" w:rsidR="000C3CC5" w:rsidRPr="009A56E9" w:rsidRDefault="000C3CC5" w:rsidP="005E4A4C">
      <w:pPr>
        <w:widowControl w:val="0"/>
        <w:autoSpaceDE w:val="0"/>
        <w:autoSpaceDN w:val="0"/>
        <w:jc w:val="left"/>
        <w:rPr>
          <w:rFonts w:ascii="Segoe UI" w:hAnsi="Segoe UI" w:cs="Segoe UI"/>
          <w:sz w:val="20"/>
          <w:szCs w:val="20"/>
        </w:rPr>
      </w:pPr>
    </w:p>
    <w:p w14:paraId="4E1CA773" w14:textId="76F54151" w:rsidR="001C0D4C" w:rsidRPr="009A56E9" w:rsidRDefault="001C0D4C" w:rsidP="00693E93">
      <w:pPr>
        <w:widowControl w:val="0"/>
        <w:autoSpaceDE w:val="0"/>
        <w:autoSpaceDN w:val="0"/>
        <w:jc w:val="left"/>
        <w:rPr>
          <w:rFonts w:ascii="Segoe UI" w:hAnsi="Segoe UI" w:cs="Segoe UI"/>
          <w:color w:val="0D63B5"/>
          <w:sz w:val="20"/>
          <w:szCs w:val="20"/>
        </w:rPr>
      </w:pPr>
      <w:bookmarkStart w:id="9" w:name="_Hlk109128713"/>
      <w:bookmarkStart w:id="10" w:name="_Hlk101261405"/>
      <w:r w:rsidRPr="009A56E9">
        <w:rPr>
          <w:rStyle w:val="Ttulo5Char"/>
          <w:rFonts w:ascii="Segoe UI" w:hAnsi="Segoe UI" w:cs="Segoe UI"/>
          <w:color w:val="0D63B5"/>
          <w:sz w:val="20"/>
          <w:szCs w:val="20"/>
        </w:rPr>
        <w:t xml:space="preserve">NOTA </w:t>
      </w:r>
      <w:r w:rsidR="005A2364" w:rsidRPr="009A56E9">
        <w:rPr>
          <w:rStyle w:val="Ttulo5Char"/>
          <w:rFonts w:ascii="Segoe UI" w:hAnsi="Segoe UI" w:cs="Segoe UI"/>
          <w:color w:val="0D63B5"/>
          <w:sz w:val="20"/>
          <w:szCs w:val="20"/>
        </w:rPr>
        <w:t>1</w:t>
      </w:r>
      <w:r w:rsidR="00E3482F">
        <w:rPr>
          <w:rStyle w:val="Ttulo5Char"/>
          <w:rFonts w:ascii="Segoe UI" w:hAnsi="Segoe UI" w:cs="Segoe UI"/>
          <w:color w:val="0D63B5"/>
          <w:sz w:val="20"/>
          <w:szCs w:val="20"/>
        </w:rPr>
        <w:t>1</w:t>
      </w:r>
      <w:r w:rsidRPr="009A56E9">
        <w:rPr>
          <w:rStyle w:val="Ttulo5Char"/>
          <w:rFonts w:ascii="Segoe UI" w:hAnsi="Segoe UI" w:cs="Segoe UI"/>
          <w:color w:val="0D63B5"/>
          <w:sz w:val="20"/>
          <w:szCs w:val="20"/>
        </w:rPr>
        <w:t xml:space="preserve"> – </w:t>
      </w:r>
      <w:r w:rsidR="00C84613" w:rsidRPr="009A56E9">
        <w:rPr>
          <w:rStyle w:val="Ttulo5Char"/>
          <w:rFonts w:ascii="Segoe UI" w:hAnsi="Segoe UI" w:cs="Segoe UI"/>
          <w:color w:val="0D63B5"/>
          <w:sz w:val="20"/>
          <w:szCs w:val="20"/>
        </w:rPr>
        <w:t>TÍTULOS E VALORES MOBILIÁRIOS</w:t>
      </w:r>
      <w:r w:rsidR="0043174A" w:rsidRPr="009A56E9">
        <w:rPr>
          <w:rStyle w:val="Ttulo5Char"/>
          <w:rFonts w:ascii="Segoe UI" w:hAnsi="Segoe UI" w:cs="Segoe UI"/>
          <w:color w:val="0D63B5"/>
          <w:sz w:val="20"/>
          <w:szCs w:val="20"/>
        </w:rPr>
        <w:t xml:space="preserve"> – NÃO CIRCULANTE</w:t>
      </w:r>
      <w:r w:rsidR="00CF008F" w:rsidRPr="009A56E9">
        <w:rPr>
          <w:rStyle w:val="Ttulo5Char"/>
          <w:rFonts w:ascii="Segoe UI" w:hAnsi="Segoe UI" w:cs="Segoe UI"/>
          <w:color w:val="0D63B5"/>
          <w:sz w:val="20"/>
          <w:szCs w:val="20"/>
        </w:rPr>
        <w:t xml:space="preserve"> –</w:t>
      </w:r>
      <w:r w:rsidR="00C84613" w:rsidRPr="009A56E9">
        <w:rPr>
          <w:rStyle w:val="Ttulo5Char"/>
          <w:rFonts w:ascii="Segoe UI" w:hAnsi="Segoe UI" w:cs="Segoe UI"/>
          <w:color w:val="0D63B5"/>
          <w:sz w:val="20"/>
          <w:szCs w:val="20"/>
        </w:rPr>
        <w:t xml:space="preserve"> </w:t>
      </w:r>
      <w:r w:rsidRPr="009A56E9">
        <w:rPr>
          <w:rStyle w:val="Ttulo5Char"/>
          <w:rFonts w:ascii="Segoe UI" w:hAnsi="Segoe UI" w:cs="Segoe UI"/>
          <w:color w:val="0D63B5"/>
          <w:sz w:val="20"/>
          <w:szCs w:val="20"/>
        </w:rPr>
        <w:t>FUNDO PARA</w:t>
      </w:r>
      <w:r w:rsidRPr="009A56E9">
        <w:rPr>
          <w:rFonts w:ascii="Segoe UI" w:hAnsi="Segoe UI" w:cs="Segoe UI"/>
          <w:color w:val="0D63B5"/>
          <w:sz w:val="20"/>
          <w:szCs w:val="20"/>
        </w:rPr>
        <w:t xml:space="preserve"> </w:t>
      </w:r>
      <w:r w:rsidR="002D1B98" w:rsidRPr="009A56E9">
        <w:rPr>
          <w:rStyle w:val="Ttulo5Char"/>
          <w:rFonts w:ascii="Segoe UI" w:hAnsi="Segoe UI" w:cs="Segoe UI"/>
          <w:color w:val="0D63B5"/>
          <w:sz w:val="20"/>
          <w:szCs w:val="20"/>
        </w:rPr>
        <w:t>DESCOMISSIONAMENTO</w:t>
      </w:r>
      <w:r w:rsidR="00F1466F" w:rsidRPr="009A56E9">
        <w:rPr>
          <w:rFonts w:ascii="Segoe UI" w:hAnsi="Segoe UI" w:cs="Segoe UI"/>
          <w:color w:val="0D63B5"/>
          <w:sz w:val="20"/>
          <w:szCs w:val="20"/>
        </w:rPr>
        <w:t xml:space="preserve"> </w:t>
      </w:r>
      <w:r w:rsidR="00F1466F" w:rsidRPr="009A56E9">
        <w:rPr>
          <w:rFonts w:ascii="Segoe UI" w:hAnsi="Segoe UI" w:cs="Segoe UI"/>
          <w:sz w:val="20"/>
          <w:szCs w:val="20"/>
        </w:rPr>
        <w:t xml:space="preserve"> </w:t>
      </w:r>
    </w:p>
    <w:p w14:paraId="5205DC90" w14:textId="77777777" w:rsidR="00D267FE" w:rsidRDefault="00D267FE" w:rsidP="00F44F77">
      <w:pPr>
        <w:pStyle w:val="Corpodetexto"/>
        <w:rPr>
          <w:rFonts w:ascii="Segoe UI" w:hAnsi="Segoe UI" w:cs="Segoe UI"/>
          <w:lang w:val="pt-BR"/>
        </w:rPr>
      </w:pPr>
    </w:p>
    <w:p w14:paraId="619D35D4" w14:textId="07CA3B72" w:rsidR="00DB483A" w:rsidRPr="009A56E9" w:rsidRDefault="00DB483A" w:rsidP="00DB483A">
      <w:pPr>
        <w:pStyle w:val="Corpodetexto"/>
        <w:rPr>
          <w:rFonts w:ascii="Segoe UI" w:hAnsi="Segoe UI" w:cs="Segoe UI"/>
          <w:lang w:val="pt-BR"/>
        </w:rPr>
      </w:pPr>
      <w:r w:rsidRPr="009A56E9">
        <w:rPr>
          <w:rFonts w:ascii="Segoe UI" w:hAnsi="Segoe UI" w:cs="Segoe UI"/>
          <w:lang w:val="pt-BR"/>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permitir a inclusão dos custos a serem incorridos com o descomissionamento das Usinas Angra 1 e 2, foi constituído contabilmente uma obrigação para desmobilização de ativos, com base em estudos técnicos elaborados pela </w:t>
      </w:r>
      <w:r w:rsidRPr="004B2D55">
        <w:rPr>
          <w:rFonts w:ascii="Segoe UI" w:hAnsi="Segoe UI" w:cs="Segoe UI"/>
          <w:lang w:val="pt-BR"/>
        </w:rPr>
        <w:t xml:space="preserve">Companhia, conforme </w:t>
      </w:r>
      <w:r w:rsidR="0049121F" w:rsidRPr="004B2D55">
        <w:rPr>
          <w:rFonts w:ascii="Segoe UI" w:hAnsi="Segoe UI" w:cs="Segoe UI"/>
          <w:lang w:val="pt-BR"/>
        </w:rPr>
        <w:t>n</w:t>
      </w:r>
      <w:r w:rsidRPr="004B2D55">
        <w:rPr>
          <w:rFonts w:ascii="Segoe UI" w:hAnsi="Segoe UI" w:cs="Segoe UI"/>
          <w:lang w:val="pt-BR"/>
        </w:rPr>
        <w:t xml:space="preserve">ota </w:t>
      </w:r>
      <w:r w:rsidR="00DB0417" w:rsidRPr="004B2D55">
        <w:rPr>
          <w:rFonts w:ascii="Segoe UI" w:hAnsi="Segoe UI" w:cs="Segoe UI"/>
          <w:lang w:val="pt-BR"/>
        </w:rPr>
        <w:t>2</w:t>
      </w:r>
      <w:r w:rsidR="004B2D55" w:rsidRPr="004B2D55">
        <w:rPr>
          <w:rFonts w:ascii="Segoe UI" w:hAnsi="Segoe UI" w:cs="Segoe UI"/>
          <w:lang w:val="pt-BR"/>
        </w:rPr>
        <w:t>3</w:t>
      </w:r>
      <w:r w:rsidR="0060540D" w:rsidRPr="004B2D55">
        <w:rPr>
          <w:rFonts w:ascii="Segoe UI" w:hAnsi="Segoe UI" w:cs="Segoe UI"/>
          <w:lang w:val="pt-BR"/>
        </w:rPr>
        <w:t>.</w:t>
      </w:r>
    </w:p>
    <w:p w14:paraId="390FFA3D" w14:textId="77777777" w:rsidR="00192F23" w:rsidRPr="009A56E9" w:rsidRDefault="00192F23" w:rsidP="00DB483A">
      <w:pPr>
        <w:pStyle w:val="Corpodetexto"/>
        <w:rPr>
          <w:rFonts w:ascii="Segoe UI" w:hAnsi="Segoe UI" w:cs="Segoe UI"/>
          <w:lang w:val="pt-BR"/>
        </w:rPr>
      </w:pPr>
    </w:p>
    <w:p w14:paraId="799F2700" w14:textId="2547CB5A" w:rsidR="00192F23" w:rsidRPr="009A56E9" w:rsidRDefault="00192F23" w:rsidP="00192F23">
      <w:pPr>
        <w:pStyle w:val="Corpodetexto"/>
        <w:rPr>
          <w:rFonts w:ascii="Segoe UI" w:hAnsi="Segoe UI" w:cs="Segoe UI"/>
          <w:color w:val="000000" w:themeColor="text1"/>
        </w:rPr>
      </w:pPr>
      <w:r w:rsidRPr="009A56E9">
        <w:rPr>
          <w:rFonts w:ascii="Segoe UI" w:hAnsi="Segoe UI" w:cs="Segoe UI"/>
        </w:rPr>
        <w:t>De acordo com a determinação do Conselho Nacional de Política Energética – CNP</w:t>
      </w:r>
      <w:r w:rsidRPr="009A56E9">
        <w:rPr>
          <w:rFonts w:ascii="Segoe UI" w:hAnsi="Segoe UI" w:cs="Segoe UI"/>
          <w:color w:val="000000" w:themeColor="text1"/>
        </w:rPr>
        <w:t>E, por meio da Resolução CNPE nº 08 de 17 de setembro de 2002</w:t>
      </w:r>
      <w:r w:rsidRPr="009A56E9">
        <w:rPr>
          <w:rFonts w:ascii="Segoe UI" w:hAnsi="Segoe UI" w:cs="Segoe UI"/>
          <w:color w:val="0070C0"/>
        </w:rPr>
        <w:t xml:space="preserve">, </w:t>
      </w:r>
      <w:r w:rsidRPr="009A56E9">
        <w:rPr>
          <w:rFonts w:ascii="Segoe UI" w:hAnsi="Segoe UI" w:cs="Segoe UI"/>
        </w:rPr>
        <w:t xml:space="preserve">a responsabilidade pelas atividades de instituir e viabilizar o fundo, para fazer face ao efetivo descomissionamento das Usinas nucleares Angra 1 e 2, ao final da vida útil econômica das referidas usinas, foram atribuídas à Eletrobras. </w:t>
      </w:r>
      <w:r w:rsidRPr="009A56E9">
        <w:rPr>
          <w:rFonts w:ascii="Segoe UI" w:hAnsi="Segoe UI" w:cs="Segoe UI"/>
          <w:color w:val="000000" w:themeColor="text1"/>
        </w:rPr>
        <w:t>Desta forma, a titularidade deste fundo ficou a cargo da Eletrobras</w:t>
      </w:r>
      <w:r w:rsidR="00DB0417">
        <w:rPr>
          <w:rFonts w:ascii="Segoe UI" w:hAnsi="Segoe UI" w:cs="Segoe UI"/>
          <w:color w:val="000000" w:themeColor="text1"/>
        </w:rPr>
        <w:t>,</w:t>
      </w:r>
      <w:r w:rsidRPr="009A56E9">
        <w:rPr>
          <w:rFonts w:ascii="Segoe UI" w:hAnsi="Segoe UI" w:cs="Segoe UI"/>
          <w:color w:val="000000" w:themeColor="text1"/>
        </w:rPr>
        <w:t xml:space="preserve"> </w:t>
      </w:r>
      <w:r w:rsidR="00DB0417">
        <w:rPr>
          <w:rFonts w:ascii="Segoe UI" w:hAnsi="Segoe UI" w:cs="Segoe UI"/>
          <w:color w:val="000000" w:themeColor="text1"/>
        </w:rPr>
        <w:t>com</w:t>
      </w:r>
      <w:r w:rsidRPr="009A56E9">
        <w:rPr>
          <w:rFonts w:ascii="Segoe UI" w:hAnsi="Segoe UI" w:cs="Segoe UI"/>
          <w:color w:val="000000" w:themeColor="text1"/>
        </w:rPr>
        <w:t xml:space="preserve"> uso restrito para futuro custeio das atividades de descomissionamento.</w:t>
      </w:r>
    </w:p>
    <w:p w14:paraId="344656A2" w14:textId="77777777" w:rsidR="00192F23" w:rsidRPr="009A56E9" w:rsidRDefault="00192F23" w:rsidP="00192F23">
      <w:pPr>
        <w:pStyle w:val="Corpodetexto"/>
        <w:rPr>
          <w:rFonts w:ascii="Segoe UI" w:hAnsi="Segoe UI" w:cs="Segoe UI"/>
          <w:color w:val="000000" w:themeColor="text1"/>
        </w:rPr>
      </w:pPr>
    </w:p>
    <w:p w14:paraId="35377D8B" w14:textId="77777777" w:rsidR="00192F23" w:rsidRPr="009A56E9" w:rsidRDefault="00192F23" w:rsidP="00192F23">
      <w:pPr>
        <w:tabs>
          <w:tab w:val="center" w:pos="4419"/>
          <w:tab w:val="right" w:pos="8838"/>
        </w:tabs>
        <w:spacing w:line="264" w:lineRule="auto"/>
        <w:rPr>
          <w:rFonts w:ascii="Segoe UI" w:hAnsi="Segoe UI" w:cs="Segoe UI"/>
          <w:sz w:val="20"/>
          <w:szCs w:val="20"/>
        </w:rPr>
      </w:pPr>
      <w:r w:rsidRPr="009A56E9">
        <w:rPr>
          <w:rFonts w:ascii="Segoe UI" w:hAnsi="Segoe UI" w:cs="Segoe UI"/>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CD81C5B" w14:textId="77777777" w:rsidR="00192F23" w:rsidRPr="009A56E9" w:rsidRDefault="00192F23" w:rsidP="00192F23">
      <w:pPr>
        <w:pStyle w:val="Corpodetexto"/>
        <w:rPr>
          <w:rFonts w:ascii="Segoe UI" w:hAnsi="Segoe UI" w:cs="Segoe UI"/>
          <w:lang w:val="pt-BR"/>
        </w:rPr>
      </w:pPr>
    </w:p>
    <w:p w14:paraId="79C4A73F" w14:textId="77777777" w:rsidR="00192F23" w:rsidRPr="009A56E9" w:rsidRDefault="00192F23" w:rsidP="00192F23">
      <w:pPr>
        <w:tabs>
          <w:tab w:val="center" w:pos="4419"/>
          <w:tab w:val="right" w:pos="8838"/>
        </w:tabs>
        <w:spacing w:line="264" w:lineRule="auto"/>
        <w:rPr>
          <w:rFonts w:ascii="Segoe UI" w:hAnsi="Segoe UI" w:cs="Segoe UI"/>
          <w:sz w:val="20"/>
          <w:szCs w:val="20"/>
        </w:rPr>
      </w:pPr>
      <w:r w:rsidRPr="009A56E9">
        <w:rPr>
          <w:rFonts w:ascii="Segoe UI" w:hAnsi="Segoe UI" w:cs="Segoe UI"/>
          <w:sz w:val="20"/>
          <w:szCs w:val="20"/>
        </w:rPr>
        <w:t xml:space="preserve">Assim sendo, a ELETRONUCLEAR, em 20 de fevereiro de 2008, iniciou o processo de pagamento à Eletrobras para o devido recolhimento ao fundo financeiro para o descomissionamento. </w:t>
      </w:r>
    </w:p>
    <w:p w14:paraId="08511413"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297BDDDE"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r w:rsidRPr="009A56E9">
        <w:rPr>
          <w:rFonts w:ascii="Segoe UI" w:hAnsi="Segoe UI" w:cs="Segoe UI"/>
          <w:color w:val="000000" w:themeColor="text1"/>
          <w:sz w:val="20"/>
          <w:szCs w:val="20"/>
        </w:rPr>
        <w:t>Em 19 de outubro de 2021, foi publicada pelo Conselho do Programa de Parceiras de Investimentos (CPPI) a Resolução nº 203 por meio da qual, no âmbito das condições para a desestatização da Eletrobras, foi determinada, em seu inciso XVI do artigo 11, a transferência de titularidade das cotas do fundo de descomissionamento para a ELETRONUCLEAR.</w:t>
      </w:r>
    </w:p>
    <w:p w14:paraId="0FFB53A2"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37C43A5B" w14:textId="2D8C817D"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r w:rsidRPr="009A56E9">
        <w:rPr>
          <w:rFonts w:ascii="Segoe UI" w:hAnsi="Segoe UI" w:cs="Segoe UI"/>
          <w:color w:val="000000" w:themeColor="text1"/>
          <w:sz w:val="20"/>
          <w:szCs w:val="20"/>
        </w:rPr>
        <w:t>Com base na Resolução CPPI nº 203 e nas Normas CNEN 9.01 e 9.02  que tratam da desmobilização de usinas nucleares e da gestão dos recursos financeiras destinados ao descomissionamento, respectivamente,  a Assessoria Especial de Gestão Estratégica - AEGE da Secretaria Executiva - SE do  Ministério de Minas e Energia -MME se manifestou no sentido de que já existe arcabouço legal e normativo suficiente para justificar a transferência de titularidade, sem a necessidade de promulgação de novos atos ou alteração de atos já existentes.</w:t>
      </w:r>
    </w:p>
    <w:p w14:paraId="7DFF79FD"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4CF7E34F"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r w:rsidRPr="009A56E9">
        <w:rPr>
          <w:rFonts w:ascii="Segoe UI" w:hAnsi="Segoe UI" w:cs="Segoe UI"/>
          <w:color w:val="000000" w:themeColor="text1"/>
          <w:sz w:val="20"/>
          <w:szCs w:val="20"/>
        </w:rPr>
        <w:t>Desta forma, em junho de 2022 foi operacionalizada a transferência de titularidade do fundo de descomissionamento da Eletrobras para a ELETRONUCLEAR, assumindo esta última todas as atribuições necessárias para o acompanhamento deste fundo não havendo mais a participação da Eletrobras no processo como ocorrido até a efetiva transferência. A aplicação no fundo de descomissionamento da cota referente ao mês de junho de 2022 já foi realizado totalmente no âmbito operacional interno da ELETRONUCLEAR.</w:t>
      </w:r>
    </w:p>
    <w:p w14:paraId="5CD8260A" w14:textId="77777777" w:rsidR="00192F23" w:rsidRPr="009A56E9" w:rsidRDefault="00192F23" w:rsidP="00192F23">
      <w:pPr>
        <w:tabs>
          <w:tab w:val="center" w:pos="4419"/>
          <w:tab w:val="right" w:pos="8838"/>
        </w:tabs>
        <w:spacing w:line="264" w:lineRule="auto"/>
        <w:rPr>
          <w:rFonts w:ascii="Segoe UI" w:hAnsi="Segoe UI" w:cs="Segoe UI"/>
          <w:color w:val="000000" w:themeColor="text1"/>
          <w:sz w:val="20"/>
          <w:szCs w:val="20"/>
        </w:rPr>
      </w:pPr>
    </w:p>
    <w:p w14:paraId="6B382D64" w14:textId="00E2F89F" w:rsidR="00192F23" w:rsidRPr="009A56E9" w:rsidRDefault="00192F23" w:rsidP="00192F23">
      <w:pPr>
        <w:pStyle w:val="Corpodetexto"/>
        <w:rPr>
          <w:rFonts w:ascii="Segoe UI" w:hAnsi="Segoe UI" w:cs="Segoe UI"/>
          <w:lang w:val="pt-BR"/>
        </w:rPr>
      </w:pPr>
      <w:r w:rsidRPr="009A56E9">
        <w:rPr>
          <w:rFonts w:ascii="Segoe UI" w:hAnsi="Segoe UI" w:cs="Segoe UI"/>
          <w:color w:val="000000" w:themeColor="text1"/>
          <w:lang w:val="pt-BR"/>
        </w:rPr>
        <w:t>Anualmente, o montante a ser recolhido ao fundo financeiro para o descomissionamento das Usinas Angra 1 e Angra 2, é definido com base no cálculo realizado pela Aneel referente à rubrica “Fundo de Descomissionamento” na Parcela A incluída na receita fixa anual calculada e publicada por meio de Resolução Homologatória para as mencionadas usinas</w:t>
      </w:r>
      <w:r w:rsidRPr="009A56E9">
        <w:rPr>
          <w:rFonts w:ascii="Segoe UI" w:hAnsi="Segoe UI" w:cs="Segoe UI"/>
          <w:lang w:val="pt-BR"/>
        </w:rPr>
        <w:t xml:space="preserve">. </w:t>
      </w:r>
    </w:p>
    <w:p w14:paraId="65323469" w14:textId="77777777" w:rsidR="00192F23" w:rsidRPr="009A56E9" w:rsidRDefault="00192F23" w:rsidP="00192F23">
      <w:pPr>
        <w:pStyle w:val="Corpodetexto"/>
        <w:rPr>
          <w:rFonts w:ascii="Segoe UI" w:hAnsi="Segoe UI" w:cs="Segoe UI"/>
        </w:rPr>
      </w:pPr>
    </w:p>
    <w:p w14:paraId="52118D50" w14:textId="41C4443F" w:rsidR="00192F23" w:rsidRPr="009A56E9" w:rsidRDefault="00192F23" w:rsidP="00192F23">
      <w:pPr>
        <w:pStyle w:val="Corpodetexto"/>
        <w:rPr>
          <w:rFonts w:ascii="Segoe UI" w:hAnsi="Segoe UI" w:cs="Segoe UI"/>
        </w:rPr>
      </w:pPr>
      <w:r w:rsidRPr="009A56E9">
        <w:rPr>
          <w:rFonts w:ascii="Segoe UI" w:hAnsi="Segoe UI" w:cs="Segoe UI"/>
          <w:lang w:val="pt-BR"/>
        </w:rPr>
        <w:t xml:space="preserve">O mencionado fundo é mantido com o Banco do Brasil, através de um fundo de investimento extramercado de longo prazo, exclusivo para acumular os recursos destinados a custear as atividades de descomissionamento </w:t>
      </w:r>
      <w:r w:rsidRPr="009A56E9">
        <w:rPr>
          <w:rFonts w:ascii="Segoe UI" w:hAnsi="Segoe UI" w:cs="Segoe UI"/>
        </w:rPr>
        <w:t xml:space="preserve">das Usinas Angra 1 e 2, classificado como títulos e valores mobiliários no ativo não circulante. </w:t>
      </w:r>
    </w:p>
    <w:p w14:paraId="139333B5" w14:textId="77777777" w:rsidR="00DB483A" w:rsidRPr="009A56E9" w:rsidRDefault="00DB483A" w:rsidP="00DB483A">
      <w:pPr>
        <w:pStyle w:val="Corpodetexto"/>
        <w:rPr>
          <w:rFonts w:ascii="Segoe UI" w:hAnsi="Segoe UI" w:cs="Segoe UI"/>
        </w:rPr>
      </w:pPr>
    </w:p>
    <w:bookmarkEnd w:id="9"/>
    <w:p w14:paraId="113352F7" w14:textId="7899AD81" w:rsidR="00DB483A" w:rsidRDefault="00DB483A" w:rsidP="00DB483A">
      <w:pPr>
        <w:pStyle w:val="Corpodetexto"/>
        <w:rPr>
          <w:rFonts w:ascii="Segoe UI" w:hAnsi="Segoe UI" w:cs="Segoe UI"/>
          <w:lang w:val="pt-BR"/>
        </w:rPr>
      </w:pPr>
      <w:r w:rsidRPr="009A56E9">
        <w:rPr>
          <w:rFonts w:ascii="Segoe UI" w:hAnsi="Segoe UI" w:cs="Segoe UI"/>
          <w:lang w:val="pt-BR"/>
        </w:rPr>
        <w:t>A seguir, demonstramos o detalhamento de carteira do mencionado fundo:</w:t>
      </w:r>
    </w:p>
    <w:p w14:paraId="790287A6" w14:textId="77777777" w:rsidR="00114904" w:rsidRPr="009A56E9" w:rsidRDefault="00114904" w:rsidP="00DB483A">
      <w:pPr>
        <w:pStyle w:val="Corpodetexto"/>
        <w:rPr>
          <w:rFonts w:ascii="Segoe UI" w:hAnsi="Segoe UI" w:cs="Segoe UI"/>
        </w:rPr>
      </w:pPr>
    </w:p>
    <w:p w14:paraId="3E07F867" w14:textId="24F82693" w:rsidR="008E1F9E" w:rsidRPr="009A56E9" w:rsidRDefault="00026B08" w:rsidP="00AF7EDA">
      <w:pPr>
        <w:pStyle w:val="Corpodetexto"/>
        <w:tabs>
          <w:tab w:val="center" w:pos="5238"/>
          <w:tab w:val="left" w:pos="9294"/>
        </w:tabs>
        <w:jc w:val="center"/>
        <w:rPr>
          <w:rFonts w:ascii="Segoe UI" w:hAnsi="Segoe UI" w:cs="Segoe UI"/>
          <w:highlight w:val="yellow"/>
        </w:rPr>
      </w:pPr>
      <w:r w:rsidRPr="00026B08">
        <w:rPr>
          <w:noProof/>
          <w:lang w:val="pt-BR"/>
        </w:rPr>
        <w:drawing>
          <wp:inline distT="0" distB="0" distL="0" distR="0" wp14:anchorId="7B28FEA8" wp14:editId="113B249C">
            <wp:extent cx="4438650" cy="1104900"/>
            <wp:effectExtent l="0" t="0" r="0" b="0"/>
            <wp:docPr id="1618300556" name="Imagem 161830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8650" cy="1104900"/>
                    </a:xfrm>
                    <a:prstGeom prst="rect">
                      <a:avLst/>
                    </a:prstGeom>
                    <a:noFill/>
                    <a:ln>
                      <a:noFill/>
                    </a:ln>
                  </pic:spPr>
                </pic:pic>
              </a:graphicData>
            </a:graphic>
          </wp:inline>
        </w:drawing>
      </w:r>
    </w:p>
    <w:p w14:paraId="65057AD4" w14:textId="010A2CDF" w:rsidR="005655AC" w:rsidRDefault="005655AC" w:rsidP="005655AC">
      <w:pPr>
        <w:pStyle w:val="Corpodetexto"/>
        <w:tabs>
          <w:tab w:val="center" w:pos="5238"/>
          <w:tab w:val="left" w:pos="9294"/>
        </w:tabs>
        <w:ind w:left="360"/>
        <w:jc w:val="center"/>
        <w:rPr>
          <w:rFonts w:ascii="Segoe UI" w:hAnsi="Segoe UI" w:cs="Segoe UI"/>
        </w:rPr>
      </w:pPr>
    </w:p>
    <w:p w14:paraId="7E682772" w14:textId="77777777" w:rsidR="006A22C7" w:rsidRPr="009A56E9" w:rsidRDefault="006A22C7" w:rsidP="005655AC">
      <w:pPr>
        <w:pStyle w:val="Corpodetexto"/>
        <w:tabs>
          <w:tab w:val="center" w:pos="5238"/>
          <w:tab w:val="left" w:pos="9294"/>
        </w:tabs>
        <w:ind w:left="360"/>
        <w:jc w:val="center"/>
        <w:rPr>
          <w:rFonts w:ascii="Segoe UI" w:hAnsi="Segoe UI" w:cs="Segoe UI"/>
        </w:rPr>
      </w:pPr>
    </w:p>
    <w:p w14:paraId="1E46125A" w14:textId="4CD72512" w:rsidR="005655AC" w:rsidRPr="009A56E9" w:rsidRDefault="000C3386" w:rsidP="005655AC">
      <w:pPr>
        <w:pStyle w:val="Corpodetexto"/>
        <w:ind w:left="360"/>
        <w:rPr>
          <w:rFonts w:ascii="Segoe UI" w:hAnsi="Segoe UI" w:cs="Segoe UI"/>
          <w:lang w:val="pt-BR"/>
        </w:rPr>
      </w:pPr>
      <w:r>
        <w:rPr>
          <w:rFonts w:ascii="Segoe UI" w:hAnsi="Segoe UI" w:cs="Segoe UI"/>
          <w:lang w:val="pt-BR"/>
        </w:rPr>
        <w:t>No 3</w:t>
      </w:r>
      <w:r w:rsidR="005655AC" w:rsidRPr="009A56E9">
        <w:rPr>
          <w:rFonts w:ascii="Segoe UI" w:hAnsi="Segoe UI" w:cs="Segoe UI"/>
          <w:lang w:val="pt-BR"/>
        </w:rPr>
        <w:t xml:space="preserve">º </w:t>
      </w:r>
      <w:r w:rsidR="005655AC" w:rsidRPr="007B0E9F">
        <w:rPr>
          <w:rFonts w:ascii="Segoe UI" w:hAnsi="Segoe UI" w:cs="Segoe UI"/>
          <w:lang w:val="pt-BR"/>
        </w:rPr>
        <w:t xml:space="preserve">trimestre de 2022, o fundo para descomissionamento </w:t>
      </w:r>
      <w:r w:rsidR="005655AC" w:rsidRPr="00B24EC9">
        <w:rPr>
          <w:rFonts w:ascii="Segoe UI" w:hAnsi="Segoe UI" w:cs="Segoe UI"/>
          <w:lang w:val="pt-BR"/>
        </w:rPr>
        <w:t>apresentou ganho financeiro</w:t>
      </w:r>
      <w:r w:rsidR="00F240C6" w:rsidRPr="00B24EC9">
        <w:rPr>
          <w:rFonts w:ascii="Segoe UI" w:hAnsi="Segoe UI" w:cs="Segoe UI"/>
          <w:lang w:val="pt-BR"/>
        </w:rPr>
        <w:t xml:space="preserve"> líquido</w:t>
      </w:r>
      <w:r w:rsidR="005655AC" w:rsidRPr="00B24EC9">
        <w:rPr>
          <w:rFonts w:ascii="Segoe UI" w:hAnsi="Segoe UI" w:cs="Segoe UI"/>
          <w:lang w:val="pt-BR"/>
        </w:rPr>
        <w:t xml:space="preserve"> de R$ </w:t>
      </w:r>
      <w:r w:rsidR="007B0E9F" w:rsidRPr="00B24EC9">
        <w:rPr>
          <w:rFonts w:ascii="Segoe UI" w:hAnsi="Segoe UI" w:cs="Segoe UI"/>
          <w:lang w:val="pt-BR"/>
        </w:rPr>
        <w:t>106.929</w:t>
      </w:r>
      <w:r w:rsidR="005655AC" w:rsidRPr="00B24EC9">
        <w:rPr>
          <w:rFonts w:ascii="Segoe UI" w:hAnsi="Segoe UI" w:cs="Segoe UI"/>
          <w:lang w:val="pt-BR"/>
        </w:rPr>
        <w:t xml:space="preserve"> (R$ </w:t>
      </w:r>
      <w:r w:rsidR="007B0E9F" w:rsidRPr="00B24EC9">
        <w:rPr>
          <w:rFonts w:ascii="Segoe UI" w:hAnsi="Segoe UI" w:cs="Segoe UI"/>
          <w:lang w:val="pt-BR"/>
        </w:rPr>
        <w:t>57.800</w:t>
      </w:r>
      <w:r w:rsidR="005655AC" w:rsidRPr="00B24EC9">
        <w:rPr>
          <w:rFonts w:ascii="Segoe UI" w:hAnsi="Segoe UI" w:cs="Segoe UI"/>
          <w:lang w:val="pt-BR"/>
        </w:rPr>
        <w:t xml:space="preserve"> de </w:t>
      </w:r>
      <w:r w:rsidR="007B0E9F" w:rsidRPr="00B24EC9">
        <w:rPr>
          <w:rFonts w:ascii="Segoe UI" w:hAnsi="Segoe UI" w:cs="Segoe UI"/>
          <w:lang w:val="pt-BR"/>
        </w:rPr>
        <w:t>ganho</w:t>
      </w:r>
      <w:r w:rsidR="005655AC" w:rsidRPr="00B24EC9">
        <w:rPr>
          <w:rFonts w:ascii="Segoe UI" w:hAnsi="Segoe UI" w:cs="Segoe UI"/>
          <w:lang w:val="pt-BR"/>
        </w:rPr>
        <w:t xml:space="preserve"> </w:t>
      </w:r>
      <w:r w:rsidR="00F44DF9" w:rsidRPr="00B24EC9">
        <w:rPr>
          <w:rFonts w:ascii="Segoe UI" w:hAnsi="Segoe UI" w:cs="Segoe UI"/>
          <w:lang w:val="pt-BR"/>
        </w:rPr>
        <w:t>financeir</w:t>
      </w:r>
      <w:r w:rsidR="007B0E9F" w:rsidRPr="00B24EC9">
        <w:rPr>
          <w:rFonts w:ascii="Segoe UI" w:hAnsi="Segoe UI" w:cs="Segoe UI"/>
          <w:lang w:val="pt-BR"/>
        </w:rPr>
        <w:t>o</w:t>
      </w:r>
      <w:r w:rsidR="00F44DF9" w:rsidRPr="00B24EC9">
        <w:rPr>
          <w:rFonts w:ascii="Segoe UI" w:hAnsi="Segoe UI" w:cs="Segoe UI"/>
          <w:lang w:val="pt-BR"/>
        </w:rPr>
        <w:t xml:space="preserve"> no</w:t>
      </w:r>
      <w:r w:rsidR="005655AC" w:rsidRPr="00B24EC9">
        <w:rPr>
          <w:rFonts w:ascii="Segoe UI" w:hAnsi="Segoe UI" w:cs="Segoe UI"/>
          <w:lang w:val="pt-BR"/>
        </w:rPr>
        <w:t xml:space="preserve"> </w:t>
      </w:r>
      <w:r w:rsidRPr="00B24EC9">
        <w:rPr>
          <w:rFonts w:ascii="Segoe UI" w:hAnsi="Segoe UI" w:cs="Segoe UI"/>
          <w:lang w:val="pt-BR"/>
        </w:rPr>
        <w:t>3</w:t>
      </w:r>
      <w:r w:rsidR="005655AC" w:rsidRPr="00B24EC9">
        <w:rPr>
          <w:rFonts w:ascii="Segoe UI" w:hAnsi="Segoe UI" w:cs="Segoe UI"/>
          <w:lang w:val="pt-BR"/>
        </w:rPr>
        <w:t>º trimestre de 2021) e foram retidos R$</w:t>
      </w:r>
      <w:r w:rsidR="00F240C6" w:rsidRPr="00B24EC9">
        <w:rPr>
          <w:rFonts w:ascii="Segoe UI" w:hAnsi="Segoe UI" w:cs="Segoe UI"/>
          <w:lang w:val="pt-BR"/>
        </w:rPr>
        <w:t xml:space="preserve"> </w:t>
      </w:r>
      <w:r w:rsidR="005655AC" w:rsidRPr="00B24EC9">
        <w:rPr>
          <w:rFonts w:ascii="Segoe UI" w:hAnsi="Segoe UI" w:cs="Segoe UI"/>
          <w:lang w:val="pt-BR"/>
        </w:rPr>
        <w:t>3.</w:t>
      </w:r>
      <w:r w:rsidR="00F240C6" w:rsidRPr="00B24EC9">
        <w:rPr>
          <w:rFonts w:ascii="Segoe UI" w:hAnsi="Segoe UI" w:cs="Segoe UI"/>
          <w:lang w:val="pt-BR"/>
        </w:rPr>
        <w:t>771</w:t>
      </w:r>
      <w:r w:rsidR="005655AC" w:rsidRPr="00B24EC9">
        <w:rPr>
          <w:rFonts w:ascii="Segoe UI" w:hAnsi="Segoe UI" w:cs="Segoe UI"/>
          <w:lang w:val="pt-BR"/>
        </w:rPr>
        <w:t xml:space="preserve"> a título</w:t>
      </w:r>
      <w:r w:rsidR="005655AC" w:rsidRPr="009A56E9">
        <w:rPr>
          <w:rFonts w:ascii="Segoe UI" w:hAnsi="Segoe UI" w:cs="Segoe UI"/>
          <w:lang w:val="pt-BR"/>
        </w:rPr>
        <w:t xml:space="preserve"> de IRRF</w:t>
      </w:r>
      <w:r w:rsidR="00F240C6" w:rsidRPr="009A56E9">
        <w:rPr>
          <w:rFonts w:ascii="Segoe UI" w:hAnsi="Segoe UI" w:cs="Segoe UI"/>
          <w:lang w:val="pt-BR"/>
        </w:rPr>
        <w:t>/IOF</w:t>
      </w:r>
      <w:r w:rsidR="005655AC" w:rsidRPr="009A56E9">
        <w:rPr>
          <w:rFonts w:ascii="Segoe UI" w:hAnsi="Segoe UI" w:cs="Segoe UI"/>
          <w:lang w:val="pt-BR"/>
        </w:rPr>
        <w:t xml:space="preserve">.  </w:t>
      </w:r>
    </w:p>
    <w:p w14:paraId="013AB96D" w14:textId="77777777" w:rsidR="005655AC" w:rsidRPr="009A56E9" w:rsidRDefault="005655AC" w:rsidP="005655AC">
      <w:pPr>
        <w:pStyle w:val="Corpodetexto"/>
        <w:ind w:left="360"/>
        <w:rPr>
          <w:rFonts w:ascii="Segoe UI" w:hAnsi="Segoe UI" w:cs="Segoe UI"/>
          <w:lang w:val="pt-BR"/>
        </w:rPr>
      </w:pPr>
    </w:p>
    <w:p w14:paraId="44E83CF3" w14:textId="6612E366" w:rsidR="005655AC" w:rsidRPr="009A56E9" w:rsidRDefault="00F44DF9" w:rsidP="005655AC">
      <w:pPr>
        <w:pStyle w:val="Corpodetexto"/>
        <w:ind w:left="360"/>
        <w:rPr>
          <w:rFonts w:ascii="Segoe UI" w:hAnsi="Segoe UI" w:cs="Segoe UI"/>
          <w:lang w:val="pt-BR"/>
        </w:rPr>
      </w:pPr>
      <w:r w:rsidRPr="009A56E9">
        <w:rPr>
          <w:rFonts w:ascii="Segoe UI" w:hAnsi="Segoe UI" w:cs="Segoe UI"/>
          <w:lang w:val="pt-BR"/>
        </w:rPr>
        <w:t xml:space="preserve">Em </w:t>
      </w:r>
      <w:r w:rsidRPr="00B24EC9">
        <w:rPr>
          <w:rFonts w:ascii="Segoe UI" w:hAnsi="Segoe UI" w:cs="Segoe UI"/>
          <w:lang w:val="pt-BR"/>
        </w:rPr>
        <w:t>2022</w:t>
      </w:r>
      <w:r w:rsidR="005655AC" w:rsidRPr="00B24EC9">
        <w:rPr>
          <w:rFonts w:ascii="Segoe UI" w:hAnsi="Segoe UI" w:cs="Segoe UI"/>
          <w:lang w:val="pt-BR"/>
        </w:rPr>
        <w:t xml:space="preserve">, foram aplicados R$ </w:t>
      </w:r>
      <w:r w:rsidR="00B24EC9" w:rsidRPr="00B24EC9">
        <w:rPr>
          <w:rFonts w:ascii="Segoe UI" w:hAnsi="Segoe UI" w:cs="Segoe UI"/>
          <w:lang w:val="pt-BR"/>
        </w:rPr>
        <w:t>288.717</w:t>
      </w:r>
      <w:r w:rsidR="005655AC" w:rsidRPr="00B24EC9">
        <w:rPr>
          <w:rFonts w:ascii="Segoe UI" w:hAnsi="Segoe UI" w:cs="Segoe UI"/>
          <w:lang w:val="pt-BR"/>
        </w:rPr>
        <w:t xml:space="preserve"> no fundo de descomissionamento (R$ </w:t>
      </w:r>
      <w:r w:rsidR="00B24EC9" w:rsidRPr="00B24EC9">
        <w:rPr>
          <w:rFonts w:ascii="Segoe UI" w:hAnsi="Segoe UI" w:cs="Segoe UI"/>
          <w:lang w:val="pt-BR"/>
        </w:rPr>
        <w:t>279.</w:t>
      </w:r>
      <w:r w:rsidR="00B24EC9">
        <w:rPr>
          <w:rFonts w:ascii="Segoe UI" w:hAnsi="Segoe UI" w:cs="Segoe UI"/>
          <w:lang w:val="pt-BR"/>
        </w:rPr>
        <w:t>912</w:t>
      </w:r>
      <w:r w:rsidR="005655AC" w:rsidRPr="00B24EC9">
        <w:rPr>
          <w:rFonts w:ascii="Segoe UI" w:hAnsi="Segoe UI" w:cs="Segoe UI"/>
          <w:lang w:val="pt-BR"/>
        </w:rPr>
        <w:t xml:space="preserve"> referentes aos recolhimentos mensais e R$ </w:t>
      </w:r>
      <w:r w:rsidR="00B24EC9" w:rsidRPr="00B24EC9">
        <w:rPr>
          <w:rFonts w:ascii="Segoe UI" w:hAnsi="Segoe UI" w:cs="Segoe UI"/>
          <w:lang w:val="pt-BR"/>
        </w:rPr>
        <w:t>8.805</w:t>
      </w:r>
      <w:r w:rsidR="005655AC" w:rsidRPr="00B24EC9">
        <w:rPr>
          <w:rFonts w:ascii="Segoe UI" w:hAnsi="Segoe UI" w:cs="Segoe UI"/>
          <w:lang w:val="pt-BR"/>
        </w:rPr>
        <w:t xml:space="preserve"> referentes</w:t>
      </w:r>
      <w:r w:rsidR="005655AC" w:rsidRPr="009A56E9">
        <w:rPr>
          <w:rFonts w:ascii="Segoe UI" w:hAnsi="Segoe UI" w:cs="Segoe UI"/>
          <w:lang w:val="pt-BR"/>
        </w:rPr>
        <w:t xml:space="preserve"> aos recolhimentos adicionais)</w:t>
      </w:r>
      <w:r w:rsidR="00ED7BCD">
        <w:rPr>
          <w:rFonts w:ascii="Segoe UI" w:hAnsi="Segoe UI" w:cs="Segoe UI"/>
          <w:lang w:val="pt-BR"/>
        </w:rPr>
        <w:t>.</w:t>
      </w:r>
    </w:p>
    <w:p w14:paraId="5C4A1879" w14:textId="5029F642" w:rsidR="00ED7BCD" w:rsidRDefault="00ED7BCD" w:rsidP="006B6114">
      <w:pPr>
        <w:pStyle w:val="Corpodetexto"/>
        <w:tabs>
          <w:tab w:val="center" w:pos="5238"/>
          <w:tab w:val="left" w:pos="9294"/>
        </w:tabs>
        <w:ind w:left="360"/>
        <w:jc w:val="center"/>
        <w:rPr>
          <w:rFonts w:ascii="Segoe UI" w:hAnsi="Segoe UI" w:cs="Segoe UI"/>
          <w:highlight w:val="yellow"/>
        </w:rPr>
      </w:pPr>
    </w:p>
    <w:p w14:paraId="71107DE5" w14:textId="77777777" w:rsidR="006B6114" w:rsidRPr="009A56E9" w:rsidRDefault="006B6114" w:rsidP="006B6114">
      <w:pPr>
        <w:tabs>
          <w:tab w:val="center" w:pos="4419"/>
          <w:tab w:val="right" w:pos="8838"/>
        </w:tabs>
        <w:spacing w:line="264" w:lineRule="auto"/>
        <w:ind w:left="360"/>
        <w:rPr>
          <w:rFonts w:ascii="Segoe UI" w:hAnsi="Segoe UI" w:cs="Segoe UI"/>
          <w:sz w:val="20"/>
          <w:szCs w:val="20"/>
        </w:rPr>
      </w:pPr>
      <w:r w:rsidRPr="009A56E9">
        <w:rPr>
          <w:rFonts w:ascii="Segoe UI" w:hAnsi="Segoe UI" w:cs="Segoe UI"/>
          <w:sz w:val="20"/>
          <w:szCs w:val="20"/>
        </w:rPr>
        <w:t>Abaixo, apresentamos o quadro da composição do fundo para descomissionamento:</w:t>
      </w:r>
    </w:p>
    <w:bookmarkEnd w:id="10"/>
    <w:p w14:paraId="79FDC9D7" w14:textId="26585BDC" w:rsidR="00196A8F" w:rsidRPr="009A56E9" w:rsidRDefault="00196A8F" w:rsidP="00DB483A">
      <w:pPr>
        <w:rPr>
          <w:rFonts w:ascii="Segoe UI" w:hAnsi="Segoe UI" w:cs="Segoe UI"/>
          <w:color w:val="0D63B5"/>
          <w:sz w:val="20"/>
          <w:szCs w:val="20"/>
        </w:rPr>
      </w:pPr>
    </w:p>
    <w:p w14:paraId="26C8CA36" w14:textId="4DF5D662" w:rsidR="00A67665" w:rsidRPr="009A56E9" w:rsidRDefault="00B24EC9" w:rsidP="00ED7BCD">
      <w:pPr>
        <w:jc w:val="center"/>
        <w:rPr>
          <w:rFonts w:ascii="Segoe UI" w:hAnsi="Segoe UI" w:cs="Segoe UI"/>
          <w:color w:val="0D63B5"/>
          <w:sz w:val="20"/>
          <w:szCs w:val="20"/>
        </w:rPr>
      </w:pPr>
      <w:r w:rsidRPr="00B24EC9">
        <w:rPr>
          <w:noProof/>
        </w:rPr>
        <w:drawing>
          <wp:inline distT="0" distB="0" distL="0" distR="0" wp14:anchorId="7F80CEA9" wp14:editId="039C81CC">
            <wp:extent cx="6029326" cy="1779582"/>
            <wp:effectExtent l="0" t="0" r="0" b="0"/>
            <wp:docPr id="1618300560" name="Imagem 16183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5337" cy="1784308"/>
                    </a:xfrm>
                    <a:prstGeom prst="rect">
                      <a:avLst/>
                    </a:prstGeom>
                    <a:noFill/>
                    <a:ln>
                      <a:noFill/>
                    </a:ln>
                  </pic:spPr>
                </pic:pic>
              </a:graphicData>
            </a:graphic>
          </wp:inline>
        </w:drawing>
      </w:r>
    </w:p>
    <w:p w14:paraId="0C0669B1" w14:textId="4287DCB7" w:rsidR="00D2145B" w:rsidRDefault="00D2145B" w:rsidP="00586117">
      <w:pPr>
        <w:pStyle w:val="PargrafodaLista"/>
        <w:tabs>
          <w:tab w:val="left" w:pos="284"/>
        </w:tabs>
        <w:ind w:left="0"/>
        <w:jc w:val="center"/>
        <w:rPr>
          <w:rFonts w:ascii="Segoe UI" w:hAnsi="Segoe UI" w:cs="Segoe UI"/>
          <w:sz w:val="20"/>
          <w:szCs w:val="20"/>
        </w:rPr>
      </w:pPr>
      <w:bookmarkStart w:id="11" w:name="_Hlk101261490"/>
      <w:bookmarkStart w:id="12" w:name="_Hlk55473061"/>
    </w:p>
    <w:p w14:paraId="220C778A" w14:textId="11A26660" w:rsidR="00EF7C32" w:rsidRDefault="00EF7C32" w:rsidP="00586117">
      <w:pPr>
        <w:pStyle w:val="PargrafodaLista"/>
        <w:tabs>
          <w:tab w:val="left" w:pos="284"/>
        </w:tabs>
        <w:ind w:left="0"/>
        <w:jc w:val="center"/>
        <w:rPr>
          <w:rFonts w:ascii="Segoe UI" w:hAnsi="Segoe UI" w:cs="Segoe UI"/>
          <w:sz w:val="20"/>
          <w:szCs w:val="20"/>
        </w:rPr>
      </w:pPr>
    </w:p>
    <w:p w14:paraId="1E3E2195" w14:textId="77777777" w:rsidR="000E1ACE" w:rsidRPr="009A56E9" w:rsidRDefault="000E1ACE" w:rsidP="00586117">
      <w:pPr>
        <w:pStyle w:val="PargrafodaLista"/>
        <w:tabs>
          <w:tab w:val="left" w:pos="284"/>
        </w:tabs>
        <w:ind w:left="0"/>
        <w:jc w:val="center"/>
        <w:rPr>
          <w:rFonts w:ascii="Segoe UI" w:hAnsi="Segoe UI" w:cs="Segoe UI"/>
          <w:sz w:val="20"/>
          <w:szCs w:val="20"/>
        </w:rPr>
      </w:pPr>
    </w:p>
    <w:p w14:paraId="6D116990" w14:textId="028BCCB5" w:rsidR="00FD2E00" w:rsidRPr="009A56E9" w:rsidRDefault="00FD2E00" w:rsidP="00FD2E00">
      <w:pPr>
        <w:widowControl w:val="0"/>
        <w:autoSpaceDE w:val="0"/>
        <w:autoSpaceDN w:val="0"/>
        <w:jc w:val="left"/>
        <w:rPr>
          <w:rFonts w:ascii="Segoe UI" w:hAnsi="Segoe UI" w:cs="Segoe UI"/>
          <w:color w:val="0D63B5"/>
          <w:sz w:val="20"/>
          <w:szCs w:val="20"/>
        </w:rPr>
      </w:pPr>
      <w:r w:rsidRPr="009A56E9">
        <w:rPr>
          <w:rStyle w:val="Ttulo5Char"/>
          <w:rFonts w:ascii="Segoe UI" w:hAnsi="Segoe UI" w:cs="Segoe UI"/>
          <w:color w:val="0D63B5"/>
          <w:sz w:val="20"/>
          <w:szCs w:val="20"/>
        </w:rPr>
        <w:t xml:space="preserve">NOTA </w:t>
      </w:r>
      <w:r w:rsidR="001874A2" w:rsidRPr="009A56E9">
        <w:rPr>
          <w:rStyle w:val="Ttulo5Char"/>
          <w:rFonts w:ascii="Segoe UI" w:hAnsi="Segoe UI" w:cs="Segoe UI"/>
          <w:color w:val="0D63B5"/>
          <w:sz w:val="20"/>
          <w:szCs w:val="20"/>
        </w:rPr>
        <w:t>1</w:t>
      </w:r>
      <w:r w:rsidR="00E3482F">
        <w:rPr>
          <w:rStyle w:val="Ttulo5Char"/>
          <w:rFonts w:ascii="Segoe UI" w:hAnsi="Segoe UI" w:cs="Segoe UI"/>
          <w:color w:val="0D63B5"/>
          <w:sz w:val="20"/>
          <w:szCs w:val="20"/>
        </w:rPr>
        <w:t>2</w:t>
      </w:r>
      <w:r w:rsidRPr="009A56E9">
        <w:rPr>
          <w:rStyle w:val="Ttulo5Char"/>
          <w:rFonts w:ascii="Segoe UI" w:hAnsi="Segoe UI" w:cs="Segoe UI"/>
          <w:color w:val="0D63B5"/>
          <w:sz w:val="20"/>
          <w:szCs w:val="20"/>
        </w:rPr>
        <w:t xml:space="preserve"> – DEPÓSITOS VINCULADOS</w:t>
      </w:r>
    </w:p>
    <w:p w14:paraId="6C857286" w14:textId="77777777" w:rsidR="002B7384" w:rsidRPr="009A56E9" w:rsidRDefault="002B7384" w:rsidP="00586117">
      <w:pPr>
        <w:pStyle w:val="PargrafodaLista"/>
        <w:tabs>
          <w:tab w:val="left" w:pos="284"/>
        </w:tabs>
        <w:ind w:left="0"/>
        <w:jc w:val="center"/>
        <w:rPr>
          <w:rFonts w:ascii="Segoe UI" w:hAnsi="Segoe UI" w:cs="Segoe UI"/>
          <w:sz w:val="20"/>
          <w:szCs w:val="20"/>
        </w:rPr>
      </w:pPr>
    </w:p>
    <w:p w14:paraId="56876A6D" w14:textId="77777777" w:rsidR="002B7384" w:rsidRPr="009A56E9" w:rsidRDefault="00FD2E00" w:rsidP="00E00944">
      <w:pPr>
        <w:pStyle w:val="PargrafodaLista"/>
        <w:numPr>
          <w:ilvl w:val="0"/>
          <w:numId w:val="15"/>
        </w:numPr>
        <w:ind w:left="284" w:hanging="284"/>
        <w:rPr>
          <w:rFonts w:ascii="Segoe UI" w:hAnsi="Segoe UI" w:cs="Segoe UI"/>
          <w:color w:val="0D63B5"/>
          <w:sz w:val="20"/>
          <w:szCs w:val="20"/>
        </w:rPr>
      </w:pPr>
      <w:r w:rsidRPr="009A56E9">
        <w:rPr>
          <w:rFonts w:ascii="Segoe UI" w:hAnsi="Segoe UI" w:cs="Segoe UI"/>
          <w:color w:val="0D63B5"/>
          <w:sz w:val="20"/>
          <w:szCs w:val="20"/>
        </w:rPr>
        <w:t>Composição</w:t>
      </w:r>
    </w:p>
    <w:p w14:paraId="5F130EC5" w14:textId="77777777" w:rsidR="00EF7C32" w:rsidRPr="009A56E9" w:rsidRDefault="00EF7C32" w:rsidP="00586117">
      <w:pPr>
        <w:pStyle w:val="PargrafodaLista"/>
        <w:tabs>
          <w:tab w:val="left" w:pos="284"/>
        </w:tabs>
        <w:ind w:left="0"/>
        <w:jc w:val="center"/>
        <w:rPr>
          <w:rFonts w:ascii="Segoe UI" w:hAnsi="Segoe UI" w:cs="Segoe UI"/>
          <w:sz w:val="20"/>
          <w:szCs w:val="20"/>
        </w:rPr>
      </w:pPr>
    </w:p>
    <w:p w14:paraId="4A5AFD57" w14:textId="18AC60C2" w:rsidR="006D2054" w:rsidRDefault="00FD54D0" w:rsidP="00586117">
      <w:pPr>
        <w:pStyle w:val="PargrafodaLista"/>
        <w:tabs>
          <w:tab w:val="left" w:pos="284"/>
        </w:tabs>
        <w:ind w:left="0"/>
        <w:jc w:val="center"/>
        <w:rPr>
          <w:rFonts w:ascii="Segoe UI" w:hAnsi="Segoe UI" w:cs="Segoe UI"/>
          <w:sz w:val="20"/>
          <w:szCs w:val="20"/>
        </w:rPr>
      </w:pPr>
      <w:r w:rsidRPr="00FD54D0">
        <w:rPr>
          <w:noProof/>
        </w:rPr>
        <w:drawing>
          <wp:inline distT="0" distB="0" distL="0" distR="0" wp14:anchorId="5D49DCAF" wp14:editId="6C4B1D35">
            <wp:extent cx="5588000" cy="1149350"/>
            <wp:effectExtent l="0" t="0" r="0" b="0"/>
            <wp:docPr id="1618300552" name="Imagem 16183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8000" cy="1149350"/>
                    </a:xfrm>
                    <a:prstGeom prst="rect">
                      <a:avLst/>
                    </a:prstGeom>
                    <a:noFill/>
                    <a:ln>
                      <a:noFill/>
                    </a:ln>
                  </pic:spPr>
                </pic:pic>
              </a:graphicData>
            </a:graphic>
          </wp:inline>
        </w:drawing>
      </w:r>
    </w:p>
    <w:p w14:paraId="5CE6C0C1" w14:textId="1435376F" w:rsidR="006D2054" w:rsidRDefault="006D2054" w:rsidP="00586117">
      <w:pPr>
        <w:pStyle w:val="PargrafodaLista"/>
        <w:tabs>
          <w:tab w:val="left" w:pos="284"/>
        </w:tabs>
        <w:ind w:left="0"/>
        <w:jc w:val="center"/>
        <w:rPr>
          <w:rFonts w:ascii="Segoe UI" w:hAnsi="Segoe UI" w:cs="Segoe UI"/>
          <w:sz w:val="20"/>
          <w:szCs w:val="20"/>
        </w:rPr>
      </w:pPr>
    </w:p>
    <w:p w14:paraId="2C832DC0" w14:textId="3130FDE7" w:rsidR="00832D10" w:rsidRDefault="00832D10" w:rsidP="00586117">
      <w:pPr>
        <w:pStyle w:val="PargrafodaLista"/>
        <w:tabs>
          <w:tab w:val="left" w:pos="284"/>
        </w:tabs>
        <w:ind w:left="0"/>
        <w:jc w:val="center"/>
        <w:rPr>
          <w:rFonts w:ascii="Segoe UI" w:hAnsi="Segoe UI" w:cs="Segoe UI"/>
          <w:sz w:val="20"/>
          <w:szCs w:val="20"/>
        </w:rPr>
      </w:pPr>
    </w:p>
    <w:p w14:paraId="3F89500C" w14:textId="77777777" w:rsidR="000E1ACE" w:rsidRPr="009A56E9" w:rsidRDefault="000E1ACE" w:rsidP="00586117">
      <w:pPr>
        <w:pStyle w:val="PargrafodaLista"/>
        <w:tabs>
          <w:tab w:val="left" w:pos="284"/>
        </w:tabs>
        <w:ind w:left="0"/>
        <w:jc w:val="center"/>
        <w:rPr>
          <w:rFonts w:ascii="Segoe UI" w:hAnsi="Segoe UI" w:cs="Segoe UI"/>
          <w:sz w:val="20"/>
          <w:szCs w:val="20"/>
        </w:rPr>
      </w:pPr>
    </w:p>
    <w:p w14:paraId="3B52C7E0" w14:textId="77777777" w:rsidR="00105254" w:rsidRPr="009A56E9" w:rsidRDefault="00105254" w:rsidP="00E00944">
      <w:pPr>
        <w:pStyle w:val="PargrafodaLista"/>
        <w:numPr>
          <w:ilvl w:val="0"/>
          <w:numId w:val="15"/>
        </w:numPr>
        <w:ind w:left="284" w:hanging="284"/>
        <w:rPr>
          <w:rFonts w:ascii="Segoe UI" w:hAnsi="Segoe UI" w:cs="Segoe UI"/>
          <w:color w:val="0D63B5"/>
          <w:sz w:val="20"/>
          <w:szCs w:val="20"/>
        </w:rPr>
      </w:pPr>
      <w:r w:rsidRPr="009A56E9">
        <w:rPr>
          <w:rFonts w:ascii="Segoe UI" w:hAnsi="Segoe UI" w:cs="Segoe UI"/>
          <w:color w:val="0D63B5"/>
          <w:sz w:val="20"/>
          <w:szCs w:val="20"/>
        </w:rPr>
        <w:t>Movimentação</w:t>
      </w:r>
    </w:p>
    <w:p w14:paraId="093BA7F7" w14:textId="77777777" w:rsidR="00965677" w:rsidRPr="009A56E9" w:rsidRDefault="00965677" w:rsidP="00586117">
      <w:pPr>
        <w:pStyle w:val="PargrafodaLista"/>
        <w:tabs>
          <w:tab w:val="left" w:pos="284"/>
        </w:tabs>
        <w:ind w:left="0"/>
        <w:jc w:val="center"/>
        <w:rPr>
          <w:rFonts w:ascii="Segoe UI" w:hAnsi="Segoe UI" w:cs="Segoe UI"/>
          <w:sz w:val="20"/>
          <w:szCs w:val="20"/>
        </w:rPr>
      </w:pPr>
    </w:p>
    <w:p w14:paraId="035B9778" w14:textId="57CA7BDD" w:rsidR="00B85798" w:rsidRPr="009A56E9" w:rsidRDefault="005E0AC3" w:rsidP="00586117">
      <w:pPr>
        <w:pStyle w:val="PargrafodaLista"/>
        <w:tabs>
          <w:tab w:val="left" w:pos="284"/>
        </w:tabs>
        <w:ind w:left="0"/>
        <w:jc w:val="center"/>
        <w:rPr>
          <w:rFonts w:ascii="Segoe UI" w:hAnsi="Segoe UI" w:cs="Segoe UI"/>
          <w:sz w:val="20"/>
          <w:szCs w:val="20"/>
        </w:rPr>
      </w:pPr>
      <w:r w:rsidRPr="005E0AC3">
        <w:rPr>
          <w:noProof/>
        </w:rPr>
        <w:drawing>
          <wp:inline distT="0" distB="0" distL="0" distR="0" wp14:anchorId="41478280" wp14:editId="2F283DBC">
            <wp:extent cx="6652895" cy="879506"/>
            <wp:effectExtent l="0" t="0" r="0" b="0"/>
            <wp:docPr id="1618300566" name="Imagem 16183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2895" cy="879506"/>
                    </a:xfrm>
                    <a:prstGeom prst="rect">
                      <a:avLst/>
                    </a:prstGeom>
                    <a:noFill/>
                    <a:ln>
                      <a:noFill/>
                    </a:ln>
                  </pic:spPr>
                </pic:pic>
              </a:graphicData>
            </a:graphic>
          </wp:inline>
        </w:drawing>
      </w:r>
    </w:p>
    <w:p w14:paraId="3D2F6823" w14:textId="77777777" w:rsidR="00165133" w:rsidRPr="009A56E9" w:rsidRDefault="00165133" w:rsidP="00EF7C32">
      <w:pPr>
        <w:pStyle w:val="PargrafodaLista"/>
        <w:tabs>
          <w:tab w:val="left" w:pos="284"/>
        </w:tabs>
        <w:ind w:left="0"/>
        <w:jc w:val="center"/>
        <w:rPr>
          <w:rFonts w:ascii="Segoe UI" w:hAnsi="Segoe UI" w:cs="Segoe UI"/>
          <w:sz w:val="20"/>
          <w:szCs w:val="20"/>
        </w:rPr>
      </w:pPr>
    </w:p>
    <w:p w14:paraId="3C3F3A2E" w14:textId="6C004DA9" w:rsidR="000C3CC5" w:rsidRDefault="000C3CC5" w:rsidP="00EF7C32">
      <w:pPr>
        <w:pStyle w:val="Ttulo1"/>
        <w:spacing w:before="0"/>
        <w:jc w:val="left"/>
        <w:rPr>
          <w:rFonts w:ascii="Segoe UI" w:hAnsi="Segoe UI" w:cs="Segoe UI"/>
          <w:color w:val="0D63B5"/>
          <w:u w:val="none"/>
        </w:rPr>
      </w:pPr>
      <w:bookmarkStart w:id="13" w:name="_Hlk101261591"/>
      <w:bookmarkEnd w:id="11"/>
    </w:p>
    <w:p w14:paraId="62B037EA" w14:textId="77777777" w:rsidR="000E1ACE" w:rsidRPr="009A56E9" w:rsidRDefault="000E1ACE" w:rsidP="00EF7C32">
      <w:pPr>
        <w:pStyle w:val="Ttulo1"/>
        <w:spacing w:before="0"/>
        <w:jc w:val="left"/>
        <w:rPr>
          <w:rFonts w:ascii="Segoe UI" w:hAnsi="Segoe UI" w:cs="Segoe UI"/>
          <w:color w:val="0D63B5"/>
          <w:u w:val="none"/>
        </w:rPr>
      </w:pPr>
    </w:p>
    <w:p w14:paraId="62F35442" w14:textId="0EAF262C" w:rsidR="008B03E7" w:rsidRPr="009A56E9" w:rsidRDefault="008B03E7" w:rsidP="00EF7C32">
      <w:pPr>
        <w:pStyle w:val="Ttulo1"/>
        <w:spacing w:before="0"/>
        <w:jc w:val="left"/>
        <w:rPr>
          <w:rFonts w:ascii="Segoe UI" w:hAnsi="Segoe UI" w:cs="Segoe UI"/>
          <w:b w:val="0"/>
          <w:color w:val="0D63B5"/>
          <w:u w:val="none"/>
        </w:rPr>
      </w:pPr>
      <w:r w:rsidRPr="009A56E9">
        <w:rPr>
          <w:rFonts w:ascii="Segoe UI" w:hAnsi="Segoe UI" w:cs="Segoe UI"/>
          <w:color w:val="0D63B5"/>
          <w:u w:val="none"/>
        </w:rPr>
        <w:t>NOTA 1</w:t>
      </w:r>
      <w:r w:rsidR="00E3482F">
        <w:rPr>
          <w:rFonts w:ascii="Segoe UI" w:hAnsi="Segoe UI" w:cs="Segoe UI"/>
          <w:color w:val="0D63B5"/>
          <w:u w:val="none"/>
        </w:rPr>
        <w:t>3</w:t>
      </w:r>
      <w:r w:rsidRPr="009A56E9">
        <w:rPr>
          <w:rFonts w:ascii="Segoe UI" w:hAnsi="Segoe UI" w:cs="Segoe UI"/>
          <w:color w:val="0D63B5"/>
          <w:u w:val="none"/>
        </w:rPr>
        <w:t xml:space="preserve"> – IMOBILIZADO</w:t>
      </w:r>
      <w:r w:rsidR="005162C6" w:rsidRPr="009A56E9">
        <w:rPr>
          <w:rFonts w:ascii="Segoe UI" w:hAnsi="Segoe UI" w:cs="Segoe UI"/>
          <w:color w:val="0D63B5"/>
          <w:u w:val="none"/>
        </w:rPr>
        <w:t xml:space="preserve"> </w:t>
      </w:r>
    </w:p>
    <w:p w14:paraId="110D17C0" w14:textId="77777777" w:rsidR="00E52D28" w:rsidRPr="009A56E9" w:rsidRDefault="00E52D28" w:rsidP="008B03E7">
      <w:pPr>
        <w:rPr>
          <w:rFonts w:ascii="Segoe UI" w:hAnsi="Segoe UI" w:cs="Segoe UI"/>
          <w:sz w:val="20"/>
          <w:szCs w:val="20"/>
        </w:rPr>
      </w:pPr>
    </w:p>
    <w:p w14:paraId="59422A69" w14:textId="77777777" w:rsidR="00066113" w:rsidRPr="009A56E9" w:rsidRDefault="00066113" w:rsidP="00066113">
      <w:pPr>
        <w:rPr>
          <w:rFonts w:ascii="Segoe UI" w:hAnsi="Segoe UI" w:cs="Segoe UI"/>
          <w:sz w:val="20"/>
          <w:szCs w:val="20"/>
        </w:rPr>
      </w:pPr>
      <w:r w:rsidRPr="009A56E9">
        <w:rPr>
          <w:rFonts w:ascii="Segoe UI" w:hAnsi="Segoe UI" w:cs="Segoe UI"/>
          <w:sz w:val="20"/>
          <w:szCs w:val="20"/>
        </w:rPr>
        <w:t xml:space="preserve">A Companhia detém e opera duas usinas nucleares, Angra </w:t>
      </w:r>
      <w:r w:rsidR="00AB114E" w:rsidRPr="009A56E9">
        <w:rPr>
          <w:rFonts w:ascii="Segoe UI" w:hAnsi="Segoe UI" w:cs="Segoe UI"/>
          <w:sz w:val="20"/>
          <w:szCs w:val="20"/>
        </w:rPr>
        <w:t>1</w:t>
      </w:r>
      <w:r w:rsidRPr="009A56E9">
        <w:rPr>
          <w:rFonts w:ascii="Segoe UI" w:hAnsi="Segoe UI" w:cs="Segoe UI"/>
          <w:sz w:val="20"/>
          <w:szCs w:val="20"/>
        </w:rPr>
        <w:t xml:space="preserve"> e Angra </w:t>
      </w:r>
      <w:r w:rsidR="00AB114E" w:rsidRPr="009A56E9">
        <w:rPr>
          <w:rFonts w:ascii="Segoe UI" w:hAnsi="Segoe UI" w:cs="Segoe UI"/>
          <w:sz w:val="20"/>
          <w:szCs w:val="20"/>
        </w:rPr>
        <w:t>2</w:t>
      </w:r>
      <w:r w:rsidRPr="009A56E9">
        <w:rPr>
          <w:rFonts w:ascii="Segoe UI" w:hAnsi="Segoe UI" w:cs="Segoe UI"/>
          <w:sz w:val="20"/>
          <w:szCs w:val="20"/>
        </w:rPr>
        <w:t xml:space="preserve">, e está construindo uma terceira, Angra </w:t>
      </w:r>
      <w:r w:rsidR="00AB114E" w:rsidRPr="009A56E9">
        <w:rPr>
          <w:rFonts w:ascii="Segoe UI" w:hAnsi="Segoe UI" w:cs="Segoe UI"/>
          <w:sz w:val="20"/>
          <w:szCs w:val="20"/>
        </w:rPr>
        <w:t>3</w:t>
      </w:r>
      <w:r w:rsidRPr="009A56E9">
        <w:rPr>
          <w:rFonts w:ascii="Segoe UI" w:hAnsi="Segoe UI" w:cs="Segoe UI"/>
          <w:sz w:val="20"/>
          <w:szCs w:val="20"/>
        </w:rPr>
        <w:t>.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w:t>
      </w:r>
    </w:p>
    <w:p w14:paraId="5A61D728" w14:textId="77777777" w:rsidR="00066113" w:rsidRPr="009A56E9" w:rsidRDefault="00066113" w:rsidP="00066113">
      <w:pPr>
        <w:rPr>
          <w:rFonts w:ascii="Segoe UI" w:hAnsi="Segoe UI" w:cs="Segoe UI"/>
          <w:sz w:val="20"/>
          <w:szCs w:val="20"/>
        </w:rPr>
      </w:pPr>
    </w:p>
    <w:p w14:paraId="768811A3" w14:textId="4D136F2F" w:rsidR="00642165" w:rsidRPr="009A56E9" w:rsidRDefault="00066113" w:rsidP="00066113">
      <w:pPr>
        <w:tabs>
          <w:tab w:val="left" w:pos="1134"/>
          <w:tab w:val="left" w:pos="1418"/>
          <w:tab w:val="left" w:pos="1701"/>
          <w:tab w:val="left" w:pos="1985"/>
          <w:tab w:val="left" w:pos="2268"/>
        </w:tabs>
        <w:rPr>
          <w:rFonts w:ascii="Segoe UI" w:hAnsi="Segoe UI" w:cs="Segoe UI"/>
          <w:color w:val="FF0000"/>
          <w:sz w:val="20"/>
          <w:szCs w:val="20"/>
        </w:rPr>
      </w:pPr>
      <w:r w:rsidRPr="009A56E9">
        <w:rPr>
          <w:rFonts w:ascii="Segoe UI" w:hAnsi="Segoe UI" w:cs="Segoe UI"/>
          <w:sz w:val="20"/>
          <w:szCs w:val="20"/>
        </w:rPr>
        <w:t xml:space="preserve">Para as instalações de geração termonuclear não há concessão. A autorização para operação comercial é concedida, há outorga e registro de geração concedido pela ANEEL. A Comissão Nacional de Energia Nuclear – CNEN emite as autorizações para operação das usinas por um período de 40 anos, contados a partir do início da operação comercial e, com base na Reavaliação Periódica de Segurança – RPS, renovável por períodos de dez anos, as autorizações necessárias, podendo compreender períodos maiores. Anos antes do vencimento, cada usina pode solicitar uma prorrogação de sua autorização à CNEN. Para obter a prorrogação, a </w:t>
      </w:r>
      <w:r w:rsidRPr="009D4ABA">
        <w:rPr>
          <w:rFonts w:ascii="Segoe UI" w:hAnsi="Segoe UI" w:cs="Segoe UI"/>
          <w:sz w:val="20"/>
          <w:szCs w:val="20"/>
        </w:rPr>
        <w:t>CNEN pode solicitar uma avaliação</w:t>
      </w:r>
      <w:r w:rsidR="005F457A" w:rsidRPr="009D4ABA">
        <w:rPr>
          <w:rFonts w:ascii="Segoe UI" w:hAnsi="Segoe UI" w:cs="Segoe UI"/>
          <w:sz w:val="20"/>
          <w:szCs w:val="20"/>
        </w:rPr>
        <w:t xml:space="preserve"> das condições operacionais da u</w:t>
      </w:r>
      <w:r w:rsidRPr="009D4ABA">
        <w:rPr>
          <w:rFonts w:ascii="Segoe UI" w:hAnsi="Segoe UI" w:cs="Segoe UI"/>
          <w:sz w:val="20"/>
          <w:szCs w:val="20"/>
        </w:rPr>
        <w:t>sina e</w:t>
      </w:r>
      <w:r w:rsidR="00A77BCA" w:rsidRPr="009D4ABA">
        <w:rPr>
          <w:rFonts w:ascii="Segoe UI" w:hAnsi="Segoe UI" w:cs="Segoe UI"/>
          <w:sz w:val="20"/>
          <w:szCs w:val="20"/>
        </w:rPr>
        <w:t>,</w:t>
      </w:r>
      <w:r w:rsidRPr="009D4ABA">
        <w:rPr>
          <w:rFonts w:ascii="Segoe UI" w:hAnsi="Segoe UI" w:cs="Segoe UI"/>
          <w:sz w:val="20"/>
          <w:szCs w:val="20"/>
        </w:rPr>
        <w:t xml:space="preserve"> eventualmente a substituição de certos equipamentos. A </w:t>
      </w:r>
      <w:r w:rsidR="00E52A93" w:rsidRPr="009D4ABA">
        <w:rPr>
          <w:rFonts w:ascii="Segoe UI" w:hAnsi="Segoe UI" w:cs="Segoe UI"/>
          <w:sz w:val="20"/>
          <w:szCs w:val="20"/>
        </w:rPr>
        <w:t>ELETRONUCLEAR</w:t>
      </w:r>
      <w:r w:rsidRPr="009D4ABA">
        <w:rPr>
          <w:rFonts w:ascii="Segoe UI" w:hAnsi="Segoe UI" w:cs="Segoe UI"/>
          <w:sz w:val="20"/>
          <w:szCs w:val="20"/>
        </w:rPr>
        <w:t xml:space="preserve"> ainda está preparando as análises para a solicitação de extensão de vida útil para a Usina de Angra 1. Isso será feito no momento oportuno.</w:t>
      </w:r>
      <w:r w:rsidRPr="009A56E9">
        <w:rPr>
          <w:rFonts w:ascii="Segoe UI" w:hAnsi="Segoe UI" w:cs="Segoe UI"/>
          <w:sz w:val="20"/>
          <w:szCs w:val="20"/>
        </w:rPr>
        <w:t xml:space="preserve"> A Licença de operação emitida pelo IBAMA é para a Central Nuclear Almirante Álvaro Alberto – CNAAA, ou seja, para Angra 1</w:t>
      </w:r>
      <w:r w:rsidR="00DB0417">
        <w:rPr>
          <w:rFonts w:ascii="Segoe UI" w:hAnsi="Segoe UI" w:cs="Segoe UI"/>
          <w:sz w:val="20"/>
          <w:szCs w:val="20"/>
        </w:rPr>
        <w:t>,</w:t>
      </w:r>
      <w:r w:rsidRPr="009A56E9">
        <w:rPr>
          <w:rFonts w:ascii="Segoe UI" w:hAnsi="Segoe UI" w:cs="Segoe UI"/>
          <w:sz w:val="20"/>
          <w:szCs w:val="20"/>
        </w:rPr>
        <w:t xml:space="preserve"> e é válida até 2024. A atual Autorização para Operação Permanente de Angra 1, emitida pela CNEN, expira em 2024. A usina de Angra 2, a atual autorização para Operação Permanente de Angra 2, emitida pela CNEN, expira em junho de 2041</w:t>
      </w:r>
      <w:r w:rsidR="00642165" w:rsidRPr="009A56E9">
        <w:rPr>
          <w:rFonts w:ascii="Segoe UI" w:hAnsi="Segoe UI" w:cs="Segoe UI"/>
          <w:sz w:val="20"/>
          <w:szCs w:val="20"/>
        </w:rPr>
        <w:t>.</w:t>
      </w:r>
      <w:r w:rsidR="00642165" w:rsidRPr="009A56E9">
        <w:rPr>
          <w:rFonts w:ascii="Segoe UI" w:hAnsi="Segoe UI" w:cs="Segoe UI"/>
          <w:color w:val="FF0000"/>
          <w:sz w:val="20"/>
          <w:szCs w:val="20"/>
        </w:rPr>
        <w:t xml:space="preserve"> </w:t>
      </w:r>
    </w:p>
    <w:p w14:paraId="66A8250E" w14:textId="77777777" w:rsidR="006352FF" w:rsidRPr="009A56E9" w:rsidRDefault="006352FF" w:rsidP="008B03E7">
      <w:pPr>
        <w:tabs>
          <w:tab w:val="left" w:pos="1134"/>
          <w:tab w:val="left" w:pos="1418"/>
          <w:tab w:val="left" w:pos="1701"/>
          <w:tab w:val="left" w:pos="1985"/>
          <w:tab w:val="left" w:pos="2268"/>
        </w:tabs>
        <w:rPr>
          <w:rFonts w:ascii="Segoe UI" w:hAnsi="Segoe UI" w:cs="Segoe UI"/>
          <w:sz w:val="20"/>
          <w:szCs w:val="20"/>
          <w:highlight w:val="yellow"/>
        </w:rPr>
      </w:pPr>
    </w:p>
    <w:p w14:paraId="163F1122" w14:textId="37079553" w:rsidR="00406585" w:rsidRPr="009A56E9" w:rsidRDefault="008B03E7" w:rsidP="008B03E7">
      <w:pPr>
        <w:tabs>
          <w:tab w:val="left" w:pos="1134"/>
          <w:tab w:val="left" w:pos="1418"/>
          <w:tab w:val="left" w:pos="1701"/>
          <w:tab w:val="left" w:pos="1985"/>
          <w:tab w:val="left" w:pos="2268"/>
        </w:tabs>
        <w:rPr>
          <w:rFonts w:ascii="Segoe UI" w:hAnsi="Segoe UI" w:cs="Segoe UI"/>
          <w:sz w:val="20"/>
          <w:szCs w:val="20"/>
        </w:rPr>
      </w:pPr>
      <w:r w:rsidRPr="009A56E9">
        <w:rPr>
          <w:rFonts w:ascii="Segoe UI" w:hAnsi="Segoe UI" w:cs="Segoe UI"/>
          <w:sz w:val="20"/>
          <w:szCs w:val="20"/>
        </w:rPr>
        <w:t>A seguir demonstramos a movimentação do imobilizado:</w:t>
      </w:r>
      <w:r w:rsidR="0083445E" w:rsidRPr="009A56E9">
        <w:rPr>
          <w:rFonts w:ascii="Segoe UI" w:hAnsi="Segoe UI" w:cs="Segoe UI"/>
          <w:sz w:val="20"/>
          <w:szCs w:val="20"/>
        </w:rPr>
        <w:t xml:space="preserve"> </w:t>
      </w:r>
    </w:p>
    <w:p w14:paraId="4F0C9E31" w14:textId="0EC6DABF" w:rsidR="00406585" w:rsidRDefault="00406585" w:rsidP="008B03E7">
      <w:pPr>
        <w:tabs>
          <w:tab w:val="left" w:pos="1134"/>
          <w:tab w:val="left" w:pos="1418"/>
          <w:tab w:val="left" w:pos="1701"/>
          <w:tab w:val="left" w:pos="1985"/>
          <w:tab w:val="left" w:pos="2268"/>
        </w:tabs>
        <w:rPr>
          <w:rFonts w:ascii="Segoe UI" w:hAnsi="Segoe UI" w:cs="Segoe UI"/>
          <w:sz w:val="20"/>
          <w:szCs w:val="20"/>
        </w:rPr>
      </w:pPr>
    </w:p>
    <w:p w14:paraId="7DC29D5C" w14:textId="15D32A6C" w:rsidR="00B85798" w:rsidRPr="009A56E9" w:rsidRDefault="00C46449" w:rsidP="008B03E7">
      <w:pPr>
        <w:tabs>
          <w:tab w:val="left" w:pos="1134"/>
          <w:tab w:val="left" w:pos="1418"/>
          <w:tab w:val="left" w:pos="1701"/>
          <w:tab w:val="left" w:pos="1985"/>
          <w:tab w:val="left" w:pos="2268"/>
        </w:tabs>
        <w:rPr>
          <w:rFonts w:ascii="Segoe UI" w:hAnsi="Segoe UI" w:cs="Segoe UI"/>
          <w:sz w:val="20"/>
          <w:szCs w:val="20"/>
        </w:rPr>
      </w:pPr>
      <w:r w:rsidRPr="00C46449">
        <w:rPr>
          <w:noProof/>
        </w:rPr>
        <w:drawing>
          <wp:inline distT="0" distB="0" distL="0" distR="0" wp14:anchorId="7F05FB9C" wp14:editId="40DBD8AF">
            <wp:extent cx="6652895" cy="4385349"/>
            <wp:effectExtent l="0" t="0" r="0" b="0"/>
            <wp:docPr id="1618300557" name="Imagem 16183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2895" cy="4385349"/>
                    </a:xfrm>
                    <a:prstGeom prst="rect">
                      <a:avLst/>
                    </a:prstGeom>
                    <a:noFill/>
                    <a:ln>
                      <a:noFill/>
                    </a:ln>
                  </pic:spPr>
                </pic:pic>
              </a:graphicData>
            </a:graphic>
          </wp:inline>
        </w:drawing>
      </w:r>
    </w:p>
    <w:p w14:paraId="709DCCEF" w14:textId="33E16C23" w:rsidR="00A83379" w:rsidRPr="009A56E9" w:rsidRDefault="008B03E7" w:rsidP="00F05E96">
      <w:pPr>
        <w:tabs>
          <w:tab w:val="left" w:pos="1134"/>
          <w:tab w:val="left" w:pos="1418"/>
          <w:tab w:val="left" w:pos="1701"/>
          <w:tab w:val="left" w:pos="1985"/>
          <w:tab w:val="left" w:pos="2268"/>
        </w:tabs>
        <w:jc w:val="center"/>
        <w:rPr>
          <w:rFonts w:ascii="Segoe UI" w:hAnsi="Segoe UI" w:cs="Segoe UI"/>
          <w:sz w:val="20"/>
          <w:szCs w:val="20"/>
          <w:highlight w:val="yellow"/>
        </w:rPr>
      </w:pPr>
      <w:r w:rsidRPr="009A56E9">
        <w:rPr>
          <w:rFonts w:ascii="Segoe UI" w:hAnsi="Segoe UI" w:cs="Segoe UI"/>
          <w:sz w:val="20"/>
          <w:szCs w:val="20"/>
          <w:highlight w:val="yellow"/>
        </w:rPr>
        <w:t xml:space="preserve"> </w:t>
      </w:r>
      <w:r w:rsidR="00A8633E" w:rsidRPr="009A56E9" w:rsidDel="00EC7C2E">
        <w:rPr>
          <w:rFonts w:ascii="Segoe UI" w:hAnsi="Segoe UI" w:cs="Segoe UI"/>
          <w:highlight w:val="yellow"/>
        </w:rPr>
        <w:t xml:space="preserve"> </w:t>
      </w:r>
    </w:p>
    <w:p w14:paraId="70CBEDFF" w14:textId="6DEF2398" w:rsidR="00A83379" w:rsidRPr="009A56E9" w:rsidRDefault="00A83379" w:rsidP="00A83379">
      <w:pPr>
        <w:tabs>
          <w:tab w:val="left" w:pos="1134"/>
          <w:tab w:val="left" w:pos="1418"/>
          <w:tab w:val="left" w:pos="1701"/>
          <w:tab w:val="left" w:pos="1985"/>
          <w:tab w:val="left" w:pos="2268"/>
        </w:tabs>
        <w:rPr>
          <w:rFonts w:ascii="Segoe UI" w:hAnsi="Segoe UI" w:cs="Segoe UI"/>
          <w:sz w:val="20"/>
          <w:szCs w:val="20"/>
        </w:rPr>
      </w:pPr>
    </w:p>
    <w:p w14:paraId="4B10F185" w14:textId="0E0E405E" w:rsidR="00B63582" w:rsidRPr="009A56E9" w:rsidRDefault="00872818" w:rsidP="005E4A4C">
      <w:pPr>
        <w:tabs>
          <w:tab w:val="left" w:pos="1134"/>
          <w:tab w:val="left" w:pos="1418"/>
          <w:tab w:val="left" w:pos="1701"/>
          <w:tab w:val="left" w:pos="1985"/>
          <w:tab w:val="left" w:pos="2268"/>
        </w:tabs>
        <w:rPr>
          <w:rFonts w:ascii="Segoe UI" w:hAnsi="Segoe UI" w:cs="Segoe UI"/>
          <w:sz w:val="20"/>
          <w:szCs w:val="20"/>
        </w:rPr>
      </w:pPr>
      <w:r w:rsidRPr="00872818">
        <w:rPr>
          <w:noProof/>
        </w:rPr>
        <w:drawing>
          <wp:inline distT="0" distB="0" distL="0" distR="0" wp14:anchorId="675A24C3" wp14:editId="3DC0E3B0">
            <wp:extent cx="6652895" cy="4283095"/>
            <wp:effectExtent l="0" t="0" r="0" b="3175"/>
            <wp:docPr id="2028884515" name="Imagem 202888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2895" cy="4283095"/>
                    </a:xfrm>
                    <a:prstGeom prst="rect">
                      <a:avLst/>
                    </a:prstGeom>
                    <a:noFill/>
                    <a:ln>
                      <a:noFill/>
                    </a:ln>
                  </pic:spPr>
                </pic:pic>
              </a:graphicData>
            </a:graphic>
          </wp:inline>
        </w:drawing>
      </w:r>
    </w:p>
    <w:p w14:paraId="5DF8296D" w14:textId="61D2061B" w:rsidR="005C1492" w:rsidRPr="009A56E9" w:rsidRDefault="005C1492" w:rsidP="005E4A4C">
      <w:pPr>
        <w:tabs>
          <w:tab w:val="left" w:pos="1134"/>
          <w:tab w:val="left" w:pos="1418"/>
          <w:tab w:val="left" w:pos="1701"/>
          <w:tab w:val="left" w:pos="1985"/>
          <w:tab w:val="left" w:pos="2268"/>
        </w:tabs>
        <w:rPr>
          <w:rFonts w:ascii="Segoe UI" w:hAnsi="Segoe UI" w:cs="Segoe UI"/>
          <w:sz w:val="20"/>
          <w:szCs w:val="20"/>
        </w:rPr>
      </w:pPr>
    </w:p>
    <w:p w14:paraId="41D98CCE" w14:textId="77777777" w:rsidR="00D30D08" w:rsidRPr="009A56E9" w:rsidRDefault="008B03E7" w:rsidP="008B03E7">
      <w:pPr>
        <w:rPr>
          <w:rFonts w:ascii="Segoe UI" w:hAnsi="Segoe UI" w:cs="Segoe UI"/>
          <w:sz w:val="20"/>
          <w:szCs w:val="20"/>
        </w:rPr>
      </w:pPr>
      <w:r w:rsidRPr="009A56E9">
        <w:rPr>
          <w:rFonts w:ascii="Segoe UI" w:hAnsi="Segoe UI" w:cs="Segoe UI"/>
          <w:sz w:val="20"/>
          <w:szCs w:val="20"/>
        </w:rPr>
        <w:t>Taxa média de depreciação e custo histórico:</w:t>
      </w:r>
      <w:r w:rsidR="00D30D08" w:rsidRPr="009A56E9">
        <w:rPr>
          <w:rFonts w:ascii="Segoe UI" w:hAnsi="Segoe UI" w:cs="Segoe UI"/>
          <w:sz w:val="20"/>
          <w:szCs w:val="20"/>
        </w:rPr>
        <w:t xml:space="preserve"> </w:t>
      </w:r>
    </w:p>
    <w:p w14:paraId="174DF57A" w14:textId="7DEAB42A" w:rsidR="00EB7AFF" w:rsidRDefault="00D45E08" w:rsidP="008B03E7">
      <w:pPr>
        <w:pStyle w:val="Ttulo1"/>
        <w:jc w:val="left"/>
        <w:rPr>
          <w:rFonts w:ascii="Segoe UI" w:hAnsi="Segoe UI" w:cs="Segoe UI"/>
          <w:color w:val="0D63B5"/>
          <w:u w:val="none"/>
        </w:rPr>
      </w:pPr>
      <w:bookmarkStart w:id="14" w:name="_Hlk101261684"/>
      <w:bookmarkEnd w:id="13"/>
      <w:r w:rsidRPr="00D45E08">
        <w:rPr>
          <w:noProof/>
          <w:lang w:val="pt-BR"/>
        </w:rPr>
        <w:drawing>
          <wp:inline distT="0" distB="0" distL="0" distR="0" wp14:anchorId="48961F0B" wp14:editId="76533F5B">
            <wp:extent cx="6652895" cy="2124955"/>
            <wp:effectExtent l="0" t="0" r="0" b="8890"/>
            <wp:docPr id="1618300574" name="Imagem 16183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2895" cy="2124955"/>
                    </a:xfrm>
                    <a:prstGeom prst="rect">
                      <a:avLst/>
                    </a:prstGeom>
                    <a:noFill/>
                    <a:ln>
                      <a:noFill/>
                    </a:ln>
                  </pic:spPr>
                </pic:pic>
              </a:graphicData>
            </a:graphic>
          </wp:inline>
        </w:drawing>
      </w:r>
    </w:p>
    <w:p w14:paraId="4C9C4FBC" w14:textId="77777777" w:rsidR="00127315" w:rsidRDefault="00127315" w:rsidP="008B03E7">
      <w:pPr>
        <w:pStyle w:val="Ttulo1"/>
        <w:jc w:val="left"/>
        <w:rPr>
          <w:rFonts w:ascii="Segoe UI" w:hAnsi="Segoe UI" w:cs="Segoe UI"/>
          <w:color w:val="0D63B5"/>
          <w:u w:val="none"/>
        </w:rPr>
      </w:pPr>
    </w:p>
    <w:p w14:paraId="19FC4D48" w14:textId="6EAE5C67" w:rsidR="005A286E" w:rsidRDefault="005A286E" w:rsidP="008B03E7">
      <w:pPr>
        <w:pStyle w:val="Ttulo1"/>
        <w:jc w:val="left"/>
        <w:rPr>
          <w:rFonts w:ascii="Segoe UI" w:hAnsi="Segoe UI" w:cs="Segoe UI"/>
          <w:color w:val="0D63B5"/>
          <w:u w:val="none"/>
        </w:rPr>
      </w:pPr>
    </w:p>
    <w:p w14:paraId="321BD1BB" w14:textId="7222E30B" w:rsidR="007D2C94" w:rsidRDefault="007D2C94" w:rsidP="008B03E7">
      <w:pPr>
        <w:pStyle w:val="Ttulo1"/>
        <w:jc w:val="left"/>
        <w:rPr>
          <w:rFonts w:ascii="Segoe UI" w:hAnsi="Segoe UI" w:cs="Segoe UI"/>
          <w:color w:val="0D63B5"/>
          <w:u w:val="none"/>
        </w:rPr>
      </w:pPr>
    </w:p>
    <w:p w14:paraId="3F6D0C44" w14:textId="77777777" w:rsidR="007D2C94" w:rsidRDefault="007D2C94" w:rsidP="008B03E7">
      <w:pPr>
        <w:pStyle w:val="Ttulo1"/>
        <w:jc w:val="left"/>
        <w:rPr>
          <w:rFonts w:ascii="Segoe UI" w:hAnsi="Segoe UI" w:cs="Segoe UI"/>
          <w:color w:val="0D63B5"/>
          <w:u w:val="none"/>
        </w:rPr>
      </w:pPr>
    </w:p>
    <w:p w14:paraId="471257CC" w14:textId="77777777" w:rsidR="005A286E" w:rsidRDefault="005A286E" w:rsidP="008B03E7">
      <w:pPr>
        <w:pStyle w:val="Ttulo1"/>
        <w:jc w:val="left"/>
        <w:rPr>
          <w:rFonts w:ascii="Segoe UI" w:hAnsi="Segoe UI" w:cs="Segoe UI"/>
          <w:color w:val="0D63B5"/>
          <w:u w:val="none"/>
        </w:rPr>
      </w:pPr>
    </w:p>
    <w:p w14:paraId="66507655" w14:textId="61B064A7" w:rsidR="008B03E7" w:rsidRPr="009A56E9" w:rsidRDefault="008B03E7" w:rsidP="008B03E7">
      <w:pPr>
        <w:pStyle w:val="Ttulo1"/>
        <w:jc w:val="left"/>
        <w:rPr>
          <w:rFonts w:ascii="Segoe UI" w:hAnsi="Segoe UI" w:cs="Segoe UI"/>
          <w:b w:val="0"/>
          <w:color w:val="0D63B5"/>
          <w:u w:val="none"/>
        </w:rPr>
      </w:pPr>
      <w:r w:rsidRPr="009A56E9">
        <w:rPr>
          <w:rFonts w:ascii="Segoe UI" w:hAnsi="Segoe UI" w:cs="Segoe UI"/>
          <w:color w:val="0D63B5"/>
          <w:u w:val="none"/>
        </w:rPr>
        <w:t>NOTA 1</w:t>
      </w:r>
      <w:r w:rsidR="00E3482F">
        <w:rPr>
          <w:rFonts w:ascii="Segoe UI" w:hAnsi="Segoe UI" w:cs="Segoe UI"/>
          <w:color w:val="0D63B5"/>
          <w:u w:val="none"/>
        </w:rPr>
        <w:t>4</w:t>
      </w:r>
      <w:r w:rsidRPr="009A56E9">
        <w:rPr>
          <w:rFonts w:ascii="Segoe UI" w:hAnsi="Segoe UI" w:cs="Segoe UI"/>
          <w:color w:val="0D63B5"/>
          <w:u w:val="none"/>
        </w:rPr>
        <w:t xml:space="preserve"> – INTANGÍVEL</w:t>
      </w:r>
    </w:p>
    <w:p w14:paraId="67864B6E" w14:textId="77777777" w:rsidR="007C5811" w:rsidRPr="009A56E9" w:rsidRDefault="007C5811" w:rsidP="008B03E7">
      <w:pPr>
        <w:widowControl w:val="0"/>
        <w:autoSpaceDE w:val="0"/>
        <w:autoSpaceDN w:val="0"/>
        <w:rPr>
          <w:rFonts w:ascii="Segoe UI" w:hAnsi="Segoe UI" w:cs="Segoe UI"/>
          <w:sz w:val="20"/>
          <w:szCs w:val="20"/>
          <w:bdr w:val="nil"/>
        </w:rPr>
      </w:pPr>
    </w:p>
    <w:p w14:paraId="062AC6B5" w14:textId="77777777" w:rsidR="009E41EA" w:rsidRPr="009A56E9" w:rsidRDefault="009E41EA" w:rsidP="009E41EA">
      <w:pPr>
        <w:rPr>
          <w:rFonts w:ascii="Segoe UI" w:hAnsi="Segoe UI" w:cs="Segoe UI"/>
          <w:sz w:val="20"/>
          <w:szCs w:val="20"/>
        </w:rPr>
      </w:pPr>
      <w:r w:rsidRPr="009A56E9">
        <w:rPr>
          <w:rFonts w:ascii="Segoe UI" w:hAnsi="Segoe UI" w:cs="Segoe UI"/>
          <w:sz w:val="20"/>
          <w:szCs w:val="20"/>
        </w:rPr>
        <w:t>O ativo intangível da Companhia compõe-se, basicamente: da aquisição de</w:t>
      </w:r>
      <w:r w:rsidRPr="009A56E9">
        <w:rPr>
          <w:rFonts w:ascii="Segoe UI" w:hAnsi="Segoe UI" w:cs="Segoe UI"/>
          <w:bCs/>
          <w:sz w:val="20"/>
          <w:szCs w:val="20"/>
        </w:rPr>
        <w:t xml:space="preserve"> licença de uso do software do seu </w:t>
      </w:r>
      <w:r w:rsidRPr="009A56E9">
        <w:rPr>
          <w:rFonts w:ascii="Segoe UI" w:hAnsi="Segoe UI" w:cs="Segoe UI"/>
          <w:sz w:val="20"/>
          <w:szCs w:val="20"/>
        </w:rPr>
        <w:t>sistema corporativo central, denominado SAP R/3, e de outros softwares aplicativos de uso específico e geral, de valores substanciais, estando os mesmos registrados pelo custo de aquisição.</w:t>
      </w:r>
    </w:p>
    <w:p w14:paraId="0A6BA609" w14:textId="77777777" w:rsidR="009E41EA" w:rsidRPr="009A56E9" w:rsidRDefault="009E41EA" w:rsidP="009E41EA">
      <w:pPr>
        <w:rPr>
          <w:rFonts w:ascii="Segoe UI" w:hAnsi="Segoe UI" w:cs="Segoe UI"/>
          <w:sz w:val="20"/>
          <w:szCs w:val="20"/>
        </w:rPr>
      </w:pPr>
      <w:r w:rsidRPr="009A56E9">
        <w:rPr>
          <w:rFonts w:ascii="Segoe UI" w:hAnsi="Segoe UI" w:cs="Segoe UI"/>
          <w:sz w:val="20"/>
          <w:szCs w:val="20"/>
        </w:rPr>
        <w:t>Os intangíveis em serviço são amortizados a taxa anual de 20%.</w:t>
      </w:r>
    </w:p>
    <w:p w14:paraId="5ECD6815" w14:textId="5FAED644" w:rsidR="009E41EA" w:rsidRDefault="009E41EA" w:rsidP="008B03E7">
      <w:pPr>
        <w:widowControl w:val="0"/>
        <w:autoSpaceDE w:val="0"/>
        <w:autoSpaceDN w:val="0"/>
        <w:rPr>
          <w:rFonts w:ascii="Segoe UI" w:hAnsi="Segoe UI" w:cs="Segoe UI"/>
          <w:sz w:val="20"/>
          <w:szCs w:val="20"/>
          <w:bdr w:val="nil"/>
        </w:rPr>
      </w:pPr>
    </w:p>
    <w:p w14:paraId="515EE1A4" w14:textId="675B72B4" w:rsidR="00376F90" w:rsidRPr="009A56E9" w:rsidRDefault="00872818" w:rsidP="008B03E7">
      <w:pPr>
        <w:widowControl w:val="0"/>
        <w:autoSpaceDE w:val="0"/>
        <w:autoSpaceDN w:val="0"/>
        <w:rPr>
          <w:rFonts w:ascii="Segoe UI" w:hAnsi="Segoe UI" w:cs="Segoe UI"/>
          <w:sz w:val="20"/>
          <w:szCs w:val="20"/>
          <w:bdr w:val="nil"/>
        </w:rPr>
      </w:pPr>
      <w:r w:rsidRPr="00872818">
        <w:rPr>
          <w:noProof/>
        </w:rPr>
        <w:drawing>
          <wp:inline distT="0" distB="0" distL="0" distR="0" wp14:anchorId="1C6F5272" wp14:editId="73876255">
            <wp:extent cx="6652895" cy="2348081"/>
            <wp:effectExtent l="0" t="0" r="0" b="0"/>
            <wp:docPr id="2028884520" name="Imagem 202888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2895" cy="2348081"/>
                    </a:xfrm>
                    <a:prstGeom prst="rect">
                      <a:avLst/>
                    </a:prstGeom>
                    <a:noFill/>
                    <a:ln>
                      <a:noFill/>
                    </a:ln>
                  </pic:spPr>
                </pic:pic>
              </a:graphicData>
            </a:graphic>
          </wp:inline>
        </w:drawing>
      </w:r>
    </w:p>
    <w:p w14:paraId="62CF819B" w14:textId="2AE76F84" w:rsidR="00A83379" w:rsidRPr="009A56E9" w:rsidRDefault="00A83379" w:rsidP="008B03E7">
      <w:pPr>
        <w:widowControl w:val="0"/>
        <w:autoSpaceDE w:val="0"/>
        <w:autoSpaceDN w:val="0"/>
        <w:rPr>
          <w:rFonts w:ascii="Segoe UI" w:hAnsi="Segoe UI" w:cs="Segoe UI"/>
          <w:sz w:val="20"/>
          <w:szCs w:val="20"/>
          <w:bdr w:val="nil"/>
        </w:rPr>
      </w:pPr>
    </w:p>
    <w:p w14:paraId="7B0BACBB" w14:textId="3DF11EBE" w:rsidR="00A83379" w:rsidRPr="009A56E9" w:rsidRDefault="00A83379" w:rsidP="008B03E7">
      <w:pPr>
        <w:widowControl w:val="0"/>
        <w:autoSpaceDE w:val="0"/>
        <w:autoSpaceDN w:val="0"/>
        <w:rPr>
          <w:rFonts w:ascii="Segoe UI" w:hAnsi="Segoe UI" w:cs="Segoe UI"/>
          <w:sz w:val="20"/>
          <w:szCs w:val="20"/>
          <w:bdr w:val="nil"/>
        </w:rPr>
      </w:pPr>
    </w:p>
    <w:bookmarkEnd w:id="14"/>
    <w:p w14:paraId="40E35E11" w14:textId="0E64D0CE" w:rsidR="0041251B" w:rsidRPr="009A56E9" w:rsidRDefault="00872818" w:rsidP="00DB58D5">
      <w:pPr>
        <w:widowControl w:val="0"/>
        <w:autoSpaceDE w:val="0"/>
        <w:autoSpaceDN w:val="0"/>
        <w:rPr>
          <w:rFonts w:ascii="Segoe UI" w:eastAsia="@PMingLiU" w:hAnsi="Segoe UI" w:cs="Segoe UI"/>
          <w:color w:val="FF0000"/>
          <w:sz w:val="20"/>
          <w:szCs w:val="20"/>
          <w:highlight w:val="green"/>
        </w:rPr>
      </w:pPr>
      <w:r w:rsidRPr="00872818">
        <w:rPr>
          <w:rFonts w:eastAsia="@PMingLiU"/>
          <w:noProof/>
        </w:rPr>
        <w:drawing>
          <wp:inline distT="0" distB="0" distL="0" distR="0" wp14:anchorId="2E6EF942" wp14:editId="27CE97D4">
            <wp:extent cx="6652895" cy="2355328"/>
            <wp:effectExtent l="0" t="0" r="0" b="6985"/>
            <wp:docPr id="2028884521" name="Imagem 202888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2895" cy="2355328"/>
                    </a:xfrm>
                    <a:prstGeom prst="rect">
                      <a:avLst/>
                    </a:prstGeom>
                    <a:noFill/>
                    <a:ln>
                      <a:noFill/>
                    </a:ln>
                  </pic:spPr>
                </pic:pic>
              </a:graphicData>
            </a:graphic>
          </wp:inline>
        </w:drawing>
      </w:r>
    </w:p>
    <w:p w14:paraId="1A5BDDA2" w14:textId="669F0DC7" w:rsidR="000A132A" w:rsidRPr="009A56E9" w:rsidRDefault="000A132A" w:rsidP="00DB58D5">
      <w:pPr>
        <w:widowControl w:val="0"/>
        <w:autoSpaceDE w:val="0"/>
        <w:autoSpaceDN w:val="0"/>
        <w:rPr>
          <w:rFonts w:ascii="Segoe UI" w:eastAsia="@PMingLiU" w:hAnsi="Segoe UI" w:cs="Segoe UI"/>
          <w:color w:val="FF0000"/>
          <w:sz w:val="20"/>
          <w:szCs w:val="20"/>
          <w:highlight w:val="green"/>
        </w:rPr>
      </w:pPr>
    </w:p>
    <w:p w14:paraId="730B58DB" w14:textId="601E58AA" w:rsidR="00C50168" w:rsidRDefault="00C50168" w:rsidP="00DB58D5">
      <w:pPr>
        <w:widowControl w:val="0"/>
        <w:autoSpaceDE w:val="0"/>
        <w:autoSpaceDN w:val="0"/>
        <w:rPr>
          <w:rFonts w:ascii="Segoe UI" w:eastAsia="@PMingLiU" w:hAnsi="Segoe UI" w:cs="Segoe UI"/>
          <w:noProof/>
          <w:highlight w:val="yellow"/>
        </w:rPr>
      </w:pPr>
    </w:p>
    <w:p w14:paraId="073C56D7" w14:textId="14C1A128" w:rsidR="005A286E" w:rsidRDefault="005A286E" w:rsidP="00DB58D5">
      <w:pPr>
        <w:widowControl w:val="0"/>
        <w:autoSpaceDE w:val="0"/>
        <w:autoSpaceDN w:val="0"/>
        <w:rPr>
          <w:rFonts w:ascii="Segoe UI" w:eastAsia="@PMingLiU" w:hAnsi="Segoe UI" w:cs="Segoe UI"/>
          <w:noProof/>
          <w:highlight w:val="yellow"/>
        </w:rPr>
      </w:pPr>
    </w:p>
    <w:p w14:paraId="63502CE8" w14:textId="5B4EBCB9" w:rsidR="005A286E" w:rsidRDefault="005A286E" w:rsidP="00DB58D5">
      <w:pPr>
        <w:widowControl w:val="0"/>
        <w:autoSpaceDE w:val="0"/>
        <w:autoSpaceDN w:val="0"/>
        <w:rPr>
          <w:rFonts w:ascii="Segoe UI" w:eastAsia="@PMingLiU" w:hAnsi="Segoe UI" w:cs="Segoe UI"/>
          <w:noProof/>
          <w:highlight w:val="yellow"/>
        </w:rPr>
      </w:pPr>
    </w:p>
    <w:p w14:paraId="76AAE257" w14:textId="42EEC6FF" w:rsidR="005A286E" w:rsidRDefault="005A286E" w:rsidP="00DB58D5">
      <w:pPr>
        <w:widowControl w:val="0"/>
        <w:autoSpaceDE w:val="0"/>
        <w:autoSpaceDN w:val="0"/>
        <w:rPr>
          <w:rFonts w:ascii="Segoe UI" w:eastAsia="@PMingLiU" w:hAnsi="Segoe UI" w:cs="Segoe UI"/>
          <w:noProof/>
          <w:highlight w:val="yellow"/>
        </w:rPr>
      </w:pPr>
    </w:p>
    <w:p w14:paraId="5D54FA6E" w14:textId="2E223991" w:rsidR="005A286E" w:rsidRDefault="005A286E" w:rsidP="00DB58D5">
      <w:pPr>
        <w:widowControl w:val="0"/>
        <w:autoSpaceDE w:val="0"/>
        <w:autoSpaceDN w:val="0"/>
        <w:rPr>
          <w:rFonts w:ascii="Segoe UI" w:eastAsia="@PMingLiU" w:hAnsi="Segoe UI" w:cs="Segoe UI"/>
          <w:noProof/>
          <w:highlight w:val="yellow"/>
        </w:rPr>
      </w:pPr>
    </w:p>
    <w:p w14:paraId="72074611" w14:textId="4BAE48A9" w:rsidR="005A286E" w:rsidRDefault="005A286E" w:rsidP="00DB58D5">
      <w:pPr>
        <w:widowControl w:val="0"/>
        <w:autoSpaceDE w:val="0"/>
        <w:autoSpaceDN w:val="0"/>
        <w:rPr>
          <w:rFonts w:ascii="Segoe UI" w:eastAsia="@PMingLiU" w:hAnsi="Segoe UI" w:cs="Segoe UI"/>
          <w:noProof/>
          <w:highlight w:val="yellow"/>
        </w:rPr>
      </w:pPr>
    </w:p>
    <w:p w14:paraId="78266604" w14:textId="2F208510" w:rsidR="005A286E" w:rsidRDefault="005A286E" w:rsidP="00DB58D5">
      <w:pPr>
        <w:widowControl w:val="0"/>
        <w:autoSpaceDE w:val="0"/>
        <w:autoSpaceDN w:val="0"/>
        <w:rPr>
          <w:rFonts w:ascii="Segoe UI" w:eastAsia="@PMingLiU" w:hAnsi="Segoe UI" w:cs="Segoe UI"/>
          <w:noProof/>
          <w:highlight w:val="yellow"/>
        </w:rPr>
      </w:pPr>
    </w:p>
    <w:p w14:paraId="0D9D730F" w14:textId="4368381F" w:rsidR="005A286E" w:rsidRDefault="005A286E" w:rsidP="00DB58D5">
      <w:pPr>
        <w:widowControl w:val="0"/>
        <w:autoSpaceDE w:val="0"/>
        <w:autoSpaceDN w:val="0"/>
        <w:rPr>
          <w:rFonts w:ascii="Segoe UI" w:eastAsia="@PMingLiU" w:hAnsi="Segoe UI" w:cs="Segoe UI"/>
          <w:noProof/>
          <w:highlight w:val="yellow"/>
        </w:rPr>
      </w:pPr>
    </w:p>
    <w:p w14:paraId="103DD528" w14:textId="3F7EE0FD" w:rsidR="005A286E" w:rsidRDefault="005A286E" w:rsidP="00DB58D5">
      <w:pPr>
        <w:widowControl w:val="0"/>
        <w:autoSpaceDE w:val="0"/>
        <w:autoSpaceDN w:val="0"/>
        <w:rPr>
          <w:rFonts w:ascii="Segoe UI" w:eastAsia="@PMingLiU" w:hAnsi="Segoe UI" w:cs="Segoe UI"/>
          <w:noProof/>
          <w:highlight w:val="yellow"/>
        </w:rPr>
      </w:pPr>
    </w:p>
    <w:p w14:paraId="018A1345" w14:textId="77777777" w:rsidR="00832D10" w:rsidRDefault="00832D10" w:rsidP="00DB58D5">
      <w:pPr>
        <w:widowControl w:val="0"/>
        <w:autoSpaceDE w:val="0"/>
        <w:autoSpaceDN w:val="0"/>
        <w:rPr>
          <w:rFonts w:ascii="Segoe UI" w:eastAsia="@PMingLiU" w:hAnsi="Segoe UI" w:cs="Segoe UI"/>
          <w:noProof/>
          <w:highlight w:val="yellow"/>
        </w:rPr>
      </w:pPr>
    </w:p>
    <w:p w14:paraId="7D574C5A" w14:textId="14680459" w:rsidR="005A286E" w:rsidRDefault="005A286E" w:rsidP="00DB58D5">
      <w:pPr>
        <w:widowControl w:val="0"/>
        <w:autoSpaceDE w:val="0"/>
        <w:autoSpaceDN w:val="0"/>
        <w:rPr>
          <w:rFonts w:ascii="Segoe UI" w:eastAsia="@PMingLiU" w:hAnsi="Segoe UI" w:cs="Segoe UI"/>
          <w:noProof/>
          <w:highlight w:val="yellow"/>
        </w:rPr>
      </w:pPr>
    </w:p>
    <w:p w14:paraId="757B78C9" w14:textId="77777777" w:rsidR="005A286E" w:rsidRDefault="005A286E" w:rsidP="00DB58D5">
      <w:pPr>
        <w:widowControl w:val="0"/>
        <w:autoSpaceDE w:val="0"/>
        <w:autoSpaceDN w:val="0"/>
        <w:rPr>
          <w:rFonts w:ascii="Segoe UI" w:eastAsia="@PMingLiU" w:hAnsi="Segoe UI" w:cs="Segoe UI"/>
          <w:noProof/>
          <w:highlight w:val="yellow"/>
        </w:rPr>
      </w:pPr>
    </w:p>
    <w:p w14:paraId="18E79CF8" w14:textId="3E5068FE" w:rsidR="0041251B" w:rsidRPr="009A56E9" w:rsidRDefault="0041251B" w:rsidP="0041251B">
      <w:pPr>
        <w:tabs>
          <w:tab w:val="left" w:pos="567"/>
          <w:tab w:val="left" w:pos="1134"/>
          <w:tab w:val="left" w:pos="1701"/>
          <w:tab w:val="left" w:pos="2268"/>
          <w:tab w:val="left" w:pos="2835"/>
        </w:tabs>
        <w:outlineLvl w:val="0"/>
        <w:rPr>
          <w:rStyle w:val="Ttulo5Char"/>
          <w:rFonts w:ascii="Segoe UI" w:hAnsi="Segoe UI" w:cs="Segoe UI"/>
          <w:bCs/>
          <w:color w:val="0D63B5"/>
          <w:sz w:val="20"/>
          <w:szCs w:val="20"/>
        </w:rPr>
      </w:pPr>
      <w:r w:rsidRPr="009A56E9">
        <w:rPr>
          <w:rStyle w:val="Ttulo5Char"/>
          <w:rFonts w:ascii="Segoe UI" w:hAnsi="Segoe UI" w:cs="Segoe UI"/>
          <w:bCs/>
          <w:color w:val="0D63B5"/>
          <w:sz w:val="20"/>
          <w:szCs w:val="20"/>
        </w:rPr>
        <w:t>NOTA 1</w:t>
      </w:r>
      <w:r w:rsidR="00E3482F">
        <w:rPr>
          <w:rStyle w:val="Ttulo5Char"/>
          <w:rFonts w:ascii="Segoe UI" w:hAnsi="Segoe UI" w:cs="Segoe UI"/>
          <w:bCs/>
          <w:color w:val="0D63B5"/>
          <w:sz w:val="20"/>
          <w:szCs w:val="20"/>
        </w:rPr>
        <w:t>5</w:t>
      </w:r>
      <w:r w:rsidRPr="009A56E9">
        <w:rPr>
          <w:rStyle w:val="Ttulo5Char"/>
          <w:rFonts w:ascii="Segoe UI" w:hAnsi="Segoe UI" w:cs="Segoe UI"/>
          <w:bCs/>
          <w:color w:val="0D63B5"/>
          <w:sz w:val="20"/>
          <w:szCs w:val="20"/>
        </w:rPr>
        <w:t xml:space="preserve"> – OUTROS ATIVOS</w:t>
      </w:r>
    </w:p>
    <w:p w14:paraId="087DA23A" w14:textId="77777777" w:rsidR="0041251B" w:rsidRPr="009A56E9" w:rsidRDefault="0041251B" w:rsidP="0041251B">
      <w:pPr>
        <w:tabs>
          <w:tab w:val="left" w:pos="567"/>
          <w:tab w:val="left" w:pos="1134"/>
          <w:tab w:val="left" w:pos="1701"/>
          <w:tab w:val="left" w:pos="2268"/>
          <w:tab w:val="left" w:pos="2835"/>
        </w:tabs>
        <w:outlineLvl w:val="0"/>
        <w:rPr>
          <w:rStyle w:val="Ttulo5Char"/>
          <w:rFonts w:ascii="Segoe UI" w:hAnsi="Segoe UI" w:cs="Segoe UI"/>
          <w:bCs/>
          <w:color w:val="0D63B5"/>
          <w:sz w:val="20"/>
          <w:szCs w:val="20"/>
        </w:rPr>
      </w:pPr>
    </w:p>
    <w:p w14:paraId="0C840E2A" w14:textId="155C04EB" w:rsidR="0041251B" w:rsidRPr="009A56E9" w:rsidRDefault="0041251B" w:rsidP="0041251B">
      <w:pPr>
        <w:tabs>
          <w:tab w:val="left" w:pos="567"/>
          <w:tab w:val="left" w:pos="1134"/>
          <w:tab w:val="left" w:pos="1701"/>
          <w:tab w:val="left" w:pos="2268"/>
          <w:tab w:val="left" w:pos="2835"/>
        </w:tabs>
        <w:outlineLvl w:val="0"/>
        <w:rPr>
          <w:rFonts w:ascii="Segoe UI" w:hAnsi="Segoe UI" w:cs="Segoe UI"/>
          <w:sz w:val="20"/>
          <w:szCs w:val="20"/>
        </w:rPr>
      </w:pPr>
      <w:r w:rsidRPr="009A56E9">
        <w:rPr>
          <w:rFonts w:ascii="Segoe UI" w:hAnsi="Segoe UI" w:cs="Segoe UI"/>
          <w:sz w:val="20"/>
          <w:szCs w:val="20"/>
        </w:rPr>
        <w:t xml:space="preserve">A </w:t>
      </w:r>
      <w:r w:rsidR="003F6702" w:rsidRPr="009A56E9">
        <w:rPr>
          <w:rFonts w:ascii="Segoe UI" w:hAnsi="Segoe UI" w:cs="Segoe UI"/>
          <w:sz w:val="20"/>
          <w:szCs w:val="20"/>
        </w:rPr>
        <w:t>composição</w:t>
      </w:r>
      <w:r w:rsidRPr="009A56E9">
        <w:rPr>
          <w:rFonts w:ascii="Segoe UI" w:hAnsi="Segoe UI" w:cs="Segoe UI"/>
          <w:sz w:val="20"/>
          <w:szCs w:val="20"/>
        </w:rPr>
        <w:t xml:space="preserve"> dos demais ativos é apresentada a seguir:</w:t>
      </w:r>
    </w:p>
    <w:p w14:paraId="5C4B5CBA" w14:textId="33AB1794" w:rsidR="00376F90" w:rsidRDefault="00376F90" w:rsidP="0041251B">
      <w:pPr>
        <w:tabs>
          <w:tab w:val="left" w:pos="567"/>
          <w:tab w:val="left" w:pos="1134"/>
          <w:tab w:val="left" w:pos="1701"/>
          <w:tab w:val="left" w:pos="2268"/>
          <w:tab w:val="left" w:pos="2835"/>
        </w:tabs>
        <w:outlineLvl w:val="0"/>
        <w:rPr>
          <w:rStyle w:val="Ttulo5Char"/>
          <w:rFonts w:ascii="Segoe UI" w:hAnsi="Segoe UI" w:cs="Segoe UI"/>
          <w:bCs/>
          <w:color w:val="0D63B5"/>
          <w:sz w:val="20"/>
          <w:szCs w:val="20"/>
        </w:rPr>
      </w:pPr>
    </w:p>
    <w:p w14:paraId="45B44D1A" w14:textId="53E2BE75" w:rsidR="00376F90" w:rsidRPr="009A56E9" w:rsidRDefault="00FB23F7" w:rsidP="00376F90">
      <w:pPr>
        <w:tabs>
          <w:tab w:val="left" w:pos="567"/>
          <w:tab w:val="left" w:pos="1134"/>
          <w:tab w:val="left" w:pos="1701"/>
          <w:tab w:val="left" w:pos="2268"/>
          <w:tab w:val="left" w:pos="2835"/>
        </w:tabs>
        <w:jc w:val="center"/>
        <w:outlineLvl w:val="0"/>
        <w:rPr>
          <w:rStyle w:val="Ttulo5Char"/>
          <w:rFonts w:ascii="Segoe UI" w:hAnsi="Segoe UI" w:cs="Segoe UI"/>
          <w:bCs/>
          <w:color w:val="0D63B5"/>
          <w:sz w:val="20"/>
          <w:szCs w:val="20"/>
        </w:rPr>
      </w:pPr>
      <w:r w:rsidRPr="00FB23F7">
        <w:rPr>
          <w:rStyle w:val="Ttulo5Char"/>
          <w:rFonts w:ascii="Segoe UI" w:hAnsi="Segoe UI" w:cs="Segoe UI"/>
          <w:b w:val="0"/>
          <w:bCs/>
          <w:color w:val="0D63B5"/>
          <w:sz w:val="20"/>
          <w:szCs w:val="20"/>
        </w:rPr>
        <w:t xml:space="preserve"> </w:t>
      </w:r>
      <w:r w:rsidRPr="00FB23F7">
        <w:rPr>
          <w:rStyle w:val="Ttulo5Char"/>
          <w:rFonts w:cs="Times New Roman"/>
          <w:b w:val="0"/>
          <w:noProof/>
          <w:color w:val="auto"/>
        </w:rPr>
        <w:drawing>
          <wp:inline distT="0" distB="0" distL="0" distR="0" wp14:anchorId="13C1ADAA" wp14:editId="0F3CBF23">
            <wp:extent cx="4375150" cy="2474588"/>
            <wp:effectExtent l="0" t="0" r="6350" b="254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7496" cy="2481571"/>
                    </a:xfrm>
                    <a:prstGeom prst="rect">
                      <a:avLst/>
                    </a:prstGeom>
                    <a:noFill/>
                    <a:ln>
                      <a:noFill/>
                    </a:ln>
                  </pic:spPr>
                </pic:pic>
              </a:graphicData>
            </a:graphic>
          </wp:inline>
        </w:drawing>
      </w:r>
    </w:p>
    <w:p w14:paraId="4120254B" w14:textId="5E47432A" w:rsidR="0041251B" w:rsidRPr="009A56E9" w:rsidRDefault="0041251B" w:rsidP="0041251B">
      <w:pPr>
        <w:tabs>
          <w:tab w:val="left" w:pos="567"/>
          <w:tab w:val="left" w:pos="1134"/>
          <w:tab w:val="left" w:pos="1701"/>
          <w:tab w:val="left" w:pos="2268"/>
          <w:tab w:val="left" w:pos="2835"/>
        </w:tabs>
        <w:jc w:val="center"/>
        <w:outlineLvl w:val="0"/>
        <w:rPr>
          <w:rStyle w:val="Ttulo5Char"/>
          <w:rFonts w:ascii="Segoe UI" w:hAnsi="Segoe UI" w:cs="Segoe UI"/>
          <w:bCs/>
          <w:color w:val="0D63B5"/>
          <w:sz w:val="20"/>
          <w:szCs w:val="20"/>
        </w:rPr>
      </w:pPr>
    </w:p>
    <w:p w14:paraId="6BD5C015" w14:textId="09E46665" w:rsidR="0041251B" w:rsidRPr="00FB23F7" w:rsidRDefault="00FB23F7" w:rsidP="00E00944">
      <w:pPr>
        <w:pStyle w:val="PargrafodaLista"/>
        <w:widowControl w:val="0"/>
        <w:numPr>
          <w:ilvl w:val="0"/>
          <w:numId w:val="14"/>
        </w:numPr>
        <w:autoSpaceDE w:val="0"/>
        <w:autoSpaceDN w:val="0"/>
        <w:ind w:left="0" w:firstLine="1134"/>
        <w:jc w:val="left"/>
        <w:rPr>
          <w:rFonts w:ascii="Segoe UI" w:hAnsi="Segoe UI" w:cs="Segoe UI"/>
          <w:sz w:val="20"/>
          <w:szCs w:val="20"/>
        </w:rPr>
      </w:pPr>
      <w:r w:rsidRPr="00FB23F7">
        <w:rPr>
          <w:rFonts w:ascii="Segoe UI" w:hAnsi="Segoe UI" w:cs="Segoe UI"/>
          <w:sz w:val="20"/>
          <w:szCs w:val="20"/>
        </w:rPr>
        <w:t xml:space="preserve">Saldo apresentado em </w:t>
      </w:r>
      <w:r w:rsidR="0041251B" w:rsidRPr="00FB23F7">
        <w:rPr>
          <w:rFonts w:ascii="Segoe UI" w:hAnsi="Segoe UI" w:cs="Segoe UI"/>
          <w:sz w:val="20"/>
          <w:szCs w:val="20"/>
        </w:rPr>
        <w:t>transações com partes relacionadas na nota 3</w:t>
      </w:r>
      <w:r w:rsidR="009800E2" w:rsidRPr="00FB23F7">
        <w:rPr>
          <w:rFonts w:ascii="Segoe UI" w:hAnsi="Segoe UI" w:cs="Segoe UI"/>
          <w:sz w:val="20"/>
          <w:szCs w:val="20"/>
        </w:rPr>
        <w:t>4.</w:t>
      </w:r>
      <w:r w:rsidR="00525DF1" w:rsidRPr="00FB23F7">
        <w:rPr>
          <w:rFonts w:ascii="Segoe UI" w:hAnsi="Segoe UI" w:cs="Segoe UI"/>
          <w:sz w:val="20"/>
          <w:szCs w:val="20"/>
        </w:rPr>
        <w:t>2</w:t>
      </w:r>
    </w:p>
    <w:p w14:paraId="6067613E" w14:textId="0C040ED9" w:rsidR="00C86EF4" w:rsidRPr="009A56E9" w:rsidRDefault="00C86EF4" w:rsidP="00C86EF4">
      <w:pPr>
        <w:pStyle w:val="PargrafodaLista"/>
        <w:widowControl w:val="0"/>
        <w:autoSpaceDE w:val="0"/>
        <w:autoSpaceDN w:val="0"/>
        <w:ind w:left="1134"/>
        <w:jc w:val="left"/>
        <w:rPr>
          <w:rFonts w:ascii="Segoe UI" w:hAnsi="Segoe UI" w:cs="Segoe UI"/>
          <w:sz w:val="20"/>
          <w:szCs w:val="20"/>
        </w:rPr>
      </w:pPr>
    </w:p>
    <w:bookmarkEnd w:id="12"/>
    <w:p w14:paraId="10D02D96" w14:textId="41FF8D58" w:rsidR="005A286E" w:rsidRDefault="005A286E" w:rsidP="00F04576">
      <w:pPr>
        <w:tabs>
          <w:tab w:val="left" w:pos="567"/>
          <w:tab w:val="left" w:pos="1134"/>
          <w:tab w:val="left" w:pos="1701"/>
          <w:tab w:val="left" w:pos="2268"/>
          <w:tab w:val="left" w:pos="2835"/>
        </w:tabs>
        <w:outlineLvl w:val="0"/>
        <w:rPr>
          <w:rFonts w:ascii="Segoe UI" w:hAnsi="Segoe UI" w:cs="Segoe UI"/>
          <w:b/>
          <w:color w:val="0D63B5"/>
          <w:sz w:val="20"/>
          <w:szCs w:val="20"/>
        </w:rPr>
      </w:pPr>
    </w:p>
    <w:p w14:paraId="03DE5252" w14:textId="77777777" w:rsidR="000E1ACE" w:rsidRPr="009A56E9" w:rsidRDefault="000E1ACE" w:rsidP="00F04576">
      <w:pPr>
        <w:tabs>
          <w:tab w:val="left" w:pos="567"/>
          <w:tab w:val="left" w:pos="1134"/>
          <w:tab w:val="left" w:pos="1701"/>
          <w:tab w:val="left" w:pos="2268"/>
          <w:tab w:val="left" w:pos="2835"/>
        </w:tabs>
        <w:outlineLvl w:val="0"/>
        <w:rPr>
          <w:rFonts w:ascii="Segoe UI" w:hAnsi="Segoe UI" w:cs="Segoe UI"/>
          <w:b/>
          <w:color w:val="0D63B5"/>
          <w:sz w:val="20"/>
          <w:szCs w:val="20"/>
        </w:rPr>
      </w:pPr>
    </w:p>
    <w:p w14:paraId="301F8F5C" w14:textId="5F409055" w:rsidR="00DB58D5" w:rsidRPr="009A56E9" w:rsidRDefault="004363D4" w:rsidP="00F04576">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7D737C" w:rsidRPr="009A56E9">
        <w:rPr>
          <w:rFonts w:ascii="Segoe UI" w:hAnsi="Segoe UI" w:cs="Segoe UI"/>
          <w:b/>
          <w:color w:val="0D63B5"/>
          <w:sz w:val="20"/>
          <w:szCs w:val="20"/>
        </w:rPr>
        <w:t>1</w:t>
      </w:r>
      <w:r w:rsidR="00E3482F">
        <w:rPr>
          <w:rFonts w:ascii="Segoe UI" w:hAnsi="Segoe UI" w:cs="Segoe UI"/>
          <w:b/>
          <w:color w:val="0D63B5"/>
          <w:sz w:val="20"/>
          <w:szCs w:val="20"/>
        </w:rPr>
        <w:t>6</w:t>
      </w:r>
      <w:r w:rsidR="00A36011" w:rsidRPr="009A56E9">
        <w:rPr>
          <w:rFonts w:ascii="Segoe UI" w:hAnsi="Segoe UI" w:cs="Segoe UI"/>
          <w:b/>
          <w:color w:val="0D63B5"/>
          <w:sz w:val="20"/>
          <w:szCs w:val="20"/>
        </w:rPr>
        <w:t xml:space="preserve"> </w:t>
      </w:r>
      <w:r w:rsidRPr="009A56E9">
        <w:rPr>
          <w:rFonts w:ascii="Segoe UI" w:hAnsi="Segoe UI" w:cs="Segoe UI"/>
          <w:b/>
          <w:color w:val="0D63B5"/>
          <w:sz w:val="20"/>
          <w:szCs w:val="20"/>
        </w:rPr>
        <w:t>– FORNECEDORES</w:t>
      </w:r>
    </w:p>
    <w:p w14:paraId="1CFA5C49" w14:textId="090BC4EB" w:rsidR="00D83D3F" w:rsidRDefault="005F322B" w:rsidP="00F04576">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 </w:t>
      </w:r>
    </w:p>
    <w:p w14:paraId="238E1E53" w14:textId="3090D0B0" w:rsidR="000E763E" w:rsidRDefault="000E763E" w:rsidP="000E763E">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0E763E">
        <w:rPr>
          <w:noProof/>
        </w:rPr>
        <w:drawing>
          <wp:inline distT="0" distB="0" distL="0" distR="0" wp14:anchorId="078F4EF2" wp14:editId="1B013C47">
            <wp:extent cx="5048250" cy="1284844"/>
            <wp:effectExtent l="0" t="0" r="0" b="0"/>
            <wp:docPr id="2028884522" name="Imagem 202888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9705" cy="1287760"/>
                    </a:xfrm>
                    <a:prstGeom prst="rect">
                      <a:avLst/>
                    </a:prstGeom>
                    <a:noFill/>
                    <a:ln>
                      <a:noFill/>
                    </a:ln>
                  </pic:spPr>
                </pic:pic>
              </a:graphicData>
            </a:graphic>
          </wp:inline>
        </w:drawing>
      </w:r>
    </w:p>
    <w:p w14:paraId="5FAA4CDA" w14:textId="274881BE" w:rsidR="000E763E" w:rsidRDefault="000E763E" w:rsidP="00F04576">
      <w:pPr>
        <w:tabs>
          <w:tab w:val="left" w:pos="567"/>
          <w:tab w:val="left" w:pos="1134"/>
          <w:tab w:val="left" w:pos="1701"/>
          <w:tab w:val="left" w:pos="2268"/>
          <w:tab w:val="left" w:pos="2835"/>
        </w:tabs>
        <w:outlineLvl w:val="0"/>
        <w:rPr>
          <w:rFonts w:ascii="Segoe UI" w:hAnsi="Segoe UI" w:cs="Segoe UI"/>
          <w:b/>
          <w:color w:val="0D63B5"/>
          <w:sz w:val="20"/>
          <w:szCs w:val="20"/>
        </w:rPr>
      </w:pPr>
    </w:p>
    <w:p w14:paraId="699992A9" w14:textId="7AF650EC" w:rsidR="0093586E" w:rsidRPr="009A56E9" w:rsidRDefault="0093586E" w:rsidP="0093586E">
      <w:pPr>
        <w:rPr>
          <w:rFonts w:ascii="Segoe UI" w:hAnsi="Segoe UI" w:cs="Segoe UI"/>
          <w:color w:val="000000" w:themeColor="text1"/>
          <w:sz w:val="20"/>
          <w:szCs w:val="20"/>
        </w:rPr>
      </w:pPr>
      <w:r w:rsidRPr="000C60AA">
        <w:rPr>
          <w:rFonts w:ascii="Segoe UI" w:hAnsi="Segoe UI" w:cs="Segoe UI"/>
          <w:color w:val="000000"/>
          <w:sz w:val="20"/>
          <w:szCs w:val="20"/>
        </w:rPr>
        <w:t>O rec</w:t>
      </w:r>
      <w:r w:rsidR="00CB71CC" w:rsidRPr="000C60AA">
        <w:rPr>
          <w:rFonts w:ascii="Segoe UI" w:hAnsi="Segoe UI" w:cs="Segoe UI"/>
          <w:color w:val="000000"/>
          <w:sz w:val="20"/>
          <w:szCs w:val="20"/>
        </w:rPr>
        <w:t>ebimento da receita própria da C</w:t>
      </w:r>
      <w:r w:rsidRPr="000C60AA">
        <w:rPr>
          <w:rFonts w:ascii="Segoe UI" w:hAnsi="Segoe UI" w:cs="Segoe UI"/>
          <w:color w:val="000000"/>
          <w:sz w:val="20"/>
          <w:szCs w:val="20"/>
        </w:rPr>
        <w:t>ompanhia, bem como os aportes financeiros oriundos do Contrato nº ECF 3387/20</w:t>
      </w:r>
      <w:r w:rsidR="00F53B85" w:rsidRPr="000C60AA">
        <w:rPr>
          <w:rFonts w:ascii="Segoe UI" w:hAnsi="Segoe UI" w:cs="Segoe UI"/>
          <w:color w:val="000000"/>
          <w:sz w:val="20"/>
          <w:szCs w:val="20"/>
        </w:rPr>
        <w:t xml:space="preserve"> </w:t>
      </w:r>
      <w:r w:rsidRPr="000C60AA">
        <w:rPr>
          <w:rFonts w:ascii="Segoe UI" w:hAnsi="Segoe UI" w:cs="Segoe UI"/>
          <w:color w:val="000000"/>
          <w:sz w:val="20"/>
          <w:szCs w:val="20"/>
        </w:rPr>
        <w:t>(</w:t>
      </w:r>
      <w:r w:rsidR="00C86EF4" w:rsidRPr="000C60AA">
        <w:rPr>
          <w:rFonts w:ascii="Segoe UI" w:hAnsi="Segoe UI" w:cs="Segoe UI"/>
          <w:color w:val="000000"/>
          <w:sz w:val="20"/>
          <w:szCs w:val="20"/>
        </w:rPr>
        <w:t xml:space="preserve">nota </w:t>
      </w:r>
      <w:r w:rsidR="003311E4" w:rsidRPr="000C60AA">
        <w:rPr>
          <w:rFonts w:ascii="Segoe UI" w:hAnsi="Segoe UI" w:cs="Segoe UI"/>
          <w:color w:val="000000"/>
          <w:sz w:val="20"/>
          <w:szCs w:val="20"/>
        </w:rPr>
        <w:t>2</w:t>
      </w:r>
      <w:r w:rsidR="00770DA4">
        <w:rPr>
          <w:rFonts w:ascii="Segoe UI" w:hAnsi="Segoe UI" w:cs="Segoe UI"/>
          <w:color w:val="000000"/>
          <w:sz w:val="20"/>
          <w:szCs w:val="20"/>
        </w:rPr>
        <w:t>4</w:t>
      </w:r>
      <w:r w:rsidRPr="000C60AA">
        <w:rPr>
          <w:rFonts w:ascii="Segoe UI" w:hAnsi="Segoe UI" w:cs="Segoe UI"/>
          <w:color w:val="000000"/>
          <w:sz w:val="20"/>
          <w:szCs w:val="20"/>
        </w:rPr>
        <w:t xml:space="preserve">) </w:t>
      </w:r>
      <w:r w:rsidRPr="000C60AA">
        <w:rPr>
          <w:rFonts w:ascii="Segoe UI" w:hAnsi="Segoe UI" w:cs="Segoe UI"/>
          <w:color w:val="000000" w:themeColor="text1"/>
          <w:sz w:val="20"/>
          <w:szCs w:val="20"/>
        </w:rPr>
        <w:t xml:space="preserve">permitiram </w:t>
      </w:r>
      <w:r w:rsidR="00F53B85" w:rsidRPr="000C60AA">
        <w:rPr>
          <w:rFonts w:ascii="Segoe UI" w:hAnsi="Segoe UI" w:cs="Segoe UI"/>
          <w:color w:val="000000" w:themeColor="text1"/>
          <w:sz w:val="20"/>
          <w:szCs w:val="20"/>
        </w:rPr>
        <w:t>o pagamento de obrigações com fornecedores</w:t>
      </w:r>
      <w:r w:rsidR="00C86EF4" w:rsidRPr="000C60AA">
        <w:rPr>
          <w:rFonts w:ascii="Segoe UI" w:hAnsi="Segoe UI" w:cs="Segoe UI"/>
          <w:color w:val="000000" w:themeColor="text1"/>
          <w:sz w:val="20"/>
          <w:szCs w:val="20"/>
        </w:rPr>
        <w:t xml:space="preserve"> que estavam represadas em 2021</w:t>
      </w:r>
      <w:r w:rsidR="00F53B85" w:rsidRPr="000C60AA">
        <w:rPr>
          <w:rFonts w:ascii="Segoe UI" w:hAnsi="Segoe UI" w:cs="Segoe UI"/>
          <w:color w:val="000000" w:themeColor="text1"/>
          <w:sz w:val="20"/>
          <w:szCs w:val="20"/>
        </w:rPr>
        <w:t>.</w:t>
      </w:r>
      <w:r w:rsidR="00F53B85" w:rsidRPr="009A56E9">
        <w:rPr>
          <w:rFonts w:ascii="Segoe UI" w:hAnsi="Segoe UI" w:cs="Segoe UI"/>
          <w:color w:val="000000" w:themeColor="text1"/>
          <w:sz w:val="20"/>
          <w:szCs w:val="20"/>
        </w:rPr>
        <w:t xml:space="preserve"> </w:t>
      </w:r>
    </w:p>
    <w:p w14:paraId="7AAD11F1" w14:textId="2E72AC87" w:rsidR="00793D3A" w:rsidRDefault="00793D3A">
      <w:pPr>
        <w:widowControl w:val="0"/>
        <w:autoSpaceDE w:val="0"/>
        <w:autoSpaceDN w:val="0"/>
        <w:jc w:val="left"/>
        <w:rPr>
          <w:rFonts w:ascii="Segoe UI" w:hAnsi="Segoe UI" w:cs="Segoe UI"/>
          <w:b/>
          <w:color w:val="0D63B5"/>
          <w:sz w:val="20"/>
          <w:szCs w:val="20"/>
        </w:rPr>
      </w:pPr>
    </w:p>
    <w:p w14:paraId="00519049" w14:textId="0F757767" w:rsidR="00ED1698" w:rsidRDefault="00ED1698">
      <w:pPr>
        <w:widowControl w:val="0"/>
        <w:autoSpaceDE w:val="0"/>
        <w:autoSpaceDN w:val="0"/>
        <w:jc w:val="left"/>
        <w:rPr>
          <w:rFonts w:ascii="Segoe UI" w:hAnsi="Segoe UI" w:cs="Segoe UI"/>
          <w:b/>
          <w:color w:val="0D63B5"/>
          <w:sz w:val="20"/>
          <w:szCs w:val="20"/>
        </w:rPr>
      </w:pPr>
    </w:p>
    <w:p w14:paraId="28725847" w14:textId="77777777" w:rsidR="000E1ACE" w:rsidRDefault="000E1ACE">
      <w:pPr>
        <w:widowControl w:val="0"/>
        <w:autoSpaceDE w:val="0"/>
        <w:autoSpaceDN w:val="0"/>
        <w:jc w:val="left"/>
        <w:rPr>
          <w:rFonts w:ascii="Segoe UI" w:hAnsi="Segoe UI" w:cs="Segoe UI"/>
          <w:b/>
          <w:color w:val="0D63B5"/>
          <w:sz w:val="20"/>
          <w:szCs w:val="20"/>
        </w:rPr>
      </w:pPr>
    </w:p>
    <w:p w14:paraId="0D319AB1" w14:textId="3B2F3A3E" w:rsidR="00AB4F13" w:rsidRPr="009A56E9" w:rsidRDefault="004363D4" w:rsidP="00002E6B">
      <w:pPr>
        <w:tabs>
          <w:tab w:val="left" w:pos="567"/>
          <w:tab w:val="left" w:pos="1134"/>
          <w:tab w:val="left" w:pos="1701"/>
          <w:tab w:val="left" w:pos="2268"/>
          <w:tab w:val="left" w:pos="2835"/>
        </w:tabs>
        <w:outlineLvl w:val="0"/>
        <w:rPr>
          <w:rFonts w:ascii="Segoe UI" w:hAnsi="Segoe UI" w:cs="Segoe UI"/>
          <w:b/>
          <w:color w:val="0D63B5"/>
          <w:sz w:val="20"/>
          <w:szCs w:val="20"/>
        </w:rPr>
      </w:pPr>
      <w:bookmarkStart w:id="15" w:name="_Hlk109128980"/>
      <w:bookmarkStart w:id="16" w:name="_Hlk94184945"/>
      <w:bookmarkStart w:id="17" w:name="_Hlk101261882"/>
      <w:r w:rsidRPr="009A56E9">
        <w:rPr>
          <w:rFonts w:ascii="Segoe UI" w:hAnsi="Segoe UI" w:cs="Segoe UI"/>
          <w:b/>
          <w:color w:val="0D63B5"/>
          <w:sz w:val="20"/>
          <w:szCs w:val="20"/>
        </w:rPr>
        <w:t xml:space="preserve">NOTA </w:t>
      </w:r>
      <w:r w:rsidR="00540EA5" w:rsidRPr="009A56E9">
        <w:rPr>
          <w:rFonts w:ascii="Segoe UI" w:hAnsi="Segoe UI" w:cs="Segoe UI"/>
          <w:b/>
          <w:color w:val="0D63B5"/>
          <w:sz w:val="20"/>
          <w:szCs w:val="20"/>
        </w:rPr>
        <w:t>1</w:t>
      </w:r>
      <w:r w:rsidR="00E3482F">
        <w:rPr>
          <w:rFonts w:ascii="Segoe UI" w:hAnsi="Segoe UI" w:cs="Segoe UI"/>
          <w:b/>
          <w:color w:val="0D63B5"/>
          <w:sz w:val="20"/>
          <w:szCs w:val="20"/>
        </w:rPr>
        <w:t>7</w:t>
      </w:r>
      <w:r w:rsidR="00C879CF" w:rsidRPr="009A56E9">
        <w:rPr>
          <w:rFonts w:ascii="Segoe UI" w:hAnsi="Segoe UI" w:cs="Segoe UI"/>
          <w:b/>
          <w:color w:val="0D63B5"/>
          <w:sz w:val="20"/>
          <w:szCs w:val="20"/>
        </w:rPr>
        <w:t xml:space="preserve"> </w:t>
      </w:r>
      <w:r w:rsidRPr="009A56E9">
        <w:rPr>
          <w:rFonts w:ascii="Segoe UI" w:hAnsi="Segoe UI" w:cs="Segoe UI"/>
          <w:b/>
          <w:color w:val="0D63B5"/>
          <w:sz w:val="20"/>
          <w:szCs w:val="20"/>
        </w:rPr>
        <w:t xml:space="preserve">– </w:t>
      </w:r>
      <w:r w:rsidR="00966381" w:rsidRPr="009A56E9">
        <w:rPr>
          <w:rFonts w:ascii="Segoe UI" w:hAnsi="Segoe UI" w:cs="Segoe UI"/>
          <w:b/>
          <w:color w:val="0D63B5"/>
          <w:sz w:val="20"/>
          <w:szCs w:val="20"/>
        </w:rPr>
        <w:t>EMPRÉSTIMOS</w:t>
      </w:r>
      <w:r w:rsidR="00003F73">
        <w:rPr>
          <w:rFonts w:ascii="Segoe UI" w:hAnsi="Segoe UI" w:cs="Segoe UI"/>
          <w:b/>
          <w:color w:val="0D63B5"/>
          <w:sz w:val="20"/>
          <w:szCs w:val="20"/>
        </w:rPr>
        <w:t xml:space="preserve"> </w:t>
      </w:r>
      <w:r w:rsidR="00A26B43" w:rsidRPr="009A56E9">
        <w:rPr>
          <w:rFonts w:ascii="Segoe UI" w:hAnsi="Segoe UI" w:cs="Segoe UI"/>
          <w:b/>
          <w:color w:val="0D63B5"/>
          <w:sz w:val="20"/>
          <w:szCs w:val="20"/>
        </w:rPr>
        <w:t>E</w:t>
      </w:r>
      <w:r w:rsidR="00966381" w:rsidRPr="009A56E9">
        <w:rPr>
          <w:rFonts w:ascii="Segoe UI" w:hAnsi="Segoe UI" w:cs="Segoe UI"/>
          <w:b/>
          <w:color w:val="0D63B5"/>
          <w:sz w:val="20"/>
          <w:szCs w:val="20"/>
        </w:rPr>
        <w:t xml:space="preserve"> </w:t>
      </w:r>
      <w:r w:rsidRPr="009A56E9">
        <w:rPr>
          <w:rFonts w:ascii="Segoe UI" w:hAnsi="Segoe UI" w:cs="Segoe UI"/>
          <w:b/>
          <w:color w:val="0D63B5"/>
          <w:sz w:val="20"/>
          <w:szCs w:val="20"/>
        </w:rPr>
        <w:t xml:space="preserve">FINANCIAMENTOS </w:t>
      </w:r>
    </w:p>
    <w:p w14:paraId="430826E8" w14:textId="2C44EA19" w:rsidR="00002E6B" w:rsidRPr="009A56E9" w:rsidRDefault="00002E6B" w:rsidP="00002E6B">
      <w:pPr>
        <w:tabs>
          <w:tab w:val="left" w:pos="567"/>
          <w:tab w:val="left" w:pos="1134"/>
          <w:tab w:val="left" w:pos="1701"/>
          <w:tab w:val="left" w:pos="2268"/>
          <w:tab w:val="left" w:pos="2835"/>
        </w:tabs>
        <w:outlineLvl w:val="0"/>
        <w:rPr>
          <w:rFonts w:ascii="Segoe UI" w:hAnsi="Segoe UI" w:cs="Segoe UI"/>
          <w:b/>
          <w:color w:val="0D63B5"/>
          <w:sz w:val="20"/>
          <w:szCs w:val="20"/>
        </w:rPr>
      </w:pPr>
    </w:p>
    <w:p w14:paraId="137F1A76" w14:textId="77777777" w:rsidR="008E24F5" w:rsidRPr="009A56E9" w:rsidRDefault="008E24F5" w:rsidP="008E24F5">
      <w:pPr>
        <w:rPr>
          <w:rFonts w:ascii="Segoe UI" w:hAnsi="Segoe UI" w:cs="Segoe UI"/>
          <w:sz w:val="20"/>
          <w:szCs w:val="20"/>
        </w:rPr>
      </w:pPr>
      <w:r w:rsidRPr="009A56E9">
        <w:rPr>
          <w:rFonts w:ascii="Segoe UI" w:hAnsi="Segoe UI" w:cs="Segoe UI"/>
          <w:sz w:val="20"/>
          <w:szCs w:val="20"/>
        </w:rPr>
        <w:t xml:space="preserve">A composição dos empréstimos e financiamentos devidos pela ELETRONUCLEAR é divulgada a seguir: </w:t>
      </w:r>
    </w:p>
    <w:p w14:paraId="2AC96B5F" w14:textId="5C5CD653" w:rsidR="00002E6B" w:rsidRPr="009A56E9" w:rsidRDefault="00002E6B" w:rsidP="002D43E8">
      <w:pPr>
        <w:tabs>
          <w:tab w:val="left" w:pos="567"/>
          <w:tab w:val="left" w:pos="1134"/>
          <w:tab w:val="left" w:pos="1701"/>
          <w:tab w:val="left" w:pos="2268"/>
          <w:tab w:val="left" w:pos="2835"/>
        </w:tabs>
        <w:jc w:val="center"/>
        <w:outlineLvl w:val="0"/>
        <w:rPr>
          <w:rFonts w:ascii="Segoe UI" w:hAnsi="Segoe UI" w:cs="Segoe UI"/>
          <w:sz w:val="20"/>
          <w:szCs w:val="20"/>
        </w:rPr>
      </w:pPr>
    </w:p>
    <w:p w14:paraId="34A53A92" w14:textId="77777777" w:rsidR="00C15E5D" w:rsidRPr="009A56E9" w:rsidRDefault="00C15E5D" w:rsidP="002D43E8">
      <w:pPr>
        <w:tabs>
          <w:tab w:val="left" w:pos="567"/>
          <w:tab w:val="left" w:pos="1134"/>
          <w:tab w:val="left" w:pos="1701"/>
          <w:tab w:val="left" w:pos="2268"/>
          <w:tab w:val="left" w:pos="2835"/>
        </w:tabs>
        <w:jc w:val="center"/>
        <w:outlineLvl w:val="0"/>
        <w:rPr>
          <w:rFonts w:ascii="Segoe UI" w:hAnsi="Segoe UI" w:cs="Segoe UI"/>
          <w:sz w:val="20"/>
          <w:szCs w:val="20"/>
        </w:rPr>
      </w:pPr>
    </w:p>
    <w:p w14:paraId="397996B3" w14:textId="4E75781A" w:rsidR="000C4553" w:rsidRDefault="000D7C38" w:rsidP="00B64D44">
      <w:pPr>
        <w:jc w:val="center"/>
        <w:rPr>
          <w:rFonts w:ascii="Segoe UI" w:hAnsi="Segoe UI" w:cs="Segoe UI"/>
          <w:noProof/>
        </w:rPr>
      </w:pPr>
      <w:r w:rsidRPr="000D7C38">
        <w:rPr>
          <w:noProof/>
        </w:rPr>
        <w:drawing>
          <wp:inline distT="0" distB="0" distL="0" distR="0" wp14:anchorId="14E12526" wp14:editId="2467B6E4">
            <wp:extent cx="5324788" cy="183515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41181" cy="1840800"/>
                    </a:xfrm>
                    <a:prstGeom prst="rect">
                      <a:avLst/>
                    </a:prstGeom>
                    <a:noFill/>
                    <a:ln>
                      <a:noFill/>
                    </a:ln>
                  </pic:spPr>
                </pic:pic>
              </a:graphicData>
            </a:graphic>
          </wp:inline>
        </w:drawing>
      </w:r>
    </w:p>
    <w:p w14:paraId="6E57140F" w14:textId="77777777" w:rsidR="002F5745" w:rsidRPr="009A56E9" w:rsidRDefault="002F5745" w:rsidP="00B64D44">
      <w:pPr>
        <w:jc w:val="center"/>
        <w:rPr>
          <w:rFonts w:ascii="Segoe UI" w:hAnsi="Segoe UI" w:cs="Segoe UI"/>
          <w:noProof/>
        </w:rPr>
      </w:pPr>
    </w:p>
    <w:p w14:paraId="78212F22" w14:textId="44109331" w:rsidR="002F5745" w:rsidRDefault="002F5745" w:rsidP="00B64D44">
      <w:pPr>
        <w:jc w:val="center"/>
        <w:rPr>
          <w:rFonts w:ascii="Segoe UI" w:hAnsi="Segoe UI" w:cs="Segoe UI"/>
          <w:color w:val="0D63B5"/>
          <w:sz w:val="20"/>
          <w:szCs w:val="20"/>
        </w:rPr>
      </w:pPr>
    </w:p>
    <w:p w14:paraId="4AEBA9F3" w14:textId="03BD3991" w:rsidR="002F5745" w:rsidRPr="009A56E9" w:rsidRDefault="002F5745" w:rsidP="00B64D44">
      <w:pPr>
        <w:jc w:val="center"/>
        <w:rPr>
          <w:rFonts w:ascii="Segoe UI" w:hAnsi="Segoe UI" w:cs="Segoe UI"/>
          <w:color w:val="0D63B5"/>
          <w:sz w:val="20"/>
          <w:szCs w:val="20"/>
        </w:rPr>
      </w:pPr>
      <w:r w:rsidRPr="002F5745">
        <w:rPr>
          <w:noProof/>
        </w:rPr>
        <w:drawing>
          <wp:inline distT="0" distB="0" distL="0" distR="0" wp14:anchorId="3CF8BAE6" wp14:editId="7D69DE68">
            <wp:extent cx="5324724" cy="1835128"/>
            <wp:effectExtent l="0" t="0" r="0" b="0"/>
            <wp:docPr id="1618300564" name="Imagem 16183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48548" cy="1843339"/>
                    </a:xfrm>
                    <a:prstGeom prst="rect">
                      <a:avLst/>
                    </a:prstGeom>
                    <a:noFill/>
                    <a:ln>
                      <a:noFill/>
                    </a:ln>
                  </pic:spPr>
                </pic:pic>
              </a:graphicData>
            </a:graphic>
          </wp:inline>
        </w:drawing>
      </w:r>
    </w:p>
    <w:p w14:paraId="43CE3F65" w14:textId="5A62D8C9" w:rsidR="00E33025" w:rsidRPr="009A56E9" w:rsidRDefault="00E33025" w:rsidP="00B64D44">
      <w:pPr>
        <w:jc w:val="center"/>
        <w:rPr>
          <w:rFonts w:ascii="Segoe UI" w:hAnsi="Segoe UI" w:cs="Segoe UI"/>
          <w:color w:val="0D63B5"/>
          <w:sz w:val="20"/>
          <w:szCs w:val="20"/>
        </w:rPr>
      </w:pPr>
    </w:p>
    <w:p w14:paraId="1D2381B8" w14:textId="77777777" w:rsidR="00E33025" w:rsidRPr="009A56E9" w:rsidRDefault="00E33025" w:rsidP="00B64D44">
      <w:pPr>
        <w:jc w:val="center"/>
        <w:rPr>
          <w:rFonts w:ascii="Segoe UI" w:hAnsi="Segoe UI" w:cs="Segoe UI"/>
          <w:color w:val="0D63B5"/>
          <w:sz w:val="20"/>
          <w:szCs w:val="20"/>
        </w:rPr>
      </w:pPr>
    </w:p>
    <w:p w14:paraId="6834AA06" w14:textId="59832B9D" w:rsidR="00537A02" w:rsidRPr="009A56E9" w:rsidRDefault="00537A02" w:rsidP="00E00944">
      <w:pPr>
        <w:pStyle w:val="PargrafodaLista"/>
        <w:numPr>
          <w:ilvl w:val="0"/>
          <w:numId w:val="12"/>
        </w:numPr>
        <w:tabs>
          <w:tab w:val="num" w:pos="360"/>
        </w:tabs>
        <w:ind w:left="0" w:firstLine="0"/>
        <w:rPr>
          <w:rFonts w:ascii="Segoe UI" w:hAnsi="Segoe UI" w:cs="Segoe UI"/>
          <w:bCs/>
          <w:color w:val="0070C0"/>
          <w:sz w:val="20"/>
          <w:szCs w:val="20"/>
        </w:rPr>
      </w:pPr>
      <w:r w:rsidRPr="009A56E9">
        <w:rPr>
          <w:rFonts w:ascii="Segoe UI" w:hAnsi="Segoe UI" w:cs="Segoe UI"/>
          <w:bCs/>
          <w:color w:val="0070C0"/>
          <w:sz w:val="20"/>
          <w:szCs w:val="20"/>
        </w:rPr>
        <w:t>Aplicações nas Usinas Angra 1 e Angra 2</w:t>
      </w:r>
    </w:p>
    <w:p w14:paraId="476B92BA" w14:textId="77777777" w:rsidR="00537A02" w:rsidRPr="009A56E9" w:rsidRDefault="00537A02" w:rsidP="00537A02">
      <w:pPr>
        <w:rPr>
          <w:rFonts w:ascii="Segoe UI" w:hAnsi="Segoe UI" w:cs="Segoe UI"/>
          <w:sz w:val="20"/>
          <w:szCs w:val="20"/>
        </w:rPr>
      </w:pPr>
    </w:p>
    <w:p w14:paraId="009A7393"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4050767D" w14:textId="77777777" w:rsidR="00CA208A" w:rsidRPr="009A56E9" w:rsidRDefault="00CA208A" w:rsidP="00CA208A">
      <w:pPr>
        <w:rPr>
          <w:rFonts w:ascii="Segoe UI" w:hAnsi="Segoe UI" w:cs="Segoe UI"/>
          <w:sz w:val="20"/>
          <w:szCs w:val="20"/>
        </w:rPr>
      </w:pPr>
    </w:p>
    <w:p w14:paraId="69DE7A11"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Em garantia dos compromissos assumidos com a Eletrobras, a ELETRONUCLEAR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16FDCF9F" w14:textId="77777777" w:rsidR="00CA208A" w:rsidRPr="009A56E9" w:rsidRDefault="00CA208A" w:rsidP="00CA208A">
      <w:pPr>
        <w:rPr>
          <w:rFonts w:ascii="Segoe UI" w:hAnsi="Segoe UI" w:cs="Segoe UI"/>
          <w:sz w:val="20"/>
          <w:szCs w:val="20"/>
        </w:rPr>
      </w:pPr>
    </w:p>
    <w:p w14:paraId="2212BA64" w14:textId="77777777" w:rsidR="00CA208A" w:rsidRPr="009A56E9" w:rsidRDefault="00CA208A" w:rsidP="00CA208A">
      <w:pPr>
        <w:rPr>
          <w:rFonts w:ascii="Segoe UI" w:hAnsi="Segoe UI" w:cs="Segoe UI"/>
          <w:color w:val="000000" w:themeColor="text1"/>
          <w:sz w:val="20"/>
          <w:szCs w:val="20"/>
        </w:rPr>
      </w:pPr>
      <w:r w:rsidRPr="009A56E9">
        <w:rPr>
          <w:rFonts w:ascii="Segoe UI" w:hAnsi="Segoe UI" w:cs="Segoe UI"/>
          <w:color w:val="000000" w:themeColor="text1"/>
          <w:sz w:val="20"/>
          <w:szCs w:val="20"/>
        </w:rPr>
        <w:t xml:space="preserve">A ELETRONUCLEAR firmou, em 08 de junho de 2022, o </w:t>
      </w:r>
      <w:r w:rsidRPr="009A56E9">
        <w:rPr>
          <w:rFonts w:ascii="Segoe UI" w:hAnsi="Segoe UI" w:cs="Segoe UI"/>
          <w:i/>
          <w:iCs/>
          <w:color w:val="000000" w:themeColor="text1"/>
          <w:sz w:val="20"/>
          <w:szCs w:val="20"/>
        </w:rPr>
        <w:t>“Credit Agreement”,</w:t>
      </w:r>
      <w:r w:rsidRPr="009A56E9">
        <w:rPr>
          <w:rFonts w:ascii="Segoe UI" w:hAnsi="Segoe UI" w:cs="Segoe UI"/>
          <w:color w:val="000000" w:themeColor="text1"/>
          <w:sz w:val="20"/>
          <w:szCs w:val="20"/>
        </w:rPr>
        <w:t xml:space="preserve"> no valor de USD 22,2 milhões</w:t>
      </w:r>
      <w:r>
        <w:rPr>
          <w:rFonts w:ascii="Segoe UI" w:hAnsi="Segoe UI" w:cs="Segoe UI"/>
          <w:color w:val="000000" w:themeColor="text1"/>
          <w:sz w:val="20"/>
          <w:szCs w:val="20"/>
        </w:rPr>
        <w:t>,</w:t>
      </w:r>
      <w:r w:rsidRPr="009A56E9">
        <w:rPr>
          <w:rFonts w:ascii="Segoe UI" w:hAnsi="Segoe UI" w:cs="Segoe UI"/>
          <w:color w:val="000000" w:themeColor="text1"/>
          <w:sz w:val="20"/>
          <w:szCs w:val="20"/>
        </w:rPr>
        <w:t xml:space="preserve"> com o Banco Santander S.A., com garantia do </w:t>
      </w:r>
      <w:r w:rsidRPr="009A56E9">
        <w:rPr>
          <w:rFonts w:ascii="Segoe UI" w:hAnsi="Segoe UI" w:cs="Segoe UI"/>
          <w:i/>
          <w:iCs/>
          <w:color w:val="000000" w:themeColor="text1"/>
          <w:sz w:val="20"/>
          <w:szCs w:val="20"/>
        </w:rPr>
        <w:t>US Exim Bank</w:t>
      </w:r>
      <w:r w:rsidRPr="009A56E9">
        <w:rPr>
          <w:rFonts w:ascii="Segoe UI" w:hAnsi="Segoe UI" w:cs="Segoe UI"/>
          <w:color w:val="000000" w:themeColor="text1"/>
          <w:sz w:val="20"/>
          <w:szCs w:val="20"/>
        </w:rPr>
        <w:t xml:space="preserve"> e contragarantia </w:t>
      </w:r>
      <w:r>
        <w:rPr>
          <w:rFonts w:ascii="Segoe UI" w:hAnsi="Segoe UI" w:cs="Segoe UI"/>
          <w:color w:val="000000" w:themeColor="text1"/>
          <w:sz w:val="20"/>
          <w:szCs w:val="20"/>
        </w:rPr>
        <w:t xml:space="preserve">da </w:t>
      </w:r>
      <w:r w:rsidRPr="009A56E9">
        <w:rPr>
          <w:rFonts w:ascii="Segoe UI" w:hAnsi="Segoe UI" w:cs="Segoe UI"/>
          <w:color w:val="000000" w:themeColor="text1"/>
          <w:sz w:val="20"/>
          <w:szCs w:val="20"/>
        </w:rPr>
        <w:t xml:space="preserve">Eletrobras, para financiar o </w:t>
      </w:r>
      <w:r w:rsidRPr="009A56E9">
        <w:rPr>
          <w:rFonts w:ascii="Segoe UI" w:hAnsi="Segoe UI" w:cs="Segoe UI"/>
          <w:i/>
          <w:color w:val="000000" w:themeColor="text1"/>
          <w:sz w:val="20"/>
          <w:szCs w:val="20"/>
        </w:rPr>
        <w:t>Engineering Multiplier Program</w:t>
      </w:r>
      <w:r w:rsidRPr="009A56E9">
        <w:rPr>
          <w:rFonts w:ascii="Segoe UI" w:hAnsi="Segoe UI" w:cs="Segoe UI"/>
          <w:color w:val="000000" w:themeColor="text1"/>
          <w:sz w:val="20"/>
          <w:szCs w:val="20"/>
        </w:rPr>
        <w:t xml:space="preserve"> – EMP que abrangem estudos de viabilidade e serviços de pré engenharia a serem executados pela </w:t>
      </w:r>
      <w:r w:rsidRPr="009A56E9">
        <w:rPr>
          <w:rFonts w:ascii="Segoe UI" w:hAnsi="Segoe UI" w:cs="Segoe UI"/>
          <w:i/>
          <w:iCs/>
          <w:color w:val="000000" w:themeColor="text1"/>
          <w:sz w:val="20"/>
          <w:szCs w:val="20"/>
        </w:rPr>
        <w:t>Westinghouse</w:t>
      </w:r>
      <w:r w:rsidRPr="009A56E9">
        <w:rPr>
          <w:rFonts w:ascii="Segoe UI" w:hAnsi="Segoe UI" w:cs="Segoe UI"/>
          <w:color w:val="000000" w:themeColor="text1"/>
          <w:sz w:val="20"/>
          <w:szCs w:val="20"/>
        </w:rPr>
        <w:t xml:space="preserve"> no âmbito do Programa de Extensão de Vida Útil de Angra 1 – LTO (</w:t>
      </w:r>
      <w:r w:rsidRPr="009A56E9">
        <w:rPr>
          <w:rFonts w:ascii="Segoe UI" w:hAnsi="Segoe UI" w:cs="Segoe UI"/>
          <w:i/>
          <w:color w:val="000000" w:themeColor="text1"/>
          <w:sz w:val="20"/>
          <w:szCs w:val="20"/>
        </w:rPr>
        <w:t>Long Term Operation</w:t>
      </w:r>
      <w:r w:rsidRPr="009A56E9">
        <w:rPr>
          <w:rFonts w:ascii="Segoe UI" w:hAnsi="Segoe UI" w:cs="Segoe UI"/>
          <w:color w:val="000000" w:themeColor="text1"/>
          <w:sz w:val="20"/>
          <w:szCs w:val="20"/>
        </w:rPr>
        <w:t>) para viabilizar a continuidade operacional da usina por mais 20 anos, considerando que em dezembro de 2024 a atual licença de operação concedida pela CNEN vai se expirar. A solicitação de renovação já foi encaminhada ao órgão regulador em outubro de 2019.</w:t>
      </w:r>
      <w:r>
        <w:rPr>
          <w:rFonts w:ascii="Segoe UI" w:hAnsi="Segoe UI" w:cs="Segoe UI"/>
          <w:color w:val="000000" w:themeColor="text1"/>
          <w:sz w:val="20"/>
          <w:szCs w:val="20"/>
        </w:rPr>
        <w:t xml:space="preserve"> A primeira liberação de recurso do</w:t>
      </w:r>
      <w:r w:rsidRPr="009A56E9">
        <w:rPr>
          <w:rFonts w:ascii="Segoe UI" w:hAnsi="Segoe UI" w:cs="Segoe UI"/>
          <w:color w:val="000000" w:themeColor="text1"/>
          <w:sz w:val="20"/>
          <w:szCs w:val="20"/>
        </w:rPr>
        <w:t xml:space="preserve"> </w:t>
      </w:r>
      <w:r w:rsidRPr="009A56E9">
        <w:rPr>
          <w:rFonts w:ascii="Segoe UI" w:hAnsi="Segoe UI" w:cs="Segoe UI"/>
          <w:i/>
          <w:iCs/>
          <w:color w:val="000000" w:themeColor="text1"/>
          <w:sz w:val="20"/>
          <w:szCs w:val="20"/>
        </w:rPr>
        <w:t>“Credit Agreement”</w:t>
      </w:r>
      <w:r>
        <w:rPr>
          <w:rFonts w:ascii="Segoe UI" w:hAnsi="Segoe UI" w:cs="Segoe UI"/>
          <w:i/>
          <w:iCs/>
          <w:color w:val="000000" w:themeColor="text1"/>
          <w:sz w:val="20"/>
          <w:szCs w:val="20"/>
        </w:rPr>
        <w:t xml:space="preserve"> </w:t>
      </w:r>
      <w:r>
        <w:rPr>
          <w:rFonts w:ascii="Segoe UI" w:hAnsi="Segoe UI" w:cs="Segoe UI"/>
          <w:iCs/>
          <w:color w:val="000000" w:themeColor="text1"/>
          <w:sz w:val="20"/>
          <w:szCs w:val="20"/>
        </w:rPr>
        <w:t>ocorreu em 09 de setembro de 2022, no valor de USD 14,1 milhões</w:t>
      </w:r>
      <w:r w:rsidRPr="000668D9">
        <w:rPr>
          <w:rFonts w:ascii="Segoe UI" w:hAnsi="Segoe UI" w:cs="Segoe UI"/>
          <w:iCs/>
          <w:color w:val="000000" w:themeColor="text1"/>
          <w:sz w:val="20"/>
          <w:szCs w:val="20"/>
        </w:rPr>
        <w:t>.</w:t>
      </w:r>
    </w:p>
    <w:p w14:paraId="373D85A9" w14:textId="2ABB6732" w:rsidR="00F47AFA" w:rsidRDefault="00F47AFA" w:rsidP="00537A02">
      <w:pPr>
        <w:rPr>
          <w:rFonts w:ascii="Segoe UI" w:hAnsi="Segoe UI" w:cs="Segoe UI"/>
          <w:sz w:val="20"/>
          <w:szCs w:val="20"/>
        </w:rPr>
      </w:pPr>
    </w:p>
    <w:p w14:paraId="7272BE34" w14:textId="77777777" w:rsidR="00D26437" w:rsidRPr="009A56E9" w:rsidRDefault="00D26437" w:rsidP="00537A02">
      <w:pPr>
        <w:rPr>
          <w:rFonts w:ascii="Segoe UI" w:hAnsi="Segoe UI" w:cs="Segoe UI"/>
          <w:sz w:val="20"/>
          <w:szCs w:val="20"/>
        </w:rPr>
      </w:pPr>
    </w:p>
    <w:p w14:paraId="24DC27B8" w14:textId="77777777" w:rsidR="00537A02" w:rsidRPr="009A56E9" w:rsidRDefault="00537A02" w:rsidP="00E00944">
      <w:pPr>
        <w:pStyle w:val="PargrafodaLista"/>
        <w:numPr>
          <w:ilvl w:val="0"/>
          <w:numId w:val="12"/>
        </w:numPr>
        <w:tabs>
          <w:tab w:val="num" w:pos="360"/>
        </w:tabs>
        <w:ind w:left="0" w:firstLine="0"/>
        <w:rPr>
          <w:rFonts w:ascii="Segoe UI" w:hAnsi="Segoe UI" w:cs="Segoe UI"/>
          <w:bCs/>
          <w:color w:val="0070C0"/>
          <w:sz w:val="20"/>
          <w:szCs w:val="20"/>
        </w:rPr>
      </w:pPr>
      <w:r w:rsidRPr="009A56E9">
        <w:rPr>
          <w:rFonts w:ascii="Segoe UI" w:hAnsi="Segoe UI" w:cs="Segoe UI"/>
          <w:bCs/>
          <w:color w:val="0070C0"/>
          <w:sz w:val="20"/>
          <w:szCs w:val="20"/>
        </w:rPr>
        <w:t>Aplicações na Usina Angra 3</w:t>
      </w:r>
    </w:p>
    <w:p w14:paraId="2CEC76F1" w14:textId="77777777" w:rsidR="00537A02" w:rsidRPr="009A56E9" w:rsidRDefault="00537A02" w:rsidP="00537A02">
      <w:pPr>
        <w:tabs>
          <w:tab w:val="num" w:pos="315"/>
        </w:tabs>
        <w:rPr>
          <w:rFonts w:ascii="Segoe UI" w:hAnsi="Segoe UI" w:cs="Segoe UI"/>
          <w:sz w:val="20"/>
          <w:szCs w:val="20"/>
        </w:rPr>
      </w:pPr>
    </w:p>
    <w:p w14:paraId="1C635262"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Trata-se de financiamentos captados com a Eletrobras com abertura de recursos da Reserva Global de Reversão – RGR, com o Banco Nacional de Desenvolvimento Econômico e Social – BNDES e com a Caixa Econômica Federal – CEF destinados à implantação da Usina Angra 3.</w:t>
      </w:r>
    </w:p>
    <w:p w14:paraId="295C44AE" w14:textId="77777777" w:rsidR="00CA208A" w:rsidRPr="009A56E9" w:rsidRDefault="00CA208A" w:rsidP="00CA208A">
      <w:pPr>
        <w:rPr>
          <w:rFonts w:ascii="Segoe UI" w:hAnsi="Segoe UI" w:cs="Segoe UI"/>
          <w:sz w:val="20"/>
          <w:szCs w:val="20"/>
        </w:rPr>
      </w:pPr>
    </w:p>
    <w:p w14:paraId="53C3A133"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130C0124" w14:textId="77777777" w:rsidR="00CA208A" w:rsidRPr="009A56E9" w:rsidRDefault="00CA208A" w:rsidP="00CA208A">
      <w:pPr>
        <w:rPr>
          <w:rFonts w:ascii="Segoe UI" w:hAnsi="Segoe UI" w:cs="Segoe UI"/>
          <w:sz w:val="20"/>
          <w:szCs w:val="20"/>
        </w:rPr>
      </w:pPr>
    </w:p>
    <w:p w14:paraId="4E946CDD"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Originalmente, o Contrato nº 10.2.2032.1 previa o início das amortizações do principal da dívida em 30 de julho de 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valor de 0,5% do saldo devedor. O montante em débito, acrescido de IOF, foi incorporado ao saldo devedor do contrato original, na forma dos Subcréditos C e D, com prazo de pagamento de 54 parcelas, após um prazo de carência de 6 meses. O Subcrédito C começou a ser amortizado em 15 de fevereiro de 2017, enquanto o Subcrédito D teve sua amortização iniciada em 16 de novembro de 2017.</w:t>
      </w:r>
    </w:p>
    <w:p w14:paraId="2F212943" w14:textId="77777777" w:rsidR="00CA208A" w:rsidRPr="009A56E9" w:rsidRDefault="00CA208A" w:rsidP="00CA208A">
      <w:pPr>
        <w:rPr>
          <w:rFonts w:ascii="Segoe UI" w:hAnsi="Segoe UI" w:cs="Segoe UI"/>
          <w:sz w:val="20"/>
          <w:szCs w:val="20"/>
        </w:rPr>
      </w:pPr>
    </w:p>
    <w:p w14:paraId="2638B40D"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 xml:space="preserve">Em 16 de outubro de 2017, a ELETRONUCLEAR iniciou a amortização do principal e passou a realizar o pagamento de 100% dos encargos dos Subcréditos A e B relativos ao contrato nº 10.2.2032.1, celebrado com o BNDES para investimentos no empreendimento de Angra 3. </w:t>
      </w:r>
    </w:p>
    <w:p w14:paraId="68601FDA" w14:textId="77777777" w:rsidR="00CA208A" w:rsidRPr="009A56E9" w:rsidRDefault="00CA208A" w:rsidP="00CA208A">
      <w:pPr>
        <w:rPr>
          <w:rFonts w:ascii="Segoe UI" w:hAnsi="Segoe UI" w:cs="Segoe UI"/>
          <w:sz w:val="20"/>
          <w:szCs w:val="20"/>
        </w:rPr>
      </w:pPr>
    </w:p>
    <w:p w14:paraId="4AB2D2D3" w14:textId="77777777" w:rsidR="00CA208A" w:rsidRPr="009A56E9" w:rsidRDefault="00CA208A" w:rsidP="00CA208A">
      <w:pPr>
        <w:rPr>
          <w:rFonts w:ascii="Segoe UI" w:hAnsi="Segoe UI" w:cs="Segoe UI"/>
          <w:sz w:val="20"/>
          <w:szCs w:val="20"/>
        </w:rPr>
      </w:pPr>
      <w:r w:rsidRPr="009A56E9">
        <w:rPr>
          <w:rFonts w:ascii="Segoe UI" w:hAnsi="Segoe UI" w:cs="Segoe UI"/>
          <w:sz w:val="20"/>
          <w:szCs w:val="20"/>
        </w:rPr>
        <w:t>Em 06 de julho de 2018, a ELETRONUCLEAR iniciou a amortização do Contrato nº 0410.351-27/2013 da CEF com o pagamento da primeira prestação no valor de R$ 24.741.</w:t>
      </w:r>
    </w:p>
    <w:p w14:paraId="494EC051" w14:textId="77777777" w:rsidR="00CA208A" w:rsidRPr="009A56E9" w:rsidRDefault="00CA208A" w:rsidP="00CA208A">
      <w:pPr>
        <w:rPr>
          <w:rFonts w:ascii="Segoe UI" w:hAnsi="Segoe UI" w:cs="Segoe UI"/>
          <w:sz w:val="20"/>
          <w:szCs w:val="20"/>
        </w:rPr>
      </w:pPr>
    </w:p>
    <w:p w14:paraId="6D34D131" w14:textId="77777777" w:rsidR="00CA208A" w:rsidRPr="009A56E9" w:rsidRDefault="00CA208A" w:rsidP="00CA208A">
      <w:pPr>
        <w:rPr>
          <w:rFonts w:ascii="Segoe UI" w:hAnsi="Segoe UI" w:cs="Segoe UI"/>
          <w:color w:val="000000" w:themeColor="text1"/>
          <w:sz w:val="20"/>
          <w:szCs w:val="20"/>
        </w:rPr>
      </w:pPr>
      <w:r w:rsidRPr="009A56E9">
        <w:rPr>
          <w:rFonts w:ascii="Segoe UI" w:hAnsi="Segoe UI" w:cs="Segoe UI"/>
          <w:color w:val="000000" w:themeColor="text1"/>
          <w:sz w:val="20"/>
          <w:szCs w:val="20"/>
        </w:rPr>
        <w:t>Em 18 de abril de 2022, houve o pagamento da última prestação e liquidação final do Subcrédito D referente ao Contrato de Financiamento nº 10.2.2031.1 firmado pela ELETRONUCLEAR com Banco Nacional de Desenvolvimento Econômico e Social - BNDES tendo a Eletrobras como interveniente.</w:t>
      </w:r>
    </w:p>
    <w:p w14:paraId="1E4A48FA" w14:textId="77777777" w:rsidR="00CA208A" w:rsidRPr="009A56E9" w:rsidRDefault="00CA208A" w:rsidP="00CA208A">
      <w:pPr>
        <w:rPr>
          <w:rFonts w:ascii="Segoe UI" w:hAnsi="Segoe UI" w:cs="Segoe UI"/>
          <w:color w:val="000000" w:themeColor="text1"/>
          <w:sz w:val="20"/>
          <w:szCs w:val="20"/>
        </w:rPr>
      </w:pPr>
    </w:p>
    <w:p w14:paraId="22DE622F" w14:textId="7A8391DD" w:rsidR="00CA208A" w:rsidRPr="009A56E9" w:rsidRDefault="00CA208A" w:rsidP="00CA208A">
      <w:pPr>
        <w:rPr>
          <w:rFonts w:ascii="Segoe UI" w:hAnsi="Segoe UI" w:cs="Segoe UI"/>
          <w:color w:val="000000" w:themeColor="text1"/>
          <w:sz w:val="20"/>
          <w:szCs w:val="20"/>
        </w:rPr>
      </w:pPr>
      <w:r w:rsidRPr="009A56E9">
        <w:rPr>
          <w:rFonts w:ascii="Segoe UI" w:hAnsi="Segoe UI" w:cs="Segoe UI"/>
          <w:color w:val="000000" w:themeColor="text1"/>
          <w:sz w:val="20"/>
          <w:szCs w:val="20"/>
        </w:rPr>
        <w:t xml:space="preserve">Em 10 de Maio de 2022, a ELETRONUCLEAR recebeu comunicação formal do BNDES, por meio da carta 042/2022 - BNDES AE/DEENE1, autorizando a prorrogação até a data de 15/06/2024 do prazo para o cumprimento pela ELETRONUCLEAR da obrigação do preenchimento da Conta Reserva com base no pedido encaminhado pela Companhia em 25 de março de 2022. Também houve autorização de prorrogação até 01/10/2026 para a apresentação da Autorização para a Utilização de Material Nuclear - AUMAN e até 01/03/2026, para a celebração do Contrato de Uso do Sistema de Transmissão - CUST e do Contrato de Conexão - CCT, com o Operador Nacional do Sistema Elétrico - ONS e Furnas Centrais </w:t>
      </w:r>
      <w:r>
        <w:rPr>
          <w:rFonts w:ascii="Segoe UI" w:hAnsi="Segoe UI" w:cs="Segoe UI"/>
          <w:color w:val="000000" w:themeColor="text1"/>
          <w:sz w:val="20"/>
          <w:szCs w:val="20"/>
        </w:rPr>
        <w:t>Elétricas S.A., respectivamente.</w:t>
      </w:r>
    </w:p>
    <w:p w14:paraId="06D9D361" w14:textId="31DE3BD4" w:rsidR="00537A02" w:rsidRPr="009A56E9" w:rsidRDefault="00537A02" w:rsidP="00537A02">
      <w:pPr>
        <w:rPr>
          <w:rFonts w:ascii="Segoe UI" w:hAnsi="Segoe UI" w:cs="Segoe UI"/>
          <w:color w:val="000000" w:themeColor="text1"/>
          <w:sz w:val="20"/>
          <w:szCs w:val="20"/>
          <w:highlight w:val="yellow"/>
        </w:rPr>
      </w:pPr>
    </w:p>
    <w:p w14:paraId="35AA05C3" w14:textId="77777777" w:rsidR="00537A02" w:rsidRPr="009A56E9" w:rsidRDefault="00537A02" w:rsidP="00537A02">
      <w:pPr>
        <w:rPr>
          <w:rFonts w:ascii="Segoe UI" w:hAnsi="Segoe UI" w:cs="Segoe UI"/>
          <w:sz w:val="20"/>
          <w:szCs w:val="20"/>
          <w:highlight w:val="yellow"/>
        </w:rPr>
      </w:pPr>
    </w:p>
    <w:p w14:paraId="6D8EEE80" w14:textId="77777777" w:rsidR="00537A02" w:rsidRPr="009A56E9" w:rsidRDefault="00537A02" w:rsidP="00E00944">
      <w:pPr>
        <w:pStyle w:val="PargrafodaLista"/>
        <w:numPr>
          <w:ilvl w:val="0"/>
          <w:numId w:val="12"/>
        </w:numPr>
        <w:tabs>
          <w:tab w:val="num" w:pos="360"/>
        </w:tabs>
        <w:ind w:hanging="502"/>
        <w:rPr>
          <w:rFonts w:ascii="Segoe UI" w:hAnsi="Segoe UI" w:cs="Segoe UI"/>
          <w:bCs/>
          <w:color w:val="0070C0"/>
          <w:sz w:val="20"/>
          <w:szCs w:val="20"/>
        </w:rPr>
      </w:pPr>
      <w:r w:rsidRPr="009A56E9">
        <w:rPr>
          <w:rFonts w:ascii="Segoe UI" w:hAnsi="Segoe UI" w:cs="Segoe UI"/>
          <w:bCs/>
          <w:color w:val="0070C0"/>
          <w:sz w:val="20"/>
          <w:szCs w:val="20"/>
        </w:rPr>
        <w:t>Confissão de Dívida</w:t>
      </w:r>
    </w:p>
    <w:p w14:paraId="1F60A288" w14:textId="77777777" w:rsidR="00537A02" w:rsidRPr="009A56E9" w:rsidRDefault="00537A02" w:rsidP="00537A02">
      <w:pPr>
        <w:tabs>
          <w:tab w:val="num" w:pos="360"/>
        </w:tabs>
        <w:rPr>
          <w:rFonts w:ascii="Segoe UI" w:hAnsi="Segoe UI" w:cs="Segoe UI"/>
          <w:sz w:val="20"/>
          <w:szCs w:val="20"/>
        </w:rPr>
      </w:pPr>
    </w:p>
    <w:p w14:paraId="76E8F318" w14:textId="77777777" w:rsidR="00CA208A" w:rsidRPr="009A56E9" w:rsidRDefault="00CA208A" w:rsidP="00CA208A">
      <w:pPr>
        <w:tabs>
          <w:tab w:val="num" w:pos="360"/>
        </w:tabs>
        <w:rPr>
          <w:rFonts w:ascii="Segoe UI" w:hAnsi="Segoe UI" w:cs="Segoe UI"/>
          <w:sz w:val="20"/>
          <w:szCs w:val="20"/>
        </w:rPr>
      </w:pPr>
      <w:r w:rsidRPr="009A56E9">
        <w:rPr>
          <w:rFonts w:ascii="Segoe UI" w:hAnsi="Segoe UI" w:cs="Segoe UI"/>
          <w:sz w:val="20"/>
          <w:szCs w:val="20"/>
        </w:rPr>
        <w:t>Em 30 de outubro de 2019, foi celebrado pela ELETRONUCLEAR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ELETRONUCLEAR, atualizado em 31 de dezembro 2018, totalizava R$ 246.142.</w:t>
      </w:r>
    </w:p>
    <w:p w14:paraId="61C2CC96" w14:textId="77777777" w:rsidR="00CA208A" w:rsidRPr="009A56E9" w:rsidRDefault="00CA208A" w:rsidP="00CA208A">
      <w:pPr>
        <w:tabs>
          <w:tab w:val="num" w:pos="360"/>
        </w:tabs>
        <w:rPr>
          <w:rFonts w:ascii="Segoe UI" w:hAnsi="Segoe UI" w:cs="Segoe UI"/>
          <w:sz w:val="20"/>
          <w:szCs w:val="20"/>
        </w:rPr>
      </w:pPr>
    </w:p>
    <w:p w14:paraId="092F93DA" w14:textId="77777777" w:rsidR="00CA208A" w:rsidRPr="009A56E9" w:rsidRDefault="00CA208A" w:rsidP="00CA208A">
      <w:pPr>
        <w:tabs>
          <w:tab w:val="num" w:pos="360"/>
        </w:tabs>
        <w:rPr>
          <w:rFonts w:ascii="Segoe UI" w:hAnsi="Segoe UI" w:cs="Segoe UI"/>
          <w:sz w:val="20"/>
          <w:szCs w:val="20"/>
        </w:rPr>
      </w:pPr>
      <w:r w:rsidRPr="009A56E9">
        <w:rPr>
          <w:rFonts w:ascii="Segoe UI" w:hAnsi="Segoe UI" w:cs="Segoe UI"/>
          <w:sz w:val="20"/>
          <w:szCs w:val="20"/>
        </w:rPr>
        <w:t xml:space="preserve">Desta forma, conforme as condições firmadas pelas duas partes no Instrumento firmado, a ELETRONUCLEAR obriga-se a pagar o saldo atualizado  pelo </w:t>
      </w:r>
      <w:r w:rsidRPr="009A56E9">
        <w:rPr>
          <w:rFonts w:ascii="Segoe UI" w:hAnsi="Segoe UI" w:cs="Segoe UI"/>
          <w:color w:val="3C4043"/>
          <w:sz w:val="20"/>
          <w:szCs w:val="20"/>
          <w:shd w:val="clear" w:color="auto" w:fill="FFFFFF"/>
        </w:rPr>
        <w:t> Índice Nacional de Preços ao Consumidor Amplo</w:t>
      </w:r>
      <w:r w:rsidRPr="009A56E9">
        <w:rPr>
          <w:rFonts w:ascii="Segoe UI" w:hAnsi="Segoe UI" w:cs="Segoe UI"/>
          <w:sz w:val="20"/>
          <w:szCs w:val="20"/>
        </w:rPr>
        <w:t xml:space="preserve"> -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0147C141" w14:textId="77777777" w:rsidR="00CA208A" w:rsidRPr="009A56E9" w:rsidRDefault="00CA208A" w:rsidP="00CA208A">
      <w:pPr>
        <w:tabs>
          <w:tab w:val="num" w:pos="360"/>
        </w:tabs>
        <w:rPr>
          <w:rFonts w:ascii="Segoe UI" w:hAnsi="Segoe UI" w:cs="Segoe UI"/>
          <w:sz w:val="20"/>
          <w:szCs w:val="20"/>
        </w:rPr>
      </w:pPr>
    </w:p>
    <w:p w14:paraId="38CD90CA" w14:textId="77777777" w:rsidR="00CA208A" w:rsidRPr="009A56E9" w:rsidRDefault="00CA208A" w:rsidP="00CA208A">
      <w:pPr>
        <w:tabs>
          <w:tab w:val="num" w:pos="360"/>
        </w:tabs>
        <w:rPr>
          <w:rFonts w:ascii="Segoe UI" w:hAnsi="Segoe UI" w:cs="Segoe UI"/>
          <w:sz w:val="20"/>
          <w:szCs w:val="20"/>
        </w:rPr>
      </w:pPr>
      <w:r w:rsidRPr="009A56E9">
        <w:rPr>
          <w:rFonts w:ascii="Segoe UI" w:hAnsi="Segoe UI" w:cs="Segoe UI"/>
          <w:sz w:val="20"/>
          <w:szCs w:val="20"/>
        </w:rPr>
        <w:t xml:space="preserve">A partir da assinatura do referido contrato, sobre o saldo devedor atualizado mensalmente pelo IPCA, incidem taxa de juros nominal de 7,83% a.a. e uma taxa de administração de 0,5% a.a., ambos calculados </w:t>
      </w:r>
      <w:r w:rsidRPr="009A56E9">
        <w:rPr>
          <w:rFonts w:ascii="Segoe UI" w:hAnsi="Segoe UI" w:cs="Segoe UI"/>
          <w:i/>
          <w:sz w:val="20"/>
          <w:szCs w:val="20"/>
        </w:rPr>
        <w:t>pro rata temporis</w:t>
      </w:r>
      <w:r w:rsidRPr="009A56E9">
        <w:rPr>
          <w:rFonts w:ascii="Segoe UI" w:hAnsi="Segoe UI" w:cs="Segoe UI"/>
          <w:sz w:val="20"/>
          <w:szCs w:val="20"/>
        </w:rPr>
        <w:t>.</w:t>
      </w:r>
    </w:p>
    <w:p w14:paraId="4138555F" w14:textId="77777777" w:rsidR="00CA208A" w:rsidRPr="009A56E9" w:rsidRDefault="00CA208A" w:rsidP="00CA208A">
      <w:pPr>
        <w:tabs>
          <w:tab w:val="num" w:pos="360"/>
        </w:tabs>
        <w:rPr>
          <w:rFonts w:ascii="Segoe UI" w:hAnsi="Segoe UI" w:cs="Segoe UI"/>
          <w:sz w:val="20"/>
          <w:szCs w:val="20"/>
        </w:rPr>
      </w:pPr>
    </w:p>
    <w:p w14:paraId="29300776" w14:textId="77777777" w:rsidR="00CA208A" w:rsidRPr="009A56E9" w:rsidRDefault="00CA208A" w:rsidP="00CA208A">
      <w:pPr>
        <w:tabs>
          <w:tab w:val="num" w:pos="360"/>
        </w:tabs>
        <w:rPr>
          <w:rFonts w:ascii="Segoe UI" w:hAnsi="Segoe UI" w:cs="Segoe UI"/>
          <w:sz w:val="20"/>
          <w:szCs w:val="20"/>
        </w:rPr>
      </w:pPr>
      <w:r w:rsidRPr="009A56E9">
        <w:rPr>
          <w:rFonts w:ascii="Segoe UI" w:hAnsi="Segoe UI" w:cs="Segoe UI"/>
          <w:sz w:val="20"/>
          <w:szCs w:val="20"/>
        </w:rPr>
        <w:t xml:space="preserve">Em novembro de 2021, teve início a amortização do principal do Instrumento Particular de Confissão de Dívida firmado com Furnas. </w:t>
      </w:r>
    </w:p>
    <w:p w14:paraId="68CB1DF3" w14:textId="6D29D26C" w:rsidR="00E4606A" w:rsidRPr="009A56E9" w:rsidRDefault="00537A02" w:rsidP="00D26437">
      <w:pPr>
        <w:tabs>
          <w:tab w:val="num" w:pos="360"/>
        </w:tabs>
        <w:rPr>
          <w:rFonts w:ascii="Segoe UI" w:hAnsi="Segoe UI" w:cs="Segoe UI"/>
          <w:sz w:val="20"/>
          <w:szCs w:val="20"/>
        </w:rPr>
      </w:pPr>
      <w:r w:rsidRPr="009A56E9">
        <w:rPr>
          <w:rFonts w:ascii="Segoe UI" w:hAnsi="Segoe UI" w:cs="Segoe UI"/>
          <w:sz w:val="20"/>
          <w:szCs w:val="20"/>
        </w:rPr>
        <w:t xml:space="preserve"> </w:t>
      </w:r>
    </w:p>
    <w:p w14:paraId="2E8F5FEE" w14:textId="77777777" w:rsidR="00E4606A" w:rsidRPr="009A56E9" w:rsidRDefault="00E4606A" w:rsidP="00304CE9">
      <w:pPr>
        <w:widowControl w:val="0"/>
        <w:autoSpaceDE w:val="0"/>
        <w:autoSpaceDN w:val="0"/>
        <w:jc w:val="left"/>
        <w:rPr>
          <w:rFonts w:ascii="Segoe UI" w:hAnsi="Segoe UI" w:cs="Segoe UI"/>
          <w:sz w:val="20"/>
          <w:szCs w:val="20"/>
        </w:rPr>
      </w:pPr>
    </w:p>
    <w:p w14:paraId="11997DA5" w14:textId="126F7EBD" w:rsidR="00574347" w:rsidRPr="009A56E9" w:rsidRDefault="004266F5" w:rsidP="00D3767F">
      <w:pPr>
        <w:rPr>
          <w:rFonts w:ascii="Segoe UI" w:hAnsi="Segoe UI" w:cs="Segoe UI"/>
          <w:color w:val="0D63B5"/>
          <w:sz w:val="20"/>
          <w:szCs w:val="20"/>
        </w:rPr>
      </w:pPr>
      <w:r w:rsidRPr="009A56E9">
        <w:rPr>
          <w:rFonts w:ascii="Segoe UI" w:hAnsi="Segoe UI" w:cs="Segoe UI"/>
          <w:color w:val="0D63B5"/>
          <w:sz w:val="20"/>
          <w:szCs w:val="20"/>
        </w:rPr>
        <w:t>1</w:t>
      </w:r>
      <w:r w:rsidR="00E3482F">
        <w:rPr>
          <w:rFonts w:ascii="Segoe UI" w:hAnsi="Segoe UI" w:cs="Segoe UI"/>
          <w:color w:val="0D63B5"/>
          <w:sz w:val="20"/>
          <w:szCs w:val="20"/>
        </w:rPr>
        <w:t>7</w:t>
      </w:r>
      <w:r w:rsidR="004363D4" w:rsidRPr="009A56E9">
        <w:rPr>
          <w:rFonts w:ascii="Segoe UI" w:hAnsi="Segoe UI" w:cs="Segoe UI"/>
          <w:color w:val="0D63B5"/>
          <w:sz w:val="20"/>
          <w:szCs w:val="20"/>
        </w:rPr>
        <w:t>.1 - Movimentação dos</w:t>
      </w:r>
      <w:r w:rsidR="00153248" w:rsidRPr="009A56E9">
        <w:rPr>
          <w:rFonts w:ascii="Segoe UI" w:hAnsi="Segoe UI" w:cs="Segoe UI"/>
          <w:color w:val="0D63B5"/>
          <w:sz w:val="20"/>
          <w:szCs w:val="20"/>
        </w:rPr>
        <w:t xml:space="preserve"> empréstimos</w:t>
      </w:r>
      <w:r w:rsidR="00D07433" w:rsidRPr="009A56E9">
        <w:rPr>
          <w:rFonts w:ascii="Segoe UI" w:hAnsi="Segoe UI" w:cs="Segoe UI"/>
          <w:color w:val="0D63B5"/>
          <w:sz w:val="20"/>
          <w:szCs w:val="20"/>
        </w:rPr>
        <w:t xml:space="preserve"> e</w:t>
      </w:r>
      <w:r w:rsidR="00153248" w:rsidRPr="009A56E9">
        <w:rPr>
          <w:rFonts w:ascii="Segoe UI" w:hAnsi="Segoe UI" w:cs="Segoe UI"/>
          <w:color w:val="0D63B5"/>
          <w:sz w:val="20"/>
          <w:szCs w:val="20"/>
        </w:rPr>
        <w:t xml:space="preserve"> </w:t>
      </w:r>
      <w:r w:rsidR="004363D4" w:rsidRPr="009A56E9">
        <w:rPr>
          <w:rFonts w:ascii="Segoe UI" w:hAnsi="Segoe UI" w:cs="Segoe UI"/>
          <w:color w:val="0D63B5"/>
          <w:sz w:val="20"/>
          <w:szCs w:val="20"/>
        </w:rPr>
        <w:t>financiamentos</w:t>
      </w:r>
      <w:r w:rsidR="00D07433" w:rsidRPr="009A56E9">
        <w:rPr>
          <w:rFonts w:ascii="Segoe UI" w:hAnsi="Segoe UI" w:cs="Segoe UI"/>
          <w:color w:val="0D63B5"/>
          <w:sz w:val="20"/>
          <w:szCs w:val="20"/>
        </w:rPr>
        <w:t>.</w:t>
      </w:r>
    </w:p>
    <w:p w14:paraId="6F335010" w14:textId="77777777" w:rsidR="00E20FBF" w:rsidRPr="009A56E9" w:rsidRDefault="00201835" w:rsidP="006E5E1E">
      <w:pPr>
        <w:jc w:val="center"/>
        <w:rPr>
          <w:rFonts w:ascii="Segoe UI" w:hAnsi="Segoe UI" w:cs="Segoe UI"/>
          <w:sz w:val="20"/>
          <w:szCs w:val="20"/>
        </w:rPr>
      </w:pPr>
      <w:r w:rsidRPr="009A56E9" w:rsidDel="00201835">
        <w:rPr>
          <w:rFonts w:ascii="Segoe UI" w:hAnsi="Segoe UI" w:cs="Segoe UI"/>
          <w:sz w:val="20"/>
          <w:szCs w:val="20"/>
        </w:rPr>
        <w:t xml:space="preserve"> </w:t>
      </w:r>
    </w:p>
    <w:p w14:paraId="20A5A6E5" w14:textId="3801E40D" w:rsidR="00C168AC" w:rsidRDefault="00D04EF4" w:rsidP="006F2D6A">
      <w:pPr>
        <w:jc w:val="left"/>
        <w:rPr>
          <w:rFonts w:ascii="Segoe UI" w:hAnsi="Segoe UI" w:cs="Segoe UI"/>
          <w:sz w:val="20"/>
          <w:szCs w:val="20"/>
        </w:rPr>
      </w:pPr>
      <w:r w:rsidRPr="009A56E9">
        <w:rPr>
          <w:rFonts w:ascii="Segoe UI" w:hAnsi="Segoe UI" w:cs="Segoe UI"/>
          <w:sz w:val="20"/>
          <w:szCs w:val="20"/>
        </w:rPr>
        <w:t xml:space="preserve">A movimentação apresentada a seguir compreende os </w:t>
      </w:r>
      <w:r w:rsidR="00A17082" w:rsidRPr="009A56E9">
        <w:rPr>
          <w:rFonts w:ascii="Segoe UI" w:hAnsi="Segoe UI" w:cs="Segoe UI"/>
          <w:sz w:val="20"/>
          <w:szCs w:val="20"/>
        </w:rPr>
        <w:t xml:space="preserve">períodos </w:t>
      </w:r>
      <w:r w:rsidRPr="009A56E9">
        <w:rPr>
          <w:rFonts w:ascii="Segoe UI" w:hAnsi="Segoe UI" w:cs="Segoe UI"/>
          <w:sz w:val="20"/>
          <w:szCs w:val="20"/>
        </w:rPr>
        <w:t>findos em 3</w:t>
      </w:r>
      <w:r w:rsidR="005417B6" w:rsidRPr="009A56E9">
        <w:rPr>
          <w:rFonts w:ascii="Segoe UI" w:hAnsi="Segoe UI" w:cs="Segoe UI"/>
          <w:sz w:val="20"/>
          <w:szCs w:val="20"/>
        </w:rPr>
        <w:t>0</w:t>
      </w:r>
      <w:r w:rsidRPr="009A56E9">
        <w:rPr>
          <w:rFonts w:ascii="Segoe UI" w:hAnsi="Segoe UI" w:cs="Segoe UI"/>
          <w:sz w:val="20"/>
          <w:szCs w:val="20"/>
        </w:rPr>
        <w:t xml:space="preserve"> de </w:t>
      </w:r>
      <w:r w:rsidR="00914D6A">
        <w:rPr>
          <w:rFonts w:ascii="Segoe UI" w:hAnsi="Segoe UI" w:cs="Segoe UI"/>
          <w:sz w:val="20"/>
          <w:szCs w:val="20"/>
        </w:rPr>
        <w:t>setembro</w:t>
      </w:r>
      <w:r w:rsidRPr="009A56E9">
        <w:rPr>
          <w:rFonts w:ascii="Segoe UI" w:hAnsi="Segoe UI" w:cs="Segoe UI"/>
          <w:sz w:val="20"/>
          <w:szCs w:val="20"/>
        </w:rPr>
        <w:t xml:space="preserve"> de 202</w:t>
      </w:r>
      <w:r w:rsidR="00C168AC" w:rsidRPr="009A56E9">
        <w:rPr>
          <w:rFonts w:ascii="Segoe UI" w:hAnsi="Segoe UI" w:cs="Segoe UI"/>
          <w:sz w:val="20"/>
          <w:szCs w:val="20"/>
        </w:rPr>
        <w:t>2</w:t>
      </w:r>
      <w:r w:rsidRPr="009A56E9">
        <w:rPr>
          <w:rFonts w:ascii="Segoe UI" w:hAnsi="Segoe UI" w:cs="Segoe UI"/>
          <w:sz w:val="20"/>
          <w:szCs w:val="20"/>
        </w:rPr>
        <w:t xml:space="preserve"> e 202</w:t>
      </w:r>
      <w:r w:rsidR="00C168AC" w:rsidRPr="009A56E9">
        <w:rPr>
          <w:rFonts w:ascii="Segoe UI" w:hAnsi="Segoe UI" w:cs="Segoe UI"/>
          <w:sz w:val="20"/>
          <w:szCs w:val="20"/>
        </w:rPr>
        <w:t>1.</w:t>
      </w:r>
    </w:p>
    <w:p w14:paraId="3B968F07" w14:textId="77777777" w:rsidR="006F3086" w:rsidRPr="009A56E9" w:rsidRDefault="006F3086" w:rsidP="006F2D6A">
      <w:pPr>
        <w:jc w:val="left"/>
        <w:rPr>
          <w:rFonts w:ascii="Segoe UI" w:hAnsi="Segoe UI" w:cs="Segoe UI"/>
          <w:sz w:val="20"/>
          <w:szCs w:val="20"/>
        </w:rPr>
      </w:pPr>
    </w:p>
    <w:p w14:paraId="7BCF7D49" w14:textId="5EA1A195" w:rsidR="00C168AC" w:rsidRDefault="00DD717A" w:rsidP="006F2D6A">
      <w:pPr>
        <w:jc w:val="left"/>
        <w:rPr>
          <w:rFonts w:ascii="Segoe UI" w:hAnsi="Segoe UI" w:cs="Segoe UI"/>
          <w:sz w:val="20"/>
          <w:szCs w:val="20"/>
        </w:rPr>
      </w:pPr>
      <w:r w:rsidRPr="009A56E9">
        <w:rPr>
          <w:rFonts w:ascii="Segoe UI" w:hAnsi="Segoe UI" w:cs="Segoe UI"/>
          <w:sz w:val="20"/>
          <w:szCs w:val="20"/>
        </w:rPr>
        <w:t xml:space="preserve"> </w:t>
      </w:r>
    </w:p>
    <w:p w14:paraId="79C0CACF" w14:textId="46A6A257" w:rsidR="001D1BBC" w:rsidRDefault="006F3086" w:rsidP="001D1BBC">
      <w:pPr>
        <w:jc w:val="center"/>
        <w:rPr>
          <w:rFonts w:ascii="Segoe UI" w:hAnsi="Segoe UI" w:cs="Segoe UI"/>
          <w:sz w:val="20"/>
          <w:szCs w:val="20"/>
        </w:rPr>
      </w:pPr>
      <w:r w:rsidRPr="006F3086">
        <w:rPr>
          <w:noProof/>
        </w:rPr>
        <w:drawing>
          <wp:inline distT="0" distB="0" distL="0" distR="0" wp14:anchorId="32BB71E4" wp14:editId="51C9DE3F">
            <wp:extent cx="4772026" cy="1045804"/>
            <wp:effectExtent l="0" t="0" r="0" b="254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94525" cy="1050735"/>
                    </a:xfrm>
                    <a:prstGeom prst="rect">
                      <a:avLst/>
                    </a:prstGeom>
                    <a:noFill/>
                    <a:ln>
                      <a:noFill/>
                    </a:ln>
                  </pic:spPr>
                </pic:pic>
              </a:graphicData>
            </a:graphic>
          </wp:inline>
        </w:drawing>
      </w:r>
    </w:p>
    <w:p w14:paraId="3F3EBD57" w14:textId="77777777" w:rsidR="001D1BBC" w:rsidRPr="009A56E9" w:rsidRDefault="001D1BBC" w:rsidP="001D1BBC">
      <w:pPr>
        <w:jc w:val="center"/>
        <w:rPr>
          <w:rFonts w:ascii="Segoe UI" w:hAnsi="Segoe UI" w:cs="Segoe UI"/>
          <w:sz w:val="20"/>
          <w:szCs w:val="20"/>
        </w:rPr>
      </w:pPr>
    </w:p>
    <w:p w14:paraId="1E935DAA" w14:textId="0C917D71" w:rsidR="006F2D6A" w:rsidRPr="009A56E9" w:rsidRDefault="006F2D6A" w:rsidP="0032599C">
      <w:pPr>
        <w:jc w:val="center"/>
        <w:rPr>
          <w:rFonts w:ascii="Segoe UI" w:hAnsi="Segoe UI" w:cs="Segoe UI"/>
          <w:sz w:val="20"/>
          <w:szCs w:val="20"/>
        </w:rPr>
      </w:pPr>
    </w:p>
    <w:p w14:paraId="567E2CFF" w14:textId="180F6F39" w:rsidR="00366E81" w:rsidRPr="009A56E9" w:rsidRDefault="00366E81" w:rsidP="0032599C">
      <w:pPr>
        <w:jc w:val="center"/>
        <w:rPr>
          <w:rFonts w:ascii="Segoe UI" w:hAnsi="Segoe UI" w:cs="Segoe UI"/>
          <w:sz w:val="20"/>
          <w:szCs w:val="20"/>
          <w:highlight w:val="yellow"/>
        </w:rPr>
      </w:pPr>
    </w:p>
    <w:p w14:paraId="1BE5AC3F" w14:textId="701B889F" w:rsidR="005417B6" w:rsidRPr="009A56E9" w:rsidRDefault="006F3086" w:rsidP="0032599C">
      <w:pPr>
        <w:jc w:val="center"/>
        <w:rPr>
          <w:rFonts w:ascii="Segoe UI" w:hAnsi="Segoe UI" w:cs="Segoe UI"/>
          <w:sz w:val="20"/>
          <w:szCs w:val="20"/>
          <w:highlight w:val="yellow"/>
        </w:rPr>
      </w:pPr>
      <w:r w:rsidRPr="006F3086">
        <w:rPr>
          <w:noProof/>
        </w:rPr>
        <w:drawing>
          <wp:inline distT="0" distB="0" distL="0" distR="0" wp14:anchorId="3D2711A9" wp14:editId="627AEAAE">
            <wp:extent cx="4905376" cy="1608024"/>
            <wp:effectExtent l="0" t="0" r="0" b="0"/>
            <wp:docPr id="1618300544" name="Imagem 16183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12277" cy="1610286"/>
                    </a:xfrm>
                    <a:prstGeom prst="rect">
                      <a:avLst/>
                    </a:prstGeom>
                    <a:noFill/>
                    <a:ln>
                      <a:noFill/>
                    </a:ln>
                  </pic:spPr>
                </pic:pic>
              </a:graphicData>
            </a:graphic>
          </wp:inline>
        </w:drawing>
      </w:r>
    </w:p>
    <w:p w14:paraId="4FCB47F7" w14:textId="4F9EE866" w:rsidR="00692FB3" w:rsidRPr="009A56E9" w:rsidRDefault="00692FB3" w:rsidP="0032599C">
      <w:pPr>
        <w:jc w:val="center"/>
        <w:rPr>
          <w:rFonts w:ascii="Segoe UI" w:hAnsi="Segoe UI" w:cs="Segoe UI"/>
          <w:sz w:val="20"/>
          <w:szCs w:val="20"/>
          <w:highlight w:val="yellow"/>
        </w:rPr>
      </w:pPr>
    </w:p>
    <w:p w14:paraId="2A1A7972" w14:textId="20225850" w:rsidR="00DF0F38" w:rsidRPr="009A56E9" w:rsidRDefault="00D80F7C" w:rsidP="00DF0F38">
      <w:pPr>
        <w:widowControl w:val="0"/>
        <w:autoSpaceDE w:val="0"/>
        <w:autoSpaceDN w:val="0"/>
        <w:jc w:val="left"/>
        <w:rPr>
          <w:rFonts w:ascii="Segoe UI" w:hAnsi="Segoe UI" w:cs="Segoe UI"/>
          <w:sz w:val="20"/>
          <w:szCs w:val="20"/>
        </w:rPr>
      </w:pPr>
      <w:r w:rsidRPr="009A56E9">
        <w:rPr>
          <w:rFonts w:ascii="Segoe UI" w:hAnsi="Segoe UI" w:cs="Segoe UI"/>
          <w:sz w:val="20"/>
          <w:szCs w:val="20"/>
        </w:rPr>
        <w:t xml:space="preserve">A parcela </w:t>
      </w:r>
      <w:r w:rsidR="00383703" w:rsidRPr="009A56E9">
        <w:rPr>
          <w:rFonts w:ascii="Segoe UI" w:hAnsi="Segoe UI" w:cs="Segoe UI"/>
          <w:sz w:val="20"/>
          <w:szCs w:val="20"/>
        </w:rPr>
        <w:t xml:space="preserve">dos </w:t>
      </w:r>
      <w:r w:rsidRPr="009A56E9">
        <w:rPr>
          <w:rFonts w:ascii="Segoe UI" w:hAnsi="Segoe UI" w:cs="Segoe UI"/>
          <w:sz w:val="20"/>
          <w:szCs w:val="20"/>
        </w:rPr>
        <w:t>empréstimos</w:t>
      </w:r>
      <w:r w:rsidR="00D07433" w:rsidRPr="009A56E9">
        <w:rPr>
          <w:rFonts w:ascii="Segoe UI" w:hAnsi="Segoe UI" w:cs="Segoe UI"/>
          <w:sz w:val="20"/>
          <w:szCs w:val="20"/>
        </w:rPr>
        <w:t xml:space="preserve"> e</w:t>
      </w:r>
      <w:r w:rsidR="00153248" w:rsidRPr="009A56E9">
        <w:rPr>
          <w:rFonts w:ascii="Segoe UI" w:hAnsi="Segoe UI" w:cs="Segoe UI"/>
          <w:sz w:val="20"/>
          <w:szCs w:val="20"/>
        </w:rPr>
        <w:t xml:space="preserve"> financiamentos</w:t>
      </w:r>
      <w:r w:rsidRPr="009A56E9">
        <w:rPr>
          <w:rFonts w:ascii="Segoe UI" w:hAnsi="Segoe UI" w:cs="Segoe UI"/>
          <w:sz w:val="20"/>
          <w:szCs w:val="20"/>
        </w:rPr>
        <w:t xml:space="preserve"> tem seu vencimento assim programado:</w:t>
      </w:r>
    </w:p>
    <w:p w14:paraId="60A2B0A1" w14:textId="77777777" w:rsidR="008D49A4" w:rsidRPr="009A56E9" w:rsidRDefault="008D49A4" w:rsidP="00DF0F38">
      <w:pPr>
        <w:widowControl w:val="0"/>
        <w:autoSpaceDE w:val="0"/>
        <w:autoSpaceDN w:val="0"/>
        <w:jc w:val="left"/>
        <w:rPr>
          <w:rFonts w:ascii="Segoe UI" w:hAnsi="Segoe UI" w:cs="Segoe UI"/>
          <w:sz w:val="20"/>
          <w:szCs w:val="20"/>
        </w:rPr>
      </w:pPr>
    </w:p>
    <w:p w14:paraId="54B1E4DA" w14:textId="77777777" w:rsidR="00E33CC7" w:rsidRPr="009A56E9" w:rsidRDefault="00E33CC7" w:rsidP="00DF0F38">
      <w:pPr>
        <w:widowControl w:val="0"/>
        <w:autoSpaceDE w:val="0"/>
        <w:autoSpaceDN w:val="0"/>
        <w:jc w:val="left"/>
        <w:rPr>
          <w:rFonts w:ascii="Segoe UI" w:hAnsi="Segoe UI" w:cs="Segoe UI"/>
          <w:sz w:val="14"/>
        </w:rPr>
      </w:pPr>
    </w:p>
    <w:p w14:paraId="3FEEFA7E" w14:textId="2DFC4737" w:rsidR="005F3708" w:rsidRDefault="00BA0124">
      <w:pPr>
        <w:widowControl w:val="0"/>
        <w:autoSpaceDE w:val="0"/>
        <w:autoSpaceDN w:val="0"/>
        <w:jc w:val="left"/>
        <w:rPr>
          <w:rFonts w:ascii="Segoe UI" w:hAnsi="Segoe UI" w:cs="Segoe UI"/>
          <w:color w:val="FF0000"/>
          <w:sz w:val="20"/>
          <w:szCs w:val="22"/>
          <w:highlight w:val="yellow"/>
        </w:rPr>
      </w:pPr>
      <w:bookmarkStart w:id="18" w:name="_Hlk93311412"/>
      <w:r w:rsidRPr="00BA0124">
        <w:rPr>
          <w:noProof/>
        </w:rPr>
        <w:drawing>
          <wp:inline distT="0" distB="0" distL="0" distR="0" wp14:anchorId="1D1D04C9" wp14:editId="5EF61464">
            <wp:extent cx="6652895" cy="280804"/>
            <wp:effectExtent l="0" t="0" r="0" b="5080"/>
            <wp:docPr id="1618300558" name="Imagem 161830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52895" cy="280804"/>
                    </a:xfrm>
                    <a:prstGeom prst="rect">
                      <a:avLst/>
                    </a:prstGeom>
                    <a:noFill/>
                    <a:ln>
                      <a:noFill/>
                    </a:ln>
                  </pic:spPr>
                </pic:pic>
              </a:graphicData>
            </a:graphic>
          </wp:inline>
        </w:drawing>
      </w:r>
    </w:p>
    <w:p w14:paraId="454DA5F3" w14:textId="77777777" w:rsidR="00FF4ECC" w:rsidRPr="009A56E9" w:rsidRDefault="00FF4ECC">
      <w:pPr>
        <w:widowControl w:val="0"/>
        <w:autoSpaceDE w:val="0"/>
        <w:autoSpaceDN w:val="0"/>
        <w:jc w:val="left"/>
        <w:rPr>
          <w:rFonts w:ascii="Segoe UI" w:hAnsi="Segoe UI" w:cs="Segoe UI"/>
          <w:color w:val="FF0000"/>
          <w:sz w:val="20"/>
          <w:szCs w:val="22"/>
          <w:highlight w:val="yellow"/>
        </w:rPr>
      </w:pPr>
    </w:p>
    <w:p w14:paraId="4E0C89B7" w14:textId="77777777" w:rsidR="002543DE" w:rsidRPr="009A56E9" w:rsidRDefault="002543DE">
      <w:pPr>
        <w:widowControl w:val="0"/>
        <w:autoSpaceDE w:val="0"/>
        <w:autoSpaceDN w:val="0"/>
        <w:jc w:val="left"/>
        <w:rPr>
          <w:rFonts w:ascii="Segoe UI" w:hAnsi="Segoe UI" w:cs="Segoe UI"/>
          <w:color w:val="FF0000"/>
          <w:sz w:val="20"/>
          <w:szCs w:val="22"/>
          <w:highlight w:val="yellow"/>
        </w:rPr>
      </w:pPr>
    </w:p>
    <w:p w14:paraId="351223D4" w14:textId="7C44EDDE" w:rsidR="00CF3CAF" w:rsidRPr="009A56E9" w:rsidRDefault="004266F5" w:rsidP="00CF3CAF">
      <w:pPr>
        <w:jc w:val="left"/>
        <w:rPr>
          <w:rFonts w:ascii="Segoe UI" w:hAnsi="Segoe UI" w:cs="Segoe UI"/>
          <w:color w:val="0D63B5"/>
          <w:sz w:val="20"/>
          <w:szCs w:val="20"/>
        </w:rPr>
      </w:pPr>
      <w:r w:rsidRPr="009A56E9">
        <w:rPr>
          <w:rFonts w:ascii="Segoe UI" w:hAnsi="Segoe UI" w:cs="Segoe UI"/>
          <w:color w:val="0D63B5"/>
          <w:sz w:val="20"/>
          <w:szCs w:val="20"/>
        </w:rPr>
        <w:t>1</w:t>
      </w:r>
      <w:r w:rsidR="00E3482F">
        <w:rPr>
          <w:rFonts w:ascii="Segoe UI" w:hAnsi="Segoe UI" w:cs="Segoe UI"/>
          <w:color w:val="0D63B5"/>
          <w:sz w:val="20"/>
          <w:szCs w:val="20"/>
        </w:rPr>
        <w:t>7</w:t>
      </w:r>
      <w:r w:rsidR="00CF3CAF" w:rsidRPr="009A56E9">
        <w:rPr>
          <w:rFonts w:ascii="Segoe UI" w:hAnsi="Segoe UI" w:cs="Segoe UI"/>
          <w:color w:val="0D63B5"/>
          <w:sz w:val="20"/>
          <w:szCs w:val="20"/>
        </w:rPr>
        <w:t>.</w:t>
      </w:r>
      <w:r w:rsidR="00236ECF" w:rsidRPr="009A56E9">
        <w:rPr>
          <w:rFonts w:ascii="Segoe UI" w:hAnsi="Segoe UI" w:cs="Segoe UI"/>
          <w:color w:val="0D63B5"/>
          <w:sz w:val="20"/>
          <w:szCs w:val="20"/>
        </w:rPr>
        <w:t>2</w:t>
      </w:r>
      <w:r w:rsidR="00CF3CAF" w:rsidRPr="009A56E9">
        <w:rPr>
          <w:rFonts w:ascii="Segoe UI" w:hAnsi="Segoe UI" w:cs="Segoe UI"/>
          <w:color w:val="0D63B5"/>
          <w:sz w:val="20"/>
          <w:szCs w:val="20"/>
        </w:rPr>
        <w:t xml:space="preserve"> – Obrigações Assumidas </w:t>
      </w:r>
      <w:r w:rsidR="00D001A5" w:rsidRPr="009A56E9">
        <w:rPr>
          <w:rFonts w:ascii="Segoe UI" w:hAnsi="Segoe UI" w:cs="Segoe UI"/>
          <w:color w:val="0D63B5"/>
          <w:sz w:val="20"/>
          <w:szCs w:val="20"/>
        </w:rPr>
        <w:t>–</w:t>
      </w:r>
      <w:r w:rsidR="00CF3CAF" w:rsidRPr="009A56E9">
        <w:rPr>
          <w:rFonts w:ascii="Segoe UI" w:hAnsi="Segoe UI" w:cs="Segoe UI"/>
          <w:color w:val="0D63B5"/>
          <w:sz w:val="20"/>
          <w:szCs w:val="20"/>
        </w:rPr>
        <w:t xml:space="preserve"> </w:t>
      </w:r>
      <w:r w:rsidR="00CF3CAF" w:rsidRPr="009A56E9">
        <w:rPr>
          <w:rFonts w:ascii="Segoe UI" w:hAnsi="Segoe UI" w:cs="Segoe UI"/>
          <w:i/>
          <w:color w:val="0D63B5"/>
          <w:sz w:val="20"/>
          <w:szCs w:val="20"/>
        </w:rPr>
        <w:t>Covenants</w:t>
      </w:r>
      <w:r w:rsidR="00D001A5" w:rsidRPr="009A56E9">
        <w:rPr>
          <w:rFonts w:ascii="Segoe UI" w:hAnsi="Segoe UI" w:cs="Segoe UI"/>
          <w:i/>
          <w:color w:val="0D63B5"/>
          <w:sz w:val="20"/>
          <w:szCs w:val="20"/>
        </w:rPr>
        <w:t xml:space="preserve"> </w:t>
      </w:r>
    </w:p>
    <w:p w14:paraId="13F55D20" w14:textId="77777777" w:rsidR="00CF3CAF" w:rsidRPr="009A56E9" w:rsidRDefault="00CF3CAF" w:rsidP="002321C7">
      <w:pPr>
        <w:pStyle w:val="FCD"/>
        <w:spacing w:line="240" w:lineRule="auto"/>
        <w:rPr>
          <w:rFonts w:ascii="Segoe UI" w:hAnsi="Segoe UI" w:cs="Segoe UI"/>
          <w:sz w:val="20"/>
          <w:szCs w:val="20"/>
        </w:rPr>
      </w:pPr>
    </w:p>
    <w:p w14:paraId="470257B0" w14:textId="46EC5698" w:rsidR="00C121AC" w:rsidRPr="009A56E9" w:rsidRDefault="00C121AC" w:rsidP="00C121AC">
      <w:pPr>
        <w:rPr>
          <w:rFonts w:ascii="Segoe UI" w:hAnsi="Segoe UI" w:cs="Segoe UI"/>
          <w:sz w:val="20"/>
          <w:szCs w:val="20"/>
          <w:bdr w:val="nil"/>
        </w:rPr>
      </w:pPr>
      <w:r w:rsidRPr="009A56E9">
        <w:rPr>
          <w:rFonts w:ascii="Segoe UI" w:hAnsi="Segoe UI" w:cs="Segoe UI"/>
          <w:sz w:val="20"/>
          <w:szCs w:val="20"/>
          <w:bdr w:val="nil"/>
        </w:rPr>
        <w:t xml:space="preserve">A </w:t>
      </w:r>
      <w:r w:rsidR="00E52A93" w:rsidRPr="009A56E9">
        <w:rPr>
          <w:rFonts w:ascii="Segoe UI" w:hAnsi="Segoe UI" w:cs="Segoe UI"/>
          <w:sz w:val="20"/>
          <w:szCs w:val="20"/>
          <w:bdr w:val="nil"/>
        </w:rPr>
        <w:t>ELETRONUCLEAR</w:t>
      </w:r>
      <w:r w:rsidRPr="009A56E9">
        <w:rPr>
          <w:rFonts w:ascii="Segoe UI" w:hAnsi="Segoe UI" w:cs="Segoe UI"/>
          <w:sz w:val="20"/>
          <w:szCs w:val="20"/>
          <w:bdr w:val="nil"/>
        </w:rPr>
        <w:t xml:space="preserve"> possui cláusulas de </w:t>
      </w:r>
      <w:r w:rsidRPr="009A56E9">
        <w:rPr>
          <w:rFonts w:ascii="Segoe UI" w:hAnsi="Segoe UI" w:cs="Segoe UI"/>
          <w:i/>
          <w:iCs/>
          <w:sz w:val="20"/>
          <w:szCs w:val="20"/>
          <w:bdr w:val="nil"/>
        </w:rPr>
        <w:t xml:space="preserve">covenants </w:t>
      </w:r>
      <w:r w:rsidRPr="009A56E9">
        <w:rPr>
          <w:rFonts w:ascii="Segoe UI" w:hAnsi="Segoe UI" w:cs="Segoe UI"/>
          <w:sz w:val="20"/>
          <w:szCs w:val="20"/>
          <w:bdr w:val="nil"/>
        </w:rPr>
        <w:t xml:space="preserve">em alguns de seus contratos de empréstimos, financiamentos e debêntures. Os principais </w:t>
      </w:r>
      <w:r w:rsidRPr="009A56E9">
        <w:rPr>
          <w:rFonts w:ascii="Segoe UI" w:hAnsi="Segoe UI" w:cs="Segoe UI"/>
          <w:i/>
          <w:iCs/>
          <w:sz w:val="20"/>
          <w:szCs w:val="20"/>
          <w:bdr w:val="nil"/>
        </w:rPr>
        <w:t>covenants</w:t>
      </w:r>
      <w:r w:rsidRPr="009A56E9">
        <w:rPr>
          <w:rFonts w:ascii="Segoe UI" w:hAnsi="Segoe UI" w:cs="Segoe UI"/>
          <w:sz w:val="20"/>
          <w:szCs w:val="20"/>
          <w:bdr w:val="nil"/>
        </w:rPr>
        <w:t xml:space="preserve"> são referentes a: apresentar demonstrações financeiras e auditadas; apresentar trimestralmente Relatório Gerencial sobre a evolução física e financeira do Projeto; cumprir as "Disposições Aplicáveis aos Contratos do BNDES"; permitir ampla inspeção das obras do projeto por parte de r</w:t>
      </w:r>
      <w:r w:rsidR="007B03A8" w:rsidRPr="009A56E9">
        <w:rPr>
          <w:rFonts w:ascii="Segoe UI" w:hAnsi="Segoe UI" w:cs="Segoe UI"/>
          <w:sz w:val="20"/>
          <w:szCs w:val="20"/>
          <w:bdr w:val="nil"/>
        </w:rPr>
        <w:t>epresentantes do BNDES; enviar q</w:t>
      </w:r>
      <w:r w:rsidRPr="009A56E9">
        <w:rPr>
          <w:rFonts w:ascii="Segoe UI" w:hAnsi="Segoe UI" w:cs="Segoe UI"/>
          <w:sz w:val="20"/>
          <w:szCs w:val="20"/>
          <w:bdr w:val="nil"/>
        </w:rPr>
        <w:t>uadrimestralmente à STN posição dos créditos empenhados no Contrato de Contragarantia j</w:t>
      </w:r>
      <w:r w:rsidR="007B03A8" w:rsidRPr="009A56E9">
        <w:rPr>
          <w:rFonts w:ascii="Segoe UI" w:hAnsi="Segoe UI" w:cs="Segoe UI"/>
          <w:sz w:val="20"/>
          <w:szCs w:val="20"/>
          <w:bdr w:val="nil"/>
        </w:rPr>
        <w:t>unto à</w:t>
      </w:r>
      <w:r w:rsidRPr="009A56E9">
        <w:rPr>
          <w:rFonts w:ascii="Segoe UI" w:hAnsi="Segoe UI" w:cs="Segoe UI"/>
          <w:sz w:val="20"/>
          <w:szCs w:val="20"/>
          <w:bdr w:val="nil"/>
        </w:rPr>
        <w:t xml:space="preserve"> União; no caso de FURNAS</w:t>
      </w:r>
      <w:r w:rsidR="007B03A8" w:rsidRPr="009A56E9">
        <w:rPr>
          <w:rFonts w:ascii="Segoe UI" w:hAnsi="Segoe UI" w:cs="Segoe UI"/>
          <w:sz w:val="20"/>
          <w:szCs w:val="20"/>
          <w:bdr w:val="nil"/>
        </w:rPr>
        <w:t>,</w:t>
      </w:r>
      <w:r w:rsidRPr="009A56E9">
        <w:rPr>
          <w:rFonts w:ascii="Segoe UI" w:hAnsi="Segoe UI" w:cs="Segoe UI"/>
          <w:sz w:val="20"/>
          <w:szCs w:val="20"/>
          <w:bdr w:val="nil"/>
        </w:rPr>
        <w:t xml:space="preserve"> emissão de Nota Promissória no ato da assinatura e a cada dois anos, ao final do e</w:t>
      </w:r>
      <w:r w:rsidR="007B03A8" w:rsidRPr="009A56E9">
        <w:rPr>
          <w:rFonts w:ascii="Segoe UI" w:hAnsi="Segoe UI" w:cs="Segoe UI"/>
          <w:sz w:val="20"/>
          <w:szCs w:val="20"/>
          <w:bdr w:val="nil"/>
        </w:rPr>
        <w:t>xercício, com posição em 31 de d</w:t>
      </w:r>
      <w:r w:rsidRPr="009A56E9">
        <w:rPr>
          <w:rFonts w:ascii="Segoe UI" w:hAnsi="Segoe UI" w:cs="Segoe UI"/>
          <w:sz w:val="20"/>
          <w:szCs w:val="20"/>
          <w:bdr w:val="nil"/>
        </w:rPr>
        <w:t>ezembro.</w:t>
      </w:r>
    </w:p>
    <w:p w14:paraId="3FEAC438" w14:textId="77777777" w:rsidR="00C121AC" w:rsidRPr="009A56E9" w:rsidRDefault="00C121AC" w:rsidP="00C121AC">
      <w:pPr>
        <w:rPr>
          <w:rFonts w:ascii="Segoe UI" w:hAnsi="Segoe UI" w:cs="Segoe UI"/>
          <w:sz w:val="20"/>
          <w:szCs w:val="20"/>
          <w:bdr w:val="nil"/>
        </w:rPr>
      </w:pPr>
    </w:p>
    <w:p w14:paraId="2C76648C" w14:textId="5BEB248C" w:rsidR="00C121AC" w:rsidRPr="009A56E9" w:rsidRDefault="00C121AC" w:rsidP="00C121AC">
      <w:pPr>
        <w:widowControl w:val="0"/>
        <w:autoSpaceDE w:val="0"/>
        <w:autoSpaceDN w:val="0"/>
        <w:rPr>
          <w:rFonts w:ascii="Segoe UI" w:hAnsi="Segoe UI" w:cs="Segoe UI"/>
          <w:sz w:val="20"/>
          <w:szCs w:val="20"/>
          <w:bdr w:val="nil"/>
        </w:rPr>
      </w:pPr>
      <w:r w:rsidRPr="00BA0124">
        <w:rPr>
          <w:rFonts w:ascii="Segoe UI" w:hAnsi="Segoe UI" w:cs="Segoe UI"/>
          <w:sz w:val="20"/>
          <w:szCs w:val="20"/>
          <w:bdr w:val="nil"/>
        </w:rPr>
        <w:t xml:space="preserve">A Companhia não identificou a ocorrência de evento de não conformidade </w:t>
      </w:r>
      <w:r w:rsidR="004266F5" w:rsidRPr="00BA0124">
        <w:rPr>
          <w:rFonts w:ascii="Segoe UI" w:hAnsi="Segoe UI" w:cs="Segoe UI"/>
          <w:sz w:val="20"/>
          <w:szCs w:val="20"/>
          <w:bdr w:val="nil"/>
        </w:rPr>
        <w:t xml:space="preserve">no </w:t>
      </w:r>
      <w:r w:rsidR="00154CF9" w:rsidRPr="00BA0124">
        <w:rPr>
          <w:rFonts w:ascii="Segoe UI" w:hAnsi="Segoe UI" w:cs="Segoe UI"/>
          <w:sz w:val="20"/>
          <w:szCs w:val="20"/>
          <w:bdr w:val="nil"/>
        </w:rPr>
        <w:t>3</w:t>
      </w:r>
      <w:r w:rsidR="004266F5" w:rsidRPr="00BA0124">
        <w:rPr>
          <w:rFonts w:ascii="Segoe UI" w:hAnsi="Segoe UI" w:cs="Segoe UI"/>
          <w:sz w:val="20"/>
          <w:szCs w:val="20"/>
          <w:bdr w:val="nil"/>
        </w:rPr>
        <w:t>º trimestre de 2022</w:t>
      </w:r>
      <w:r w:rsidRPr="00BA0124">
        <w:rPr>
          <w:rFonts w:ascii="Segoe UI" w:hAnsi="Segoe UI" w:cs="Segoe UI"/>
          <w:sz w:val="20"/>
          <w:szCs w:val="20"/>
          <w:bdr w:val="nil"/>
        </w:rPr>
        <w:t>.</w:t>
      </w:r>
    </w:p>
    <w:p w14:paraId="30CDACB2" w14:textId="77777777" w:rsidR="00037F08" w:rsidRDefault="00037F08" w:rsidP="00604876">
      <w:pPr>
        <w:tabs>
          <w:tab w:val="left" w:pos="567"/>
          <w:tab w:val="left" w:pos="1134"/>
          <w:tab w:val="left" w:pos="1701"/>
          <w:tab w:val="left" w:pos="2268"/>
          <w:tab w:val="left" w:pos="2835"/>
        </w:tabs>
        <w:outlineLvl w:val="0"/>
        <w:rPr>
          <w:rFonts w:ascii="Segoe UI" w:hAnsi="Segoe UI" w:cs="Segoe UI"/>
          <w:b/>
          <w:color w:val="0D63B5"/>
          <w:sz w:val="20"/>
          <w:szCs w:val="20"/>
        </w:rPr>
      </w:pPr>
      <w:bookmarkStart w:id="19" w:name="_Hlk101261995"/>
      <w:bookmarkStart w:id="20" w:name="_Hlk93921217"/>
      <w:bookmarkEnd w:id="15"/>
      <w:bookmarkEnd w:id="16"/>
      <w:bookmarkEnd w:id="17"/>
      <w:bookmarkEnd w:id="18"/>
    </w:p>
    <w:p w14:paraId="5295EF05" w14:textId="4CCC21B3" w:rsidR="00037F08" w:rsidRDefault="00037F08"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4E35B4BB" w14:textId="48CF1509" w:rsidR="00E3482F" w:rsidRDefault="00E3482F"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4B66DE39" w14:textId="7E54F7D9" w:rsidR="00E3482F" w:rsidRDefault="00E3482F"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1CB54428" w14:textId="2182AD2D" w:rsidR="00E3482F" w:rsidRDefault="00E3482F"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08EB23BA" w14:textId="37B8C7FD" w:rsidR="00604876" w:rsidRPr="009A56E9" w:rsidRDefault="00604876" w:rsidP="00604876">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4266F5" w:rsidRPr="009A56E9">
        <w:rPr>
          <w:rFonts w:ascii="Segoe UI" w:hAnsi="Segoe UI" w:cs="Segoe UI"/>
          <w:b/>
          <w:color w:val="0D63B5"/>
          <w:sz w:val="20"/>
          <w:szCs w:val="20"/>
        </w:rPr>
        <w:t>1</w:t>
      </w:r>
      <w:r w:rsidR="00E3482F">
        <w:rPr>
          <w:rFonts w:ascii="Segoe UI" w:hAnsi="Segoe UI" w:cs="Segoe UI"/>
          <w:b/>
          <w:color w:val="0D63B5"/>
          <w:sz w:val="20"/>
          <w:szCs w:val="20"/>
        </w:rPr>
        <w:t>8</w:t>
      </w:r>
      <w:r w:rsidRPr="009A56E9">
        <w:rPr>
          <w:rFonts w:ascii="Segoe UI" w:hAnsi="Segoe UI" w:cs="Segoe UI"/>
          <w:b/>
          <w:color w:val="0D63B5"/>
          <w:sz w:val="20"/>
          <w:szCs w:val="20"/>
        </w:rPr>
        <w:t xml:space="preserve"> – TRIBUTOS </w:t>
      </w:r>
      <w:r w:rsidR="005D58B5" w:rsidRPr="009A56E9">
        <w:rPr>
          <w:rFonts w:ascii="Segoe UI" w:hAnsi="Segoe UI" w:cs="Segoe UI"/>
          <w:b/>
          <w:color w:val="0D63B5"/>
          <w:sz w:val="20"/>
          <w:szCs w:val="20"/>
        </w:rPr>
        <w:t>A RECOLHER</w:t>
      </w:r>
    </w:p>
    <w:p w14:paraId="5072C92A" w14:textId="5A9667E2" w:rsidR="00286F0C" w:rsidRPr="009A56E9" w:rsidRDefault="00286F0C" w:rsidP="00604876">
      <w:pPr>
        <w:tabs>
          <w:tab w:val="left" w:pos="567"/>
          <w:tab w:val="left" w:pos="1134"/>
          <w:tab w:val="left" w:pos="1701"/>
          <w:tab w:val="left" w:pos="2268"/>
          <w:tab w:val="left" w:pos="2835"/>
        </w:tabs>
        <w:outlineLvl w:val="0"/>
        <w:rPr>
          <w:rFonts w:ascii="Segoe UI" w:hAnsi="Segoe UI" w:cs="Segoe UI"/>
          <w:b/>
          <w:color w:val="0D63B5"/>
          <w:sz w:val="20"/>
          <w:szCs w:val="20"/>
        </w:rPr>
      </w:pPr>
    </w:p>
    <w:p w14:paraId="571C41E3" w14:textId="77777777" w:rsidR="00286F0C" w:rsidRPr="009A56E9" w:rsidRDefault="00286F0C" w:rsidP="00604876">
      <w:pPr>
        <w:tabs>
          <w:tab w:val="left" w:pos="567"/>
          <w:tab w:val="left" w:pos="1134"/>
          <w:tab w:val="left" w:pos="1701"/>
          <w:tab w:val="left" w:pos="2268"/>
          <w:tab w:val="left" w:pos="2835"/>
        </w:tabs>
        <w:outlineLvl w:val="0"/>
        <w:rPr>
          <w:rFonts w:ascii="Segoe UI" w:hAnsi="Segoe UI" w:cs="Segoe UI"/>
          <w:b/>
          <w:color w:val="0D63B5"/>
          <w:sz w:val="20"/>
          <w:szCs w:val="20"/>
        </w:rPr>
      </w:pPr>
    </w:p>
    <w:bookmarkEnd w:id="19"/>
    <w:p w14:paraId="295384A2" w14:textId="0EED74BB" w:rsidR="004C6D10" w:rsidRPr="009A56E9" w:rsidRDefault="00127315" w:rsidP="00C31F66">
      <w:pPr>
        <w:tabs>
          <w:tab w:val="left" w:pos="567"/>
          <w:tab w:val="left" w:pos="1134"/>
          <w:tab w:val="left" w:pos="1701"/>
          <w:tab w:val="left" w:pos="2268"/>
          <w:tab w:val="left" w:pos="2835"/>
        </w:tabs>
        <w:jc w:val="center"/>
        <w:outlineLvl w:val="0"/>
        <w:rPr>
          <w:rFonts w:ascii="Segoe UI" w:hAnsi="Segoe UI" w:cs="Segoe UI"/>
          <w:sz w:val="20"/>
          <w:szCs w:val="20"/>
        </w:rPr>
      </w:pPr>
      <w:r w:rsidRPr="00127315">
        <w:rPr>
          <w:noProof/>
        </w:rPr>
        <w:drawing>
          <wp:inline distT="0" distB="0" distL="0" distR="0" wp14:anchorId="5517AB3E" wp14:editId="072AC5A8">
            <wp:extent cx="4705350" cy="4410075"/>
            <wp:effectExtent l="0" t="0" r="0" b="9525"/>
            <wp:docPr id="1618300575" name="Imagem 161830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05350" cy="4410075"/>
                    </a:xfrm>
                    <a:prstGeom prst="rect">
                      <a:avLst/>
                    </a:prstGeom>
                    <a:noFill/>
                    <a:ln>
                      <a:noFill/>
                    </a:ln>
                  </pic:spPr>
                </pic:pic>
              </a:graphicData>
            </a:graphic>
          </wp:inline>
        </w:drawing>
      </w:r>
    </w:p>
    <w:p w14:paraId="5B01B742" w14:textId="77777777" w:rsidR="005D5087" w:rsidRPr="009A56E9" w:rsidRDefault="005D5087" w:rsidP="00D41FEA">
      <w:pPr>
        <w:tabs>
          <w:tab w:val="left" w:pos="567"/>
          <w:tab w:val="left" w:pos="1134"/>
          <w:tab w:val="left" w:pos="1701"/>
          <w:tab w:val="left" w:pos="2268"/>
          <w:tab w:val="left" w:pos="2835"/>
        </w:tabs>
        <w:outlineLvl w:val="0"/>
        <w:rPr>
          <w:rFonts w:ascii="Segoe UI" w:hAnsi="Segoe UI" w:cs="Segoe UI"/>
          <w:sz w:val="20"/>
          <w:szCs w:val="20"/>
        </w:rPr>
      </w:pPr>
    </w:p>
    <w:p w14:paraId="323B9F2F" w14:textId="14D3DC63" w:rsidR="00207F43" w:rsidRPr="009A56E9" w:rsidRDefault="00207F43" w:rsidP="00D41FEA">
      <w:pPr>
        <w:tabs>
          <w:tab w:val="left" w:pos="567"/>
          <w:tab w:val="left" w:pos="1134"/>
          <w:tab w:val="left" w:pos="1701"/>
          <w:tab w:val="left" w:pos="2268"/>
          <w:tab w:val="left" w:pos="2835"/>
        </w:tabs>
        <w:outlineLvl w:val="0"/>
        <w:rPr>
          <w:rFonts w:ascii="Segoe UI" w:hAnsi="Segoe UI" w:cs="Segoe UI"/>
          <w:sz w:val="20"/>
          <w:szCs w:val="20"/>
        </w:rPr>
      </w:pPr>
    </w:p>
    <w:p w14:paraId="1EBA778A" w14:textId="100D9490" w:rsidR="00207F43" w:rsidRPr="009A56E9" w:rsidRDefault="00207F43" w:rsidP="00D41FEA">
      <w:pPr>
        <w:tabs>
          <w:tab w:val="left" w:pos="567"/>
          <w:tab w:val="left" w:pos="1134"/>
          <w:tab w:val="left" w:pos="1701"/>
          <w:tab w:val="left" w:pos="2268"/>
          <w:tab w:val="left" w:pos="2835"/>
        </w:tabs>
        <w:outlineLvl w:val="0"/>
        <w:rPr>
          <w:rFonts w:ascii="Segoe UI" w:hAnsi="Segoe UI" w:cs="Segoe UI"/>
          <w:sz w:val="20"/>
          <w:szCs w:val="20"/>
        </w:rPr>
      </w:pPr>
    </w:p>
    <w:bookmarkEnd w:id="20"/>
    <w:p w14:paraId="7A25C98F" w14:textId="351ECC2B" w:rsidR="00673438" w:rsidRDefault="003747A3" w:rsidP="003747A3">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E3482F">
        <w:rPr>
          <w:rFonts w:ascii="Segoe UI" w:hAnsi="Segoe UI" w:cs="Segoe UI"/>
          <w:b/>
          <w:color w:val="0D63B5"/>
          <w:sz w:val="20"/>
          <w:szCs w:val="20"/>
        </w:rPr>
        <w:t>19</w:t>
      </w:r>
      <w:r w:rsidRPr="009A56E9">
        <w:rPr>
          <w:rFonts w:ascii="Segoe UI" w:hAnsi="Segoe UI" w:cs="Segoe UI"/>
          <w:b/>
          <w:color w:val="0D63B5"/>
          <w:sz w:val="20"/>
          <w:szCs w:val="20"/>
        </w:rPr>
        <w:t xml:space="preserve"> – OBRIGAÇÕES ESTIMADAS</w:t>
      </w:r>
    </w:p>
    <w:p w14:paraId="3C540DBA" w14:textId="73A8DAED" w:rsidR="00D65DC8" w:rsidRDefault="00D65DC8" w:rsidP="003747A3">
      <w:pPr>
        <w:tabs>
          <w:tab w:val="left" w:pos="567"/>
          <w:tab w:val="left" w:pos="1134"/>
          <w:tab w:val="left" w:pos="1701"/>
          <w:tab w:val="left" w:pos="2268"/>
          <w:tab w:val="left" w:pos="2835"/>
        </w:tabs>
        <w:outlineLvl w:val="0"/>
        <w:rPr>
          <w:rFonts w:ascii="Segoe UI" w:hAnsi="Segoe UI" w:cs="Segoe UI"/>
          <w:b/>
          <w:color w:val="0D63B5"/>
          <w:sz w:val="20"/>
          <w:szCs w:val="20"/>
        </w:rPr>
      </w:pPr>
    </w:p>
    <w:p w14:paraId="2FE3BC25" w14:textId="42FED8B6" w:rsidR="00D65DC8" w:rsidRPr="009A56E9" w:rsidRDefault="00996465" w:rsidP="00D65DC8">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996465">
        <w:rPr>
          <w:noProof/>
        </w:rPr>
        <w:drawing>
          <wp:inline distT="0" distB="0" distL="0" distR="0" wp14:anchorId="26F91CB9" wp14:editId="366BF3FE">
            <wp:extent cx="4705350" cy="1860254"/>
            <wp:effectExtent l="0" t="0" r="0" b="6985"/>
            <wp:docPr id="2028884512" name="Imagem 20288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09861" cy="1862037"/>
                    </a:xfrm>
                    <a:prstGeom prst="rect">
                      <a:avLst/>
                    </a:prstGeom>
                    <a:noFill/>
                    <a:ln>
                      <a:noFill/>
                    </a:ln>
                  </pic:spPr>
                </pic:pic>
              </a:graphicData>
            </a:graphic>
          </wp:inline>
        </w:drawing>
      </w:r>
    </w:p>
    <w:p w14:paraId="429C0C09" w14:textId="77777777" w:rsidR="00F01F73" w:rsidRPr="009A56E9" w:rsidRDefault="00F01F73" w:rsidP="003747A3">
      <w:pPr>
        <w:tabs>
          <w:tab w:val="left" w:pos="567"/>
          <w:tab w:val="left" w:pos="1134"/>
          <w:tab w:val="left" w:pos="1701"/>
          <w:tab w:val="left" w:pos="2268"/>
          <w:tab w:val="left" w:pos="2835"/>
        </w:tabs>
        <w:outlineLvl w:val="0"/>
        <w:rPr>
          <w:rFonts w:ascii="Segoe UI" w:hAnsi="Segoe UI" w:cs="Segoe UI"/>
          <w:b/>
          <w:color w:val="0D63B5"/>
          <w:sz w:val="20"/>
          <w:szCs w:val="20"/>
        </w:rPr>
      </w:pPr>
    </w:p>
    <w:p w14:paraId="3D2A6566" w14:textId="6298B3BE" w:rsidR="00297900" w:rsidRDefault="00297900"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17345C30" w14:textId="03CC5B35" w:rsidR="00832D10" w:rsidRDefault="00832D10"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51D3ABA3" w14:textId="77777777" w:rsidR="00832D10" w:rsidRDefault="00832D10"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31FF1984" w14:textId="46232021" w:rsidR="00E3482F" w:rsidRDefault="00E3482F"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4C946622" w14:textId="5F41073F" w:rsidR="00E3482F" w:rsidRDefault="00E3482F"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675CECB0" w14:textId="074DF2D6" w:rsidR="009B550E" w:rsidRPr="009A56E9" w:rsidRDefault="009B550E" w:rsidP="009B550E">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A9281C" w:rsidRPr="009A56E9">
        <w:rPr>
          <w:rFonts w:ascii="Segoe UI" w:hAnsi="Segoe UI" w:cs="Segoe UI"/>
          <w:b/>
          <w:color w:val="0D63B5"/>
          <w:sz w:val="20"/>
          <w:szCs w:val="20"/>
        </w:rPr>
        <w:t>2</w:t>
      </w:r>
      <w:r w:rsidR="00E3482F">
        <w:rPr>
          <w:rFonts w:ascii="Segoe UI" w:hAnsi="Segoe UI" w:cs="Segoe UI"/>
          <w:b/>
          <w:color w:val="0D63B5"/>
          <w:sz w:val="20"/>
          <w:szCs w:val="20"/>
        </w:rPr>
        <w:t>0</w:t>
      </w:r>
      <w:r w:rsidRPr="009A56E9">
        <w:rPr>
          <w:rFonts w:ascii="Segoe UI" w:hAnsi="Segoe UI" w:cs="Segoe UI"/>
          <w:b/>
          <w:color w:val="0D63B5"/>
          <w:sz w:val="20"/>
          <w:szCs w:val="20"/>
        </w:rPr>
        <w:t xml:space="preserve"> – ENCARGOS SETORIAIS</w:t>
      </w:r>
    </w:p>
    <w:p w14:paraId="32AF1BFB" w14:textId="04519994" w:rsidR="00907E7A" w:rsidRDefault="00907E7A" w:rsidP="009B550E">
      <w:pPr>
        <w:tabs>
          <w:tab w:val="left" w:pos="567"/>
          <w:tab w:val="left" w:pos="1134"/>
          <w:tab w:val="left" w:pos="1701"/>
          <w:tab w:val="left" w:pos="2268"/>
          <w:tab w:val="left" w:pos="2835"/>
        </w:tabs>
        <w:outlineLvl w:val="0"/>
        <w:rPr>
          <w:rFonts w:ascii="Segoe UI" w:hAnsi="Segoe UI" w:cs="Segoe UI"/>
          <w:b/>
          <w:color w:val="0D63B5"/>
          <w:sz w:val="20"/>
          <w:szCs w:val="20"/>
        </w:rPr>
      </w:pPr>
    </w:p>
    <w:p w14:paraId="497D6FB9" w14:textId="766AC5F2" w:rsidR="00D4010B" w:rsidRDefault="00D4010B" w:rsidP="009B550E">
      <w:pPr>
        <w:tabs>
          <w:tab w:val="left" w:pos="567"/>
          <w:tab w:val="left" w:pos="1134"/>
          <w:tab w:val="left" w:pos="1701"/>
          <w:tab w:val="left" w:pos="2268"/>
          <w:tab w:val="left" w:pos="2835"/>
        </w:tabs>
        <w:outlineLvl w:val="0"/>
        <w:rPr>
          <w:rFonts w:ascii="Segoe UI" w:hAnsi="Segoe UI" w:cs="Segoe UI"/>
          <w:b/>
          <w:color w:val="0D63B5"/>
          <w:sz w:val="20"/>
          <w:szCs w:val="20"/>
        </w:rPr>
      </w:pPr>
    </w:p>
    <w:p w14:paraId="7938BAF7" w14:textId="655637E7" w:rsidR="00D4010B" w:rsidRPr="009A56E9" w:rsidRDefault="00D20F41" w:rsidP="00D4010B">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D20F41">
        <w:rPr>
          <w:noProof/>
        </w:rPr>
        <w:drawing>
          <wp:inline distT="0" distB="0" distL="0" distR="0" wp14:anchorId="59651CF7" wp14:editId="214E891E">
            <wp:extent cx="4972050" cy="914270"/>
            <wp:effectExtent l="0" t="0" r="0" b="635"/>
            <wp:docPr id="1618300563" name="Imagem 16183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96193" cy="918709"/>
                    </a:xfrm>
                    <a:prstGeom prst="rect">
                      <a:avLst/>
                    </a:prstGeom>
                    <a:noFill/>
                    <a:ln>
                      <a:noFill/>
                    </a:ln>
                  </pic:spPr>
                </pic:pic>
              </a:graphicData>
            </a:graphic>
          </wp:inline>
        </w:drawing>
      </w:r>
    </w:p>
    <w:p w14:paraId="2E6A4908" w14:textId="77777777" w:rsidR="00907E7A" w:rsidRPr="009A56E9" w:rsidRDefault="00907E7A" w:rsidP="009B550E">
      <w:pPr>
        <w:tabs>
          <w:tab w:val="left" w:pos="567"/>
          <w:tab w:val="left" w:pos="1134"/>
          <w:tab w:val="left" w:pos="1701"/>
          <w:tab w:val="left" w:pos="2268"/>
          <w:tab w:val="left" w:pos="2835"/>
        </w:tabs>
        <w:outlineLvl w:val="0"/>
        <w:rPr>
          <w:rFonts w:ascii="Segoe UI" w:hAnsi="Segoe UI" w:cs="Segoe UI"/>
          <w:b/>
          <w:color w:val="0D63B5"/>
          <w:sz w:val="20"/>
          <w:szCs w:val="20"/>
        </w:rPr>
      </w:pPr>
    </w:p>
    <w:p w14:paraId="72F1183E" w14:textId="1E7C6315" w:rsidR="009B550E" w:rsidRPr="009A56E9" w:rsidRDefault="009B550E" w:rsidP="00907E7A">
      <w:pPr>
        <w:tabs>
          <w:tab w:val="left" w:pos="567"/>
          <w:tab w:val="left" w:pos="1134"/>
          <w:tab w:val="left" w:pos="1701"/>
          <w:tab w:val="left" w:pos="2268"/>
          <w:tab w:val="left" w:pos="2835"/>
        </w:tabs>
        <w:jc w:val="center"/>
        <w:outlineLvl w:val="0"/>
        <w:rPr>
          <w:rFonts w:ascii="Segoe UI" w:hAnsi="Segoe UI" w:cs="Segoe UI"/>
          <w:b/>
          <w:color w:val="0D63B5"/>
          <w:sz w:val="20"/>
          <w:szCs w:val="20"/>
        </w:rPr>
      </w:pPr>
    </w:p>
    <w:p w14:paraId="2E44F6B7" w14:textId="77777777" w:rsidR="00C5307C" w:rsidRPr="009A56E9" w:rsidRDefault="00C5307C" w:rsidP="005D78D9">
      <w:pPr>
        <w:rPr>
          <w:rFonts w:ascii="Segoe UI" w:hAnsi="Segoe UI" w:cs="Segoe UI"/>
          <w:sz w:val="20"/>
          <w:szCs w:val="20"/>
        </w:rPr>
      </w:pPr>
    </w:p>
    <w:p w14:paraId="4EBFEA05" w14:textId="30E45BDC" w:rsidR="00BA2DE2" w:rsidRPr="009A56E9" w:rsidRDefault="00BA2DE2" w:rsidP="00BA2DE2">
      <w:pPr>
        <w:tabs>
          <w:tab w:val="left" w:pos="567"/>
          <w:tab w:val="left" w:pos="1134"/>
          <w:tab w:val="left" w:pos="1701"/>
          <w:tab w:val="left" w:pos="2268"/>
          <w:tab w:val="left" w:pos="2835"/>
        </w:tabs>
        <w:outlineLvl w:val="0"/>
        <w:rPr>
          <w:rFonts w:ascii="Segoe UI" w:hAnsi="Segoe UI" w:cs="Segoe UI"/>
          <w:b/>
          <w:color w:val="0D63B5"/>
          <w:sz w:val="20"/>
          <w:szCs w:val="20"/>
        </w:rPr>
      </w:pPr>
      <w:bookmarkStart w:id="21" w:name="_Hlk101262045"/>
      <w:bookmarkStart w:id="22" w:name="_Hlk94186373"/>
      <w:r w:rsidRPr="009A56E9">
        <w:rPr>
          <w:rFonts w:ascii="Segoe UI" w:hAnsi="Segoe UI" w:cs="Segoe UI"/>
          <w:b/>
          <w:color w:val="0D63B5"/>
          <w:sz w:val="20"/>
          <w:szCs w:val="20"/>
        </w:rPr>
        <w:t>NOTA 2</w:t>
      </w:r>
      <w:r w:rsidR="00E3482F">
        <w:rPr>
          <w:rFonts w:ascii="Segoe UI" w:hAnsi="Segoe UI" w:cs="Segoe UI"/>
          <w:b/>
          <w:color w:val="0D63B5"/>
          <w:sz w:val="20"/>
          <w:szCs w:val="20"/>
        </w:rPr>
        <w:t>1</w:t>
      </w:r>
      <w:r w:rsidRPr="009A56E9">
        <w:rPr>
          <w:rFonts w:ascii="Segoe UI" w:hAnsi="Segoe UI" w:cs="Segoe UI"/>
          <w:b/>
          <w:color w:val="0D63B5"/>
          <w:sz w:val="20"/>
          <w:szCs w:val="20"/>
        </w:rPr>
        <w:t xml:space="preserve"> – PROVIS</w:t>
      </w:r>
      <w:r w:rsidR="008D55F3" w:rsidRPr="009A56E9">
        <w:rPr>
          <w:rFonts w:ascii="Segoe UI" w:hAnsi="Segoe UI" w:cs="Segoe UI"/>
          <w:b/>
          <w:color w:val="0D63B5"/>
          <w:sz w:val="20"/>
          <w:szCs w:val="20"/>
        </w:rPr>
        <w:t xml:space="preserve">ÃO PARA </w:t>
      </w:r>
      <w:r w:rsidR="00C97FDB" w:rsidRPr="009A56E9">
        <w:rPr>
          <w:rFonts w:ascii="Segoe UI" w:hAnsi="Segoe UI" w:cs="Segoe UI"/>
          <w:b/>
          <w:color w:val="0D63B5"/>
          <w:sz w:val="20"/>
          <w:szCs w:val="20"/>
        </w:rPr>
        <w:t>LITÍGIOS</w:t>
      </w:r>
      <w:r w:rsidR="008D55F3" w:rsidRPr="009A56E9">
        <w:rPr>
          <w:rFonts w:ascii="Segoe UI" w:hAnsi="Segoe UI" w:cs="Segoe UI"/>
          <w:b/>
          <w:color w:val="0D63B5"/>
          <w:sz w:val="20"/>
          <w:szCs w:val="20"/>
        </w:rPr>
        <w:t xml:space="preserve"> </w:t>
      </w:r>
      <w:r w:rsidRPr="009A56E9">
        <w:rPr>
          <w:rFonts w:ascii="Segoe UI" w:hAnsi="Segoe UI" w:cs="Segoe UI"/>
          <w:b/>
          <w:color w:val="0D63B5"/>
          <w:sz w:val="20"/>
          <w:szCs w:val="20"/>
        </w:rPr>
        <w:t xml:space="preserve">E PASSIVOS CONTINGENTES </w:t>
      </w:r>
    </w:p>
    <w:p w14:paraId="33819F54" w14:textId="77777777" w:rsidR="00BA2DE2" w:rsidRPr="009A56E9" w:rsidRDefault="00BA2DE2" w:rsidP="00BA2DE2">
      <w:pPr>
        <w:rPr>
          <w:rFonts w:ascii="Segoe UI" w:hAnsi="Segoe UI" w:cs="Segoe UI"/>
          <w:sz w:val="20"/>
          <w:szCs w:val="20"/>
        </w:rPr>
      </w:pPr>
    </w:p>
    <w:p w14:paraId="7C55106B" w14:textId="77777777" w:rsidR="00BA2DE2" w:rsidRPr="009A56E9" w:rsidRDefault="00BA2DE2" w:rsidP="00BA2DE2">
      <w:pPr>
        <w:rPr>
          <w:rFonts w:ascii="Segoe UI" w:hAnsi="Segoe UI" w:cs="Segoe UI"/>
          <w:sz w:val="20"/>
          <w:szCs w:val="20"/>
        </w:rPr>
      </w:pPr>
      <w:r w:rsidRPr="009A56E9">
        <w:rPr>
          <w:rFonts w:ascii="Segoe UI" w:hAnsi="Segoe UI" w:cs="Segoe UI"/>
          <w:sz w:val="20"/>
          <w:szCs w:val="20"/>
        </w:rPr>
        <w:t>A Companhia é parte envolvida em diversas ações em andamento no âmbito do judiciário, principalmente nas esferas trabalhista e tributária, que se encontram em vários estágios de julgamento.</w:t>
      </w:r>
    </w:p>
    <w:p w14:paraId="6663DFD1" w14:textId="77777777" w:rsidR="00BA2DE2" w:rsidRPr="009A56E9" w:rsidRDefault="00BA2DE2" w:rsidP="00BA2DE2">
      <w:pPr>
        <w:rPr>
          <w:rFonts w:ascii="Segoe UI" w:hAnsi="Segoe UI" w:cs="Segoe UI"/>
          <w:sz w:val="20"/>
          <w:szCs w:val="20"/>
        </w:rPr>
      </w:pPr>
    </w:p>
    <w:p w14:paraId="208E3403" w14:textId="77777777" w:rsidR="00BA2DE2" w:rsidRPr="009A56E9" w:rsidRDefault="00BA2DE2" w:rsidP="00BA2DE2">
      <w:pPr>
        <w:rPr>
          <w:rFonts w:ascii="Segoe UI" w:hAnsi="Segoe UI" w:cs="Segoe UI"/>
          <w:sz w:val="20"/>
          <w:szCs w:val="20"/>
        </w:rPr>
      </w:pPr>
    </w:p>
    <w:p w14:paraId="0A6E1DD3" w14:textId="3696CF1B" w:rsidR="00BA2DE2" w:rsidRPr="009A56E9" w:rsidRDefault="00BA2DE2" w:rsidP="00BA2DE2">
      <w:pPr>
        <w:rPr>
          <w:rFonts w:ascii="Segoe UI" w:hAnsi="Segoe UI" w:cs="Segoe UI"/>
          <w:color w:val="0D63B5"/>
          <w:sz w:val="20"/>
          <w:szCs w:val="20"/>
        </w:rPr>
      </w:pPr>
      <w:r w:rsidRPr="009A56E9">
        <w:rPr>
          <w:rFonts w:ascii="Segoe UI" w:hAnsi="Segoe UI" w:cs="Segoe UI"/>
          <w:color w:val="0D63B5"/>
          <w:sz w:val="20"/>
          <w:szCs w:val="20"/>
        </w:rPr>
        <w:t>2</w:t>
      </w:r>
      <w:r w:rsidR="00E3482F">
        <w:rPr>
          <w:rFonts w:ascii="Segoe UI" w:hAnsi="Segoe UI" w:cs="Segoe UI"/>
          <w:color w:val="0D63B5"/>
          <w:sz w:val="20"/>
          <w:szCs w:val="20"/>
        </w:rPr>
        <w:t>1</w:t>
      </w:r>
      <w:r w:rsidRPr="009A56E9">
        <w:rPr>
          <w:rFonts w:ascii="Segoe UI" w:hAnsi="Segoe UI" w:cs="Segoe UI"/>
          <w:color w:val="0D63B5"/>
          <w:sz w:val="20"/>
          <w:szCs w:val="20"/>
        </w:rPr>
        <w:t xml:space="preserve">.1 – Provisões </w:t>
      </w:r>
    </w:p>
    <w:p w14:paraId="3D7AED1D" w14:textId="77777777" w:rsidR="00BA2DE2" w:rsidRPr="009A56E9" w:rsidRDefault="00BA2DE2" w:rsidP="00BA2DE2">
      <w:pPr>
        <w:rPr>
          <w:rFonts w:ascii="Segoe UI" w:hAnsi="Segoe UI" w:cs="Segoe UI"/>
          <w:sz w:val="20"/>
          <w:szCs w:val="20"/>
        </w:rPr>
      </w:pPr>
    </w:p>
    <w:p w14:paraId="53B43C8B" w14:textId="0ACA87FA" w:rsidR="00BA2DE2" w:rsidRPr="009A56E9" w:rsidRDefault="00BA2DE2" w:rsidP="00BA2DE2">
      <w:pPr>
        <w:rPr>
          <w:rFonts w:ascii="Segoe UI" w:hAnsi="Segoe UI" w:cs="Segoe UI"/>
          <w:sz w:val="20"/>
          <w:szCs w:val="20"/>
        </w:rPr>
      </w:pPr>
      <w:r w:rsidRPr="009A56E9">
        <w:rPr>
          <w:rFonts w:ascii="Segoe UI" w:hAnsi="Segoe UI" w:cs="Segoe UI"/>
          <w:sz w:val="20"/>
          <w:szCs w:val="20"/>
        </w:rPr>
        <w:t>A Companhia constitui</w:t>
      </w:r>
      <w:r w:rsidR="005D58B5" w:rsidRPr="009A56E9">
        <w:rPr>
          <w:rFonts w:ascii="Segoe UI" w:hAnsi="Segoe UI" w:cs="Segoe UI"/>
          <w:sz w:val="20"/>
          <w:szCs w:val="20"/>
        </w:rPr>
        <w:t xml:space="preserve"> </w:t>
      </w:r>
      <w:r w:rsidR="00D2447F" w:rsidRPr="009A56E9">
        <w:rPr>
          <w:rFonts w:ascii="Segoe UI" w:hAnsi="Segoe UI" w:cs="Segoe UI"/>
          <w:sz w:val="20"/>
          <w:szCs w:val="20"/>
        </w:rPr>
        <w:t xml:space="preserve">provisão para </w:t>
      </w:r>
      <w:r w:rsidR="005D58B5" w:rsidRPr="009A56E9">
        <w:rPr>
          <w:rFonts w:ascii="Segoe UI" w:hAnsi="Segoe UI" w:cs="Segoe UI"/>
          <w:sz w:val="20"/>
          <w:szCs w:val="20"/>
        </w:rPr>
        <w:t>contingências</w:t>
      </w:r>
      <w:r w:rsidRPr="009A56E9">
        <w:rPr>
          <w:rFonts w:ascii="Segoe UI" w:hAnsi="Segoe UI" w:cs="Segoe UI"/>
          <w:sz w:val="20"/>
          <w:szCs w:val="20"/>
        </w:rPr>
        <w:t xml:space="preserve"> em montante suficiente para cobrir as perdas consideradas prováveis e para as quais uma estimativa confiável possa ser realizada nos seguintes valores: </w:t>
      </w:r>
    </w:p>
    <w:p w14:paraId="44837BE9" w14:textId="77777777" w:rsidR="00BA2DE2" w:rsidRPr="009A56E9" w:rsidRDefault="00BA2DE2" w:rsidP="00BA2DE2">
      <w:pPr>
        <w:rPr>
          <w:rFonts w:ascii="Segoe UI" w:hAnsi="Segoe UI" w:cs="Segoe UI"/>
          <w:sz w:val="20"/>
          <w:szCs w:val="20"/>
          <w:highlight w:val="yellow"/>
        </w:rPr>
      </w:pPr>
    </w:p>
    <w:p w14:paraId="3251C81A" w14:textId="57AB2721" w:rsidR="00BA2DE2" w:rsidRDefault="00BA2DE2" w:rsidP="00BA2DE2">
      <w:pPr>
        <w:jc w:val="center"/>
        <w:rPr>
          <w:rFonts w:ascii="Segoe UI" w:hAnsi="Segoe UI" w:cs="Segoe UI"/>
          <w:sz w:val="20"/>
          <w:szCs w:val="20"/>
          <w:highlight w:val="yellow"/>
        </w:rPr>
      </w:pPr>
    </w:p>
    <w:p w14:paraId="5C090E0E" w14:textId="2305B407" w:rsidR="002A099A" w:rsidRPr="009A56E9" w:rsidRDefault="00347D54" w:rsidP="00BA2DE2">
      <w:pPr>
        <w:jc w:val="center"/>
        <w:rPr>
          <w:rFonts w:ascii="Segoe UI" w:hAnsi="Segoe UI" w:cs="Segoe UI"/>
          <w:sz w:val="20"/>
          <w:szCs w:val="20"/>
          <w:highlight w:val="yellow"/>
        </w:rPr>
      </w:pPr>
      <w:r w:rsidRPr="00347D54">
        <w:rPr>
          <w:noProof/>
        </w:rPr>
        <w:drawing>
          <wp:inline distT="0" distB="0" distL="0" distR="0" wp14:anchorId="58EDB9B7" wp14:editId="61D77DE5">
            <wp:extent cx="3454400" cy="1422400"/>
            <wp:effectExtent l="0" t="0" r="0" b="6350"/>
            <wp:docPr id="1618300553" name="Imagem 161830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54400" cy="1422400"/>
                    </a:xfrm>
                    <a:prstGeom prst="rect">
                      <a:avLst/>
                    </a:prstGeom>
                    <a:noFill/>
                    <a:ln>
                      <a:noFill/>
                    </a:ln>
                  </pic:spPr>
                </pic:pic>
              </a:graphicData>
            </a:graphic>
          </wp:inline>
        </w:drawing>
      </w:r>
    </w:p>
    <w:p w14:paraId="05ABA1BD" w14:textId="246870EE" w:rsidR="00207F43" w:rsidRPr="009A56E9" w:rsidRDefault="00207F43" w:rsidP="00BA2DE2">
      <w:pPr>
        <w:jc w:val="center"/>
        <w:rPr>
          <w:rFonts w:ascii="Segoe UI" w:hAnsi="Segoe UI" w:cs="Segoe UI"/>
          <w:sz w:val="20"/>
          <w:szCs w:val="20"/>
          <w:highlight w:val="yellow"/>
        </w:rPr>
      </w:pPr>
    </w:p>
    <w:p w14:paraId="10EBA49A" w14:textId="61A20864" w:rsidR="00207F43" w:rsidRDefault="00207F43" w:rsidP="00BA2DE2">
      <w:pPr>
        <w:jc w:val="center"/>
        <w:rPr>
          <w:rFonts w:ascii="Segoe UI" w:hAnsi="Segoe UI" w:cs="Segoe UI"/>
          <w:sz w:val="20"/>
          <w:szCs w:val="20"/>
          <w:highlight w:val="yellow"/>
        </w:rPr>
      </w:pPr>
    </w:p>
    <w:p w14:paraId="2028CBBB" w14:textId="77777777" w:rsidR="003F316E" w:rsidRPr="009A56E9" w:rsidRDefault="003F316E" w:rsidP="00BA2DE2">
      <w:pPr>
        <w:jc w:val="center"/>
        <w:rPr>
          <w:rFonts w:ascii="Segoe UI" w:hAnsi="Segoe UI" w:cs="Segoe UI"/>
          <w:sz w:val="20"/>
          <w:szCs w:val="20"/>
          <w:highlight w:val="yellow"/>
        </w:rPr>
      </w:pPr>
    </w:p>
    <w:p w14:paraId="1DE29A53" w14:textId="3E93E473" w:rsidR="00BA2DE2" w:rsidRDefault="00BA2DE2" w:rsidP="00BA2DE2">
      <w:pPr>
        <w:widowControl w:val="0"/>
        <w:autoSpaceDE w:val="0"/>
        <w:autoSpaceDN w:val="0"/>
        <w:rPr>
          <w:rFonts w:ascii="Segoe UI" w:hAnsi="Segoe UI" w:cs="Segoe UI"/>
          <w:sz w:val="20"/>
          <w:szCs w:val="20"/>
        </w:rPr>
      </w:pPr>
      <w:r w:rsidRPr="009A56E9">
        <w:rPr>
          <w:rFonts w:ascii="Segoe UI" w:hAnsi="Segoe UI" w:cs="Segoe UI"/>
          <w:sz w:val="20"/>
          <w:szCs w:val="20"/>
        </w:rPr>
        <w:t xml:space="preserve">Estas </w:t>
      </w:r>
      <w:r w:rsidR="005D58B5" w:rsidRPr="009A56E9">
        <w:rPr>
          <w:rFonts w:ascii="Segoe UI" w:hAnsi="Segoe UI" w:cs="Segoe UI"/>
          <w:sz w:val="20"/>
          <w:szCs w:val="20"/>
        </w:rPr>
        <w:t>contingências</w:t>
      </w:r>
      <w:r w:rsidRPr="009A56E9">
        <w:rPr>
          <w:rFonts w:ascii="Segoe UI" w:hAnsi="Segoe UI" w:cs="Segoe UI"/>
          <w:sz w:val="20"/>
          <w:szCs w:val="20"/>
        </w:rPr>
        <w:t xml:space="preserve"> tiveram, no </w:t>
      </w:r>
      <w:r w:rsidR="00CD243E">
        <w:rPr>
          <w:rFonts w:ascii="Segoe UI" w:hAnsi="Segoe UI" w:cs="Segoe UI"/>
          <w:sz w:val="20"/>
          <w:szCs w:val="20"/>
        </w:rPr>
        <w:t>semestre</w:t>
      </w:r>
      <w:r w:rsidR="00CD243E" w:rsidRPr="009A56E9">
        <w:rPr>
          <w:rFonts w:ascii="Segoe UI" w:hAnsi="Segoe UI" w:cs="Segoe UI"/>
          <w:sz w:val="20"/>
          <w:szCs w:val="20"/>
        </w:rPr>
        <w:t xml:space="preserve"> </w:t>
      </w:r>
      <w:r w:rsidRPr="009A56E9">
        <w:rPr>
          <w:rFonts w:ascii="Segoe UI" w:hAnsi="Segoe UI" w:cs="Segoe UI"/>
          <w:sz w:val="20"/>
          <w:szCs w:val="20"/>
        </w:rPr>
        <w:t>findo em 3</w:t>
      </w:r>
      <w:r w:rsidR="00A7091F" w:rsidRPr="009A56E9">
        <w:rPr>
          <w:rFonts w:ascii="Segoe UI" w:hAnsi="Segoe UI" w:cs="Segoe UI"/>
          <w:sz w:val="20"/>
          <w:szCs w:val="20"/>
        </w:rPr>
        <w:t>0</w:t>
      </w:r>
      <w:r w:rsidRPr="009A56E9">
        <w:rPr>
          <w:rFonts w:ascii="Segoe UI" w:hAnsi="Segoe UI" w:cs="Segoe UI"/>
          <w:sz w:val="20"/>
          <w:szCs w:val="20"/>
        </w:rPr>
        <w:t xml:space="preserve"> de </w:t>
      </w:r>
      <w:r w:rsidR="00154CF9">
        <w:rPr>
          <w:rFonts w:ascii="Segoe UI" w:hAnsi="Segoe UI" w:cs="Segoe UI"/>
          <w:sz w:val="20"/>
          <w:szCs w:val="20"/>
        </w:rPr>
        <w:t>setembro</w:t>
      </w:r>
      <w:r w:rsidR="00C97FDB" w:rsidRPr="009A56E9">
        <w:rPr>
          <w:rFonts w:ascii="Segoe UI" w:hAnsi="Segoe UI" w:cs="Segoe UI"/>
          <w:sz w:val="20"/>
          <w:szCs w:val="20"/>
        </w:rPr>
        <w:t xml:space="preserve"> de 2022</w:t>
      </w:r>
      <w:r w:rsidRPr="009A56E9">
        <w:rPr>
          <w:rFonts w:ascii="Segoe UI" w:hAnsi="Segoe UI" w:cs="Segoe UI"/>
          <w:sz w:val="20"/>
          <w:szCs w:val="20"/>
        </w:rPr>
        <w:t>, a seguinte evolução:</w:t>
      </w:r>
    </w:p>
    <w:p w14:paraId="1AC5FB56" w14:textId="77777777" w:rsidR="003F316E" w:rsidRPr="009A56E9" w:rsidRDefault="003F316E" w:rsidP="00BA2DE2">
      <w:pPr>
        <w:widowControl w:val="0"/>
        <w:autoSpaceDE w:val="0"/>
        <w:autoSpaceDN w:val="0"/>
        <w:rPr>
          <w:rFonts w:ascii="Segoe UI" w:hAnsi="Segoe UI" w:cs="Segoe UI"/>
          <w:sz w:val="20"/>
          <w:szCs w:val="20"/>
        </w:rPr>
      </w:pPr>
    </w:p>
    <w:p w14:paraId="19471E19" w14:textId="77777777" w:rsidR="00BA2DE2" w:rsidRPr="009A56E9" w:rsidRDefault="00BA2DE2" w:rsidP="00BA2DE2">
      <w:pPr>
        <w:widowControl w:val="0"/>
        <w:autoSpaceDE w:val="0"/>
        <w:autoSpaceDN w:val="0"/>
        <w:rPr>
          <w:rFonts w:ascii="Segoe UI" w:hAnsi="Segoe UI" w:cs="Segoe UI"/>
          <w:sz w:val="20"/>
          <w:szCs w:val="20"/>
        </w:rPr>
      </w:pPr>
    </w:p>
    <w:p w14:paraId="585A648C" w14:textId="689CF27B" w:rsidR="00A0434D" w:rsidRPr="009A56E9" w:rsidRDefault="004E5F92" w:rsidP="00594276">
      <w:pPr>
        <w:widowControl w:val="0"/>
        <w:autoSpaceDE w:val="0"/>
        <w:autoSpaceDN w:val="0"/>
        <w:jc w:val="center"/>
        <w:rPr>
          <w:rFonts w:ascii="Segoe UI" w:hAnsi="Segoe UI" w:cs="Segoe UI"/>
          <w:sz w:val="20"/>
          <w:szCs w:val="20"/>
          <w:highlight w:val="yellow"/>
        </w:rPr>
      </w:pPr>
      <w:r w:rsidRPr="004E5F92">
        <w:rPr>
          <w:noProof/>
        </w:rPr>
        <w:drawing>
          <wp:inline distT="0" distB="0" distL="0" distR="0" wp14:anchorId="77136520" wp14:editId="471A04B1">
            <wp:extent cx="3670300" cy="952866"/>
            <wp:effectExtent l="0" t="0" r="6350" b="0"/>
            <wp:docPr id="1618300554" name="Imagem 161830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5517" cy="956817"/>
                    </a:xfrm>
                    <a:prstGeom prst="rect">
                      <a:avLst/>
                    </a:prstGeom>
                    <a:noFill/>
                    <a:ln>
                      <a:noFill/>
                    </a:ln>
                  </pic:spPr>
                </pic:pic>
              </a:graphicData>
            </a:graphic>
          </wp:inline>
        </w:drawing>
      </w:r>
    </w:p>
    <w:p w14:paraId="1ED022EE" w14:textId="3328A30A" w:rsidR="00BA2DE2" w:rsidRPr="009A56E9" w:rsidRDefault="00BA2DE2" w:rsidP="00BA2DE2">
      <w:pPr>
        <w:widowControl w:val="0"/>
        <w:autoSpaceDE w:val="0"/>
        <w:autoSpaceDN w:val="0"/>
        <w:jc w:val="center"/>
        <w:rPr>
          <w:rFonts w:ascii="Segoe UI" w:hAnsi="Segoe UI" w:cs="Segoe UI"/>
          <w:sz w:val="20"/>
          <w:szCs w:val="20"/>
          <w:highlight w:val="yellow"/>
        </w:rPr>
      </w:pPr>
    </w:p>
    <w:p w14:paraId="31D8D6A9" w14:textId="77777777" w:rsidR="00BA2DE2" w:rsidRPr="009A56E9" w:rsidRDefault="00BA2DE2" w:rsidP="00BA2DE2">
      <w:pPr>
        <w:pStyle w:val="Corpodetexto"/>
        <w:tabs>
          <w:tab w:val="left" w:pos="0"/>
        </w:tabs>
        <w:rPr>
          <w:rFonts w:ascii="Segoe UI" w:hAnsi="Segoe UI" w:cs="Segoe UI"/>
          <w:highlight w:val="yellow"/>
        </w:rPr>
      </w:pPr>
    </w:p>
    <w:p w14:paraId="408ACC66" w14:textId="350654EA" w:rsidR="00FD25B9" w:rsidRPr="009A56E9" w:rsidRDefault="00FD25B9" w:rsidP="00795603">
      <w:pPr>
        <w:pStyle w:val="Corpodetexto"/>
        <w:tabs>
          <w:tab w:val="left" w:pos="0"/>
        </w:tabs>
        <w:jc w:val="center"/>
        <w:rPr>
          <w:rFonts w:ascii="Segoe UI" w:hAnsi="Segoe UI" w:cs="Segoe UI"/>
          <w:highlight w:val="yellow"/>
          <w:shd w:val="clear" w:color="auto" w:fill="FFFFFF"/>
          <w:lang w:val="pt-BR"/>
        </w:rPr>
      </w:pPr>
    </w:p>
    <w:p w14:paraId="0E96B8CF" w14:textId="6C002A2C" w:rsidR="00FD25B9" w:rsidRDefault="00FD25B9" w:rsidP="00BA2DE2">
      <w:pPr>
        <w:pStyle w:val="Corpodetexto"/>
        <w:tabs>
          <w:tab w:val="left" w:pos="0"/>
        </w:tabs>
        <w:rPr>
          <w:rFonts w:ascii="Segoe UI" w:hAnsi="Segoe UI" w:cs="Segoe UI"/>
          <w:highlight w:val="yellow"/>
          <w:shd w:val="clear" w:color="auto" w:fill="FFFFFF"/>
          <w:lang w:val="pt-BR"/>
        </w:rPr>
      </w:pPr>
    </w:p>
    <w:p w14:paraId="5D5EBA31" w14:textId="0A60D005" w:rsidR="003F316E" w:rsidRDefault="007207F3" w:rsidP="003F316E">
      <w:pPr>
        <w:pStyle w:val="Corpodetexto"/>
        <w:tabs>
          <w:tab w:val="left" w:pos="0"/>
        </w:tabs>
        <w:jc w:val="center"/>
        <w:rPr>
          <w:rFonts w:ascii="Segoe UI" w:hAnsi="Segoe UI" w:cs="Segoe UI"/>
          <w:highlight w:val="yellow"/>
          <w:shd w:val="clear" w:color="auto" w:fill="FFFFFF"/>
          <w:lang w:val="pt-BR"/>
        </w:rPr>
      </w:pPr>
      <w:r w:rsidRPr="007207F3">
        <w:rPr>
          <w:noProof/>
          <w:lang w:val="pt-BR"/>
        </w:rPr>
        <w:drawing>
          <wp:inline distT="0" distB="0" distL="0" distR="0" wp14:anchorId="5EF3D7AD" wp14:editId="2C8FC343">
            <wp:extent cx="3716458" cy="1727200"/>
            <wp:effectExtent l="0" t="0" r="0" b="6350"/>
            <wp:docPr id="1618300559" name="Imagem 161830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5911" cy="1731593"/>
                    </a:xfrm>
                    <a:prstGeom prst="rect">
                      <a:avLst/>
                    </a:prstGeom>
                    <a:noFill/>
                    <a:ln>
                      <a:noFill/>
                    </a:ln>
                  </pic:spPr>
                </pic:pic>
              </a:graphicData>
            </a:graphic>
          </wp:inline>
        </w:drawing>
      </w:r>
    </w:p>
    <w:p w14:paraId="44811AD8" w14:textId="77777777" w:rsidR="003F316E" w:rsidRPr="009A56E9" w:rsidRDefault="003F316E" w:rsidP="003F316E">
      <w:pPr>
        <w:pStyle w:val="Corpodetexto"/>
        <w:tabs>
          <w:tab w:val="left" w:pos="0"/>
        </w:tabs>
        <w:jc w:val="center"/>
        <w:rPr>
          <w:rFonts w:ascii="Segoe UI" w:hAnsi="Segoe UI" w:cs="Segoe UI"/>
          <w:highlight w:val="yellow"/>
          <w:shd w:val="clear" w:color="auto" w:fill="FFFFFF"/>
          <w:lang w:val="pt-BR"/>
        </w:rPr>
      </w:pPr>
    </w:p>
    <w:p w14:paraId="019EBF7D" w14:textId="27080E68" w:rsidR="00BA2DE2" w:rsidRPr="009A56E9" w:rsidRDefault="00BA2DE2" w:rsidP="00BA2DE2">
      <w:pPr>
        <w:pStyle w:val="Corpodetexto"/>
        <w:tabs>
          <w:tab w:val="left" w:pos="0"/>
        </w:tabs>
        <w:rPr>
          <w:rFonts w:ascii="Segoe UI" w:hAnsi="Segoe UI" w:cs="Segoe UI"/>
          <w:shd w:val="clear" w:color="auto" w:fill="FFFFFF"/>
          <w:lang w:val="pt-BR"/>
        </w:rPr>
      </w:pPr>
      <w:r w:rsidRPr="009A56E9">
        <w:rPr>
          <w:rFonts w:ascii="Segoe UI" w:hAnsi="Segoe UI" w:cs="Segoe UI"/>
          <w:shd w:val="clear" w:color="auto" w:fill="FFFFFF"/>
          <w:lang w:val="pt-BR"/>
        </w:rPr>
        <w:t xml:space="preserve">A movimentação da constituição de </w:t>
      </w:r>
      <w:r w:rsidR="005D58B5" w:rsidRPr="009A56E9">
        <w:rPr>
          <w:rFonts w:ascii="Segoe UI" w:hAnsi="Segoe UI" w:cs="Segoe UI"/>
          <w:shd w:val="clear" w:color="auto" w:fill="FFFFFF"/>
          <w:lang w:val="pt-BR"/>
        </w:rPr>
        <w:t>contingências</w:t>
      </w:r>
      <w:r w:rsidRPr="009A56E9">
        <w:rPr>
          <w:rFonts w:ascii="Segoe UI" w:hAnsi="Segoe UI" w:cs="Segoe UI"/>
          <w:shd w:val="clear" w:color="auto" w:fill="FFFFFF"/>
          <w:lang w:val="pt-BR"/>
        </w:rPr>
        <w:t xml:space="preserve"> está relacionada à revisão de estimativas em razão da evolução de decisões na fase de execução e liquidação dos processos judiciais </w:t>
      </w:r>
      <w:r w:rsidR="00092F96" w:rsidRPr="009A56E9">
        <w:rPr>
          <w:rFonts w:ascii="Segoe UI" w:hAnsi="Segoe UI" w:cs="Segoe UI"/>
          <w:shd w:val="clear" w:color="auto" w:fill="FFFFFF"/>
          <w:lang w:val="pt-BR"/>
        </w:rPr>
        <w:t>sem destaques relevantes no período</w:t>
      </w:r>
      <w:r w:rsidR="00DE0A2C" w:rsidRPr="009A56E9">
        <w:rPr>
          <w:rFonts w:ascii="Segoe UI" w:hAnsi="Segoe UI" w:cs="Segoe UI"/>
          <w:shd w:val="clear" w:color="auto" w:fill="FFFFFF"/>
          <w:lang w:val="pt-BR"/>
        </w:rPr>
        <w:t xml:space="preserve"> com relação às informações divulgadas na nota 26 das demonstrações financeiras de 31 de dezembro de 2021</w:t>
      </w:r>
      <w:r w:rsidRPr="009A56E9">
        <w:rPr>
          <w:rFonts w:ascii="Segoe UI" w:hAnsi="Segoe UI" w:cs="Segoe UI"/>
          <w:shd w:val="clear" w:color="auto" w:fill="FFFFFF"/>
          <w:lang w:val="pt-BR"/>
        </w:rPr>
        <w:t>.</w:t>
      </w:r>
    </w:p>
    <w:p w14:paraId="6104F3AD" w14:textId="3B166457" w:rsidR="00594276" w:rsidRPr="009A56E9" w:rsidRDefault="00594276" w:rsidP="00BA2DE2">
      <w:pPr>
        <w:pStyle w:val="Corpodetexto"/>
        <w:tabs>
          <w:tab w:val="left" w:pos="0"/>
        </w:tabs>
        <w:rPr>
          <w:rFonts w:ascii="Segoe UI" w:hAnsi="Segoe UI" w:cs="Segoe UI"/>
          <w:highlight w:val="yellow"/>
          <w:shd w:val="clear" w:color="auto" w:fill="FFFFFF"/>
          <w:lang w:val="pt-BR"/>
        </w:rPr>
      </w:pPr>
    </w:p>
    <w:p w14:paraId="65142084" w14:textId="77777777" w:rsidR="00207F43" w:rsidRPr="009A56E9" w:rsidRDefault="00207F43" w:rsidP="00BA2DE2">
      <w:pPr>
        <w:pStyle w:val="Corpodetexto"/>
        <w:tabs>
          <w:tab w:val="left" w:pos="0"/>
        </w:tabs>
        <w:rPr>
          <w:rFonts w:ascii="Segoe UI" w:hAnsi="Segoe UI" w:cs="Segoe UI"/>
          <w:highlight w:val="yellow"/>
          <w:shd w:val="clear" w:color="auto" w:fill="FFFFFF"/>
          <w:lang w:val="pt-BR"/>
        </w:rPr>
      </w:pPr>
    </w:p>
    <w:p w14:paraId="12F9B14D" w14:textId="3F03331C" w:rsidR="00EE380E" w:rsidRPr="009A56E9" w:rsidRDefault="00EE380E" w:rsidP="00EE380E">
      <w:pPr>
        <w:rPr>
          <w:rFonts w:ascii="Segoe UI" w:hAnsi="Segoe UI" w:cs="Segoe UI"/>
          <w:color w:val="0D63B5"/>
          <w:sz w:val="20"/>
          <w:szCs w:val="20"/>
        </w:rPr>
      </w:pPr>
      <w:r w:rsidRPr="009A56E9">
        <w:rPr>
          <w:rFonts w:ascii="Segoe UI" w:hAnsi="Segoe UI" w:cs="Segoe UI"/>
          <w:color w:val="0D63B5"/>
          <w:sz w:val="20"/>
          <w:szCs w:val="20"/>
        </w:rPr>
        <w:t>2</w:t>
      </w:r>
      <w:r w:rsidR="00E3482F">
        <w:rPr>
          <w:rFonts w:ascii="Segoe UI" w:hAnsi="Segoe UI" w:cs="Segoe UI"/>
          <w:color w:val="0D63B5"/>
          <w:sz w:val="20"/>
          <w:szCs w:val="20"/>
        </w:rPr>
        <w:t>1</w:t>
      </w:r>
      <w:r w:rsidRPr="009A56E9">
        <w:rPr>
          <w:rFonts w:ascii="Segoe UI" w:hAnsi="Segoe UI" w:cs="Segoe UI"/>
          <w:color w:val="0D63B5"/>
          <w:sz w:val="20"/>
          <w:szCs w:val="20"/>
        </w:rPr>
        <w:t xml:space="preserve">.2 – Cauções e Depósitos Vinculados a Processos Prováveis  </w:t>
      </w:r>
    </w:p>
    <w:p w14:paraId="10138A3A" w14:textId="77777777" w:rsidR="00EE380E" w:rsidRPr="009A56E9" w:rsidRDefault="00EE380E" w:rsidP="00EE380E">
      <w:pPr>
        <w:rPr>
          <w:rFonts w:ascii="Segoe UI" w:hAnsi="Segoe UI" w:cs="Segoe UI"/>
          <w:color w:val="0D63B5"/>
          <w:sz w:val="20"/>
          <w:szCs w:val="20"/>
        </w:rPr>
      </w:pPr>
    </w:p>
    <w:p w14:paraId="58AA8FD6" w14:textId="52EEC8C9" w:rsidR="00EE380E" w:rsidRPr="009A56E9" w:rsidRDefault="00EE380E" w:rsidP="00EE380E">
      <w:pPr>
        <w:rPr>
          <w:rFonts w:ascii="Segoe UI" w:hAnsi="Segoe UI" w:cs="Segoe UI"/>
          <w:sz w:val="20"/>
          <w:szCs w:val="20"/>
          <w:shd w:val="clear" w:color="auto" w:fill="FFFFFF"/>
        </w:rPr>
      </w:pPr>
      <w:r w:rsidRPr="009A56E9">
        <w:rPr>
          <w:rFonts w:ascii="Segoe UI" w:hAnsi="Segoe UI" w:cs="Segoe UI"/>
          <w:sz w:val="20"/>
          <w:szCs w:val="20"/>
          <w:shd w:val="clear" w:color="auto" w:fill="FFFFFF"/>
        </w:rPr>
        <w:t>A rubrica de cauções e depósitos vinculados refere-se a valores vinculados a processos judiciais e administrativos de probabilidade provável, conforme relacionados a seguir:</w:t>
      </w:r>
    </w:p>
    <w:p w14:paraId="2D999E16" w14:textId="77777777" w:rsidR="00594276" w:rsidRPr="009A56E9" w:rsidRDefault="00594276" w:rsidP="00EE380E">
      <w:pPr>
        <w:rPr>
          <w:rFonts w:ascii="Segoe UI" w:hAnsi="Segoe UI" w:cs="Segoe UI"/>
          <w:sz w:val="20"/>
          <w:szCs w:val="20"/>
          <w:shd w:val="clear" w:color="auto" w:fill="FFFFFF"/>
        </w:rPr>
      </w:pPr>
    </w:p>
    <w:p w14:paraId="5E9CA00F" w14:textId="0A54BA53" w:rsidR="00594276" w:rsidRDefault="00594276" w:rsidP="00EE380E">
      <w:pPr>
        <w:rPr>
          <w:rFonts w:ascii="Segoe UI" w:hAnsi="Segoe UI" w:cs="Segoe UI"/>
          <w:sz w:val="20"/>
          <w:szCs w:val="20"/>
          <w:shd w:val="clear" w:color="auto" w:fill="FFFFFF"/>
        </w:rPr>
      </w:pPr>
    </w:p>
    <w:p w14:paraId="6F7CB746" w14:textId="7B51AD8A" w:rsidR="0053305F" w:rsidRPr="009A56E9" w:rsidRDefault="0053305F" w:rsidP="0053305F">
      <w:pPr>
        <w:jc w:val="center"/>
        <w:rPr>
          <w:rFonts w:ascii="Segoe UI" w:hAnsi="Segoe UI" w:cs="Segoe UI"/>
          <w:sz w:val="20"/>
          <w:szCs w:val="20"/>
          <w:shd w:val="clear" w:color="auto" w:fill="FFFFFF"/>
        </w:rPr>
      </w:pPr>
      <w:r w:rsidRPr="0053305F">
        <w:rPr>
          <w:noProof/>
        </w:rPr>
        <w:drawing>
          <wp:inline distT="0" distB="0" distL="0" distR="0" wp14:anchorId="561DE32C" wp14:editId="11F83D3B">
            <wp:extent cx="3067050" cy="923925"/>
            <wp:effectExtent l="0" t="0" r="0" b="9525"/>
            <wp:docPr id="1618300572" name="Imagem 161830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67050" cy="923925"/>
                    </a:xfrm>
                    <a:prstGeom prst="rect">
                      <a:avLst/>
                    </a:prstGeom>
                    <a:noFill/>
                    <a:ln>
                      <a:noFill/>
                    </a:ln>
                  </pic:spPr>
                </pic:pic>
              </a:graphicData>
            </a:graphic>
          </wp:inline>
        </w:drawing>
      </w:r>
    </w:p>
    <w:p w14:paraId="225CEA7F" w14:textId="77777777" w:rsidR="00EE380E" w:rsidRPr="009A56E9" w:rsidRDefault="00EE380E" w:rsidP="00EE380E">
      <w:pPr>
        <w:rPr>
          <w:rFonts w:ascii="Segoe UI" w:hAnsi="Segoe UI" w:cs="Segoe UI"/>
          <w:color w:val="0D63B5"/>
          <w:sz w:val="20"/>
          <w:szCs w:val="20"/>
        </w:rPr>
      </w:pPr>
    </w:p>
    <w:p w14:paraId="0D16CCC1" w14:textId="45FAAC92" w:rsidR="00BA2DE2" w:rsidRDefault="00BA2DE2" w:rsidP="003F316E">
      <w:pPr>
        <w:jc w:val="center"/>
        <w:rPr>
          <w:rFonts w:ascii="Segoe UI" w:hAnsi="Segoe UI" w:cs="Segoe UI"/>
          <w:sz w:val="20"/>
          <w:szCs w:val="20"/>
          <w:highlight w:val="yellow"/>
          <w:shd w:val="clear" w:color="auto" w:fill="FFFFFF"/>
        </w:rPr>
      </w:pPr>
      <w:bookmarkStart w:id="23" w:name="_Hlk88228983"/>
    </w:p>
    <w:p w14:paraId="2F23BC02" w14:textId="77777777" w:rsidR="003F316E" w:rsidRPr="009A56E9" w:rsidRDefault="003F316E" w:rsidP="003F316E">
      <w:pPr>
        <w:jc w:val="center"/>
        <w:rPr>
          <w:rFonts w:ascii="Segoe UI" w:hAnsi="Segoe UI" w:cs="Segoe UI"/>
          <w:sz w:val="20"/>
          <w:szCs w:val="20"/>
          <w:highlight w:val="yellow"/>
          <w:shd w:val="clear" w:color="auto" w:fill="FFFFFF"/>
        </w:rPr>
      </w:pPr>
    </w:p>
    <w:bookmarkEnd w:id="23"/>
    <w:p w14:paraId="3EB9BD03" w14:textId="6FE19CBD" w:rsidR="00BA2DE2" w:rsidRPr="009A56E9" w:rsidRDefault="00BA2DE2" w:rsidP="00BA2DE2">
      <w:pPr>
        <w:rPr>
          <w:rFonts w:ascii="Segoe UI" w:hAnsi="Segoe UI" w:cs="Segoe UI"/>
          <w:color w:val="0D63B5"/>
          <w:sz w:val="20"/>
          <w:szCs w:val="20"/>
        </w:rPr>
      </w:pPr>
      <w:r w:rsidRPr="009A56E9">
        <w:rPr>
          <w:rFonts w:ascii="Segoe UI" w:hAnsi="Segoe UI" w:cs="Segoe UI"/>
          <w:color w:val="0D63B5"/>
          <w:sz w:val="20"/>
          <w:szCs w:val="20"/>
        </w:rPr>
        <w:t>2</w:t>
      </w:r>
      <w:r w:rsidR="00E3482F">
        <w:rPr>
          <w:rFonts w:ascii="Segoe UI" w:hAnsi="Segoe UI" w:cs="Segoe UI"/>
          <w:color w:val="0D63B5"/>
          <w:sz w:val="20"/>
          <w:szCs w:val="20"/>
        </w:rPr>
        <w:t>1</w:t>
      </w:r>
      <w:r w:rsidRPr="009A56E9">
        <w:rPr>
          <w:rFonts w:ascii="Segoe UI" w:hAnsi="Segoe UI" w:cs="Segoe UI"/>
          <w:color w:val="0D63B5"/>
          <w:sz w:val="20"/>
          <w:szCs w:val="20"/>
        </w:rPr>
        <w:t>.</w:t>
      </w:r>
      <w:r w:rsidR="00EE380E" w:rsidRPr="009A56E9">
        <w:rPr>
          <w:rFonts w:ascii="Segoe UI" w:hAnsi="Segoe UI" w:cs="Segoe UI"/>
          <w:color w:val="0D63B5"/>
          <w:sz w:val="20"/>
          <w:szCs w:val="20"/>
        </w:rPr>
        <w:t>3</w:t>
      </w:r>
      <w:r w:rsidRPr="009A56E9">
        <w:rPr>
          <w:rFonts w:ascii="Segoe UI" w:hAnsi="Segoe UI" w:cs="Segoe UI"/>
          <w:color w:val="0D63B5"/>
          <w:sz w:val="20"/>
          <w:szCs w:val="20"/>
        </w:rPr>
        <w:t xml:space="preserve"> – Passivos Contingentes</w:t>
      </w:r>
    </w:p>
    <w:p w14:paraId="7694FF11" w14:textId="77777777" w:rsidR="00BA2DE2" w:rsidRPr="009A56E9" w:rsidRDefault="00BA2DE2" w:rsidP="00BA2DE2">
      <w:pPr>
        <w:rPr>
          <w:rFonts w:ascii="Segoe UI" w:hAnsi="Segoe UI" w:cs="Segoe UI"/>
          <w:sz w:val="20"/>
          <w:szCs w:val="20"/>
          <w:shd w:val="clear" w:color="auto" w:fill="FFFFFF"/>
        </w:rPr>
      </w:pPr>
    </w:p>
    <w:p w14:paraId="4D0A2D5B" w14:textId="634B0649" w:rsidR="00BA2DE2" w:rsidRPr="009A56E9" w:rsidRDefault="00BA2DE2" w:rsidP="00BA2DE2">
      <w:pPr>
        <w:rPr>
          <w:rFonts w:ascii="Segoe UI" w:hAnsi="Segoe UI" w:cs="Segoe UI"/>
          <w:sz w:val="20"/>
          <w:szCs w:val="20"/>
          <w:shd w:val="clear" w:color="auto" w:fill="FFFFFF"/>
        </w:rPr>
      </w:pPr>
      <w:r w:rsidRPr="009A56E9">
        <w:rPr>
          <w:rFonts w:ascii="Segoe UI" w:hAnsi="Segoe UI" w:cs="Segoe UI"/>
          <w:sz w:val="20"/>
          <w:szCs w:val="20"/>
          <w:shd w:val="clear" w:color="auto" w:fill="FFFFFF"/>
        </w:rPr>
        <w:t>Adicionalmente, a Companhia possui processos avaliados com perda possível nos seguintes montantes:</w:t>
      </w:r>
    </w:p>
    <w:p w14:paraId="503CF98F" w14:textId="77777777" w:rsidR="00354D11" w:rsidRPr="009A56E9" w:rsidRDefault="00354D11" w:rsidP="00BA2DE2">
      <w:pPr>
        <w:rPr>
          <w:rFonts w:ascii="Segoe UI" w:hAnsi="Segoe UI" w:cs="Segoe UI"/>
          <w:sz w:val="20"/>
          <w:szCs w:val="20"/>
          <w:shd w:val="clear" w:color="auto" w:fill="FFFFFF"/>
        </w:rPr>
      </w:pPr>
    </w:p>
    <w:p w14:paraId="7B9FFBFF" w14:textId="44912A5E" w:rsidR="00354D11" w:rsidRDefault="00354D11" w:rsidP="00BA2DE2">
      <w:pPr>
        <w:rPr>
          <w:rFonts w:ascii="Segoe UI" w:hAnsi="Segoe UI" w:cs="Segoe UI"/>
          <w:sz w:val="20"/>
          <w:szCs w:val="20"/>
          <w:shd w:val="clear" w:color="auto" w:fill="FFFFFF"/>
        </w:rPr>
      </w:pPr>
    </w:p>
    <w:p w14:paraId="10131F55" w14:textId="73B71F08" w:rsidR="0053305F" w:rsidRPr="009A56E9" w:rsidRDefault="0053305F" w:rsidP="0053305F">
      <w:pPr>
        <w:jc w:val="center"/>
        <w:rPr>
          <w:rFonts w:ascii="Segoe UI" w:hAnsi="Segoe UI" w:cs="Segoe UI"/>
          <w:sz w:val="20"/>
          <w:szCs w:val="20"/>
          <w:shd w:val="clear" w:color="auto" w:fill="FFFFFF"/>
        </w:rPr>
      </w:pPr>
      <w:r w:rsidRPr="0053305F">
        <w:rPr>
          <w:noProof/>
        </w:rPr>
        <w:drawing>
          <wp:inline distT="0" distB="0" distL="0" distR="0" wp14:anchorId="1F57E975" wp14:editId="10FDCD3C">
            <wp:extent cx="3067050" cy="1104900"/>
            <wp:effectExtent l="0" t="0" r="0" b="0"/>
            <wp:docPr id="1618300571" name="Imagem 161830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67050" cy="1104900"/>
                    </a:xfrm>
                    <a:prstGeom prst="rect">
                      <a:avLst/>
                    </a:prstGeom>
                    <a:noFill/>
                    <a:ln>
                      <a:noFill/>
                    </a:ln>
                  </pic:spPr>
                </pic:pic>
              </a:graphicData>
            </a:graphic>
          </wp:inline>
        </w:drawing>
      </w:r>
    </w:p>
    <w:p w14:paraId="1A7AD168" w14:textId="77777777" w:rsidR="00A0434D" w:rsidRPr="009A56E9" w:rsidRDefault="00A0434D" w:rsidP="00BA2DE2">
      <w:pPr>
        <w:rPr>
          <w:rFonts w:ascii="Segoe UI" w:hAnsi="Segoe UI" w:cs="Segoe UI"/>
          <w:sz w:val="20"/>
          <w:szCs w:val="20"/>
          <w:shd w:val="clear" w:color="auto" w:fill="FFFFFF"/>
        </w:rPr>
      </w:pPr>
    </w:p>
    <w:p w14:paraId="74C031FC" w14:textId="39DBA419" w:rsidR="00BA2DE2" w:rsidRPr="009A56E9" w:rsidRDefault="00BA2DE2" w:rsidP="003F316E">
      <w:pPr>
        <w:jc w:val="center"/>
        <w:rPr>
          <w:rFonts w:ascii="Segoe UI" w:hAnsi="Segoe UI" w:cs="Segoe UI"/>
          <w:sz w:val="20"/>
          <w:szCs w:val="20"/>
          <w:highlight w:val="yellow"/>
        </w:rPr>
      </w:pPr>
    </w:p>
    <w:p w14:paraId="5E0B9C8D" w14:textId="2C85DF0C" w:rsidR="00185363" w:rsidRDefault="00185363" w:rsidP="00354D11">
      <w:pPr>
        <w:jc w:val="center"/>
        <w:rPr>
          <w:rFonts w:ascii="Segoe UI" w:hAnsi="Segoe UI" w:cs="Segoe UI"/>
          <w:highlight w:val="yellow"/>
        </w:rPr>
      </w:pPr>
    </w:p>
    <w:p w14:paraId="26CA98F1" w14:textId="4265C563" w:rsidR="00E3482F" w:rsidRDefault="00E3482F" w:rsidP="00354D11">
      <w:pPr>
        <w:jc w:val="center"/>
        <w:rPr>
          <w:rFonts w:ascii="Segoe UI" w:hAnsi="Segoe UI" w:cs="Segoe UI"/>
          <w:highlight w:val="yellow"/>
        </w:rPr>
      </w:pPr>
    </w:p>
    <w:p w14:paraId="555236C3" w14:textId="51E706E8" w:rsidR="00E3482F" w:rsidRDefault="00E3482F" w:rsidP="00354D11">
      <w:pPr>
        <w:jc w:val="center"/>
        <w:rPr>
          <w:rFonts w:ascii="Segoe UI" w:hAnsi="Segoe UI" w:cs="Segoe UI"/>
          <w:highlight w:val="yellow"/>
        </w:rPr>
      </w:pPr>
    </w:p>
    <w:p w14:paraId="2700D0D8" w14:textId="4EDA363C" w:rsidR="00E3482F" w:rsidRDefault="00E3482F" w:rsidP="00354D11">
      <w:pPr>
        <w:jc w:val="center"/>
        <w:rPr>
          <w:rFonts w:ascii="Segoe UI" w:hAnsi="Segoe UI" w:cs="Segoe UI"/>
          <w:highlight w:val="yellow"/>
        </w:rPr>
      </w:pPr>
    </w:p>
    <w:p w14:paraId="245F8513" w14:textId="6B790D3E" w:rsidR="00E3482F" w:rsidRDefault="00E3482F" w:rsidP="00354D11">
      <w:pPr>
        <w:jc w:val="center"/>
        <w:rPr>
          <w:rFonts w:ascii="Segoe UI" w:hAnsi="Segoe UI" w:cs="Segoe UI"/>
          <w:highlight w:val="yellow"/>
        </w:rPr>
      </w:pPr>
    </w:p>
    <w:p w14:paraId="1DFDE56B" w14:textId="77777777" w:rsidR="00832D10" w:rsidRDefault="00832D10" w:rsidP="00354D11">
      <w:pPr>
        <w:jc w:val="center"/>
        <w:rPr>
          <w:rFonts w:ascii="Segoe UI" w:hAnsi="Segoe UI" w:cs="Segoe UI"/>
          <w:highlight w:val="yellow"/>
        </w:rPr>
      </w:pPr>
    </w:p>
    <w:p w14:paraId="755000BE" w14:textId="46172014" w:rsidR="003007A6" w:rsidRPr="009A56E9" w:rsidRDefault="003007A6" w:rsidP="003007A6">
      <w:pPr>
        <w:tabs>
          <w:tab w:val="left" w:pos="567"/>
          <w:tab w:val="left" w:pos="1134"/>
          <w:tab w:val="left" w:pos="1701"/>
          <w:tab w:val="left" w:pos="2268"/>
          <w:tab w:val="left" w:pos="2835"/>
        </w:tabs>
        <w:outlineLvl w:val="0"/>
        <w:rPr>
          <w:rFonts w:ascii="Segoe UI" w:hAnsi="Segoe UI" w:cs="Segoe UI"/>
          <w:b/>
          <w:color w:val="0D63B5"/>
          <w:sz w:val="20"/>
          <w:szCs w:val="20"/>
        </w:rPr>
      </w:pPr>
      <w:bookmarkStart w:id="24" w:name="_Hlk101262217"/>
      <w:bookmarkEnd w:id="21"/>
      <w:bookmarkEnd w:id="22"/>
      <w:r w:rsidRPr="009A56E9">
        <w:rPr>
          <w:rFonts w:ascii="Segoe UI" w:hAnsi="Segoe UI" w:cs="Segoe UI"/>
          <w:b/>
          <w:color w:val="0D63B5"/>
          <w:sz w:val="20"/>
          <w:szCs w:val="20"/>
        </w:rPr>
        <w:t>NOTA 2</w:t>
      </w:r>
      <w:r w:rsidR="00E3482F">
        <w:rPr>
          <w:rFonts w:ascii="Segoe UI" w:hAnsi="Segoe UI" w:cs="Segoe UI"/>
          <w:b/>
          <w:color w:val="0D63B5"/>
          <w:sz w:val="20"/>
          <w:szCs w:val="20"/>
        </w:rPr>
        <w:t>2</w:t>
      </w:r>
      <w:r w:rsidRPr="009A56E9">
        <w:rPr>
          <w:rFonts w:ascii="Segoe UI" w:hAnsi="Segoe UI" w:cs="Segoe UI"/>
          <w:b/>
          <w:color w:val="0D63B5"/>
          <w:sz w:val="20"/>
          <w:szCs w:val="20"/>
        </w:rPr>
        <w:t xml:space="preserve"> –  BENEFÍCIOS PÓS-EMPREGO</w:t>
      </w:r>
    </w:p>
    <w:p w14:paraId="23992328" w14:textId="56E17857" w:rsidR="003007A6" w:rsidRPr="009A56E9" w:rsidRDefault="003007A6"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22D2911A" w14:textId="77777777" w:rsidR="00124CA5" w:rsidRPr="009A56E9" w:rsidRDefault="00124CA5"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3C37C37B" w14:textId="77777777" w:rsidR="003007A6" w:rsidRPr="009A56E9" w:rsidRDefault="003007A6" w:rsidP="003007A6">
      <w:pPr>
        <w:rPr>
          <w:rFonts w:ascii="Segoe UI" w:hAnsi="Segoe UI" w:cs="Segoe UI"/>
          <w:sz w:val="20"/>
          <w:szCs w:val="20"/>
        </w:rPr>
      </w:pPr>
      <w:r w:rsidRPr="009A56E9">
        <w:rPr>
          <w:rFonts w:ascii="Segoe UI" w:hAnsi="Segoe UI" w:cs="Segoe UI"/>
          <w:sz w:val="20"/>
          <w:szCs w:val="20"/>
        </w:rPr>
        <w:t>A ELETRONUCLEAR</w:t>
      </w:r>
      <w:r w:rsidRPr="009A56E9">
        <w:rPr>
          <w:rFonts w:ascii="Segoe UI" w:hAnsi="Segoe UI" w:cs="Segoe UI"/>
          <w:color w:val="FF0000"/>
          <w:sz w:val="20"/>
          <w:szCs w:val="20"/>
        </w:rPr>
        <w:t xml:space="preserve"> </w:t>
      </w:r>
      <w:r w:rsidRPr="009A56E9">
        <w:rPr>
          <w:rFonts w:ascii="Segoe UI" w:hAnsi="Segoe UI" w:cs="Segoe UI"/>
          <w:sz w:val="20"/>
          <w:szCs w:val="20"/>
        </w:rPr>
        <w:t xml:space="preserve">patrocina planos de previdência aos seus empregados, bem como planos de assistência médica e outros benefícios. Esses benefícios são classificados como Benefícios Definidos (BD) e de Contribuição Definida (CD). </w:t>
      </w:r>
    </w:p>
    <w:p w14:paraId="42532C09" w14:textId="77777777" w:rsidR="003007A6" w:rsidRPr="009A56E9" w:rsidRDefault="003007A6" w:rsidP="003007A6">
      <w:pPr>
        <w:rPr>
          <w:rFonts w:ascii="Segoe UI" w:hAnsi="Segoe UI" w:cs="Segoe UI"/>
          <w:sz w:val="20"/>
          <w:szCs w:val="20"/>
        </w:rPr>
      </w:pPr>
    </w:p>
    <w:p w14:paraId="0BCD33C2" w14:textId="5BA1DF0D" w:rsidR="003007A6" w:rsidRPr="009A56E9" w:rsidRDefault="003007A6" w:rsidP="003007A6">
      <w:pPr>
        <w:rPr>
          <w:rFonts w:ascii="Segoe UI" w:hAnsi="Segoe UI" w:cs="Segoe UI"/>
          <w:sz w:val="20"/>
          <w:szCs w:val="20"/>
        </w:rPr>
      </w:pPr>
      <w:r w:rsidRPr="009A56E9">
        <w:rPr>
          <w:rFonts w:ascii="Segoe UI" w:hAnsi="Segoe UI" w:cs="Segoe UI"/>
          <w:sz w:val="20"/>
          <w:szCs w:val="20"/>
        </w:rPr>
        <w:t>A ELETRONUCLEAR é uma das patr</w:t>
      </w:r>
      <w:r w:rsidR="003550C3">
        <w:rPr>
          <w:rFonts w:ascii="Segoe UI" w:hAnsi="Segoe UI" w:cs="Segoe UI"/>
          <w:sz w:val="20"/>
          <w:szCs w:val="20"/>
        </w:rPr>
        <w:t>ocinador</w:t>
      </w:r>
      <w:r w:rsidRPr="009A56E9">
        <w:rPr>
          <w:rFonts w:ascii="Segoe UI" w:hAnsi="Segoe UI" w:cs="Segoe UI"/>
          <w:sz w:val="20"/>
          <w:szCs w:val="20"/>
        </w:rPr>
        <w:t>as da REAL GRANDEZA – Fundação de Previdência e Assistência Social e do Núcleos – Instituto de Seguridade Social, entidades fechadas sem fins lucrativos, que tem por finalidade complementar benefícios previdenciários de seus participantes.</w:t>
      </w:r>
    </w:p>
    <w:p w14:paraId="5A474ED3" w14:textId="77777777" w:rsidR="003007A6" w:rsidRPr="009A56E9" w:rsidRDefault="003007A6" w:rsidP="003007A6">
      <w:pPr>
        <w:rPr>
          <w:rFonts w:ascii="Segoe UI" w:hAnsi="Segoe UI" w:cs="Segoe UI"/>
          <w:sz w:val="20"/>
          <w:szCs w:val="20"/>
        </w:rPr>
      </w:pPr>
    </w:p>
    <w:p w14:paraId="232160C9" w14:textId="77777777" w:rsidR="003007A6" w:rsidRPr="009A56E9" w:rsidRDefault="003007A6" w:rsidP="003007A6">
      <w:pPr>
        <w:rPr>
          <w:rFonts w:ascii="Segoe UI" w:hAnsi="Segoe UI" w:cs="Segoe UI"/>
          <w:sz w:val="20"/>
          <w:szCs w:val="20"/>
        </w:rPr>
      </w:pPr>
      <w:r w:rsidRPr="009A56E9">
        <w:rPr>
          <w:rFonts w:ascii="Segoe UI" w:hAnsi="Segoe UI" w:cs="Segoe UI"/>
          <w:sz w:val="20"/>
          <w:szCs w:val="20"/>
        </w:rPr>
        <w:t xml:space="preserve">As tabelas abaixo apresentam a conciliação do valor presente das obrigações de benefício definido e do valor justo dos ativos com os valores registrados no balanço patrimonial para os benefícios previdenciários e para os demais benefícios pós-emprego. A seguir estão apresentados os resultados da Companhia.  </w:t>
      </w:r>
    </w:p>
    <w:p w14:paraId="528AC287" w14:textId="77777777" w:rsidR="003007A6" w:rsidRPr="009A56E9" w:rsidRDefault="003007A6" w:rsidP="003007A6">
      <w:pPr>
        <w:rPr>
          <w:rFonts w:ascii="Segoe UI" w:hAnsi="Segoe UI" w:cs="Segoe UI"/>
          <w:sz w:val="20"/>
          <w:szCs w:val="20"/>
        </w:rPr>
      </w:pPr>
    </w:p>
    <w:p w14:paraId="3055A822" w14:textId="02DA9671" w:rsidR="003007A6" w:rsidRPr="009A56E9" w:rsidRDefault="003007A6" w:rsidP="003007A6">
      <w:pPr>
        <w:rPr>
          <w:rFonts w:ascii="Segoe UI" w:hAnsi="Segoe UI" w:cs="Segoe UI"/>
          <w:sz w:val="20"/>
          <w:szCs w:val="20"/>
        </w:rPr>
      </w:pPr>
      <w:r w:rsidRPr="009A56E9">
        <w:rPr>
          <w:rFonts w:ascii="Segoe UI" w:hAnsi="Segoe UI" w:cs="Segoe UI"/>
          <w:sz w:val="20"/>
          <w:szCs w:val="20"/>
        </w:rPr>
        <w:t>Obrigações de benefício pós-emprego – valores reconhecidos no balanço patrimonial:</w:t>
      </w:r>
    </w:p>
    <w:p w14:paraId="16CA0D0C" w14:textId="60634E57" w:rsidR="006861DA" w:rsidRPr="009A56E9" w:rsidRDefault="006861DA" w:rsidP="003007A6">
      <w:pPr>
        <w:rPr>
          <w:rFonts w:ascii="Segoe UI" w:hAnsi="Segoe UI" w:cs="Segoe UI"/>
          <w:sz w:val="20"/>
          <w:szCs w:val="20"/>
        </w:rPr>
      </w:pPr>
    </w:p>
    <w:p w14:paraId="0DE56E69" w14:textId="7B808CD0" w:rsidR="006861DA" w:rsidRPr="009A56E9" w:rsidRDefault="006861DA" w:rsidP="006861DA">
      <w:pPr>
        <w:jc w:val="center"/>
        <w:rPr>
          <w:rFonts w:ascii="Segoe UI" w:hAnsi="Segoe UI" w:cs="Segoe UI"/>
          <w:sz w:val="20"/>
          <w:szCs w:val="20"/>
        </w:rPr>
      </w:pPr>
    </w:p>
    <w:p w14:paraId="68F2571F" w14:textId="7DE9CFE0" w:rsidR="003007A6" w:rsidRPr="009A56E9" w:rsidRDefault="00983591" w:rsidP="006F23AE">
      <w:pPr>
        <w:tabs>
          <w:tab w:val="left" w:pos="567"/>
          <w:tab w:val="left" w:pos="1134"/>
          <w:tab w:val="left" w:pos="1701"/>
          <w:tab w:val="left" w:pos="2268"/>
          <w:tab w:val="left" w:pos="2835"/>
        </w:tabs>
        <w:jc w:val="center"/>
        <w:outlineLvl w:val="0"/>
        <w:rPr>
          <w:rFonts w:ascii="Segoe UI" w:hAnsi="Segoe UI" w:cs="Segoe UI"/>
          <w:b/>
          <w:color w:val="0D63B5"/>
          <w:sz w:val="20"/>
          <w:szCs w:val="20"/>
        </w:rPr>
      </w:pPr>
      <w:r w:rsidRPr="00983591">
        <w:rPr>
          <w:noProof/>
        </w:rPr>
        <w:drawing>
          <wp:inline distT="0" distB="0" distL="0" distR="0" wp14:anchorId="3006CD7D" wp14:editId="1E8F7E74">
            <wp:extent cx="6290772" cy="1520846"/>
            <wp:effectExtent l="0" t="0" r="0" b="3175"/>
            <wp:docPr id="1618300562" name="Imagem 161830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7017" cy="1524773"/>
                    </a:xfrm>
                    <a:prstGeom prst="rect">
                      <a:avLst/>
                    </a:prstGeom>
                    <a:noFill/>
                    <a:ln>
                      <a:noFill/>
                    </a:ln>
                  </pic:spPr>
                </pic:pic>
              </a:graphicData>
            </a:graphic>
          </wp:inline>
        </w:drawing>
      </w:r>
    </w:p>
    <w:p w14:paraId="26AD4767" w14:textId="44D73F6E" w:rsidR="003007A6" w:rsidRPr="009A56E9" w:rsidRDefault="003007A6"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10A92D6A" w14:textId="3AE2A74B" w:rsidR="00124CA5" w:rsidRDefault="00124CA5"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38A5DCE6" w14:textId="77777777" w:rsidR="00185363" w:rsidRPr="009A56E9" w:rsidRDefault="00185363" w:rsidP="00A901AB">
      <w:pPr>
        <w:tabs>
          <w:tab w:val="left" w:pos="567"/>
          <w:tab w:val="left" w:pos="1134"/>
          <w:tab w:val="left" w:pos="1701"/>
          <w:tab w:val="left" w:pos="2268"/>
          <w:tab w:val="left" w:pos="2835"/>
        </w:tabs>
        <w:outlineLvl w:val="0"/>
        <w:rPr>
          <w:rFonts w:ascii="Segoe UI" w:hAnsi="Segoe UI" w:cs="Segoe UI"/>
          <w:b/>
          <w:color w:val="0D63B5"/>
          <w:sz w:val="20"/>
          <w:szCs w:val="20"/>
        </w:rPr>
      </w:pPr>
    </w:p>
    <w:p w14:paraId="61EE9449" w14:textId="73E34026" w:rsidR="00A901AB" w:rsidRPr="009A56E9" w:rsidRDefault="00A901AB" w:rsidP="00A901AB">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2</w:t>
      </w:r>
      <w:r w:rsidR="00E3482F">
        <w:rPr>
          <w:rFonts w:ascii="Segoe UI" w:hAnsi="Segoe UI" w:cs="Segoe UI"/>
          <w:b/>
          <w:color w:val="0D63B5"/>
          <w:sz w:val="20"/>
          <w:szCs w:val="20"/>
        </w:rPr>
        <w:t>3</w:t>
      </w:r>
      <w:r w:rsidRPr="009A56E9">
        <w:rPr>
          <w:rFonts w:ascii="Segoe UI" w:hAnsi="Segoe UI" w:cs="Segoe UI"/>
          <w:b/>
          <w:color w:val="0D63B5"/>
          <w:sz w:val="20"/>
          <w:szCs w:val="20"/>
        </w:rPr>
        <w:t xml:space="preserve"> – OBRIGAÇÃO PARA DESMOBILIZAÇÃO DE ATIVOS </w:t>
      </w:r>
    </w:p>
    <w:p w14:paraId="18BBA032" w14:textId="77777777" w:rsidR="00A901AB" w:rsidRPr="009A56E9" w:rsidRDefault="00A901AB" w:rsidP="00A901AB">
      <w:pPr>
        <w:pStyle w:val="Default"/>
        <w:rPr>
          <w:rFonts w:ascii="Segoe UI" w:hAnsi="Segoe UI" w:cs="Segoe UI"/>
          <w:sz w:val="20"/>
          <w:szCs w:val="20"/>
        </w:rPr>
      </w:pPr>
    </w:p>
    <w:p w14:paraId="414BB116" w14:textId="77777777" w:rsidR="00A901AB" w:rsidRPr="009A56E9" w:rsidRDefault="00A901AB" w:rsidP="00A901AB">
      <w:pPr>
        <w:tabs>
          <w:tab w:val="center" w:pos="4419"/>
          <w:tab w:val="right" w:pos="8838"/>
        </w:tabs>
        <w:rPr>
          <w:rFonts w:ascii="Segoe UI" w:hAnsi="Segoe UI" w:cs="Segoe UI"/>
          <w:sz w:val="20"/>
          <w:szCs w:val="20"/>
        </w:rPr>
      </w:pPr>
      <w:r w:rsidRPr="009A56E9">
        <w:rPr>
          <w:rFonts w:ascii="Segoe UI" w:hAnsi="Segoe UI" w:cs="Segoe UI"/>
          <w:sz w:val="20"/>
          <w:szCs w:val="20"/>
        </w:rPr>
        <w:t xml:space="preserve">O descomissionamento de usinas nucleares refere-se à obrigação para desmobilização dos ativos dessas usinas para fazer face aos custos a serem incorridos ao final da vida útil econômica das mesmas. </w:t>
      </w:r>
    </w:p>
    <w:p w14:paraId="0FD573BC" w14:textId="77777777" w:rsidR="00A901AB" w:rsidRPr="009A56E9" w:rsidRDefault="00A901AB" w:rsidP="00A901AB">
      <w:pPr>
        <w:tabs>
          <w:tab w:val="center" w:pos="4419"/>
          <w:tab w:val="right" w:pos="8838"/>
        </w:tabs>
        <w:rPr>
          <w:rFonts w:ascii="Segoe UI" w:hAnsi="Segoe UI" w:cs="Segoe UI"/>
          <w:sz w:val="20"/>
          <w:szCs w:val="20"/>
        </w:rPr>
      </w:pPr>
    </w:p>
    <w:p w14:paraId="0AC5A581" w14:textId="77777777" w:rsidR="00A901AB" w:rsidRPr="009A56E9" w:rsidRDefault="00A901AB" w:rsidP="00A901AB">
      <w:pPr>
        <w:tabs>
          <w:tab w:val="center" w:pos="4419"/>
          <w:tab w:val="right" w:pos="8838"/>
        </w:tabs>
        <w:rPr>
          <w:rFonts w:ascii="Segoe UI" w:hAnsi="Segoe UI" w:cs="Segoe UI"/>
          <w:sz w:val="20"/>
          <w:szCs w:val="20"/>
        </w:rPr>
      </w:pPr>
      <w:r w:rsidRPr="009A56E9">
        <w:rPr>
          <w:rFonts w:ascii="Segoe UI" w:hAnsi="Segoe UI" w:cs="Segoe UI"/>
          <w:sz w:val="20"/>
          <w:szCs w:val="20"/>
        </w:rPr>
        <w:t>Conforme estabelecido no Pronunciamento Técnico CPC 25, a estimativa inicial dos custos de descomissionamento referentes à desmontagem e à remoção do item e de restauração dos locais nos quais as instalações estão localizadas, deve ser contabilizada como custo do empreendimento.</w:t>
      </w:r>
    </w:p>
    <w:p w14:paraId="5B6AEDCC" w14:textId="77777777" w:rsidR="00A901AB" w:rsidRPr="009A56E9" w:rsidRDefault="00A901AB" w:rsidP="00A901AB">
      <w:pPr>
        <w:tabs>
          <w:tab w:val="center" w:pos="4419"/>
          <w:tab w:val="right" w:pos="8838"/>
        </w:tabs>
        <w:rPr>
          <w:rFonts w:ascii="Segoe UI" w:hAnsi="Segoe UI" w:cs="Segoe UI"/>
          <w:sz w:val="20"/>
          <w:szCs w:val="20"/>
        </w:rPr>
      </w:pPr>
    </w:p>
    <w:p w14:paraId="3031A432" w14:textId="77777777" w:rsidR="00A901AB" w:rsidRPr="009A56E9" w:rsidRDefault="00A901AB" w:rsidP="00A901AB">
      <w:pPr>
        <w:rPr>
          <w:rFonts w:ascii="Segoe UI" w:hAnsi="Segoe UI" w:cs="Segoe UI"/>
          <w:bCs/>
          <w:sz w:val="20"/>
          <w:szCs w:val="20"/>
        </w:rPr>
      </w:pPr>
      <w:r w:rsidRPr="009A56E9">
        <w:rPr>
          <w:rFonts w:ascii="Segoe UI" w:hAnsi="Segoe UI" w:cs="Segoe UI"/>
          <w:bCs/>
          <w:sz w:val="20"/>
          <w:szCs w:val="20"/>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7B74DA04" w14:textId="77777777" w:rsidR="00A901AB" w:rsidRPr="009A56E9" w:rsidRDefault="00A901AB" w:rsidP="00A901AB">
      <w:pPr>
        <w:tabs>
          <w:tab w:val="center" w:pos="4419"/>
          <w:tab w:val="right" w:pos="8838"/>
        </w:tabs>
        <w:rPr>
          <w:rFonts w:ascii="Segoe UI" w:hAnsi="Segoe UI" w:cs="Segoe UI"/>
          <w:sz w:val="20"/>
          <w:szCs w:val="20"/>
        </w:rPr>
      </w:pPr>
    </w:p>
    <w:p w14:paraId="4CDCD313" w14:textId="257ED6CD" w:rsidR="00A901AB" w:rsidRPr="009A56E9" w:rsidRDefault="00A901AB" w:rsidP="00A901AB">
      <w:pPr>
        <w:pStyle w:val="Textodecomentrio"/>
        <w:rPr>
          <w:rFonts w:ascii="Segoe UI" w:hAnsi="Segoe UI" w:cs="Segoe UI"/>
        </w:rPr>
      </w:pPr>
      <w:r w:rsidRPr="009A56E9">
        <w:rPr>
          <w:rFonts w:ascii="Segoe UI" w:hAnsi="Segoe UI" w:cs="Segoe UI"/>
        </w:rPr>
        <w:t xml:space="preserve">A provisão foi estimada a preços correntes e com base no fluxo de caixa projetado utilizando </w:t>
      </w:r>
      <w:r w:rsidR="00CC6850" w:rsidRPr="009A56E9">
        <w:rPr>
          <w:rFonts w:ascii="Segoe UI" w:hAnsi="Segoe UI" w:cs="Segoe UI"/>
        </w:rPr>
        <w:t>um</w:t>
      </w:r>
      <w:r w:rsidRPr="009A56E9">
        <w:rPr>
          <w:rFonts w:ascii="Segoe UI" w:hAnsi="Segoe UI" w:cs="Segoe UI"/>
        </w:rPr>
        <w:t xml:space="preserve">a taxa de desconto nominal média de 7,57% </w:t>
      </w:r>
      <w:r w:rsidR="00BC73F0" w:rsidRPr="009A56E9">
        <w:rPr>
          <w:rFonts w:ascii="Segoe UI" w:hAnsi="Segoe UI" w:cs="Segoe UI"/>
        </w:rPr>
        <w:t>a.a.</w:t>
      </w:r>
      <w:r w:rsidRPr="009A56E9">
        <w:rPr>
          <w:rFonts w:ascii="Segoe UI" w:hAnsi="Segoe UI" w:cs="Segoe UI"/>
        </w:rPr>
        <w:t xml:space="preserve">, com </w:t>
      </w:r>
      <w:r w:rsidRPr="009A56E9">
        <w:rPr>
          <w:rFonts w:ascii="Segoe UI" w:hAnsi="Segoe UI" w:cs="Segoe UI"/>
          <w:i/>
          <w:iCs/>
        </w:rPr>
        <w:t>maturity</w:t>
      </w:r>
      <w:r w:rsidRPr="009A56E9">
        <w:rPr>
          <w:rFonts w:ascii="Segoe UI" w:hAnsi="Segoe UI" w:cs="Segoe UI"/>
        </w:rPr>
        <w:t xml:space="preserve"> mais próxima da próxima da data de início da atividade de cada rubrica somado à inflação projetada medida pelo Índice de Preços para o Consumidor Amplo - IPCA. </w:t>
      </w:r>
    </w:p>
    <w:p w14:paraId="31F9B206" w14:textId="77777777" w:rsidR="00F85018" w:rsidRPr="009A56E9" w:rsidRDefault="00F85018" w:rsidP="00A901AB">
      <w:pPr>
        <w:pStyle w:val="Textodecomentrio"/>
        <w:rPr>
          <w:rFonts w:ascii="Segoe UI" w:hAnsi="Segoe UI" w:cs="Segoe UI"/>
        </w:rPr>
      </w:pPr>
    </w:p>
    <w:p w14:paraId="7A235D5D" w14:textId="7FF2AF72" w:rsidR="00F85018" w:rsidRPr="009A56E9" w:rsidRDefault="00E559F5" w:rsidP="00F85018">
      <w:pPr>
        <w:pStyle w:val="Textodecomentrio"/>
        <w:rPr>
          <w:rFonts w:ascii="Segoe UI" w:hAnsi="Segoe UI" w:cs="Segoe UI"/>
        </w:rPr>
      </w:pPr>
      <w:r>
        <w:rPr>
          <w:rFonts w:ascii="Segoe UI" w:hAnsi="Segoe UI" w:cs="Segoe UI"/>
        </w:rPr>
        <w:t>No 3</w:t>
      </w:r>
      <w:r w:rsidR="00F85018" w:rsidRPr="009A56E9">
        <w:rPr>
          <w:rFonts w:ascii="Segoe UI" w:hAnsi="Segoe UI" w:cs="Segoe UI"/>
        </w:rPr>
        <w:t>º trimestre de 2022, a Companhia não identificou a necessidade de alteração das estimativas de custos relacionadas com as atividades de descomissionamento.</w:t>
      </w:r>
    </w:p>
    <w:p w14:paraId="39C1B4A4" w14:textId="77777777" w:rsidR="00F85018" w:rsidRPr="009A56E9" w:rsidRDefault="00F85018" w:rsidP="00F85018">
      <w:pPr>
        <w:pStyle w:val="Textodecomentrio"/>
        <w:rPr>
          <w:rFonts w:ascii="Segoe UI" w:hAnsi="Segoe UI" w:cs="Segoe UI"/>
        </w:rPr>
      </w:pPr>
    </w:p>
    <w:p w14:paraId="573BDB28" w14:textId="37EA42A3" w:rsidR="00F85018" w:rsidRPr="009A56E9" w:rsidRDefault="00F85018" w:rsidP="00F85018">
      <w:pPr>
        <w:pStyle w:val="Textodecomentrio"/>
        <w:rPr>
          <w:rFonts w:ascii="Segoe UI" w:hAnsi="Segoe UI" w:cs="Segoe UI"/>
        </w:rPr>
      </w:pPr>
      <w:r w:rsidRPr="009A56E9">
        <w:rPr>
          <w:rFonts w:ascii="Segoe UI" w:hAnsi="Segoe UI" w:cs="Segoe UI"/>
        </w:rPr>
        <w:t xml:space="preserve">O ajuste a valor presente da obrigação para descomissionamento é </w:t>
      </w:r>
      <w:r w:rsidRPr="007F66CE">
        <w:rPr>
          <w:rFonts w:ascii="Segoe UI" w:hAnsi="Segoe UI" w:cs="Segoe UI"/>
        </w:rPr>
        <w:t>de R$ 3.0</w:t>
      </w:r>
      <w:r w:rsidR="007F66CE" w:rsidRPr="007F66CE">
        <w:rPr>
          <w:rFonts w:ascii="Segoe UI" w:hAnsi="Segoe UI" w:cs="Segoe UI"/>
        </w:rPr>
        <w:t>24.342</w:t>
      </w:r>
      <w:r w:rsidRPr="007F66CE">
        <w:rPr>
          <w:rFonts w:ascii="Segoe UI" w:hAnsi="Segoe UI" w:cs="Segoe UI"/>
        </w:rPr>
        <w:t>, perfazendo</w:t>
      </w:r>
      <w:r w:rsidRPr="009A56E9">
        <w:rPr>
          <w:rFonts w:ascii="Segoe UI" w:hAnsi="Segoe UI" w:cs="Segoe UI"/>
        </w:rPr>
        <w:t xml:space="preserve"> um reconhecimento da obrigação na data base de 30 de </w:t>
      </w:r>
      <w:r w:rsidR="003120C7">
        <w:rPr>
          <w:rFonts w:ascii="Segoe UI" w:hAnsi="Segoe UI" w:cs="Segoe UI"/>
        </w:rPr>
        <w:t>setembro</w:t>
      </w:r>
      <w:r w:rsidRPr="009A56E9">
        <w:rPr>
          <w:rFonts w:ascii="Segoe UI" w:hAnsi="Segoe UI" w:cs="Segoe UI"/>
        </w:rPr>
        <w:t xml:space="preserve"> de </w:t>
      </w:r>
      <w:r w:rsidRPr="007F66CE">
        <w:rPr>
          <w:rFonts w:ascii="Segoe UI" w:hAnsi="Segoe UI" w:cs="Segoe UI"/>
        </w:rPr>
        <w:t>2022 de R$ 3.</w:t>
      </w:r>
      <w:r w:rsidR="007F66CE" w:rsidRPr="007F66CE">
        <w:rPr>
          <w:rFonts w:ascii="Segoe UI" w:hAnsi="Segoe UI" w:cs="Segoe UI"/>
        </w:rPr>
        <w:t>450.751</w:t>
      </w:r>
      <w:r w:rsidRPr="007F66CE">
        <w:rPr>
          <w:rFonts w:ascii="Segoe UI" w:hAnsi="Segoe UI" w:cs="Segoe UI"/>
        </w:rPr>
        <w:t xml:space="preserve"> (R$</w:t>
      </w:r>
      <w:r w:rsidRPr="009A56E9">
        <w:rPr>
          <w:rFonts w:ascii="Segoe UI" w:hAnsi="Segoe UI" w:cs="Segoe UI"/>
        </w:rPr>
        <w:t xml:space="preserve"> 3.268.301 em 31 de dezembro de 2021).  </w:t>
      </w:r>
    </w:p>
    <w:bookmarkEnd w:id="24"/>
    <w:p w14:paraId="6AF640C1" w14:textId="28676BC6" w:rsidR="00A901AB" w:rsidRPr="009A56E9" w:rsidRDefault="00A901AB" w:rsidP="00A901AB">
      <w:pPr>
        <w:rPr>
          <w:rFonts w:ascii="Segoe UI" w:hAnsi="Segoe UI" w:cs="Segoe UI"/>
          <w:sz w:val="20"/>
          <w:szCs w:val="20"/>
        </w:rPr>
      </w:pPr>
      <w:r w:rsidRPr="009A56E9">
        <w:rPr>
          <w:rFonts w:ascii="Segoe UI" w:hAnsi="Segoe UI" w:cs="Segoe UI"/>
          <w:sz w:val="20"/>
          <w:szCs w:val="20"/>
        </w:rPr>
        <w:t>O quadro abaixo resume a posição dos valores correspondentes ao passivo total de desmobilização de ativos:</w:t>
      </w:r>
    </w:p>
    <w:p w14:paraId="229E5CFA" w14:textId="355D865C" w:rsidR="00186788" w:rsidRPr="009A56E9" w:rsidRDefault="00186788" w:rsidP="00A901AB">
      <w:pPr>
        <w:rPr>
          <w:rFonts w:ascii="Segoe UI" w:hAnsi="Segoe UI" w:cs="Segoe UI"/>
          <w:sz w:val="20"/>
          <w:szCs w:val="20"/>
        </w:rPr>
      </w:pPr>
    </w:p>
    <w:p w14:paraId="041F19E3" w14:textId="09648A8F" w:rsidR="00A901AB" w:rsidRPr="009A56E9" w:rsidRDefault="00A901AB" w:rsidP="00A901AB">
      <w:pPr>
        <w:tabs>
          <w:tab w:val="center" w:pos="4419"/>
          <w:tab w:val="right" w:pos="8838"/>
        </w:tabs>
        <w:rPr>
          <w:rFonts w:ascii="Segoe UI" w:hAnsi="Segoe UI" w:cs="Segoe UI"/>
          <w:sz w:val="20"/>
          <w:szCs w:val="20"/>
        </w:rPr>
      </w:pPr>
    </w:p>
    <w:p w14:paraId="580226D7" w14:textId="77777777" w:rsidR="00BB7E4B" w:rsidRPr="009A56E9" w:rsidRDefault="00BB7E4B" w:rsidP="00A901AB">
      <w:pPr>
        <w:rPr>
          <w:rFonts w:ascii="Segoe UI" w:hAnsi="Segoe UI" w:cs="Segoe UI"/>
          <w:sz w:val="20"/>
          <w:szCs w:val="20"/>
        </w:rPr>
      </w:pPr>
    </w:p>
    <w:p w14:paraId="0B3A0350" w14:textId="579A9ACC" w:rsidR="00185363" w:rsidRDefault="007F66CE" w:rsidP="007F66CE">
      <w:pPr>
        <w:widowControl w:val="0"/>
        <w:autoSpaceDE w:val="0"/>
        <w:autoSpaceDN w:val="0"/>
        <w:jc w:val="center"/>
        <w:rPr>
          <w:rFonts w:ascii="Segoe UI" w:hAnsi="Segoe UI" w:cs="Segoe UI"/>
          <w:sz w:val="20"/>
          <w:szCs w:val="20"/>
          <w:shd w:val="clear" w:color="auto" w:fill="FFFFFF"/>
        </w:rPr>
      </w:pPr>
      <w:bookmarkStart w:id="25" w:name="_Hlk101262296"/>
      <w:r w:rsidRPr="007F66CE">
        <w:rPr>
          <w:noProof/>
        </w:rPr>
        <w:drawing>
          <wp:inline distT="0" distB="0" distL="0" distR="0" wp14:anchorId="3D440200" wp14:editId="056FA90C">
            <wp:extent cx="5657850" cy="1069688"/>
            <wp:effectExtent l="0" t="0" r="0" b="0"/>
            <wp:docPr id="1618300570" name="Imagem 16183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02141" cy="1078062"/>
                    </a:xfrm>
                    <a:prstGeom prst="rect">
                      <a:avLst/>
                    </a:prstGeom>
                    <a:noFill/>
                    <a:ln>
                      <a:noFill/>
                    </a:ln>
                  </pic:spPr>
                </pic:pic>
              </a:graphicData>
            </a:graphic>
          </wp:inline>
        </w:drawing>
      </w:r>
    </w:p>
    <w:p w14:paraId="5EF19345" w14:textId="151AFFE0" w:rsidR="007F66CE" w:rsidRDefault="007F66CE" w:rsidP="00BA2DE2">
      <w:pPr>
        <w:widowControl w:val="0"/>
        <w:autoSpaceDE w:val="0"/>
        <w:autoSpaceDN w:val="0"/>
        <w:jc w:val="left"/>
        <w:rPr>
          <w:rFonts w:ascii="Segoe UI" w:hAnsi="Segoe UI" w:cs="Segoe UI"/>
          <w:sz w:val="20"/>
          <w:szCs w:val="20"/>
          <w:shd w:val="clear" w:color="auto" w:fill="FFFFFF"/>
        </w:rPr>
      </w:pPr>
    </w:p>
    <w:p w14:paraId="47D6DE69" w14:textId="77777777" w:rsidR="00D26437" w:rsidRDefault="00D26437" w:rsidP="00BA2DE2">
      <w:pPr>
        <w:widowControl w:val="0"/>
        <w:autoSpaceDE w:val="0"/>
        <w:autoSpaceDN w:val="0"/>
        <w:jc w:val="left"/>
        <w:rPr>
          <w:rFonts w:ascii="Segoe UI" w:hAnsi="Segoe UI" w:cs="Segoe UI"/>
          <w:sz w:val="20"/>
          <w:szCs w:val="20"/>
          <w:shd w:val="clear" w:color="auto" w:fill="FFFFFF"/>
        </w:rPr>
      </w:pPr>
    </w:p>
    <w:p w14:paraId="7705ECA8" w14:textId="77777777" w:rsidR="007F66CE" w:rsidRPr="009A56E9" w:rsidRDefault="007F66CE" w:rsidP="00BA2DE2">
      <w:pPr>
        <w:widowControl w:val="0"/>
        <w:autoSpaceDE w:val="0"/>
        <w:autoSpaceDN w:val="0"/>
        <w:jc w:val="left"/>
        <w:rPr>
          <w:rFonts w:ascii="Segoe UI" w:hAnsi="Segoe UI" w:cs="Segoe UI"/>
          <w:sz w:val="20"/>
          <w:szCs w:val="20"/>
          <w:shd w:val="clear" w:color="auto" w:fill="FFFFFF"/>
        </w:rPr>
      </w:pPr>
    </w:p>
    <w:p w14:paraId="1F440C74" w14:textId="2114528C" w:rsidR="00007643" w:rsidRPr="009A56E9" w:rsidRDefault="00007643" w:rsidP="00007643">
      <w:pPr>
        <w:tabs>
          <w:tab w:val="left" w:pos="567"/>
          <w:tab w:val="left" w:pos="1134"/>
          <w:tab w:val="left" w:pos="1701"/>
          <w:tab w:val="left" w:pos="2268"/>
          <w:tab w:val="left" w:pos="2835"/>
        </w:tabs>
        <w:outlineLvl w:val="0"/>
        <w:rPr>
          <w:rFonts w:ascii="Segoe UI" w:hAnsi="Segoe UI" w:cs="Segoe UI"/>
          <w:b/>
          <w:color w:val="0D63B5"/>
          <w:sz w:val="20"/>
          <w:szCs w:val="20"/>
        </w:rPr>
      </w:pPr>
      <w:bookmarkStart w:id="26" w:name="_Hlk109129167"/>
      <w:r w:rsidRPr="009A56E9">
        <w:rPr>
          <w:rFonts w:ascii="Segoe UI" w:hAnsi="Segoe UI" w:cs="Segoe UI"/>
          <w:b/>
          <w:color w:val="0D63B5"/>
          <w:sz w:val="20"/>
          <w:szCs w:val="20"/>
        </w:rPr>
        <w:t>NOTA 2</w:t>
      </w:r>
      <w:r w:rsidR="00E3482F">
        <w:rPr>
          <w:rFonts w:ascii="Segoe UI" w:hAnsi="Segoe UI" w:cs="Segoe UI"/>
          <w:b/>
          <w:color w:val="0D63B5"/>
          <w:sz w:val="20"/>
          <w:szCs w:val="20"/>
        </w:rPr>
        <w:t>4</w:t>
      </w:r>
      <w:r w:rsidRPr="009A56E9">
        <w:rPr>
          <w:rFonts w:ascii="Segoe UI" w:hAnsi="Segoe UI" w:cs="Segoe UI"/>
          <w:b/>
          <w:color w:val="0D63B5"/>
          <w:sz w:val="20"/>
          <w:szCs w:val="20"/>
        </w:rPr>
        <w:t xml:space="preserve"> – ADIANTAMENTO PARA FUTURO AUMENTO DE CAPITAL - AFAC </w:t>
      </w:r>
    </w:p>
    <w:p w14:paraId="109E851A" w14:textId="77777777" w:rsidR="00BA2DE2" w:rsidRPr="009A56E9" w:rsidRDefault="00BA2DE2" w:rsidP="00F908E9">
      <w:pPr>
        <w:tabs>
          <w:tab w:val="left" w:pos="567"/>
          <w:tab w:val="left" w:pos="1134"/>
          <w:tab w:val="left" w:pos="1701"/>
          <w:tab w:val="left" w:pos="2268"/>
          <w:tab w:val="left" w:pos="2835"/>
        </w:tabs>
        <w:outlineLvl w:val="0"/>
        <w:rPr>
          <w:rFonts w:ascii="Segoe UI" w:hAnsi="Segoe UI" w:cs="Segoe UI"/>
          <w:b/>
          <w:color w:val="0D63B5"/>
          <w:sz w:val="20"/>
          <w:szCs w:val="20"/>
        </w:rPr>
      </w:pPr>
    </w:p>
    <w:p w14:paraId="2C64EA72" w14:textId="77777777" w:rsidR="0086101E" w:rsidRPr="009A56E9" w:rsidRDefault="0086101E" w:rsidP="0086101E">
      <w:pPr>
        <w:pStyle w:val="Corpodetexto"/>
        <w:ind w:right="17"/>
        <w:rPr>
          <w:rFonts w:ascii="Segoe UI" w:hAnsi="Segoe UI" w:cs="Segoe UI"/>
          <w:lang w:val="pt-BR"/>
        </w:rPr>
      </w:pPr>
      <w:bookmarkStart w:id="27" w:name="_Hlk94185039"/>
    </w:p>
    <w:p w14:paraId="3682F380" w14:textId="0C9752A1" w:rsidR="0086101E" w:rsidRPr="009A56E9" w:rsidRDefault="0086101E" w:rsidP="0086101E">
      <w:pPr>
        <w:rPr>
          <w:rFonts w:ascii="Segoe UI" w:hAnsi="Segoe UI" w:cs="Segoe UI"/>
          <w:sz w:val="20"/>
          <w:szCs w:val="20"/>
        </w:rPr>
      </w:pPr>
      <w:r w:rsidRPr="009A56E9">
        <w:rPr>
          <w:rFonts w:ascii="Segoe UI" w:hAnsi="Segoe UI" w:cs="Segoe UI"/>
          <w:sz w:val="20"/>
          <w:szCs w:val="20"/>
        </w:rPr>
        <w:t>A Companhia apresenta no passivo não circulante, valores correspondentes a AFAC, conforme movimentação abaixo:</w:t>
      </w:r>
    </w:p>
    <w:p w14:paraId="2449A96E" w14:textId="38F5AA9E" w:rsidR="00A20460" w:rsidRPr="009A56E9" w:rsidRDefault="00A20460" w:rsidP="0086101E">
      <w:pPr>
        <w:rPr>
          <w:rFonts w:ascii="Segoe UI" w:hAnsi="Segoe UI" w:cs="Segoe UI"/>
          <w:sz w:val="20"/>
          <w:szCs w:val="20"/>
        </w:rPr>
      </w:pPr>
    </w:p>
    <w:p w14:paraId="23FF88D9" w14:textId="4D8B407D" w:rsidR="00BB7E4B" w:rsidRDefault="00BB7E4B" w:rsidP="00BB7E4B">
      <w:pPr>
        <w:jc w:val="center"/>
        <w:rPr>
          <w:rFonts w:ascii="Segoe UI" w:hAnsi="Segoe UI" w:cs="Segoe UI"/>
          <w:sz w:val="20"/>
          <w:szCs w:val="20"/>
          <w:highlight w:val="yellow"/>
        </w:rPr>
      </w:pPr>
    </w:p>
    <w:p w14:paraId="7235E309" w14:textId="1916AE30" w:rsidR="00BB7E4B" w:rsidRDefault="001A2CA5" w:rsidP="00BB7E4B">
      <w:pPr>
        <w:jc w:val="center"/>
        <w:rPr>
          <w:rFonts w:ascii="Segoe UI" w:hAnsi="Segoe UI" w:cs="Segoe UI"/>
          <w:sz w:val="20"/>
          <w:szCs w:val="20"/>
          <w:highlight w:val="yellow"/>
        </w:rPr>
      </w:pPr>
      <w:r w:rsidRPr="001A2CA5">
        <w:rPr>
          <w:noProof/>
        </w:rPr>
        <w:drawing>
          <wp:inline distT="0" distB="0" distL="0" distR="0" wp14:anchorId="0364653D" wp14:editId="17970E92">
            <wp:extent cx="4000500" cy="20637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00500" cy="2063750"/>
                    </a:xfrm>
                    <a:prstGeom prst="rect">
                      <a:avLst/>
                    </a:prstGeom>
                    <a:noFill/>
                    <a:ln>
                      <a:noFill/>
                    </a:ln>
                  </pic:spPr>
                </pic:pic>
              </a:graphicData>
            </a:graphic>
          </wp:inline>
        </w:drawing>
      </w:r>
    </w:p>
    <w:p w14:paraId="27F83A97" w14:textId="77777777" w:rsidR="00BB7E4B" w:rsidRPr="009A56E9" w:rsidRDefault="00BB7E4B" w:rsidP="0086101E">
      <w:pPr>
        <w:rPr>
          <w:rFonts w:ascii="Segoe UI" w:hAnsi="Segoe UI" w:cs="Segoe UI"/>
          <w:sz w:val="20"/>
          <w:szCs w:val="20"/>
          <w:highlight w:val="yellow"/>
        </w:rPr>
      </w:pPr>
    </w:p>
    <w:p w14:paraId="58C45867" w14:textId="77777777" w:rsidR="009037F8" w:rsidRPr="009A56E9" w:rsidRDefault="009037F8" w:rsidP="0086101E">
      <w:pPr>
        <w:rPr>
          <w:rFonts w:ascii="Segoe UI" w:hAnsi="Segoe UI" w:cs="Segoe UI"/>
          <w:sz w:val="20"/>
          <w:szCs w:val="20"/>
          <w:highlight w:val="yellow"/>
        </w:rPr>
      </w:pPr>
    </w:p>
    <w:p w14:paraId="57D6558C" w14:textId="6CAC95AA" w:rsidR="004C6D10" w:rsidRPr="009A56E9" w:rsidRDefault="00682981" w:rsidP="004C6D10">
      <w:pPr>
        <w:rPr>
          <w:rFonts w:ascii="Segoe UI" w:hAnsi="Segoe UI" w:cs="Segoe UI"/>
          <w:color w:val="000000" w:themeColor="text1"/>
          <w:sz w:val="20"/>
          <w:szCs w:val="20"/>
        </w:rPr>
      </w:pPr>
      <w:r>
        <w:rPr>
          <w:rFonts w:ascii="Segoe UI" w:hAnsi="Segoe UI" w:cs="Segoe UI"/>
          <w:color w:val="000000" w:themeColor="text1"/>
          <w:sz w:val="20"/>
          <w:szCs w:val="20"/>
        </w:rPr>
        <w:t>H</w:t>
      </w:r>
      <w:r w:rsidR="004C6D10" w:rsidRPr="009A56E9">
        <w:rPr>
          <w:rFonts w:ascii="Segoe UI" w:hAnsi="Segoe UI" w:cs="Segoe UI"/>
          <w:color w:val="000000" w:themeColor="text1"/>
          <w:sz w:val="20"/>
          <w:szCs w:val="20"/>
        </w:rPr>
        <w:t>ouve registro de variação monetária nos valores de</w:t>
      </w:r>
      <w:r w:rsidR="004C6D10" w:rsidRPr="009A56E9">
        <w:rPr>
          <w:rFonts w:ascii="Segoe UI" w:hAnsi="Segoe UI" w:cs="Segoe UI"/>
          <w:color w:val="000000" w:themeColor="text1"/>
        </w:rPr>
        <w:t xml:space="preserve"> </w:t>
      </w:r>
      <w:r w:rsidR="004C6D10" w:rsidRPr="009A56E9">
        <w:rPr>
          <w:rFonts w:ascii="Segoe UI" w:hAnsi="Segoe UI" w:cs="Segoe UI"/>
          <w:color w:val="000000" w:themeColor="text1"/>
          <w:sz w:val="20"/>
          <w:szCs w:val="20"/>
        </w:rPr>
        <w:t>R$ 3.331 no mês de abril, R$ 4.151 em maio e R$ 2.507 em junho de 2022, referentes à 1ª liberação do Contrato de AFAC nº ECF-3387/20, ocorrida em 26 de agosto de 2020. Houve também o registro de atualização monetária nos valores de R$ 6.085 no mês de abril, R$ 7.582 em maio e R$ 4.579 em junho de 2022, referente à 2ª liberação do contrato nº ECF-3387/20, que ocorreu em 7 de dezembro de 2020. Adicionalmente, ocorreu registro de atualização monetária nos valores de R$ 62.734 no mês de abril, R$ 9.002 em maio e R$ 5.681 em junho de 2022, referente à 3ª liberação do contrato, ocorrido em 26 de março de 2021.</w:t>
      </w:r>
    </w:p>
    <w:p w14:paraId="549CB7F2" w14:textId="77777777" w:rsidR="004C6D10" w:rsidRPr="009A56E9" w:rsidRDefault="004C6D10" w:rsidP="004C6D10">
      <w:pPr>
        <w:rPr>
          <w:rFonts w:ascii="Segoe UI" w:hAnsi="Segoe UI" w:cs="Segoe UI"/>
          <w:color w:val="000000" w:themeColor="text1"/>
          <w:sz w:val="20"/>
          <w:szCs w:val="20"/>
        </w:rPr>
      </w:pPr>
    </w:p>
    <w:p w14:paraId="1B49A1D2" w14:textId="2610D9F9" w:rsidR="004C6D10" w:rsidRPr="009A56E9" w:rsidRDefault="004C6D10" w:rsidP="004C6D10">
      <w:pPr>
        <w:rPr>
          <w:rFonts w:ascii="Segoe UI" w:hAnsi="Segoe UI" w:cs="Segoe UI"/>
          <w:color w:val="000000" w:themeColor="text1"/>
          <w:sz w:val="20"/>
          <w:szCs w:val="20"/>
        </w:rPr>
      </w:pPr>
      <w:r w:rsidRPr="009A56E9">
        <w:rPr>
          <w:rFonts w:ascii="Segoe UI" w:hAnsi="Segoe UI" w:cs="Segoe UI"/>
          <w:color w:val="000000" w:themeColor="text1"/>
          <w:sz w:val="20"/>
          <w:szCs w:val="20"/>
        </w:rPr>
        <w:t>Com a reestruturação societária da ELETRONUCLEAR aprovada na 102ª AGE e cuja eficácia estava condicionada à liquidação da oferta de ações para desestatização da Eletrobras, ocorrida em 17 de junho de 2022, houve a capitalização de R$ 3.665.520. Do valor total capitalizado por meio de subscrição de ações pela Eletrobras, o montante de R$ 3.529.309 era referente ao saldo de AFAC na posição de 30.09.2021, conforme aprovado na 102ª AGE, e R$ 136.211 referentes à correção monetária líquida de Imposto de Renda - IR sobre os AFAcs apurada a partir de 30 de setembro de 2021 até a data da efetiva liquidação de oferta de ações da Eletrobras em 17 de junho de 2022, e que não estavam previstos para serem capitalizados</w:t>
      </w:r>
      <w:r w:rsidR="008C6964" w:rsidRPr="009A56E9">
        <w:rPr>
          <w:rFonts w:ascii="Segoe UI" w:hAnsi="Segoe UI" w:cs="Segoe UI"/>
          <w:color w:val="000000" w:themeColor="text1"/>
          <w:sz w:val="20"/>
          <w:szCs w:val="20"/>
        </w:rPr>
        <w:t>,</w:t>
      </w:r>
      <w:r w:rsidRPr="009A56E9">
        <w:rPr>
          <w:rFonts w:ascii="Segoe UI" w:hAnsi="Segoe UI" w:cs="Segoe UI"/>
          <w:color w:val="000000" w:themeColor="text1"/>
          <w:sz w:val="20"/>
          <w:szCs w:val="20"/>
        </w:rPr>
        <w:t xml:space="preserve"> mas assim o foram em função de encontro de contas referentes </w:t>
      </w:r>
      <w:r w:rsidR="008C6964" w:rsidRPr="009A56E9">
        <w:rPr>
          <w:rFonts w:ascii="Segoe UI" w:hAnsi="Segoe UI" w:cs="Segoe UI"/>
          <w:color w:val="000000" w:themeColor="text1"/>
          <w:sz w:val="20"/>
          <w:szCs w:val="20"/>
        </w:rPr>
        <w:t>a</w:t>
      </w:r>
      <w:r w:rsidRPr="009A56E9">
        <w:rPr>
          <w:rFonts w:ascii="Segoe UI" w:hAnsi="Segoe UI" w:cs="Segoe UI"/>
          <w:color w:val="000000" w:themeColor="text1"/>
          <w:sz w:val="20"/>
          <w:szCs w:val="20"/>
        </w:rPr>
        <w:t xml:space="preserve"> obrigações </w:t>
      </w:r>
      <w:r w:rsidR="00117C3B">
        <w:rPr>
          <w:rFonts w:ascii="Segoe UI" w:hAnsi="Segoe UI" w:cs="Segoe UI"/>
          <w:color w:val="000000" w:themeColor="text1"/>
          <w:sz w:val="20"/>
          <w:szCs w:val="20"/>
        </w:rPr>
        <w:t>(</w:t>
      </w:r>
      <w:r w:rsidR="00117C3B" w:rsidRPr="009A56E9">
        <w:rPr>
          <w:rFonts w:ascii="Segoe UI" w:hAnsi="Segoe UI" w:cs="Segoe UI"/>
          <w:color w:val="000000" w:themeColor="text1"/>
          <w:sz w:val="20"/>
          <w:szCs w:val="20"/>
        </w:rPr>
        <w:t xml:space="preserve">correção monetária sobre os AFAcs </w:t>
      </w:r>
      <w:r w:rsidR="00117C3B">
        <w:rPr>
          <w:rFonts w:ascii="Segoe UI" w:hAnsi="Segoe UI" w:cs="Segoe UI"/>
          <w:color w:val="000000" w:themeColor="text1"/>
          <w:sz w:val="20"/>
          <w:szCs w:val="20"/>
        </w:rPr>
        <w:t xml:space="preserve">) </w:t>
      </w:r>
      <w:r w:rsidRPr="009A56E9">
        <w:rPr>
          <w:rFonts w:ascii="Segoe UI" w:hAnsi="Segoe UI" w:cs="Segoe UI"/>
          <w:color w:val="000000" w:themeColor="text1"/>
          <w:sz w:val="20"/>
          <w:szCs w:val="20"/>
        </w:rPr>
        <w:t>e direitos</w:t>
      </w:r>
      <w:r w:rsidR="00117C3B">
        <w:rPr>
          <w:rFonts w:ascii="Segoe UI" w:hAnsi="Segoe UI" w:cs="Segoe UI"/>
          <w:color w:val="000000" w:themeColor="text1"/>
          <w:sz w:val="20"/>
          <w:szCs w:val="20"/>
        </w:rPr>
        <w:t xml:space="preserve"> (aporte da</w:t>
      </w:r>
      <w:r w:rsidR="00117C3B">
        <w:rPr>
          <w:rFonts w:ascii="Calibri" w:hAnsi="Calibri" w:cs="Calibri"/>
          <w:color w:val="000000"/>
        </w:rPr>
        <w:t xml:space="preserve"> Eletrobras tendo em vista a diferença entre o valor da subscrição de capital social dos dividendos prioritários e o valor líquido destes dividendos pagos pela ELETRONUCLEAR)</w:t>
      </w:r>
      <w:r w:rsidRPr="009A56E9">
        <w:rPr>
          <w:rFonts w:ascii="Segoe UI" w:hAnsi="Segoe UI" w:cs="Segoe UI"/>
          <w:color w:val="000000" w:themeColor="text1"/>
          <w:sz w:val="20"/>
          <w:szCs w:val="20"/>
        </w:rPr>
        <w:t xml:space="preserve"> firmado e aprovado em Diretoria Executiva por ELETRONUCLEAR e Eletrobras.</w:t>
      </w:r>
    </w:p>
    <w:bookmarkEnd w:id="26"/>
    <w:bookmarkEnd w:id="27"/>
    <w:p w14:paraId="4F209196" w14:textId="2F7DFA37" w:rsidR="008C6964" w:rsidRPr="009A56E9" w:rsidRDefault="008C6964"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4A96CE2A" w14:textId="2D449FEF" w:rsidR="00FE3CB4" w:rsidRDefault="00FE3CB4" w:rsidP="00FE3CB4">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4C1033" w:rsidRPr="009A56E9">
        <w:rPr>
          <w:rFonts w:ascii="Segoe UI" w:hAnsi="Segoe UI" w:cs="Segoe UI"/>
          <w:b/>
          <w:color w:val="0D63B5"/>
          <w:sz w:val="20"/>
          <w:szCs w:val="20"/>
        </w:rPr>
        <w:t>2</w:t>
      </w:r>
      <w:r w:rsidR="00E3482F">
        <w:rPr>
          <w:rFonts w:ascii="Segoe UI" w:hAnsi="Segoe UI" w:cs="Segoe UI"/>
          <w:b/>
          <w:color w:val="0D63B5"/>
          <w:sz w:val="20"/>
          <w:szCs w:val="20"/>
        </w:rPr>
        <w:t>5</w:t>
      </w:r>
      <w:r w:rsidRPr="009A56E9">
        <w:rPr>
          <w:rFonts w:ascii="Segoe UI" w:hAnsi="Segoe UI" w:cs="Segoe UI"/>
          <w:b/>
          <w:color w:val="0D63B5"/>
          <w:sz w:val="20"/>
          <w:szCs w:val="20"/>
        </w:rPr>
        <w:t xml:space="preserve"> – ARRENDAMENTOS </w:t>
      </w:r>
    </w:p>
    <w:p w14:paraId="02496FBE" w14:textId="77777777" w:rsidR="00BA5A4A" w:rsidRPr="009A56E9" w:rsidRDefault="00BA5A4A" w:rsidP="00FE3CB4">
      <w:pPr>
        <w:tabs>
          <w:tab w:val="left" w:pos="567"/>
          <w:tab w:val="left" w:pos="1134"/>
          <w:tab w:val="left" w:pos="1701"/>
          <w:tab w:val="left" w:pos="2268"/>
          <w:tab w:val="left" w:pos="2835"/>
        </w:tabs>
        <w:outlineLvl w:val="0"/>
        <w:rPr>
          <w:rFonts w:ascii="Segoe UI" w:hAnsi="Segoe UI" w:cs="Segoe UI"/>
          <w:b/>
          <w:color w:val="0D63B5"/>
          <w:sz w:val="20"/>
          <w:szCs w:val="20"/>
        </w:rPr>
      </w:pPr>
    </w:p>
    <w:p w14:paraId="6A8C058A" w14:textId="77777777" w:rsidR="00FE3CB4" w:rsidRPr="009A56E9" w:rsidRDefault="00FE3CB4" w:rsidP="00FE3CB4">
      <w:pPr>
        <w:ind w:right="113"/>
        <w:rPr>
          <w:rFonts w:ascii="Segoe UI" w:hAnsi="Segoe UI" w:cs="Segoe UI"/>
          <w:sz w:val="20"/>
          <w:szCs w:val="20"/>
        </w:rPr>
      </w:pPr>
      <w:r w:rsidRPr="009A56E9">
        <w:rPr>
          <w:rFonts w:ascii="Segoe UI" w:hAnsi="Segoe UI" w:cs="Segoe UI"/>
          <w:sz w:val="20"/>
          <w:szCs w:val="20"/>
        </w:rPr>
        <w:t xml:space="preserve">O passivo de arrendamento refere-se principalmente a </w:t>
      </w:r>
      <w:r w:rsidR="00F16030" w:rsidRPr="009A56E9">
        <w:rPr>
          <w:rFonts w:ascii="Segoe UI" w:hAnsi="Segoe UI" w:cs="Segoe UI"/>
          <w:sz w:val="20"/>
          <w:szCs w:val="20"/>
        </w:rPr>
        <w:t>aluguel de imóveis e veículos</w:t>
      </w:r>
      <w:r w:rsidR="00F16030" w:rsidRPr="009A56E9">
        <w:rPr>
          <w:rFonts w:ascii="Segoe UI" w:hAnsi="Segoe UI" w:cs="Segoe UI"/>
          <w:color w:val="FF0000"/>
          <w:sz w:val="20"/>
          <w:szCs w:val="20"/>
        </w:rPr>
        <w:t>.</w:t>
      </w:r>
    </w:p>
    <w:p w14:paraId="18BD75AC" w14:textId="77777777" w:rsidR="00FE3CB4" w:rsidRPr="009A56E9" w:rsidRDefault="00FE3CB4" w:rsidP="00FE3CB4">
      <w:pPr>
        <w:widowControl w:val="0"/>
        <w:autoSpaceDE w:val="0"/>
        <w:autoSpaceDN w:val="0"/>
        <w:jc w:val="left"/>
        <w:rPr>
          <w:rFonts w:ascii="Segoe UI" w:hAnsi="Segoe UI" w:cs="Segoe UI"/>
          <w:sz w:val="20"/>
          <w:szCs w:val="20"/>
        </w:rPr>
      </w:pPr>
    </w:p>
    <w:p w14:paraId="37580899" w14:textId="4EF6046A" w:rsidR="00FE3CB4" w:rsidRPr="009A56E9" w:rsidRDefault="00FE3CB4" w:rsidP="00FE3CB4">
      <w:pPr>
        <w:ind w:right="113"/>
        <w:rPr>
          <w:rFonts w:ascii="Segoe UI" w:hAnsi="Segoe UI" w:cs="Segoe UI"/>
          <w:sz w:val="20"/>
          <w:szCs w:val="20"/>
        </w:rPr>
      </w:pPr>
      <w:r w:rsidRPr="009A56E9">
        <w:rPr>
          <w:rFonts w:ascii="Segoe UI" w:hAnsi="Segoe UI" w:cs="Segoe UI"/>
          <w:sz w:val="20"/>
          <w:szCs w:val="20"/>
        </w:rPr>
        <w:t>A movimentação do passivo é demonstrada no quadro a seguir:</w:t>
      </w:r>
    </w:p>
    <w:p w14:paraId="4F143AE9" w14:textId="77777777" w:rsidR="004175B0" w:rsidRPr="009A56E9" w:rsidRDefault="004175B0" w:rsidP="00FE3CB4">
      <w:pPr>
        <w:ind w:right="113"/>
        <w:rPr>
          <w:rFonts w:ascii="Segoe UI" w:hAnsi="Segoe UI" w:cs="Segoe UI"/>
          <w:sz w:val="20"/>
          <w:szCs w:val="20"/>
        </w:rPr>
      </w:pPr>
    </w:p>
    <w:p w14:paraId="33ADB291" w14:textId="570E8D26" w:rsidR="00D0680A" w:rsidRPr="009A56E9" w:rsidRDefault="00D0680A" w:rsidP="00FE3CB4">
      <w:pPr>
        <w:ind w:right="113"/>
        <w:rPr>
          <w:rFonts w:ascii="Segoe UI" w:hAnsi="Segoe UI" w:cs="Segoe UI"/>
          <w:sz w:val="20"/>
          <w:szCs w:val="20"/>
        </w:rPr>
      </w:pPr>
    </w:p>
    <w:p w14:paraId="20C7B0A9" w14:textId="0EC90774" w:rsidR="00DC1731" w:rsidRDefault="00DC1731" w:rsidP="00F05E96">
      <w:pPr>
        <w:ind w:right="113"/>
        <w:jc w:val="center"/>
        <w:rPr>
          <w:rFonts w:ascii="Segoe UI" w:hAnsi="Segoe UI" w:cs="Segoe UI"/>
          <w:sz w:val="20"/>
          <w:szCs w:val="20"/>
        </w:rPr>
      </w:pPr>
    </w:p>
    <w:p w14:paraId="512FA1BD" w14:textId="2339EB9B" w:rsidR="00DC1731" w:rsidRDefault="00BE7774" w:rsidP="00F05E96">
      <w:pPr>
        <w:ind w:right="113"/>
        <w:jc w:val="center"/>
        <w:rPr>
          <w:rFonts w:ascii="Segoe UI" w:hAnsi="Segoe UI" w:cs="Segoe UI"/>
          <w:sz w:val="20"/>
          <w:szCs w:val="20"/>
        </w:rPr>
      </w:pPr>
      <w:r w:rsidRPr="00BE7774">
        <w:rPr>
          <w:noProof/>
        </w:rPr>
        <w:drawing>
          <wp:inline distT="0" distB="0" distL="0" distR="0" wp14:anchorId="40ECC74B" wp14:editId="24B59DA0">
            <wp:extent cx="4679950" cy="588638"/>
            <wp:effectExtent l="0" t="0" r="0" b="0"/>
            <wp:docPr id="1618300567" name="Imagem 161830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13362" cy="592840"/>
                    </a:xfrm>
                    <a:prstGeom prst="rect">
                      <a:avLst/>
                    </a:prstGeom>
                    <a:noFill/>
                    <a:ln>
                      <a:noFill/>
                    </a:ln>
                  </pic:spPr>
                </pic:pic>
              </a:graphicData>
            </a:graphic>
          </wp:inline>
        </w:drawing>
      </w:r>
    </w:p>
    <w:p w14:paraId="7055FC23" w14:textId="68FACA6F" w:rsidR="00DC1731" w:rsidRDefault="00DC1731" w:rsidP="00F05E96">
      <w:pPr>
        <w:ind w:right="113"/>
        <w:jc w:val="center"/>
        <w:rPr>
          <w:rFonts w:ascii="Segoe UI" w:hAnsi="Segoe UI" w:cs="Segoe UI"/>
          <w:sz w:val="20"/>
          <w:szCs w:val="20"/>
        </w:rPr>
      </w:pPr>
    </w:p>
    <w:p w14:paraId="7834E8A6" w14:textId="4382CBD0" w:rsidR="00DC1731" w:rsidRDefault="00DC1731" w:rsidP="00F05E96">
      <w:pPr>
        <w:ind w:right="113"/>
        <w:jc w:val="center"/>
        <w:rPr>
          <w:rFonts w:ascii="Segoe UI" w:hAnsi="Segoe UI" w:cs="Segoe UI"/>
          <w:sz w:val="20"/>
          <w:szCs w:val="20"/>
        </w:rPr>
      </w:pPr>
    </w:p>
    <w:p w14:paraId="0BD1B3FF" w14:textId="77777777" w:rsidR="00DC1731" w:rsidRDefault="00DC1731" w:rsidP="00F05E96">
      <w:pPr>
        <w:ind w:right="113"/>
        <w:jc w:val="center"/>
        <w:rPr>
          <w:rFonts w:ascii="Segoe UI" w:hAnsi="Segoe UI" w:cs="Segoe UI"/>
          <w:sz w:val="20"/>
          <w:szCs w:val="20"/>
        </w:rPr>
      </w:pPr>
    </w:p>
    <w:p w14:paraId="4ED4AAF2" w14:textId="4AB7FBA1" w:rsidR="00DC1731" w:rsidRPr="009A56E9" w:rsidRDefault="00174C3E" w:rsidP="00F05E96">
      <w:pPr>
        <w:ind w:right="113"/>
        <w:jc w:val="center"/>
        <w:rPr>
          <w:rFonts w:ascii="Segoe UI" w:hAnsi="Segoe UI" w:cs="Segoe UI"/>
          <w:sz w:val="20"/>
          <w:szCs w:val="20"/>
        </w:rPr>
      </w:pPr>
      <w:r w:rsidRPr="00174C3E">
        <w:rPr>
          <w:noProof/>
        </w:rPr>
        <w:drawing>
          <wp:inline distT="0" distB="0" distL="0" distR="0" wp14:anchorId="5931388A" wp14:editId="0440F307">
            <wp:extent cx="5099050" cy="1117600"/>
            <wp:effectExtent l="0" t="0" r="6350" b="6350"/>
            <wp:docPr id="1618300568" name="Imagem 16183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99050" cy="1117600"/>
                    </a:xfrm>
                    <a:prstGeom prst="rect">
                      <a:avLst/>
                    </a:prstGeom>
                    <a:noFill/>
                    <a:ln>
                      <a:noFill/>
                    </a:ln>
                  </pic:spPr>
                </pic:pic>
              </a:graphicData>
            </a:graphic>
          </wp:inline>
        </w:drawing>
      </w:r>
    </w:p>
    <w:p w14:paraId="0C18F7F3" w14:textId="75FA5FFF" w:rsidR="00B74099" w:rsidRPr="009A56E9" w:rsidRDefault="00B74099" w:rsidP="00FE3CB4">
      <w:pPr>
        <w:ind w:right="113"/>
        <w:rPr>
          <w:rFonts w:ascii="Segoe UI" w:hAnsi="Segoe UI" w:cs="Segoe UI"/>
          <w:sz w:val="20"/>
          <w:szCs w:val="20"/>
        </w:rPr>
      </w:pPr>
    </w:p>
    <w:p w14:paraId="2141B69F" w14:textId="5ECFB61D" w:rsidR="00F62455" w:rsidRPr="009A56E9" w:rsidRDefault="00F62455" w:rsidP="00F05E96">
      <w:pPr>
        <w:ind w:right="113"/>
        <w:jc w:val="center"/>
        <w:rPr>
          <w:rFonts w:ascii="Segoe UI" w:hAnsi="Segoe UI" w:cs="Segoe UI"/>
          <w:sz w:val="20"/>
          <w:szCs w:val="20"/>
        </w:rPr>
      </w:pPr>
    </w:p>
    <w:p w14:paraId="7A8A9F33" w14:textId="26ACDAA0" w:rsidR="00F62455" w:rsidRDefault="00F62455" w:rsidP="00A75EF9">
      <w:pPr>
        <w:ind w:right="113"/>
        <w:jc w:val="center"/>
        <w:rPr>
          <w:rFonts w:ascii="Segoe UI" w:hAnsi="Segoe UI" w:cs="Segoe UI"/>
          <w:sz w:val="20"/>
          <w:szCs w:val="20"/>
        </w:rPr>
      </w:pPr>
    </w:p>
    <w:p w14:paraId="2FC97E20" w14:textId="64A3431F" w:rsidR="00FE3CB4" w:rsidRPr="009A56E9" w:rsidRDefault="00FE3CB4" w:rsidP="00CF33AB">
      <w:pPr>
        <w:ind w:right="113"/>
        <w:jc w:val="center"/>
        <w:rPr>
          <w:rFonts w:ascii="Segoe UI" w:hAnsi="Segoe UI" w:cs="Segoe UI"/>
          <w:sz w:val="20"/>
          <w:szCs w:val="20"/>
          <w:highlight w:val="yellow"/>
        </w:rPr>
      </w:pPr>
    </w:p>
    <w:p w14:paraId="0B18FDFA" w14:textId="1A235269" w:rsidR="00F60DF5" w:rsidRPr="009A56E9" w:rsidRDefault="00FE645A" w:rsidP="00F70421">
      <w:pPr>
        <w:tabs>
          <w:tab w:val="left" w:pos="1712"/>
        </w:tabs>
        <w:jc w:val="center"/>
        <w:rPr>
          <w:rFonts w:ascii="Segoe UI" w:hAnsi="Segoe UI" w:cs="Segoe UI"/>
          <w:sz w:val="20"/>
          <w:szCs w:val="20"/>
          <w:highlight w:val="yellow"/>
        </w:rPr>
      </w:pPr>
      <w:r w:rsidRPr="00FE645A">
        <w:rPr>
          <w:noProof/>
        </w:rPr>
        <w:drawing>
          <wp:inline distT="0" distB="0" distL="0" distR="0" wp14:anchorId="4EA941F6" wp14:editId="0935AA6F">
            <wp:extent cx="5200650" cy="584438"/>
            <wp:effectExtent l="0" t="0" r="0" b="6350"/>
            <wp:docPr id="1618300547" name="Imagem 161830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27301" cy="598671"/>
                    </a:xfrm>
                    <a:prstGeom prst="rect">
                      <a:avLst/>
                    </a:prstGeom>
                    <a:noFill/>
                    <a:ln>
                      <a:noFill/>
                    </a:ln>
                  </pic:spPr>
                </pic:pic>
              </a:graphicData>
            </a:graphic>
          </wp:inline>
        </w:drawing>
      </w:r>
    </w:p>
    <w:p w14:paraId="53B0887D" w14:textId="3331DBAC" w:rsidR="00FE3CB4" w:rsidRPr="009A56E9" w:rsidRDefault="00FE3CB4" w:rsidP="00FE3CB4">
      <w:pPr>
        <w:tabs>
          <w:tab w:val="center" w:pos="5182"/>
          <w:tab w:val="left" w:pos="9020"/>
        </w:tabs>
        <w:ind w:right="113"/>
        <w:jc w:val="left"/>
        <w:rPr>
          <w:rFonts w:ascii="Segoe UI" w:hAnsi="Segoe UI" w:cs="Segoe UI"/>
          <w:sz w:val="20"/>
          <w:szCs w:val="20"/>
        </w:rPr>
      </w:pPr>
      <w:r w:rsidRPr="009A56E9">
        <w:rPr>
          <w:rFonts w:ascii="Segoe UI" w:hAnsi="Segoe UI" w:cs="Segoe UI"/>
          <w:sz w:val="20"/>
          <w:szCs w:val="20"/>
        </w:rPr>
        <w:t xml:space="preserve">     </w:t>
      </w:r>
      <w:r w:rsidRPr="009A56E9">
        <w:rPr>
          <w:rFonts w:ascii="Segoe UI" w:hAnsi="Segoe UI" w:cs="Segoe UI"/>
          <w:sz w:val="20"/>
          <w:szCs w:val="20"/>
        </w:rPr>
        <w:tab/>
      </w:r>
    </w:p>
    <w:p w14:paraId="36710D0F" w14:textId="21547FF3" w:rsidR="00FE3CB4" w:rsidRDefault="00FE3CB4" w:rsidP="00FE3CB4">
      <w:pPr>
        <w:widowControl w:val="0"/>
        <w:autoSpaceDE w:val="0"/>
        <w:autoSpaceDN w:val="0"/>
        <w:rPr>
          <w:rFonts w:ascii="Segoe UI" w:hAnsi="Segoe UI" w:cs="Segoe UI"/>
          <w:color w:val="FF0000"/>
          <w:sz w:val="20"/>
          <w:szCs w:val="20"/>
        </w:rPr>
      </w:pPr>
      <w:r w:rsidRPr="009A56E9">
        <w:rPr>
          <w:rFonts w:ascii="Segoe UI" w:hAnsi="Segoe UI" w:cs="Segoe UI"/>
          <w:sz w:val="20"/>
          <w:szCs w:val="20"/>
        </w:rPr>
        <w:t xml:space="preserve">Os aluguéis fixos e variáveis relacionados a contratos de baixo valor, foram os seguintes para o </w:t>
      </w:r>
      <w:r w:rsidR="00CD243E">
        <w:rPr>
          <w:rFonts w:ascii="Segoe UI" w:hAnsi="Segoe UI" w:cs="Segoe UI"/>
          <w:sz w:val="20"/>
          <w:szCs w:val="20"/>
        </w:rPr>
        <w:t xml:space="preserve">semestre e </w:t>
      </w:r>
      <w:r w:rsidRPr="009A56E9">
        <w:rPr>
          <w:rFonts w:ascii="Segoe UI" w:eastAsiaTheme="minorHAnsi" w:hAnsi="Segoe UI" w:cs="Segoe UI"/>
          <w:color w:val="000000"/>
          <w:sz w:val="20"/>
          <w:szCs w:val="20"/>
          <w:lang w:eastAsia="en-US"/>
        </w:rPr>
        <w:t>exercício</w:t>
      </w:r>
      <w:r w:rsidRPr="009A56E9">
        <w:rPr>
          <w:rFonts w:ascii="Segoe UI" w:hAnsi="Segoe UI" w:cs="Segoe UI"/>
          <w:sz w:val="20"/>
          <w:szCs w:val="20"/>
        </w:rPr>
        <w:t xml:space="preserve"> findos </w:t>
      </w:r>
      <w:r w:rsidR="00185363" w:rsidRPr="009A56E9">
        <w:rPr>
          <w:rFonts w:ascii="Segoe UI" w:hAnsi="Segoe UI" w:cs="Segoe UI"/>
          <w:sz w:val="20"/>
          <w:szCs w:val="20"/>
        </w:rPr>
        <w:t>em 30</w:t>
      </w:r>
      <w:r w:rsidR="003F4E7F" w:rsidRPr="009A56E9">
        <w:rPr>
          <w:rFonts w:ascii="Segoe UI" w:hAnsi="Segoe UI" w:cs="Segoe UI"/>
          <w:sz w:val="20"/>
          <w:szCs w:val="20"/>
        </w:rPr>
        <w:t xml:space="preserve"> de </w:t>
      </w:r>
      <w:r w:rsidR="00BA5A4A">
        <w:rPr>
          <w:rFonts w:ascii="Segoe UI" w:hAnsi="Segoe UI" w:cs="Segoe UI"/>
          <w:sz w:val="20"/>
          <w:szCs w:val="20"/>
        </w:rPr>
        <w:t>setembro</w:t>
      </w:r>
      <w:r w:rsidR="00FF2755" w:rsidRPr="009A56E9">
        <w:rPr>
          <w:rFonts w:ascii="Segoe UI" w:hAnsi="Segoe UI" w:cs="Segoe UI"/>
          <w:sz w:val="20"/>
          <w:szCs w:val="20"/>
        </w:rPr>
        <w:t xml:space="preserve"> de 2022 e </w:t>
      </w:r>
      <w:r w:rsidRPr="009A56E9">
        <w:rPr>
          <w:rFonts w:ascii="Segoe UI" w:hAnsi="Segoe UI" w:cs="Segoe UI"/>
          <w:sz w:val="20"/>
          <w:szCs w:val="20"/>
        </w:rPr>
        <w:t>31 de dezembro de 2021</w:t>
      </w:r>
      <w:r w:rsidR="00CD243E">
        <w:rPr>
          <w:rFonts w:ascii="Segoe UI" w:hAnsi="Segoe UI" w:cs="Segoe UI"/>
          <w:sz w:val="20"/>
          <w:szCs w:val="20"/>
        </w:rPr>
        <w:t>, respectivamente</w:t>
      </w:r>
      <w:r w:rsidR="00FF2755" w:rsidRPr="009A56E9">
        <w:rPr>
          <w:rFonts w:ascii="Segoe UI" w:hAnsi="Segoe UI" w:cs="Segoe UI"/>
          <w:sz w:val="20"/>
          <w:szCs w:val="20"/>
        </w:rPr>
        <w:t>:</w:t>
      </w:r>
      <w:r w:rsidRPr="009A56E9">
        <w:rPr>
          <w:rFonts w:ascii="Segoe UI" w:hAnsi="Segoe UI" w:cs="Segoe UI"/>
          <w:color w:val="FF0000"/>
          <w:sz w:val="20"/>
          <w:szCs w:val="20"/>
        </w:rPr>
        <w:t xml:space="preserve"> </w:t>
      </w:r>
    </w:p>
    <w:p w14:paraId="780C05E9" w14:textId="128EB693" w:rsidR="00DA39FC" w:rsidRDefault="00DA39FC" w:rsidP="00FE3CB4">
      <w:pPr>
        <w:widowControl w:val="0"/>
        <w:autoSpaceDE w:val="0"/>
        <w:autoSpaceDN w:val="0"/>
        <w:rPr>
          <w:rFonts w:ascii="Segoe UI" w:hAnsi="Segoe UI" w:cs="Segoe UI"/>
          <w:color w:val="FF0000"/>
          <w:sz w:val="20"/>
          <w:szCs w:val="20"/>
        </w:rPr>
      </w:pPr>
    </w:p>
    <w:p w14:paraId="2AA0373E" w14:textId="54D9E51D" w:rsidR="00B74099" w:rsidRPr="009A56E9" w:rsidRDefault="00B74099" w:rsidP="00FE3CB4">
      <w:pPr>
        <w:widowControl w:val="0"/>
        <w:autoSpaceDE w:val="0"/>
        <w:autoSpaceDN w:val="0"/>
        <w:rPr>
          <w:rFonts w:ascii="Segoe UI" w:hAnsi="Segoe UI" w:cs="Segoe UI"/>
          <w:color w:val="FF0000"/>
          <w:sz w:val="20"/>
          <w:szCs w:val="20"/>
        </w:rPr>
      </w:pPr>
    </w:p>
    <w:p w14:paraId="2A0ED6A3" w14:textId="119695F4" w:rsidR="00FE3CB4" w:rsidRPr="009A56E9" w:rsidRDefault="00FE645A" w:rsidP="00FE645A">
      <w:pPr>
        <w:widowControl w:val="0"/>
        <w:autoSpaceDE w:val="0"/>
        <w:autoSpaceDN w:val="0"/>
        <w:jc w:val="center"/>
        <w:rPr>
          <w:rFonts w:ascii="Segoe UI" w:hAnsi="Segoe UI" w:cs="Segoe UI"/>
          <w:sz w:val="20"/>
          <w:szCs w:val="20"/>
        </w:rPr>
      </w:pPr>
      <w:r w:rsidRPr="00FE645A">
        <w:rPr>
          <w:noProof/>
        </w:rPr>
        <w:drawing>
          <wp:inline distT="0" distB="0" distL="0" distR="0" wp14:anchorId="44D6C4D5" wp14:editId="30D25F16">
            <wp:extent cx="4562475" cy="371475"/>
            <wp:effectExtent l="0" t="0" r="9525" b="9525"/>
            <wp:docPr id="1618300569" name="Imagem 161830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62475" cy="371475"/>
                    </a:xfrm>
                    <a:prstGeom prst="rect">
                      <a:avLst/>
                    </a:prstGeom>
                    <a:noFill/>
                    <a:ln>
                      <a:noFill/>
                    </a:ln>
                  </pic:spPr>
                </pic:pic>
              </a:graphicData>
            </a:graphic>
          </wp:inline>
        </w:drawing>
      </w:r>
    </w:p>
    <w:p w14:paraId="7503F77A" w14:textId="373948C0" w:rsidR="00B74099" w:rsidRDefault="00B74099" w:rsidP="00FE3CB4">
      <w:pPr>
        <w:widowControl w:val="0"/>
        <w:autoSpaceDE w:val="0"/>
        <w:autoSpaceDN w:val="0"/>
        <w:rPr>
          <w:rFonts w:ascii="Segoe UI" w:hAnsi="Segoe UI" w:cs="Segoe UI"/>
          <w:sz w:val="20"/>
          <w:szCs w:val="20"/>
        </w:rPr>
      </w:pPr>
      <w:bookmarkStart w:id="28" w:name="_Hlk101262383"/>
      <w:bookmarkEnd w:id="25"/>
    </w:p>
    <w:p w14:paraId="2BA8ACB1" w14:textId="4A109CB7" w:rsidR="009B283A" w:rsidRDefault="009B283A" w:rsidP="00FE3CB4">
      <w:pPr>
        <w:widowControl w:val="0"/>
        <w:autoSpaceDE w:val="0"/>
        <w:autoSpaceDN w:val="0"/>
        <w:rPr>
          <w:rFonts w:ascii="Segoe UI" w:hAnsi="Segoe UI" w:cs="Segoe UI"/>
          <w:sz w:val="20"/>
          <w:szCs w:val="20"/>
        </w:rPr>
      </w:pPr>
    </w:p>
    <w:p w14:paraId="7A58FD55" w14:textId="4762E74A" w:rsidR="009B283A" w:rsidRDefault="009B283A" w:rsidP="00FE3CB4">
      <w:pPr>
        <w:widowControl w:val="0"/>
        <w:autoSpaceDE w:val="0"/>
        <w:autoSpaceDN w:val="0"/>
        <w:rPr>
          <w:rFonts w:ascii="Segoe UI" w:hAnsi="Segoe UI" w:cs="Segoe UI"/>
          <w:sz w:val="20"/>
          <w:szCs w:val="20"/>
        </w:rPr>
      </w:pPr>
    </w:p>
    <w:p w14:paraId="384FEDEE" w14:textId="55AA5A17" w:rsidR="001F48EF" w:rsidRDefault="001F48EF" w:rsidP="00FE3CB4">
      <w:pPr>
        <w:widowControl w:val="0"/>
        <w:autoSpaceDE w:val="0"/>
        <w:autoSpaceDN w:val="0"/>
        <w:rPr>
          <w:rFonts w:ascii="Segoe UI" w:hAnsi="Segoe UI" w:cs="Segoe UI"/>
          <w:sz w:val="20"/>
          <w:szCs w:val="20"/>
        </w:rPr>
      </w:pPr>
    </w:p>
    <w:p w14:paraId="034F1726" w14:textId="30570CAB" w:rsidR="001F48EF" w:rsidRDefault="001F48EF" w:rsidP="00FE3CB4">
      <w:pPr>
        <w:widowControl w:val="0"/>
        <w:autoSpaceDE w:val="0"/>
        <w:autoSpaceDN w:val="0"/>
        <w:rPr>
          <w:rFonts w:ascii="Segoe UI" w:hAnsi="Segoe UI" w:cs="Segoe UI"/>
          <w:sz w:val="20"/>
          <w:szCs w:val="20"/>
        </w:rPr>
      </w:pPr>
    </w:p>
    <w:p w14:paraId="168DCAF3" w14:textId="58AF830C" w:rsidR="00832D10" w:rsidRDefault="00832D10" w:rsidP="00FE3CB4">
      <w:pPr>
        <w:widowControl w:val="0"/>
        <w:autoSpaceDE w:val="0"/>
        <w:autoSpaceDN w:val="0"/>
        <w:rPr>
          <w:rFonts w:ascii="Segoe UI" w:hAnsi="Segoe UI" w:cs="Segoe UI"/>
          <w:sz w:val="20"/>
          <w:szCs w:val="20"/>
        </w:rPr>
      </w:pPr>
    </w:p>
    <w:p w14:paraId="60435B18" w14:textId="130A8B9A" w:rsidR="00832D10" w:rsidRDefault="00832D10" w:rsidP="00FE3CB4">
      <w:pPr>
        <w:widowControl w:val="0"/>
        <w:autoSpaceDE w:val="0"/>
        <w:autoSpaceDN w:val="0"/>
        <w:rPr>
          <w:rFonts w:ascii="Segoe UI" w:hAnsi="Segoe UI" w:cs="Segoe UI"/>
          <w:sz w:val="20"/>
          <w:szCs w:val="20"/>
        </w:rPr>
      </w:pPr>
    </w:p>
    <w:p w14:paraId="169A4B4B" w14:textId="77777777" w:rsidR="00832D10" w:rsidRDefault="00832D10" w:rsidP="00FE3CB4">
      <w:pPr>
        <w:widowControl w:val="0"/>
        <w:autoSpaceDE w:val="0"/>
        <w:autoSpaceDN w:val="0"/>
        <w:rPr>
          <w:rFonts w:ascii="Segoe UI" w:hAnsi="Segoe UI" w:cs="Segoe UI"/>
          <w:sz w:val="20"/>
          <w:szCs w:val="20"/>
        </w:rPr>
      </w:pPr>
    </w:p>
    <w:p w14:paraId="4A888293" w14:textId="07D890DA" w:rsidR="001F48EF" w:rsidRDefault="001F48EF" w:rsidP="00FE3CB4">
      <w:pPr>
        <w:widowControl w:val="0"/>
        <w:autoSpaceDE w:val="0"/>
        <w:autoSpaceDN w:val="0"/>
        <w:rPr>
          <w:rFonts w:ascii="Segoe UI" w:hAnsi="Segoe UI" w:cs="Segoe UI"/>
          <w:sz w:val="20"/>
          <w:szCs w:val="20"/>
        </w:rPr>
      </w:pPr>
    </w:p>
    <w:p w14:paraId="1A39A1B6" w14:textId="126188FB" w:rsidR="001F48EF" w:rsidRDefault="001F48EF" w:rsidP="00FE3CB4">
      <w:pPr>
        <w:widowControl w:val="0"/>
        <w:autoSpaceDE w:val="0"/>
        <w:autoSpaceDN w:val="0"/>
        <w:rPr>
          <w:rFonts w:ascii="Segoe UI" w:hAnsi="Segoe UI" w:cs="Segoe UI"/>
          <w:sz w:val="20"/>
          <w:szCs w:val="20"/>
        </w:rPr>
      </w:pPr>
    </w:p>
    <w:p w14:paraId="42D0C480" w14:textId="34B60C24" w:rsidR="001F48EF" w:rsidRDefault="001F48EF" w:rsidP="00FE3CB4">
      <w:pPr>
        <w:widowControl w:val="0"/>
        <w:autoSpaceDE w:val="0"/>
        <w:autoSpaceDN w:val="0"/>
        <w:rPr>
          <w:rFonts w:ascii="Segoe UI" w:hAnsi="Segoe UI" w:cs="Segoe UI"/>
          <w:sz w:val="20"/>
          <w:szCs w:val="20"/>
        </w:rPr>
      </w:pPr>
    </w:p>
    <w:p w14:paraId="46FCA3D5" w14:textId="54381FAF" w:rsidR="001F48EF" w:rsidRDefault="001F48EF" w:rsidP="00FE3CB4">
      <w:pPr>
        <w:widowControl w:val="0"/>
        <w:autoSpaceDE w:val="0"/>
        <w:autoSpaceDN w:val="0"/>
        <w:rPr>
          <w:rFonts w:ascii="Segoe UI" w:hAnsi="Segoe UI" w:cs="Segoe UI"/>
          <w:sz w:val="20"/>
          <w:szCs w:val="20"/>
        </w:rPr>
      </w:pPr>
    </w:p>
    <w:p w14:paraId="08247104" w14:textId="2F7F9272" w:rsidR="001F48EF" w:rsidRDefault="001F48EF" w:rsidP="00FE3CB4">
      <w:pPr>
        <w:widowControl w:val="0"/>
        <w:autoSpaceDE w:val="0"/>
        <w:autoSpaceDN w:val="0"/>
        <w:rPr>
          <w:rFonts w:ascii="Segoe UI" w:hAnsi="Segoe UI" w:cs="Segoe UI"/>
          <w:sz w:val="20"/>
          <w:szCs w:val="20"/>
        </w:rPr>
      </w:pPr>
    </w:p>
    <w:p w14:paraId="4C21EDDD" w14:textId="6E8EDC00" w:rsidR="001F48EF" w:rsidRDefault="001F48EF" w:rsidP="00FE3CB4">
      <w:pPr>
        <w:widowControl w:val="0"/>
        <w:autoSpaceDE w:val="0"/>
        <w:autoSpaceDN w:val="0"/>
        <w:rPr>
          <w:rFonts w:ascii="Segoe UI" w:hAnsi="Segoe UI" w:cs="Segoe UI"/>
          <w:sz w:val="20"/>
          <w:szCs w:val="20"/>
        </w:rPr>
      </w:pPr>
    </w:p>
    <w:p w14:paraId="799ADC3D" w14:textId="74B641FC" w:rsidR="001F48EF" w:rsidRDefault="001F48EF" w:rsidP="00FE3CB4">
      <w:pPr>
        <w:widowControl w:val="0"/>
        <w:autoSpaceDE w:val="0"/>
        <w:autoSpaceDN w:val="0"/>
        <w:rPr>
          <w:rFonts w:ascii="Segoe UI" w:hAnsi="Segoe UI" w:cs="Segoe UI"/>
          <w:sz w:val="20"/>
          <w:szCs w:val="20"/>
        </w:rPr>
      </w:pPr>
    </w:p>
    <w:p w14:paraId="0F0E4FAB" w14:textId="77777777" w:rsidR="001F48EF" w:rsidRPr="009A56E9" w:rsidRDefault="001F48EF" w:rsidP="00FE3CB4">
      <w:pPr>
        <w:widowControl w:val="0"/>
        <w:autoSpaceDE w:val="0"/>
        <w:autoSpaceDN w:val="0"/>
        <w:rPr>
          <w:rFonts w:ascii="Segoe UI" w:hAnsi="Segoe UI" w:cs="Segoe UI"/>
          <w:sz w:val="20"/>
          <w:szCs w:val="20"/>
        </w:rPr>
      </w:pPr>
    </w:p>
    <w:p w14:paraId="1FA74A53" w14:textId="3EAD38E9" w:rsidR="00E3482F" w:rsidRDefault="00E3482F" w:rsidP="00E3482F">
      <w:pPr>
        <w:widowControl w:val="0"/>
        <w:autoSpaceDE w:val="0"/>
        <w:autoSpaceDN w:val="0"/>
        <w:jc w:val="left"/>
        <w:rPr>
          <w:rStyle w:val="Ttulo5Char"/>
          <w:rFonts w:ascii="Segoe UI" w:hAnsi="Segoe UI" w:cs="Segoe UI"/>
          <w:color w:val="0D63B5"/>
          <w:sz w:val="20"/>
          <w:szCs w:val="20"/>
        </w:rPr>
      </w:pPr>
      <w:r w:rsidRPr="009A56E9">
        <w:rPr>
          <w:rStyle w:val="Ttulo5Char"/>
          <w:rFonts w:ascii="Segoe UI" w:hAnsi="Segoe UI" w:cs="Segoe UI"/>
          <w:color w:val="0D63B5"/>
          <w:sz w:val="20"/>
          <w:szCs w:val="20"/>
        </w:rPr>
        <w:t>NOTA 2</w:t>
      </w:r>
      <w:r>
        <w:rPr>
          <w:rStyle w:val="Ttulo5Char"/>
          <w:rFonts w:ascii="Segoe UI" w:hAnsi="Segoe UI" w:cs="Segoe UI"/>
          <w:color w:val="0D63B5"/>
          <w:sz w:val="20"/>
          <w:szCs w:val="20"/>
        </w:rPr>
        <w:t>6</w:t>
      </w:r>
      <w:r w:rsidRPr="009A56E9">
        <w:rPr>
          <w:rStyle w:val="Ttulo5Char"/>
          <w:rFonts w:ascii="Segoe UI" w:hAnsi="Segoe UI" w:cs="Segoe UI"/>
          <w:color w:val="0D63B5"/>
          <w:sz w:val="20"/>
          <w:szCs w:val="20"/>
        </w:rPr>
        <w:t xml:space="preserve"> – </w:t>
      </w:r>
      <w:r>
        <w:rPr>
          <w:rStyle w:val="Ttulo5Char"/>
          <w:rFonts w:ascii="Segoe UI" w:hAnsi="Segoe UI" w:cs="Segoe UI"/>
          <w:color w:val="0D63B5"/>
          <w:sz w:val="20"/>
          <w:szCs w:val="20"/>
        </w:rPr>
        <w:t>ADIANTAMENTO D</w:t>
      </w:r>
      <w:r w:rsidRPr="009A56E9">
        <w:rPr>
          <w:rStyle w:val="Ttulo5Char"/>
          <w:rFonts w:ascii="Segoe UI" w:hAnsi="Segoe UI" w:cs="Segoe UI"/>
          <w:color w:val="0D63B5"/>
          <w:sz w:val="20"/>
          <w:szCs w:val="20"/>
        </w:rPr>
        <w:t>E CLIENTE</w:t>
      </w:r>
      <w:r w:rsidR="0060244B">
        <w:rPr>
          <w:rStyle w:val="Ttulo5Char"/>
          <w:rFonts w:ascii="Segoe UI" w:hAnsi="Segoe UI" w:cs="Segoe UI"/>
          <w:color w:val="0D63B5"/>
          <w:sz w:val="20"/>
          <w:szCs w:val="20"/>
        </w:rPr>
        <w:t xml:space="preserve"> </w:t>
      </w:r>
    </w:p>
    <w:p w14:paraId="0D31BFA0" w14:textId="72BD3958" w:rsidR="009B283A" w:rsidRDefault="009B283A" w:rsidP="00E3482F">
      <w:pPr>
        <w:widowControl w:val="0"/>
        <w:autoSpaceDE w:val="0"/>
        <w:autoSpaceDN w:val="0"/>
        <w:jc w:val="left"/>
        <w:rPr>
          <w:rStyle w:val="Ttulo5Char"/>
          <w:rFonts w:ascii="Segoe UI" w:hAnsi="Segoe UI" w:cs="Segoe UI"/>
          <w:color w:val="0D63B5"/>
          <w:sz w:val="20"/>
          <w:szCs w:val="20"/>
        </w:rPr>
      </w:pPr>
    </w:p>
    <w:p w14:paraId="604DE34C" w14:textId="2B277E58" w:rsidR="009B283A" w:rsidRDefault="009B283A" w:rsidP="00E3482F">
      <w:pPr>
        <w:widowControl w:val="0"/>
        <w:autoSpaceDE w:val="0"/>
        <w:autoSpaceDN w:val="0"/>
        <w:jc w:val="left"/>
        <w:rPr>
          <w:rStyle w:val="Ttulo5Char"/>
          <w:rFonts w:ascii="Segoe UI" w:hAnsi="Segoe UI" w:cs="Segoe UI"/>
          <w:color w:val="0D63B5"/>
          <w:sz w:val="20"/>
          <w:szCs w:val="20"/>
        </w:rPr>
      </w:pPr>
    </w:p>
    <w:p w14:paraId="2526B0B7" w14:textId="3698BEA6" w:rsidR="009B283A" w:rsidRDefault="009B283A" w:rsidP="009B283A">
      <w:pPr>
        <w:widowControl w:val="0"/>
        <w:autoSpaceDE w:val="0"/>
        <w:autoSpaceDN w:val="0"/>
        <w:jc w:val="center"/>
        <w:rPr>
          <w:rStyle w:val="Ttulo5Char"/>
          <w:rFonts w:ascii="Segoe UI" w:hAnsi="Segoe UI" w:cs="Segoe UI"/>
          <w:color w:val="0D63B5"/>
          <w:sz w:val="20"/>
          <w:szCs w:val="20"/>
        </w:rPr>
      </w:pPr>
      <w:r w:rsidRPr="009B283A">
        <w:rPr>
          <w:rStyle w:val="Ttulo5Char"/>
          <w:rFonts w:cs="Times New Roman"/>
          <w:b w:val="0"/>
          <w:noProof/>
          <w:color w:val="auto"/>
        </w:rPr>
        <w:drawing>
          <wp:inline distT="0" distB="0" distL="0" distR="0" wp14:anchorId="288854C7" wp14:editId="0A5B5697">
            <wp:extent cx="4886326" cy="739800"/>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04266" cy="742516"/>
                    </a:xfrm>
                    <a:prstGeom prst="rect">
                      <a:avLst/>
                    </a:prstGeom>
                    <a:noFill/>
                    <a:ln>
                      <a:noFill/>
                    </a:ln>
                  </pic:spPr>
                </pic:pic>
              </a:graphicData>
            </a:graphic>
          </wp:inline>
        </w:drawing>
      </w:r>
    </w:p>
    <w:p w14:paraId="01186F60" w14:textId="325FBB13" w:rsidR="004175B0" w:rsidRPr="009A56E9" w:rsidRDefault="004175B0" w:rsidP="00FE3CB4">
      <w:pPr>
        <w:widowControl w:val="0"/>
        <w:autoSpaceDE w:val="0"/>
        <w:autoSpaceDN w:val="0"/>
        <w:rPr>
          <w:rFonts w:ascii="Segoe UI" w:hAnsi="Segoe UI" w:cs="Segoe UI"/>
          <w:sz w:val="20"/>
          <w:szCs w:val="20"/>
        </w:rPr>
      </w:pPr>
    </w:p>
    <w:p w14:paraId="4426359E" w14:textId="77777777" w:rsidR="00D3020E" w:rsidRDefault="00D3020E" w:rsidP="00022223">
      <w:pPr>
        <w:widowControl w:val="0"/>
        <w:autoSpaceDE w:val="0"/>
        <w:autoSpaceDN w:val="0"/>
        <w:jc w:val="left"/>
        <w:rPr>
          <w:rStyle w:val="Ttulo5Char"/>
          <w:rFonts w:ascii="Segoe UI" w:hAnsi="Segoe UI" w:cs="Segoe UI"/>
          <w:color w:val="0D63B5"/>
          <w:sz w:val="20"/>
          <w:szCs w:val="20"/>
        </w:rPr>
      </w:pPr>
    </w:p>
    <w:p w14:paraId="2C0332D6" w14:textId="59259E19" w:rsidR="00117C3B" w:rsidRPr="004510FC" w:rsidRDefault="00117C3B" w:rsidP="00117C3B">
      <w:pPr>
        <w:widowControl w:val="0"/>
        <w:autoSpaceDE w:val="0"/>
        <w:autoSpaceDN w:val="0"/>
        <w:rPr>
          <w:rFonts w:ascii="Segoe UI" w:hAnsi="Segoe UI" w:cs="Segoe UI"/>
          <w:color w:val="FF0000"/>
          <w:sz w:val="20"/>
          <w:szCs w:val="20"/>
        </w:rPr>
      </w:pPr>
      <w:r w:rsidRPr="004510FC">
        <w:rPr>
          <w:rFonts w:ascii="Segoe UI" w:hAnsi="Segoe UI" w:cs="Segoe UI"/>
          <w:sz w:val="20"/>
          <w:szCs w:val="20"/>
        </w:rPr>
        <w:t xml:space="preserve">Em setembro de 2022, houve o registro de adiantamento de cliente no montante de R$ 66.233 </w:t>
      </w:r>
      <w:r w:rsidR="001F3C20">
        <w:rPr>
          <w:rFonts w:ascii="Segoe UI" w:hAnsi="Segoe UI" w:cs="Segoe UI"/>
          <w:sz w:val="20"/>
          <w:szCs w:val="20"/>
        </w:rPr>
        <w:t xml:space="preserve">visto </w:t>
      </w:r>
      <w:r>
        <w:rPr>
          <w:rFonts w:ascii="Segoe UI" w:hAnsi="Segoe UI" w:cs="Segoe UI"/>
          <w:sz w:val="20"/>
          <w:szCs w:val="20"/>
        </w:rPr>
        <w:t xml:space="preserve">a proporção do </w:t>
      </w:r>
      <w:r w:rsidRPr="004510FC">
        <w:rPr>
          <w:rFonts w:ascii="Segoe UI" w:hAnsi="Segoe UI" w:cs="Segoe UI"/>
          <w:sz w:val="20"/>
          <w:szCs w:val="20"/>
        </w:rPr>
        <w:t xml:space="preserve">compromisso anual </w:t>
      </w:r>
      <w:r>
        <w:rPr>
          <w:rFonts w:ascii="Segoe UI" w:hAnsi="Segoe UI" w:cs="Segoe UI"/>
          <w:sz w:val="20"/>
          <w:szCs w:val="20"/>
        </w:rPr>
        <w:t xml:space="preserve">de geração de </w:t>
      </w:r>
      <w:r w:rsidRPr="004510FC">
        <w:rPr>
          <w:rFonts w:ascii="Segoe UI" w:hAnsi="Segoe UI" w:cs="Segoe UI"/>
          <w:sz w:val="20"/>
          <w:szCs w:val="20"/>
        </w:rPr>
        <w:t>energia ainda não disponibilizada no SIN</w:t>
      </w:r>
      <w:r>
        <w:rPr>
          <w:rFonts w:ascii="Segoe UI" w:hAnsi="Segoe UI" w:cs="Segoe UI"/>
          <w:sz w:val="20"/>
          <w:szCs w:val="20"/>
        </w:rPr>
        <w:t xml:space="preserve">. Esse montante foi calculado com base no </w:t>
      </w:r>
      <w:r w:rsidRPr="004510FC">
        <w:rPr>
          <w:rFonts w:ascii="Segoe UI" w:hAnsi="Segoe UI" w:cs="Segoe UI"/>
          <w:sz w:val="20"/>
          <w:szCs w:val="20"/>
        </w:rPr>
        <w:t>compromisso anual definid</w:t>
      </w:r>
      <w:r>
        <w:rPr>
          <w:rFonts w:ascii="Segoe UI" w:hAnsi="Segoe UI" w:cs="Segoe UI"/>
          <w:sz w:val="20"/>
          <w:szCs w:val="20"/>
        </w:rPr>
        <w:t>o</w:t>
      </w:r>
      <w:r w:rsidRPr="004510FC">
        <w:rPr>
          <w:rFonts w:ascii="Segoe UI" w:hAnsi="Segoe UI" w:cs="Segoe UI"/>
          <w:sz w:val="20"/>
          <w:szCs w:val="20"/>
        </w:rPr>
        <w:t xml:space="preserve"> pela Resolução Homologatória Aneel</w:t>
      </w:r>
      <w:r>
        <w:rPr>
          <w:rFonts w:ascii="Segoe UI" w:hAnsi="Segoe UI" w:cs="Segoe UI"/>
          <w:sz w:val="20"/>
          <w:szCs w:val="20"/>
        </w:rPr>
        <w:t xml:space="preserve"> nº 3.002 de 14 de dezembro de 2021.</w:t>
      </w:r>
    </w:p>
    <w:p w14:paraId="0D82BC57" w14:textId="77777777" w:rsidR="00117C3B" w:rsidRDefault="00117C3B" w:rsidP="0060244B">
      <w:pPr>
        <w:widowControl w:val="0"/>
        <w:autoSpaceDE w:val="0"/>
        <w:autoSpaceDN w:val="0"/>
        <w:rPr>
          <w:rFonts w:ascii="Segoe UI" w:hAnsi="Segoe UI" w:cs="Segoe UI"/>
          <w:sz w:val="20"/>
          <w:szCs w:val="20"/>
        </w:rPr>
      </w:pPr>
    </w:p>
    <w:p w14:paraId="726170C5" w14:textId="77777777" w:rsidR="00D3020E" w:rsidRDefault="00D3020E" w:rsidP="00022223">
      <w:pPr>
        <w:widowControl w:val="0"/>
        <w:autoSpaceDE w:val="0"/>
        <w:autoSpaceDN w:val="0"/>
        <w:jc w:val="left"/>
        <w:rPr>
          <w:rStyle w:val="Ttulo5Char"/>
          <w:rFonts w:ascii="Segoe UI" w:hAnsi="Segoe UI" w:cs="Segoe UI"/>
          <w:color w:val="0D63B5"/>
          <w:sz w:val="20"/>
          <w:szCs w:val="20"/>
        </w:rPr>
      </w:pPr>
    </w:p>
    <w:p w14:paraId="5A04CF4C" w14:textId="77777777" w:rsidR="00D3020E" w:rsidRDefault="00D3020E" w:rsidP="00022223">
      <w:pPr>
        <w:widowControl w:val="0"/>
        <w:autoSpaceDE w:val="0"/>
        <w:autoSpaceDN w:val="0"/>
        <w:jc w:val="left"/>
        <w:rPr>
          <w:rStyle w:val="Ttulo5Char"/>
          <w:rFonts w:ascii="Segoe UI" w:hAnsi="Segoe UI" w:cs="Segoe UI"/>
          <w:color w:val="0D63B5"/>
          <w:sz w:val="20"/>
          <w:szCs w:val="20"/>
        </w:rPr>
      </w:pPr>
    </w:p>
    <w:p w14:paraId="6D0138CF" w14:textId="2E06E826" w:rsidR="00022223" w:rsidRDefault="00022223" w:rsidP="00022223">
      <w:pPr>
        <w:widowControl w:val="0"/>
        <w:autoSpaceDE w:val="0"/>
        <w:autoSpaceDN w:val="0"/>
        <w:jc w:val="left"/>
        <w:rPr>
          <w:rStyle w:val="Ttulo5Char"/>
          <w:rFonts w:ascii="Segoe UI" w:hAnsi="Segoe UI" w:cs="Segoe UI"/>
          <w:color w:val="0D63B5"/>
          <w:sz w:val="20"/>
          <w:szCs w:val="20"/>
        </w:rPr>
      </w:pPr>
      <w:r w:rsidRPr="009A56E9">
        <w:rPr>
          <w:rStyle w:val="Ttulo5Char"/>
          <w:rFonts w:ascii="Segoe UI" w:hAnsi="Segoe UI" w:cs="Segoe UI"/>
          <w:color w:val="0D63B5"/>
          <w:sz w:val="20"/>
          <w:szCs w:val="20"/>
        </w:rPr>
        <w:t xml:space="preserve">NOTA </w:t>
      </w:r>
      <w:r w:rsidR="001115BA" w:rsidRPr="009A56E9">
        <w:rPr>
          <w:rStyle w:val="Ttulo5Char"/>
          <w:rFonts w:ascii="Segoe UI" w:hAnsi="Segoe UI" w:cs="Segoe UI"/>
          <w:color w:val="0D63B5"/>
          <w:sz w:val="20"/>
          <w:szCs w:val="20"/>
        </w:rPr>
        <w:t>2</w:t>
      </w:r>
      <w:r w:rsidR="00C94783" w:rsidRPr="009A56E9">
        <w:rPr>
          <w:rStyle w:val="Ttulo5Char"/>
          <w:rFonts w:ascii="Segoe UI" w:hAnsi="Segoe UI" w:cs="Segoe UI"/>
          <w:color w:val="0D63B5"/>
          <w:sz w:val="20"/>
          <w:szCs w:val="20"/>
        </w:rPr>
        <w:t>7</w:t>
      </w:r>
      <w:r w:rsidRPr="009A56E9">
        <w:rPr>
          <w:rStyle w:val="Ttulo5Char"/>
          <w:rFonts w:ascii="Segoe UI" w:hAnsi="Segoe UI" w:cs="Segoe UI"/>
          <w:color w:val="0D63B5"/>
          <w:sz w:val="20"/>
          <w:szCs w:val="20"/>
        </w:rPr>
        <w:t xml:space="preserve"> – </w:t>
      </w:r>
      <w:r w:rsidR="00A94D81" w:rsidRPr="009A56E9">
        <w:rPr>
          <w:rStyle w:val="Ttulo5Char"/>
          <w:rFonts w:ascii="Segoe UI" w:hAnsi="Segoe UI" w:cs="Segoe UI"/>
          <w:color w:val="0D63B5"/>
          <w:sz w:val="20"/>
          <w:szCs w:val="20"/>
        </w:rPr>
        <w:t>RESSARCIMENTO DE CLIENTE</w:t>
      </w:r>
    </w:p>
    <w:p w14:paraId="77977945" w14:textId="533434A9" w:rsidR="00802BD8" w:rsidRDefault="00802BD8" w:rsidP="00022223">
      <w:pPr>
        <w:widowControl w:val="0"/>
        <w:autoSpaceDE w:val="0"/>
        <w:autoSpaceDN w:val="0"/>
        <w:jc w:val="left"/>
        <w:rPr>
          <w:rStyle w:val="Ttulo5Char"/>
          <w:rFonts w:ascii="Segoe UI" w:hAnsi="Segoe UI" w:cs="Segoe UI"/>
          <w:color w:val="0D63B5"/>
          <w:sz w:val="20"/>
          <w:szCs w:val="20"/>
        </w:rPr>
      </w:pPr>
    </w:p>
    <w:p w14:paraId="02C72E5A" w14:textId="65134DCF" w:rsidR="00FA0EC0" w:rsidRDefault="00FA0EC0" w:rsidP="00022223">
      <w:pPr>
        <w:widowControl w:val="0"/>
        <w:autoSpaceDE w:val="0"/>
        <w:autoSpaceDN w:val="0"/>
        <w:jc w:val="left"/>
        <w:rPr>
          <w:rStyle w:val="Ttulo5Char"/>
          <w:rFonts w:ascii="Segoe UI" w:hAnsi="Segoe UI" w:cs="Segoe UI"/>
          <w:color w:val="0D63B5"/>
          <w:sz w:val="20"/>
          <w:szCs w:val="20"/>
        </w:rPr>
      </w:pPr>
    </w:p>
    <w:p w14:paraId="309CF3B0" w14:textId="49B3C047" w:rsidR="00AA7F09" w:rsidRPr="009A56E9" w:rsidRDefault="00AA7F09" w:rsidP="00AA7F09">
      <w:pPr>
        <w:widowControl w:val="0"/>
        <w:autoSpaceDE w:val="0"/>
        <w:autoSpaceDN w:val="0"/>
        <w:jc w:val="center"/>
        <w:rPr>
          <w:rStyle w:val="Ttulo5Char"/>
          <w:rFonts w:ascii="Segoe UI" w:hAnsi="Segoe UI" w:cs="Segoe UI"/>
          <w:color w:val="0D63B5"/>
          <w:sz w:val="20"/>
          <w:szCs w:val="20"/>
        </w:rPr>
      </w:pPr>
      <w:r w:rsidRPr="00AA7F09">
        <w:rPr>
          <w:rStyle w:val="Ttulo5Char"/>
          <w:rFonts w:cs="Times New Roman"/>
          <w:b w:val="0"/>
          <w:noProof/>
          <w:color w:val="auto"/>
        </w:rPr>
        <w:drawing>
          <wp:inline distT="0" distB="0" distL="0" distR="0" wp14:anchorId="4FB025AB" wp14:editId="0E88B96B">
            <wp:extent cx="4658594" cy="705322"/>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01231" cy="711777"/>
                    </a:xfrm>
                    <a:prstGeom prst="rect">
                      <a:avLst/>
                    </a:prstGeom>
                    <a:noFill/>
                    <a:ln>
                      <a:noFill/>
                    </a:ln>
                  </pic:spPr>
                </pic:pic>
              </a:graphicData>
            </a:graphic>
          </wp:inline>
        </w:drawing>
      </w:r>
    </w:p>
    <w:p w14:paraId="2CC83C63" w14:textId="0AC49857" w:rsidR="00EC4E64" w:rsidRDefault="00EC4E64" w:rsidP="00CC3772">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29" w:name="_Hlk101262448"/>
      <w:bookmarkEnd w:id="28"/>
    </w:p>
    <w:p w14:paraId="3314F11C" w14:textId="77777777" w:rsidR="004B2D55" w:rsidRDefault="004B2D55" w:rsidP="00CC3772">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1D123217" w14:textId="77777777" w:rsidR="00AA7F09" w:rsidRPr="009A56E9" w:rsidRDefault="00AA7F09" w:rsidP="00CC3772">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4541A732" w14:textId="10FE2B45" w:rsidR="00CC3772" w:rsidRPr="002E7F34" w:rsidRDefault="00CC3772" w:rsidP="00CC3772">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0" w:name="_Hlk109129224"/>
      <w:r w:rsidRPr="002E7F34">
        <w:rPr>
          <w:rFonts w:ascii="Segoe UI" w:hAnsi="Segoe UI" w:cs="Segoe UI"/>
          <w:b/>
          <w:color w:val="0D63B5"/>
          <w:sz w:val="20"/>
          <w:szCs w:val="20"/>
        </w:rPr>
        <w:t>NOTA 2</w:t>
      </w:r>
      <w:r w:rsidR="00C94783" w:rsidRPr="002E7F34">
        <w:rPr>
          <w:rFonts w:ascii="Segoe UI" w:hAnsi="Segoe UI" w:cs="Segoe UI"/>
          <w:b/>
          <w:color w:val="0D63B5"/>
          <w:sz w:val="20"/>
          <w:szCs w:val="20"/>
        </w:rPr>
        <w:t>8</w:t>
      </w:r>
      <w:r w:rsidRPr="002E7F34">
        <w:rPr>
          <w:rFonts w:ascii="Segoe UI" w:hAnsi="Segoe UI" w:cs="Segoe UI"/>
          <w:b/>
          <w:color w:val="0D63B5"/>
          <w:sz w:val="20"/>
          <w:szCs w:val="20"/>
        </w:rPr>
        <w:t xml:space="preserve"> – PATRIMÔNIO LÍQUIDO</w:t>
      </w:r>
    </w:p>
    <w:p w14:paraId="2529C065" w14:textId="54A9EAEC" w:rsidR="00CC3772" w:rsidRPr="002E7F34" w:rsidRDefault="00CC3772" w:rsidP="00CC3772">
      <w:pPr>
        <w:rPr>
          <w:rFonts w:ascii="Segoe UI" w:hAnsi="Segoe UI" w:cs="Segoe UI"/>
          <w:sz w:val="20"/>
          <w:szCs w:val="20"/>
        </w:rPr>
      </w:pPr>
    </w:p>
    <w:p w14:paraId="15A6487D" w14:textId="77777777" w:rsidR="00CC3772" w:rsidRPr="002E7F34" w:rsidRDefault="00CC3772" w:rsidP="00CC3772">
      <w:pPr>
        <w:rPr>
          <w:rFonts w:ascii="Segoe UI" w:hAnsi="Segoe UI" w:cs="Segoe UI"/>
          <w:sz w:val="20"/>
          <w:szCs w:val="20"/>
        </w:rPr>
      </w:pPr>
    </w:p>
    <w:p w14:paraId="1FC1A9AC" w14:textId="3A45AB67" w:rsidR="008B0705" w:rsidRPr="002E7F34" w:rsidRDefault="008B0705" w:rsidP="008B0705">
      <w:pPr>
        <w:rPr>
          <w:rFonts w:ascii="Segoe UI" w:hAnsi="Segoe UI" w:cs="Segoe UI"/>
          <w:color w:val="000000" w:themeColor="text1"/>
          <w:sz w:val="20"/>
          <w:szCs w:val="20"/>
        </w:rPr>
      </w:pPr>
      <w:r w:rsidRPr="002E7F34">
        <w:rPr>
          <w:rFonts w:ascii="Segoe UI" w:hAnsi="Segoe UI" w:cs="Segoe UI"/>
          <w:color w:val="000000" w:themeColor="text1"/>
          <w:sz w:val="20"/>
          <w:szCs w:val="20"/>
        </w:rPr>
        <w:t xml:space="preserve">O capital social da Companhia, em 30 de </w:t>
      </w:r>
      <w:r w:rsidR="00853CF1">
        <w:rPr>
          <w:rFonts w:ascii="Segoe UI" w:hAnsi="Segoe UI" w:cs="Segoe UI"/>
          <w:color w:val="000000" w:themeColor="text1"/>
          <w:sz w:val="20"/>
          <w:szCs w:val="20"/>
        </w:rPr>
        <w:t>setembro</w:t>
      </w:r>
      <w:r w:rsidRPr="002E7F34">
        <w:rPr>
          <w:rFonts w:ascii="Segoe UI" w:hAnsi="Segoe UI" w:cs="Segoe UI"/>
          <w:color w:val="000000" w:themeColor="text1"/>
          <w:sz w:val="20"/>
          <w:szCs w:val="20"/>
        </w:rPr>
        <w:t xml:space="preserve"> de 2022</w:t>
      </w:r>
      <w:r w:rsidR="00EC6B04">
        <w:rPr>
          <w:rFonts w:ascii="Segoe UI" w:hAnsi="Segoe UI" w:cs="Segoe UI"/>
          <w:color w:val="000000" w:themeColor="text1"/>
          <w:sz w:val="20"/>
          <w:szCs w:val="20"/>
        </w:rPr>
        <w:t>,</w:t>
      </w:r>
      <w:r w:rsidRPr="002E7F34">
        <w:rPr>
          <w:rFonts w:ascii="Segoe UI" w:hAnsi="Segoe UI" w:cs="Segoe UI"/>
          <w:color w:val="000000" w:themeColor="text1"/>
          <w:sz w:val="20"/>
          <w:szCs w:val="20"/>
        </w:rPr>
        <w:t xml:space="preserve"> após o processo de reestruturação societária</w:t>
      </w:r>
      <w:r w:rsidR="002B4819" w:rsidRPr="002E7F34">
        <w:rPr>
          <w:rFonts w:ascii="Segoe UI" w:hAnsi="Segoe UI" w:cs="Segoe UI"/>
          <w:color w:val="000000" w:themeColor="text1"/>
          <w:sz w:val="20"/>
          <w:szCs w:val="20"/>
        </w:rPr>
        <w:t xml:space="preserve"> e conforme descrito na nota 2</w:t>
      </w:r>
      <w:r w:rsidR="00EC6B04">
        <w:rPr>
          <w:rFonts w:ascii="Segoe UI" w:hAnsi="Segoe UI" w:cs="Segoe UI"/>
          <w:color w:val="000000" w:themeColor="text1"/>
          <w:sz w:val="20"/>
          <w:szCs w:val="20"/>
        </w:rPr>
        <w:t>8.1 a seguir</w:t>
      </w:r>
      <w:r w:rsidRPr="002E7F34">
        <w:rPr>
          <w:rFonts w:ascii="Segoe UI" w:hAnsi="Segoe UI" w:cs="Segoe UI"/>
          <w:color w:val="000000" w:themeColor="text1"/>
          <w:sz w:val="20"/>
          <w:szCs w:val="20"/>
        </w:rPr>
        <w:t>, é de R$ 15.</w:t>
      </w:r>
      <w:r w:rsidR="00531BD8">
        <w:rPr>
          <w:rFonts w:ascii="Segoe UI" w:hAnsi="Segoe UI" w:cs="Segoe UI"/>
          <w:color w:val="000000" w:themeColor="text1"/>
          <w:sz w:val="20"/>
          <w:szCs w:val="20"/>
        </w:rPr>
        <w:t>493</w:t>
      </w:r>
      <w:r w:rsidRPr="002E7F34">
        <w:rPr>
          <w:rFonts w:ascii="Segoe UI" w:hAnsi="Segoe UI" w:cs="Segoe UI"/>
          <w:color w:val="000000" w:themeColor="text1"/>
          <w:sz w:val="20"/>
          <w:szCs w:val="20"/>
        </w:rPr>
        <w:t>.</w:t>
      </w:r>
      <w:r w:rsidR="00531BD8">
        <w:rPr>
          <w:rFonts w:ascii="Segoe UI" w:hAnsi="Segoe UI" w:cs="Segoe UI"/>
          <w:color w:val="000000" w:themeColor="text1"/>
          <w:sz w:val="20"/>
          <w:szCs w:val="20"/>
        </w:rPr>
        <w:t>956</w:t>
      </w:r>
      <w:r w:rsidRPr="002E7F34">
        <w:rPr>
          <w:rFonts w:ascii="Segoe UI" w:hAnsi="Segoe UI" w:cs="Segoe UI"/>
          <w:color w:val="000000" w:themeColor="text1"/>
          <w:sz w:val="20"/>
          <w:szCs w:val="20"/>
        </w:rPr>
        <w:t xml:space="preserve"> (R$ 8.493.036 em 31 de dezembro de 2021) e suas ações são nominativas e não têm valor nominal, sendo as ordinárias com direito a voto.</w:t>
      </w:r>
    </w:p>
    <w:p w14:paraId="6396E7BA" w14:textId="77777777" w:rsidR="008B0705" w:rsidRPr="002E7F34" w:rsidRDefault="008B0705" w:rsidP="008B0705">
      <w:pPr>
        <w:rPr>
          <w:rFonts w:ascii="Segoe UI" w:hAnsi="Segoe UI" w:cs="Segoe UI"/>
          <w:color w:val="000000" w:themeColor="text1"/>
          <w:sz w:val="20"/>
          <w:szCs w:val="20"/>
        </w:rPr>
      </w:pPr>
    </w:p>
    <w:p w14:paraId="34DB23AF" w14:textId="746D5BEA" w:rsidR="008B0705" w:rsidRPr="002E7F34" w:rsidRDefault="008B0705" w:rsidP="008B0705">
      <w:pPr>
        <w:keepNext/>
        <w:outlineLvl w:val="3"/>
        <w:rPr>
          <w:rFonts w:ascii="Segoe UI" w:hAnsi="Segoe UI" w:cs="Segoe UI"/>
          <w:strike/>
          <w:color w:val="000000" w:themeColor="text1"/>
          <w:sz w:val="20"/>
          <w:szCs w:val="20"/>
        </w:rPr>
      </w:pPr>
      <w:r w:rsidRPr="002E7F34">
        <w:rPr>
          <w:rFonts w:ascii="Segoe UI" w:hAnsi="Segoe UI" w:cs="Segoe UI"/>
          <w:color w:val="000000" w:themeColor="text1"/>
          <w:sz w:val="20"/>
          <w:szCs w:val="20"/>
        </w:rPr>
        <w:t>As ações preferenciais não se podem converter em ações ordinárias e terão, como preferência, prioridade no reembolso do capital, sem direito a prêmio</w:t>
      </w:r>
    </w:p>
    <w:p w14:paraId="55F4BB0D" w14:textId="77777777" w:rsidR="008B0705" w:rsidRPr="002E7F34" w:rsidRDefault="008B0705" w:rsidP="008B0705">
      <w:pPr>
        <w:rPr>
          <w:rFonts w:ascii="Segoe UI" w:hAnsi="Segoe UI" w:cs="Segoe UI"/>
          <w:color w:val="000000" w:themeColor="text1"/>
          <w:sz w:val="20"/>
          <w:szCs w:val="20"/>
        </w:rPr>
      </w:pPr>
    </w:p>
    <w:p w14:paraId="28B8D0B1" w14:textId="77777777" w:rsidR="008B0705" w:rsidRPr="002E7F34" w:rsidRDefault="008B0705" w:rsidP="008B0705">
      <w:pPr>
        <w:rPr>
          <w:rFonts w:ascii="Segoe UI" w:hAnsi="Segoe UI" w:cs="Segoe UI"/>
          <w:color w:val="000000" w:themeColor="text1"/>
          <w:sz w:val="20"/>
          <w:szCs w:val="20"/>
        </w:rPr>
      </w:pPr>
      <w:r w:rsidRPr="002E7F34">
        <w:rPr>
          <w:rFonts w:ascii="Segoe UI" w:hAnsi="Segoe UI" w:cs="Segoe UI"/>
          <w:color w:val="000000" w:themeColor="text1"/>
          <w:sz w:val="20"/>
          <w:szCs w:val="20"/>
        </w:rPr>
        <w:t>Também, de acordo com o Estatuto, é assegurado aos acionistas um dividendo mínimo obrigatório anual, calculado na base de 25% do lucro líquido ajustado, nos termos da legislação vigente.</w:t>
      </w:r>
    </w:p>
    <w:p w14:paraId="552AF083" w14:textId="77777777" w:rsidR="008B0705" w:rsidRPr="002E7F34" w:rsidRDefault="008B0705" w:rsidP="008B0705">
      <w:pPr>
        <w:rPr>
          <w:rFonts w:ascii="Segoe UI" w:hAnsi="Segoe UI" w:cs="Segoe UI"/>
          <w:color w:val="000000" w:themeColor="text1"/>
          <w:sz w:val="20"/>
          <w:szCs w:val="20"/>
        </w:rPr>
      </w:pPr>
    </w:p>
    <w:p w14:paraId="6B59C61A" w14:textId="77777777" w:rsidR="008B0705" w:rsidRPr="002E7F34" w:rsidRDefault="008B0705" w:rsidP="008B0705">
      <w:pPr>
        <w:rPr>
          <w:rFonts w:ascii="Segoe UI" w:hAnsi="Segoe UI" w:cs="Segoe UI"/>
        </w:rPr>
      </w:pPr>
      <w:r w:rsidRPr="002E7F34">
        <w:rPr>
          <w:rFonts w:ascii="Segoe UI" w:hAnsi="Segoe UI" w:cs="Segoe UI"/>
          <w:color w:val="000000" w:themeColor="text1"/>
          <w:sz w:val="20"/>
          <w:szCs w:val="20"/>
        </w:rPr>
        <w:t>O capital social está distribuído, por principais acionistas e pelas espécies de ações, conforme a seguir:</w:t>
      </w:r>
      <w:r w:rsidRPr="002E7F34">
        <w:rPr>
          <w:rFonts w:ascii="Segoe UI" w:hAnsi="Segoe UI" w:cs="Segoe UI"/>
        </w:rPr>
        <w:tab/>
      </w:r>
    </w:p>
    <w:p w14:paraId="2CAD2133" w14:textId="77777777" w:rsidR="008F1B3A" w:rsidRPr="009A56E9" w:rsidRDefault="008F1B3A" w:rsidP="008F1B3A">
      <w:pPr>
        <w:widowControl w:val="0"/>
        <w:autoSpaceDE w:val="0"/>
        <w:autoSpaceDN w:val="0"/>
        <w:jc w:val="left"/>
        <w:rPr>
          <w:rFonts w:ascii="Segoe UI" w:hAnsi="Segoe UI" w:cs="Segoe UI"/>
          <w:b/>
          <w:color w:val="0D63B5"/>
          <w:sz w:val="20"/>
          <w:szCs w:val="20"/>
          <w:highlight w:val="yellow"/>
        </w:rPr>
      </w:pPr>
    </w:p>
    <w:p w14:paraId="350C4B53" w14:textId="30433DDF" w:rsidR="00DE2A8D" w:rsidRDefault="00DE2A8D" w:rsidP="0051187A">
      <w:pPr>
        <w:jc w:val="center"/>
        <w:rPr>
          <w:rFonts w:ascii="Segoe UI" w:hAnsi="Segoe UI" w:cs="Segoe UI"/>
          <w:sz w:val="20"/>
          <w:szCs w:val="20"/>
          <w:highlight w:val="yellow"/>
        </w:rPr>
      </w:pPr>
    </w:p>
    <w:p w14:paraId="1EA96550" w14:textId="39C617FD" w:rsidR="00DE2A8D" w:rsidRDefault="00B50CDB" w:rsidP="0051187A">
      <w:pPr>
        <w:jc w:val="center"/>
        <w:rPr>
          <w:rFonts w:ascii="Segoe UI" w:hAnsi="Segoe UI" w:cs="Segoe UI"/>
          <w:sz w:val="20"/>
          <w:szCs w:val="20"/>
          <w:highlight w:val="yellow"/>
        </w:rPr>
      </w:pPr>
      <w:r w:rsidRPr="00B50CDB">
        <w:rPr>
          <w:noProof/>
        </w:rPr>
        <w:drawing>
          <wp:inline distT="0" distB="0" distL="0" distR="0" wp14:anchorId="6BF81273" wp14:editId="0E8F553B">
            <wp:extent cx="6454554" cy="1175030"/>
            <wp:effectExtent l="0" t="0" r="3810"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3290" cy="1178441"/>
                    </a:xfrm>
                    <a:prstGeom prst="rect">
                      <a:avLst/>
                    </a:prstGeom>
                    <a:noFill/>
                    <a:ln>
                      <a:noFill/>
                    </a:ln>
                  </pic:spPr>
                </pic:pic>
              </a:graphicData>
            </a:graphic>
          </wp:inline>
        </w:drawing>
      </w:r>
    </w:p>
    <w:p w14:paraId="7F9316BA" w14:textId="77777777" w:rsidR="00B50CDB" w:rsidRPr="009A56E9" w:rsidRDefault="00B50CDB" w:rsidP="0051187A">
      <w:pPr>
        <w:jc w:val="center"/>
        <w:rPr>
          <w:rFonts w:ascii="Segoe UI" w:hAnsi="Segoe UI" w:cs="Segoe UI"/>
          <w:sz w:val="20"/>
          <w:szCs w:val="20"/>
          <w:highlight w:val="yellow"/>
        </w:rPr>
      </w:pPr>
    </w:p>
    <w:p w14:paraId="4DF4AB9E" w14:textId="1D38F435" w:rsidR="00E2191A" w:rsidRDefault="00E2191A" w:rsidP="0051187A">
      <w:pPr>
        <w:jc w:val="center"/>
        <w:rPr>
          <w:rFonts w:ascii="Segoe UI" w:hAnsi="Segoe UI" w:cs="Segoe UI"/>
          <w:sz w:val="20"/>
          <w:szCs w:val="20"/>
          <w:highlight w:val="yellow"/>
        </w:rPr>
      </w:pPr>
    </w:p>
    <w:p w14:paraId="2CFD691A" w14:textId="5B089EBC" w:rsidR="00DE2A8D" w:rsidRDefault="00DE2A8D" w:rsidP="0051187A">
      <w:pPr>
        <w:jc w:val="center"/>
        <w:rPr>
          <w:rFonts w:ascii="Segoe UI" w:hAnsi="Segoe UI" w:cs="Segoe UI"/>
          <w:sz w:val="20"/>
          <w:szCs w:val="20"/>
          <w:highlight w:val="yellow"/>
        </w:rPr>
      </w:pPr>
      <w:r w:rsidRPr="00DE2A8D">
        <w:rPr>
          <w:noProof/>
        </w:rPr>
        <w:drawing>
          <wp:inline distT="0" distB="0" distL="0" distR="0" wp14:anchorId="3B71C851" wp14:editId="2CE68468">
            <wp:extent cx="6431336" cy="1013348"/>
            <wp:effectExtent l="0" t="0" r="0" b="0"/>
            <wp:docPr id="2028884539" name="Imagem 202888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49490" cy="1016208"/>
                    </a:xfrm>
                    <a:prstGeom prst="rect">
                      <a:avLst/>
                    </a:prstGeom>
                    <a:noFill/>
                    <a:ln>
                      <a:noFill/>
                    </a:ln>
                  </pic:spPr>
                </pic:pic>
              </a:graphicData>
            </a:graphic>
          </wp:inline>
        </w:drawing>
      </w:r>
    </w:p>
    <w:p w14:paraId="001E8F12" w14:textId="77777777" w:rsidR="00DE2A8D" w:rsidRPr="009A56E9" w:rsidRDefault="00DE2A8D" w:rsidP="0051187A">
      <w:pPr>
        <w:jc w:val="center"/>
        <w:rPr>
          <w:rFonts w:ascii="Segoe UI" w:hAnsi="Segoe UI" w:cs="Segoe UI"/>
          <w:sz w:val="20"/>
          <w:szCs w:val="20"/>
          <w:highlight w:val="yellow"/>
        </w:rPr>
      </w:pPr>
    </w:p>
    <w:p w14:paraId="4800F395" w14:textId="7F8614FE" w:rsidR="00C5307C" w:rsidRDefault="00C5307C"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1" w:name="_Hlk101262580"/>
      <w:bookmarkEnd w:id="29"/>
      <w:bookmarkEnd w:id="30"/>
    </w:p>
    <w:p w14:paraId="7DC842C6" w14:textId="0DC6B304" w:rsidR="00A62257" w:rsidRPr="00A62257" w:rsidRDefault="00A62257" w:rsidP="00A62257">
      <w:pPr>
        <w:rPr>
          <w:rFonts w:ascii="Segoe UI" w:hAnsi="Segoe UI" w:cs="Segoe UI"/>
          <w:color w:val="0D63B5"/>
          <w:sz w:val="20"/>
          <w:szCs w:val="20"/>
        </w:rPr>
      </w:pPr>
      <w:r w:rsidRPr="001F3C20">
        <w:rPr>
          <w:rFonts w:ascii="Segoe UI" w:hAnsi="Segoe UI" w:cs="Segoe UI"/>
          <w:color w:val="0D63B5"/>
          <w:sz w:val="20"/>
          <w:szCs w:val="20"/>
        </w:rPr>
        <w:t>2</w:t>
      </w:r>
      <w:r w:rsidR="00AF186D" w:rsidRPr="001F3C20">
        <w:rPr>
          <w:rFonts w:ascii="Segoe UI" w:hAnsi="Segoe UI" w:cs="Segoe UI"/>
          <w:color w:val="0D63B5"/>
          <w:sz w:val="20"/>
          <w:szCs w:val="20"/>
        </w:rPr>
        <w:t>8</w:t>
      </w:r>
      <w:r w:rsidRPr="001F3C20">
        <w:rPr>
          <w:rFonts w:ascii="Segoe UI" w:hAnsi="Segoe UI" w:cs="Segoe UI"/>
          <w:color w:val="0D63B5"/>
          <w:sz w:val="20"/>
          <w:szCs w:val="20"/>
        </w:rPr>
        <w:t>.1 - Restruturação Societária</w:t>
      </w:r>
    </w:p>
    <w:p w14:paraId="06B6932E" w14:textId="77777777" w:rsidR="00A62257" w:rsidRPr="00A62257" w:rsidRDefault="00A62257" w:rsidP="00A62257">
      <w:pPr>
        <w:rPr>
          <w:rFonts w:ascii="Segoe UI" w:hAnsi="Segoe UI" w:cs="Segoe UI"/>
          <w:color w:val="0D63B5"/>
          <w:sz w:val="20"/>
          <w:szCs w:val="20"/>
        </w:rPr>
      </w:pPr>
    </w:p>
    <w:p w14:paraId="2538F8E5" w14:textId="41F93BF5"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 Lei nº 14.182/2021 condicionou a desestatização da Eletrobras à restruturação societária para manter sob o controle, direto ou indireto da União, empresas, instalações e participações, detidas ou gerenciadas pela Eletrobras, especificamente E</w:t>
      </w:r>
      <w:r w:rsidR="0009746C">
        <w:rPr>
          <w:rFonts w:ascii="Segoe UI" w:hAnsi="Segoe UI" w:cs="Segoe UI"/>
          <w:sz w:val="20"/>
          <w:szCs w:val="20"/>
        </w:rPr>
        <w:t>LETRONUCLEAR</w:t>
      </w:r>
      <w:r w:rsidRPr="00A62257">
        <w:rPr>
          <w:rFonts w:ascii="Segoe UI" w:hAnsi="Segoe UI" w:cs="Segoe UI"/>
          <w:sz w:val="20"/>
          <w:szCs w:val="20"/>
        </w:rPr>
        <w:t xml:space="preserve"> e Itaipu Binacional. Desta forma, o Decreto nº 10.791/2021 criou a Empresa Brasileira de Participações em Energia Nuclear e Binacional S.A. – ENBpar que tem por finalidade, além de outras, manter sob o controle da União a operação de usinas nucleares e manter a titularidade do capital social e a aquisição dos serviços de eletricidade da Itaipu Binacional.</w:t>
      </w:r>
    </w:p>
    <w:p w14:paraId="15B130FA" w14:textId="77777777" w:rsidR="00A62257" w:rsidRPr="00A62257" w:rsidRDefault="00A62257" w:rsidP="00A62257">
      <w:pPr>
        <w:tabs>
          <w:tab w:val="left" w:pos="142"/>
        </w:tabs>
        <w:rPr>
          <w:rFonts w:ascii="Segoe UI" w:hAnsi="Segoe UI" w:cs="Segoe UI"/>
          <w:sz w:val="20"/>
          <w:szCs w:val="20"/>
        </w:rPr>
      </w:pPr>
    </w:p>
    <w:p w14:paraId="49B09ABF"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Ressalta-se que, conforme disposto no artigo 177 da Constituição Federal, é monopólio da União a pesquisa, a lavra, o enriquecimento, o reprocessamento, a industrialização e o comércio de minérios e minerais nucleares e seus derivados, com exceção dos radioisótopos cuja produção, comercialização e utilização podem ser autorizadas sob regime de permissão.</w:t>
      </w:r>
    </w:p>
    <w:p w14:paraId="172D6682" w14:textId="77777777" w:rsidR="00A62257" w:rsidRPr="00A62257" w:rsidRDefault="00A62257" w:rsidP="00A62257">
      <w:pPr>
        <w:tabs>
          <w:tab w:val="left" w:pos="142"/>
        </w:tabs>
        <w:rPr>
          <w:rFonts w:ascii="Segoe UI" w:hAnsi="Segoe UI" w:cs="Segoe UI"/>
          <w:sz w:val="20"/>
          <w:szCs w:val="20"/>
        </w:rPr>
      </w:pPr>
    </w:p>
    <w:p w14:paraId="43C249E4"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Anteriormente a conclusão da reestruturação societária, o capital social da Companhia era de R$ 8.493.035.701,18 (oito bilhões, quatrocentos e noventa e três milhões, trinta e cinco mil, setecentos e um reais e dezoito centavos), dividido em 37.658.166.491 (trinta e sete bilhões, seiscentos e cinquenta e oito milhões, cento e sessenta e seis mil, quatrocentas e noventa e uma) ações ordinárias e 10.544.698.994 (dez bilhões, quinhentos e quarenta e quatro milhões, seiscentas e noventa e oito mil, novecentas e noventa e quatro) ações preferenciais, todas nominativas e sem valor nominal.</w:t>
      </w:r>
    </w:p>
    <w:p w14:paraId="0F99804E" w14:textId="77777777" w:rsidR="00A62257" w:rsidRPr="00A62257" w:rsidRDefault="00A62257" w:rsidP="00A62257">
      <w:pPr>
        <w:tabs>
          <w:tab w:val="left" w:pos="142"/>
        </w:tabs>
        <w:rPr>
          <w:rFonts w:ascii="Segoe UI" w:hAnsi="Segoe UI" w:cs="Segoe UI"/>
          <w:sz w:val="20"/>
          <w:szCs w:val="20"/>
        </w:rPr>
      </w:pPr>
    </w:p>
    <w:p w14:paraId="0EDBE6F6" w14:textId="568B6C96"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 Eletrobras,</w:t>
      </w:r>
      <w:r w:rsidRPr="00A62257">
        <w:t xml:space="preserve"> </w:t>
      </w:r>
      <w:r w:rsidRPr="00A62257">
        <w:rPr>
          <w:rFonts w:ascii="Segoe UI" w:hAnsi="Segoe UI" w:cs="Segoe UI"/>
          <w:sz w:val="20"/>
          <w:szCs w:val="20"/>
        </w:rPr>
        <w:t xml:space="preserve">anteriormente </w:t>
      </w:r>
      <w:r w:rsidR="00EC6B04">
        <w:rPr>
          <w:rFonts w:ascii="Segoe UI" w:hAnsi="Segoe UI" w:cs="Segoe UI"/>
          <w:sz w:val="20"/>
          <w:szCs w:val="20"/>
        </w:rPr>
        <w:t>à</w:t>
      </w:r>
      <w:r w:rsidR="00EC6B04" w:rsidRPr="00A62257">
        <w:rPr>
          <w:rFonts w:ascii="Segoe UI" w:hAnsi="Segoe UI" w:cs="Segoe UI"/>
          <w:sz w:val="20"/>
          <w:szCs w:val="20"/>
        </w:rPr>
        <w:t xml:space="preserve"> </w:t>
      </w:r>
      <w:r w:rsidRPr="00A62257">
        <w:rPr>
          <w:rFonts w:ascii="Segoe UI" w:hAnsi="Segoe UI" w:cs="Segoe UI"/>
          <w:sz w:val="20"/>
          <w:szCs w:val="20"/>
        </w:rPr>
        <w:t>conclusão da reestruturação societária, era a controladora da Companhia, sendo titular de 37.651.029.535 (trinta e sete bilhões, seiscentos e cinquenta e um milhões, vinte e nove mil, quinhentas e trinta e cinco) ações ordinárias e 10.528.730.390 (dez bilhões, quinhentos e vinte e oito milhões, setecentas e trinta mil, trezentas e noventa) ações preferenciais de emissão da Companhia, representativas, no total, de 99,95% (noventa e nove inteiros e noventa e cinco centésimos percentuais) do capital social da Companhia.</w:t>
      </w:r>
    </w:p>
    <w:p w14:paraId="25382ECE" w14:textId="77777777" w:rsidR="00A62257" w:rsidRPr="00A62257" w:rsidRDefault="00A62257" w:rsidP="00A62257">
      <w:pPr>
        <w:tabs>
          <w:tab w:val="left" w:pos="142"/>
        </w:tabs>
        <w:rPr>
          <w:rFonts w:ascii="Segoe UI" w:hAnsi="Segoe UI" w:cs="Segoe UI"/>
          <w:sz w:val="20"/>
          <w:szCs w:val="20"/>
        </w:rPr>
      </w:pPr>
    </w:p>
    <w:p w14:paraId="716C81B2"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Assim, era condição para a Desestatização que o controle da Companhia deixasse de ser detido pela Eletrobras e passasse a ser detido diretamente pela União ou por sociedade por ela controlada.</w:t>
      </w:r>
    </w:p>
    <w:p w14:paraId="6AB87688" w14:textId="77777777" w:rsidR="00A62257" w:rsidRPr="00A62257" w:rsidRDefault="00A62257" w:rsidP="00A62257">
      <w:pPr>
        <w:tabs>
          <w:tab w:val="left" w:pos="142"/>
        </w:tabs>
        <w:rPr>
          <w:rFonts w:ascii="Segoe UI" w:hAnsi="Segoe UI" w:cs="Segoe UI"/>
          <w:sz w:val="20"/>
          <w:szCs w:val="20"/>
        </w:rPr>
      </w:pPr>
    </w:p>
    <w:p w14:paraId="41A83CC3"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O detalhamento da modalidade operacional, ajustes e condições para a Desestatização, incluindo a reestruturação relacionada à Companhia, foi aprovado pelo Conselho do Programa de Parcerias de Investimentos, por meio da Resolução nº 203, de 19 de outubro de 2021, e da Resolução nº 221, de 29 de dezembro de 2021 (“Resoluções CPPI”).</w:t>
      </w:r>
    </w:p>
    <w:p w14:paraId="6E2FDA41" w14:textId="77777777" w:rsidR="00A62257" w:rsidRPr="00A62257" w:rsidRDefault="00A62257" w:rsidP="00A62257">
      <w:pPr>
        <w:tabs>
          <w:tab w:val="left" w:pos="142"/>
        </w:tabs>
        <w:rPr>
          <w:rFonts w:ascii="Segoe UI" w:hAnsi="Segoe UI" w:cs="Segoe UI"/>
          <w:sz w:val="20"/>
          <w:szCs w:val="20"/>
        </w:rPr>
      </w:pPr>
    </w:p>
    <w:p w14:paraId="3CD4F283"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As Resoluções CPPI aprovaram, entre outros, os seguintes ajustes e condições relacionados à reestruturação envolvendo a Companhia:</w:t>
      </w:r>
    </w:p>
    <w:p w14:paraId="50687204" w14:textId="77777777" w:rsidR="00A62257" w:rsidRPr="00A62257" w:rsidRDefault="00A62257" w:rsidP="00A62257">
      <w:pPr>
        <w:tabs>
          <w:tab w:val="left" w:pos="142"/>
        </w:tabs>
        <w:rPr>
          <w:rFonts w:ascii="Segoe UI" w:hAnsi="Segoe UI" w:cs="Segoe UI"/>
          <w:sz w:val="20"/>
          <w:szCs w:val="20"/>
        </w:rPr>
      </w:pPr>
    </w:p>
    <w:p w14:paraId="51EAE8E8"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I - realização, pela Eletrobras, de aportes no valor de R$ 1.417.464.016,00 (um bilhão, quatrocentos e dezessete milhões, quatrocentos e sessenta e quatro mil e dezesseis reais) na Companhia, por meio de novos adiantamentos para futuro aumento de capital entre outubro de 2021 e janeiro de 2022, para posterior integralização de capital a que se refere a alínea "b" do item III abaixo;</w:t>
      </w:r>
    </w:p>
    <w:p w14:paraId="3BF5E3DF" w14:textId="77777777" w:rsidR="00A62257" w:rsidRPr="00A62257" w:rsidRDefault="00A62257" w:rsidP="00A62257">
      <w:pPr>
        <w:tabs>
          <w:tab w:val="left" w:pos="142"/>
        </w:tabs>
        <w:rPr>
          <w:rFonts w:ascii="Segoe UI" w:hAnsi="Segoe UI" w:cs="Segoe UI"/>
          <w:sz w:val="20"/>
          <w:szCs w:val="20"/>
        </w:rPr>
      </w:pPr>
    </w:p>
    <w:p w14:paraId="6333C8D0"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II - emissão, pela Companhia, de 308.443.302.951 (trezentos e oito bilhões, quatrocentos e quarenta e três milhões, trezentas e duas mil, novecentas e cinquenta e uma) novas ações ordinárias, pelo preço total de emissão de R$ 7.606.963.647,84 (sete bilhões, seiscentos e seis milhões, novecentos e sessenta e três mil, seiscentos e quarenta e sete reais e oitenta e quatro centavos), e 86.367.502.441 (oitenta e seis bilhões, trezentos e sessenta e sete milhões, quinhentas e duas mil, quatrocentas e quarenta e uma) novas ações preferenciais, no valor total de R$ 2.130.033.121,60 (dois bilhões, cento e trinta milhões, trinta e três mil, cento e vinte e um reais e sessenta centavos) (em conjunto, “Novas Ações”), sendo que, do valor total da emissão, R$ 2.704.317.107,98 (dois bilhões, setecentos e quatro milhões, trezentos e dezessete mil, cento e sete reais e noventa e oito centavos) serão destinados à formação de reserva de capital a ser utilizada para o pagamento da totalidade dos dividendos mínimos acumulados das ações preferenciais de emissão da Companhia, nos termos do disposto no item VI abaixo, enquanto o valor remanescente será destinado à conta de capital social;</w:t>
      </w:r>
    </w:p>
    <w:p w14:paraId="54ABB57E" w14:textId="77777777" w:rsidR="00A62257" w:rsidRPr="00A62257" w:rsidRDefault="00A62257" w:rsidP="00A62257">
      <w:pPr>
        <w:tabs>
          <w:tab w:val="left" w:pos="142"/>
        </w:tabs>
        <w:rPr>
          <w:rFonts w:ascii="Segoe UI" w:hAnsi="Segoe UI" w:cs="Segoe UI"/>
          <w:sz w:val="20"/>
          <w:szCs w:val="20"/>
        </w:rPr>
      </w:pPr>
    </w:p>
    <w:p w14:paraId="5A5E8C1F"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III - subscrição, pela Eletrobras, de parte das Novas Ações, sendo 166.379.229.311 (cento e sessenta e seis bilhões, trezentos e setenta e nove milhões, duzentas e vinte e nove mil, trezentas e onze) ações ordinárias e 86.326.103.046 (oitenta e seis bilhões, trezentos e vinte e seis milhões, cento e três mil e quarenta e seis) ações preferenciais, pelo preço total de emissão de R$ 6.232.329.437,73 (seis bilhões, duzentos e trinta e dois milhões, trezentos e vinte e nove mil, quatrocentos e trinta e sete reais e setenta e três centavos) (em conjunto, “Novas Ações Eletrobras”), devendo a respectiva integralização ocorrer na data de liquidação da Oferta, sendo:</w:t>
      </w:r>
    </w:p>
    <w:p w14:paraId="783269EF" w14:textId="77777777" w:rsidR="00A62257" w:rsidRPr="00A62257" w:rsidRDefault="00A62257" w:rsidP="00A62257">
      <w:pPr>
        <w:tabs>
          <w:tab w:val="left" w:pos="142"/>
        </w:tabs>
        <w:rPr>
          <w:rFonts w:ascii="Segoe UI" w:hAnsi="Segoe UI" w:cs="Segoe UI"/>
          <w:sz w:val="20"/>
          <w:szCs w:val="20"/>
        </w:rPr>
      </w:pPr>
    </w:p>
    <w:p w14:paraId="4116EC83"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w:t>
      </w:r>
      <w:r w:rsidRPr="00A62257">
        <w:rPr>
          <w:rFonts w:ascii="Segoe UI" w:hAnsi="Segoe UI" w:cs="Segoe UI"/>
          <w:sz w:val="20"/>
          <w:szCs w:val="20"/>
        </w:rPr>
        <w:tab/>
        <w:t>R$ 2.698.927.439,83 (dois bilhões, seiscentos e noventa e oito milhões, novecentos e vinte e sete mil, quatrocentos e trinta e nove reais e oitenta e três centavos), utilizando-se prioritariamente os créditos relativos aos dividendos prioritários acumulados contra a Companhia, nos termos do item VI abaixo;</w:t>
      </w:r>
    </w:p>
    <w:p w14:paraId="277C2CA4" w14:textId="77777777" w:rsidR="00A62257" w:rsidRPr="00A62257" w:rsidRDefault="00A62257" w:rsidP="00A62257">
      <w:pPr>
        <w:tabs>
          <w:tab w:val="left" w:pos="142"/>
        </w:tabs>
        <w:rPr>
          <w:rFonts w:ascii="Segoe UI" w:hAnsi="Segoe UI" w:cs="Segoe UI"/>
          <w:sz w:val="20"/>
          <w:szCs w:val="20"/>
        </w:rPr>
      </w:pPr>
    </w:p>
    <w:p w14:paraId="61C95B41"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b)</w:t>
      </w:r>
      <w:r w:rsidRPr="00A62257">
        <w:rPr>
          <w:rFonts w:ascii="Segoe UI" w:hAnsi="Segoe UI" w:cs="Segoe UI"/>
          <w:sz w:val="20"/>
          <w:szCs w:val="20"/>
        </w:rPr>
        <w:tab/>
        <w:t>R$ 3.529.308.617,02 (três bilhões, quinhentos e vinte e nove milhões, trezentos e oito mil, seiscentos e dezessete reais e dois centavos) prioritariamente mediante a capitalização de adiantamentos para futuro aumento de capital realizados pela Eletrobras na Companhia até janeiro de 2022, e</w:t>
      </w:r>
    </w:p>
    <w:p w14:paraId="04BEB7FD" w14:textId="77777777" w:rsidR="00A62257" w:rsidRPr="00A62257" w:rsidRDefault="00A62257" w:rsidP="00A62257">
      <w:pPr>
        <w:tabs>
          <w:tab w:val="left" w:pos="142"/>
        </w:tabs>
        <w:rPr>
          <w:rFonts w:ascii="Segoe UI" w:hAnsi="Segoe UI" w:cs="Segoe UI"/>
          <w:sz w:val="20"/>
          <w:szCs w:val="20"/>
        </w:rPr>
      </w:pPr>
    </w:p>
    <w:p w14:paraId="23A5238D"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c)</w:t>
      </w:r>
      <w:r w:rsidRPr="00A62257">
        <w:rPr>
          <w:rFonts w:ascii="Segoe UI" w:hAnsi="Segoe UI" w:cs="Segoe UI"/>
          <w:sz w:val="20"/>
          <w:szCs w:val="20"/>
        </w:rPr>
        <w:tab/>
        <w:t>em moeda corrente nacional, com relação ao valor remanescente;</w:t>
      </w:r>
    </w:p>
    <w:p w14:paraId="1151AC5F" w14:textId="77777777" w:rsidR="00A62257" w:rsidRPr="00A62257" w:rsidRDefault="00A62257" w:rsidP="00A62257">
      <w:pPr>
        <w:tabs>
          <w:tab w:val="left" w:pos="142"/>
        </w:tabs>
        <w:rPr>
          <w:rFonts w:ascii="Segoe UI" w:hAnsi="Segoe UI" w:cs="Segoe UI"/>
          <w:sz w:val="20"/>
          <w:szCs w:val="20"/>
        </w:rPr>
      </w:pPr>
    </w:p>
    <w:p w14:paraId="054E6B51"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IV - cessão, pela Eletrobras à Empresa Brasileira de Participações em Energia Nuclear e Binacional S.A. – ENBpar (“ENBPar”), a título gratuito, do direito de preferência de subscrição de parte das Novas Ações, em volume equivalente a R$ 3.500.000.000,00 (três bilhões e quinhentos milhões de reais), correspondente a 141.916.224.437 (cento e quarenta e um bilhões, novecentos e dezesseis milhões, duzentas e vinte e quatro mil, quatrocentas e trinta e sete) ações ordinárias (“Novas Ações ENBPar”);</w:t>
      </w:r>
    </w:p>
    <w:p w14:paraId="2C77BBBF" w14:textId="77777777" w:rsidR="00A62257" w:rsidRPr="00A62257" w:rsidRDefault="00A62257" w:rsidP="00A62257">
      <w:pPr>
        <w:tabs>
          <w:tab w:val="left" w:pos="142"/>
        </w:tabs>
        <w:rPr>
          <w:rFonts w:ascii="Segoe UI" w:hAnsi="Segoe UI" w:cs="Segoe UI"/>
          <w:sz w:val="20"/>
          <w:szCs w:val="20"/>
        </w:rPr>
      </w:pPr>
    </w:p>
    <w:p w14:paraId="086A6682"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V - exercício, pela ENBPar, do direito de preferência de subscrição das Novas Ações ENBPar a ela cedido nos termos do item IV acima, devendo a integralização ocorrer na data da liquidação da Oferta, em moeda corrente nacional;</w:t>
      </w:r>
    </w:p>
    <w:p w14:paraId="74EB2DB7" w14:textId="77777777" w:rsidR="00A62257" w:rsidRPr="00A62257" w:rsidRDefault="00A62257" w:rsidP="00A62257">
      <w:pPr>
        <w:tabs>
          <w:tab w:val="left" w:pos="142"/>
        </w:tabs>
        <w:rPr>
          <w:rFonts w:ascii="Segoe UI" w:hAnsi="Segoe UI" w:cs="Segoe UI"/>
          <w:sz w:val="20"/>
          <w:szCs w:val="20"/>
        </w:rPr>
      </w:pPr>
    </w:p>
    <w:p w14:paraId="7D45B0ED"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VI - declaração, pela Companhia, da totalidade dos dividendos mínimos atribuídos às ações preferenciais, a serem pagos à conta de reserva de capital, acumulados até a realização da alteração estatutária prevista no item VII abaixo;</w:t>
      </w:r>
    </w:p>
    <w:p w14:paraId="75A16037" w14:textId="77777777" w:rsidR="00A62257" w:rsidRPr="00A62257" w:rsidRDefault="00A62257" w:rsidP="00A62257">
      <w:pPr>
        <w:tabs>
          <w:tab w:val="left" w:pos="142"/>
        </w:tabs>
        <w:rPr>
          <w:rFonts w:ascii="Segoe UI" w:hAnsi="Segoe UI" w:cs="Segoe UI"/>
          <w:sz w:val="20"/>
          <w:szCs w:val="20"/>
        </w:rPr>
      </w:pPr>
    </w:p>
    <w:p w14:paraId="4AF52261"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VII - modificação dos direitos das ações preferenciais de emissão da Companhia, extinguindo o direito a dividendos mínimos cumulativos e o direito de voto em deliberações relativas à modificação do Estatuto Social da Companhia, e passando a conferir prioridade no reembolso de capital;</w:t>
      </w:r>
    </w:p>
    <w:p w14:paraId="3934BB94" w14:textId="77777777" w:rsidR="00A62257" w:rsidRPr="00A62257" w:rsidRDefault="00A62257" w:rsidP="00A62257">
      <w:pPr>
        <w:tabs>
          <w:tab w:val="left" w:pos="142"/>
        </w:tabs>
        <w:rPr>
          <w:rFonts w:ascii="Segoe UI" w:hAnsi="Segoe UI" w:cs="Segoe UI"/>
          <w:sz w:val="20"/>
          <w:szCs w:val="20"/>
        </w:rPr>
      </w:pPr>
    </w:p>
    <w:p w14:paraId="370CFC86"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VIII - aprovação, pela Assembleia Geral da Companhia, de programa de conversão facultativa de ações preferenciais de sua emissão em ações preferenciais, à razão de 1:1, respeitado o limite previsto no §2º do art. 15 da Lei nº 6.404, de 1976, já considerando para este fim a efetivação da subscrição das Novas Ações;</w:t>
      </w:r>
    </w:p>
    <w:p w14:paraId="08407FC4" w14:textId="77777777" w:rsidR="00A62257" w:rsidRPr="00A62257" w:rsidRDefault="00A62257" w:rsidP="00A62257">
      <w:pPr>
        <w:tabs>
          <w:tab w:val="left" w:pos="142"/>
        </w:tabs>
        <w:rPr>
          <w:rFonts w:ascii="Segoe UI" w:hAnsi="Segoe UI" w:cs="Segoe UI"/>
          <w:sz w:val="20"/>
          <w:szCs w:val="20"/>
        </w:rPr>
      </w:pPr>
    </w:p>
    <w:p w14:paraId="2D7248F0"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IX - adesão, pela Eletrobras, ao programa de conversão facultativa referido no item VIII acima, abrangendo o maior volume de ações ordinárias detidas pela Eletrobras possível, respeitado o limite aplicável;</w:t>
      </w:r>
    </w:p>
    <w:p w14:paraId="1464E4A6" w14:textId="77777777" w:rsidR="00A62257" w:rsidRPr="00A62257" w:rsidRDefault="00A62257" w:rsidP="00A62257">
      <w:pPr>
        <w:tabs>
          <w:tab w:val="left" w:pos="142"/>
        </w:tabs>
        <w:rPr>
          <w:rFonts w:ascii="Segoe UI" w:hAnsi="Segoe UI" w:cs="Segoe UI"/>
          <w:sz w:val="20"/>
          <w:szCs w:val="20"/>
        </w:rPr>
      </w:pPr>
    </w:p>
    <w:p w14:paraId="7DA47663"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As condições acima exigidas por meio das “Resoluções CPPI” foram objeto de aprovação em assembleia dos acionistas da Companhia ocorridas nas respectivas datas de 23.03.2022 e 31.03.2022, tendo a vigência e/ou eficácia das deliberações relacionadas à Desestatização condicionadas à implementação e liquidação da Oferta da Eletrobras, a qual foi concluída em 17.06.2022.</w:t>
      </w:r>
    </w:p>
    <w:p w14:paraId="295EBC1C" w14:textId="77777777" w:rsidR="00A62257" w:rsidRPr="00A62257" w:rsidRDefault="00A62257" w:rsidP="00A62257">
      <w:pPr>
        <w:tabs>
          <w:tab w:val="left" w:pos="142"/>
        </w:tabs>
        <w:rPr>
          <w:rFonts w:ascii="Segoe UI" w:hAnsi="Segoe UI" w:cs="Segoe UI"/>
          <w:sz w:val="20"/>
          <w:szCs w:val="20"/>
        </w:rPr>
      </w:pPr>
    </w:p>
    <w:p w14:paraId="287379EB" w14:textId="35469E68"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 xml:space="preserve">Com a eficácia das alterações aprovadas em assembleia de acionistas e a confirmação de que a ENBPar e Eletrobras subscreveram e integralizaram suas ações, bem como a Eletrobras ainda autorizou a conversão de ações nos exatos termos das Resoluções CPPI, a ENBPar passou a deter a maioria do capital votante e, portanto, o controle societário da Companhia. Ressalta-se que nenhum outro acionista exerceu seu direito de subscrever ações e/ou solicitar a conversão de ações. </w:t>
      </w:r>
    </w:p>
    <w:p w14:paraId="7118F7D2" w14:textId="35CAA3CD" w:rsidR="00A62257" w:rsidRPr="00A62257" w:rsidRDefault="00A62257" w:rsidP="00A62257">
      <w:pPr>
        <w:tabs>
          <w:tab w:val="left" w:pos="142"/>
        </w:tabs>
        <w:rPr>
          <w:rFonts w:ascii="Segoe UI" w:hAnsi="Segoe UI" w:cs="Segoe UI"/>
          <w:sz w:val="20"/>
          <w:szCs w:val="20"/>
        </w:rPr>
      </w:pPr>
    </w:p>
    <w:p w14:paraId="65E8301E" w14:textId="777777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Abaixo, o detalhamento dos componentes impactados pela restruturação societária no âmbito da desestatização da Eletrobras:</w:t>
      </w:r>
    </w:p>
    <w:p w14:paraId="178AE06B" w14:textId="77777777" w:rsidR="00A62257" w:rsidRPr="00A62257" w:rsidRDefault="00A62257" w:rsidP="00A62257">
      <w:pPr>
        <w:tabs>
          <w:tab w:val="left" w:pos="142"/>
        </w:tabs>
        <w:rPr>
          <w:rFonts w:ascii="Segoe UI" w:hAnsi="Segoe UI" w:cs="Segoe UI"/>
          <w:sz w:val="20"/>
          <w:szCs w:val="20"/>
        </w:rPr>
      </w:pPr>
    </w:p>
    <w:p w14:paraId="45D02377" w14:textId="50B61677" w:rsidR="00A62257" w:rsidRPr="00A62257" w:rsidRDefault="00A62257" w:rsidP="00A62257">
      <w:pPr>
        <w:tabs>
          <w:tab w:val="left" w:pos="142"/>
        </w:tabs>
        <w:rPr>
          <w:rFonts w:ascii="Segoe UI" w:hAnsi="Segoe UI" w:cs="Segoe UI"/>
          <w:sz w:val="20"/>
          <w:szCs w:val="20"/>
        </w:rPr>
      </w:pPr>
      <w:r w:rsidRPr="00A62257">
        <w:rPr>
          <w:rFonts w:ascii="Segoe UI" w:hAnsi="Segoe UI" w:cs="Segoe UI"/>
          <w:sz w:val="20"/>
          <w:szCs w:val="20"/>
        </w:rPr>
        <w:t>O controle societário detido pela Eletrobras na E</w:t>
      </w:r>
      <w:r w:rsidR="0009746C">
        <w:rPr>
          <w:rFonts w:ascii="Segoe UI" w:hAnsi="Segoe UI" w:cs="Segoe UI"/>
          <w:sz w:val="20"/>
          <w:szCs w:val="20"/>
        </w:rPr>
        <w:t>LETRONUCLEAR</w:t>
      </w:r>
      <w:r w:rsidRPr="00A62257">
        <w:rPr>
          <w:rFonts w:ascii="Segoe UI" w:hAnsi="Segoe UI" w:cs="Segoe UI"/>
          <w:sz w:val="20"/>
          <w:szCs w:val="20"/>
        </w:rPr>
        <w:t xml:space="preserve"> foi transferido para a ENBpar mediante as seguintes operações: (i) integralização mediante aporte de capital no montante de R$ 3.500.000 realizado pela ENBpar; (ii) subscrição de capital, pela Eletrobras, no montante de R$ 6.232.330 (já integralizados R$ 6.203.941), demonstrado no quadro abaixo; e (iii) adesão pela Eletrobras ao programa de conversão facultativa das ações ordinárias (ON) em preferenciais (PN) na proporção de 1:1. A Eletrobras converteu 124.541.409 ações ON em PN.</w:t>
      </w:r>
    </w:p>
    <w:p w14:paraId="5CED67B7" w14:textId="77777777" w:rsidR="00A62257" w:rsidRPr="00A62257" w:rsidRDefault="00A62257" w:rsidP="00A62257">
      <w:pPr>
        <w:tabs>
          <w:tab w:val="left" w:pos="142"/>
        </w:tabs>
        <w:rPr>
          <w:rFonts w:ascii="Segoe UI" w:hAnsi="Segoe UI" w:cs="Segoe UI"/>
          <w:sz w:val="20"/>
          <w:szCs w:val="20"/>
        </w:rPr>
      </w:pPr>
    </w:p>
    <w:p w14:paraId="1AB0CF5E" w14:textId="77777777" w:rsidR="00A62257" w:rsidRPr="00A62257" w:rsidRDefault="00A62257" w:rsidP="00A62257">
      <w:pPr>
        <w:pStyle w:val="Corpodetexto"/>
        <w:spacing w:before="11" w:after="1"/>
        <w:rPr>
          <w:sz w:val="28"/>
        </w:rPr>
      </w:pPr>
    </w:p>
    <w:p w14:paraId="0C10149B" w14:textId="77777777" w:rsidR="00A62257" w:rsidRPr="00A62257" w:rsidRDefault="00A62257" w:rsidP="00A62257">
      <w:pPr>
        <w:pStyle w:val="Corpodetexto"/>
        <w:spacing w:line="20" w:lineRule="exact"/>
        <w:ind w:left="1340"/>
        <w:rPr>
          <w:sz w:val="2"/>
        </w:rPr>
      </w:pPr>
      <w:r w:rsidRPr="00A62257">
        <w:rPr>
          <w:noProof/>
          <w:sz w:val="2"/>
          <w:lang w:val="pt-BR"/>
        </w:rPr>
        <mc:AlternateContent>
          <mc:Choice Requires="wpg">
            <w:drawing>
              <wp:inline distT="0" distB="0" distL="0" distR="0" wp14:anchorId="312A5844" wp14:editId="4088EBEA">
                <wp:extent cx="5121275" cy="12065"/>
                <wp:effectExtent l="3175" t="0" r="0" b="6985"/>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275" cy="12065"/>
                          <a:chOff x="0" y="0"/>
                          <a:chExt cx="8065" cy="19"/>
                        </a:xfrm>
                      </wpg:grpSpPr>
                      <wps:wsp>
                        <wps:cNvPr id="8" name="Line 3"/>
                        <wps:cNvCnPr>
                          <a:cxnSpLocks noChangeShapeType="1"/>
                        </wps:cNvCnPr>
                        <wps:spPr bwMode="auto">
                          <a:xfrm>
                            <a:off x="5" y="8"/>
                            <a:ext cx="8049" cy="0"/>
                          </a:xfrm>
                          <a:prstGeom prst="line">
                            <a:avLst/>
                          </a:prstGeom>
                          <a:noFill/>
                          <a:ln w="9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docshape8"/>
                        <wps:cNvSpPr>
                          <a:spLocks noChangeArrowheads="1"/>
                        </wps:cNvSpPr>
                        <wps:spPr bwMode="auto">
                          <a:xfrm>
                            <a:off x="0" y="2"/>
                            <a:ext cx="806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9D9323" id="Agrupar 4" o:spid="_x0000_s1026" style="width:403.25pt;height:.95pt;mso-position-horizontal-relative:char;mso-position-vertical-relative:line" coordsize="8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">
                <v:line id="Line 3" o:spid="_x0000_s1027" style="position:absolute;visibility:visible;mso-wrap-style:square" from="5,8" to="8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" strokeweight=".27431mm"/>
                <v:rect id="docshape8" o:spid="_x0000_s1028" style="position:absolute;top:2;width:806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5FF32E69" w14:textId="0F961FF9" w:rsidR="00A62257" w:rsidRPr="00A62257" w:rsidRDefault="00A62257" w:rsidP="00A62257">
      <w:pPr>
        <w:pStyle w:val="Corpodetexto"/>
        <w:spacing w:before="17" w:after="44"/>
        <w:ind w:left="2912" w:right="2853"/>
        <w:jc w:val="center"/>
        <w:rPr>
          <w:rFonts w:ascii="Segoe UI" w:hAnsi="Segoe UI" w:cs="Segoe UI"/>
        </w:rPr>
      </w:pPr>
      <w:r w:rsidRPr="00A62257">
        <w:rPr>
          <w:rFonts w:ascii="Segoe UI" w:hAnsi="Segoe UI" w:cs="Segoe UI"/>
        </w:rPr>
        <w:t>Integralização</w:t>
      </w:r>
      <w:r w:rsidRPr="00A62257">
        <w:rPr>
          <w:rFonts w:ascii="Segoe UI" w:hAnsi="Segoe UI" w:cs="Segoe UI"/>
          <w:spacing w:val="29"/>
        </w:rPr>
        <w:t xml:space="preserve"> </w:t>
      </w:r>
      <w:r w:rsidRPr="00A62257">
        <w:rPr>
          <w:rFonts w:ascii="Segoe UI" w:hAnsi="Segoe UI" w:cs="Segoe UI"/>
        </w:rPr>
        <w:t>de</w:t>
      </w:r>
      <w:r w:rsidRPr="00A62257">
        <w:rPr>
          <w:rFonts w:ascii="Segoe UI" w:hAnsi="Segoe UI" w:cs="Segoe UI"/>
          <w:spacing w:val="34"/>
        </w:rPr>
        <w:t xml:space="preserve"> </w:t>
      </w:r>
      <w:r w:rsidRPr="00A62257">
        <w:rPr>
          <w:rFonts w:ascii="Segoe UI" w:hAnsi="Segoe UI" w:cs="Segoe UI"/>
        </w:rPr>
        <w:t>capital</w:t>
      </w:r>
      <w:r w:rsidRPr="00A62257">
        <w:rPr>
          <w:rFonts w:ascii="Segoe UI" w:hAnsi="Segoe UI" w:cs="Segoe UI"/>
          <w:spacing w:val="17"/>
        </w:rPr>
        <w:t xml:space="preserve"> </w:t>
      </w:r>
      <w:r w:rsidRPr="00A62257">
        <w:rPr>
          <w:rFonts w:ascii="Segoe UI" w:hAnsi="Segoe UI" w:cs="Segoe UI"/>
        </w:rPr>
        <w:t>social</w:t>
      </w:r>
      <w:r w:rsidRPr="00A62257">
        <w:rPr>
          <w:rFonts w:ascii="Segoe UI" w:hAnsi="Segoe UI" w:cs="Segoe UI"/>
          <w:spacing w:val="17"/>
        </w:rPr>
        <w:t xml:space="preserve"> da Eletrobras na E</w:t>
      </w:r>
      <w:r w:rsidR="0009746C">
        <w:rPr>
          <w:rFonts w:ascii="Segoe UI" w:hAnsi="Segoe UI" w:cs="Segoe UI"/>
          <w:spacing w:val="17"/>
        </w:rPr>
        <w:t>LETRONUCLEAR</w:t>
      </w:r>
    </w:p>
    <w:tbl>
      <w:tblPr>
        <w:tblStyle w:val="TableNormal2"/>
        <w:tblW w:w="0" w:type="auto"/>
        <w:tblInd w:w="1366" w:type="dxa"/>
        <w:tblLayout w:type="fixed"/>
        <w:tblLook w:val="01E0" w:firstRow="1" w:lastRow="1" w:firstColumn="1" w:lastColumn="1" w:noHBand="0" w:noVBand="0"/>
      </w:tblPr>
      <w:tblGrid>
        <w:gridCol w:w="5785"/>
        <w:gridCol w:w="2265"/>
      </w:tblGrid>
      <w:tr w:rsidR="00A62257" w:rsidRPr="00A62257" w14:paraId="15132368" w14:textId="77777777" w:rsidTr="00286037">
        <w:trPr>
          <w:trHeight w:val="313"/>
        </w:trPr>
        <w:tc>
          <w:tcPr>
            <w:tcW w:w="5785" w:type="dxa"/>
            <w:tcBorders>
              <w:top w:val="single" w:sz="8" w:space="0" w:color="000000"/>
            </w:tcBorders>
            <w:shd w:val="clear" w:color="auto" w:fill="DAEDF3"/>
          </w:tcPr>
          <w:p w14:paraId="0F486384" w14:textId="77777777" w:rsidR="00A62257" w:rsidRPr="00A62257" w:rsidRDefault="00A62257" w:rsidP="00286037">
            <w:pPr>
              <w:pStyle w:val="TableParagraph"/>
              <w:spacing w:before="18"/>
              <w:ind w:left="172"/>
              <w:rPr>
                <w:rFonts w:ascii="Segoe UI" w:hAnsi="Segoe UI" w:cs="Segoe UI"/>
                <w:sz w:val="20"/>
              </w:rPr>
            </w:pPr>
            <w:r w:rsidRPr="00A62257">
              <w:rPr>
                <w:rFonts w:ascii="Segoe UI" w:hAnsi="Segoe UI" w:cs="Segoe UI"/>
                <w:sz w:val="20"/>
              </w:rPr>
              <w:t>Integralização</w:t>
            </w:r>
            <w:r w:rsidRPr="00A62257">
              <w:rPr>
                <w:rFonts w:ascii="Segoe UI" w:hAnsi="Segoe UI" w:cs="Segoe UI"/>
                <w:spacing w:val="25"/>
                <w:sz w:val="20"/>
              </w:rPr>
              <w:t xml:space="preserve"> </w:t>
            </w:r>
            <w:r w:rsidRPr="00A62257">
              <w:rPr>
                <w:rFonts w:ascii="Segoe UI" w:hAnsi="Segoe UI" w:cs="Segoe UI"/>
                <w:sz w:val="20"/>
              </w:rPr>
              <w:t>do</w:t>
            </w:r>
            <w:r w:rsidRPr="00A62257">
              <w:rPr>
                <w:rFonts w:ascii="Segoe UI" w:hAnsi="Segoe UI" w:cs="Segoe UI"/>
                <w:spacing w:val="26"/>
                <w:sz w:val="20"/>
              </w:rPr>
              <w:t xml:space="preserve"> </w:t>
            </w:r>
            <w:r w:rsidRPr="00A62257">
              <w:rPr>
                <w:rFonts w:ascii="Segoe UI" w:hAnsi="Segoe UI" w:cs="Segoe UI"/>
                <w:spacing w:val="-4"/>
                <w:sz w:val="20"/>
              </w:rPr>
              <w:t>AFAC</w:t>
            </w:r>
          </w:p>
        </w:tc>
        <w:tc>
          <w:tcPr>
            <w:tcW w:w="2265" w:type="dxa"/>
            <w:tcBorders>
              <w:top w:val="single" w:sz="8" w:space="0" w:color="000000"/>
            </w:tcBorders>
            <w:shd w:val="clear" w:color="auto" w:fill="DAEDF3"/>
          </w:tcPr>
          <w:p w14:paraId="671E6B9C" w14:textId="77777777" w:rsidR="00A62257" w:rsidRPr="00A62257" w:rsidRDefault="00A62257" w:rsidP="00286037">
            <w:pPr>
              <w:pStyle w:val="TableParagraph"/>
              <w:spacing w:before="18"/>
              <w:ind w:right="40"/>
              <w:jc w:val="right"/>
              <w:rPr>
                <w:rFonts w:ascii="Segoe UI" w:hAnsi="Segoe UI" w:cs="Segoe UI"/>
                <w:sz w:val="20"/>
              </w:rPr>
            </w:pPr>
            <w:r w:rsidRPr="00A62257">
              <w:rPr>
                <w:rFonts w:ascii="Segoe UI" w:hAnsi="Segoe UI" w:cs="Segoe UI"/>
                <w:spacing w:val="-2"/>
                <w:sz w:val="20"/>
              </w:rPr>
              <w:t>3.665.520</w:t>
            </w:r>
          </w:p>
        </w:tc>
      </w:tr>
      <w:tr w:rsidR="00A62257" w:rsidRPr="00A62257" w14:paraId="09CD6DED" w14:textId="77777777" w:rsidTr="00286037">
        <w:trPr>
          <w:trHeight w:val="298"/>
        </w:trPr>
        <w:tc>
          <w:tcPr>
            <w:tcW w:w="5785" w:type="dxa"/>
          </w:tcPr>
          <w:p w14:paraId="1A41F731" w14:textId="5CAEC777" w:rsidR="00A62257" w:rsidRPr="00A62257" w:rsidRDefault="00A62257" w:rsidP="00286037">
            <w:pPr>
              <w:pStyle w:val="TableParagraph"/>
              <w:spacing w:before="19"/>
              <w:ind w:left="172"/>
              <w:rPr>
                <w:rFonts w:ascii="Segoe UI" w:hAnsi="Segoe UI" w:cs="Segoe UI"/>
                <w:sz w:val="20"/>
              </w:rPr>
            </w:pPr>
            <w:r w:rsidRPr="00A62257">
              <w:rPr>
                <w:rFonts w:ascii="Segoe UI" w:hAnsi="Segoe UI" w:cs="Segoe UI"/>
                <w:sz w:val="20"/>
              </w:rPr>
              <w:t>Capitalização</w:t>
            </w:r>
            <w:r w:rsidRPr="00A62257">
              <w:rPr>
                <w:rFonts w:ascii="Segoe UI" w:hAnsi="Segoe UI" w:cs="Segoe UI"/>
                <w:spacing w:val="20"/>
                <w:sz w:val="20"/>
              </w:rPr>
              <w:t xml:space="preserve"> </w:t>
            </w:r>
            <w:r w:rsidRPr="00A62257">
              <w:rPr>
                <w:rFonts w:ascii="Segoe UI" w:hAnsi="Segoe UI" w:cs="Segoe UI"/>
                <w:sz w:val="20"/>
              </w:rPr>
              <w:t>dos</w:t>
            </w:r>
            <w:r w:rsidRPr="00A62257">
              <w:rPr>
                <w:rFonts w:ascii="Segoe UI" w:hAnsi="Segoe UI" w:cs="Segoe UI"/>
                <w:spacing w:val="23"/>
                <w:sz w:val="20"/>
              </w:rPr>
              <w:t xml:space="preserve"> </w:t>
            </w:r>
            <w:r w:rsidRPr="00A62257">
              <w:rPr>
                <w:rFonts w:ascii="Segoe UI" w:hAnsi="Segoe UI" w:cs="Segoe UI"/>
                <w:sz w:val="20"/>
              </w:rPr>
              <w:t>dividendos</w:t>
            </w:r>
            <w:r w:rsidRPr="00A62257">
              <w:rPr>
                <w:rFonts w:ascii="Segoe UI" w:hAnsi="Segoe UI" w:cs="Segoe UI"/>
                <w:spacing w:val="23"/>
                <w:sz w:val="20"/>
              </w:rPr>
              <w:t xml:space="preserve"> </w:t>
            </w:r>
            <w:r w:rsidRPr="00A62257">
              <w:rPr>
                <w:rFonts w:ascii="Segoe UI" w:hAnsi="Segoe UI" w:cs="Segoe UI"/>
                <w:sz w:val="20"/>
              </w:rPr>
              <w:t>a</w:t>
            </w:r>
            <w:r w:rsidRPr="00A62257">
              <w:rPr>
                <w:rFonts w:ascii="Segoe UI" w:hAnsi="Segoe UI" w:cs="Segoe UI"/>
                <w:spacing w:val="23"/>
                <w:sz w:val="20"/>
              </w:rPr>
              <w:t xml:space="preserve"> </w:t>
            </w:r>
            <w:r w:rsidR="004963BF">
              <w:rPr>
                <w:rFonts w:ascii="Segoe UI" w:hAnsi="Segoe UI" w:cs="Segoe UI"/>
                <w:spacing w:val="-2"/>
                <w:sz w:val="20"/>
              </w:rPr>
              <w:t>Pagar</w:t>
            </w:r>
          </w:p>
        </w:tc>
        <w:tc>
          <w:tcPr>
            <w:tcW w:w="2265" w:type="dxa"/>
          </w:tcPr>
          <w:p w14:paraId="6FB4E54B" w14:textId="77777777" w:rsidR="00A62257" w:rsidRPr="00A62257" w:rsidRDefault="00A62257" w:rsidP="00286037">
            <w:pPr>
              <w:pStyle w:val="TableParagraph"/>
              <w:spacing w:before="19"/>
              <w:ind w:right="40"/>
              <w:jc w:val="right"/>
              <w:rPr>
                <w:rFonts w:ascii="Segoe UI" w:hAnsi="Segoe UI" w:cs="Segoe UI"/>
                <w:sz w:val="20"/>
              </w:rPr>
            </w:pPr>
            <w:r w:rsidRPr="00A62257">
              <w:rPr>
                <w:rFonts w:ascii="Segoe UI" w:hAnsi="Segoe UI" w:cs="Segoe UI"/>
                <w:spacing w:val="-2"/>
                <w:sz w:val="20"/>
              </w:rPr>
              <w:t>2.483.898</w:t>
            </w:r>
          </w:p>
        </w:tc>
      </w:tr>
      <w:tr w:rsidR="00A62257" w:rsidRPr="00A62257" w14:paraId="5B2D0A6D" w14:textId="77777777" w:rsidTr="00286037">
        <w:trPr>
          <w:trHeight w:val="310"/>
        </w:trPr>
        <w:tc>
          <w:tcPr>
            <w:tcW w:w="5785" w:type="dxa"/>
            <w:shd w:val="clear" w:color="auto" w:fill="DAEDF3"/>
          </w:tcPr>
          <w:p w14:paraId="28FEE45B" w14:textId="77777777" w:rsidR="00A62257" w:rsidRPr="00A62257" w:rsidRDefault="00A62257" w:rsidP="00286037">
            <w:pPr>
              <w:pStyle w:val="TableParagraph"/>
              <w:spacing w:before="34"/>
              <w:ind w:left="172"/>
              <w:rPr>
                <w:rFonts w:ascii="Segoe UI" w:hAnsi="Segoe UI" w:cs="Segoe UI"/>
                <w:sz w:val="20"/>
              </w:rPr>
            </w:pPr>
            <w:r w:rsidRPr="00A62257">
              <w:rPr>
                <w:rFonts w:ascii="Segoe UI" w:hAnsi="Segoe UI" w:cs="Segoe UI"/>
                <w:sz w:val="20"/>
              </w:rPr>
              <w:t>Aporte</w:t>
            </w:r>
            <w:r w:rsidRPr="00A62257">
              <w:rPr>
                <w:rFonts w:ascii="Segoe UI" w:hAnsi="Segoe UI" w:cs="Segoe UI"/>
                <w:spacing w:val="22"/>
                <w:sz w:val="20"/>
              </w:rPr>
              <w:t xml:space="preserve"> </w:t>
            </w:r>
            <w:r w:rsidRPr="00A62257">
              <w:rPr>
                <w:rFonts w:ascii="Segoe UI" w:hAnsi="Segoe UI" w:cs="Segoe UI"/>
                <w:sz w:val="20"/>
              </w:rPr>
              <w:t>de</w:t>
            </w:r>
            <w:r w:rsidRPr="00A62257">
              <w:rPr>
                <w:rFonts w:ascii="Segoe UI" w:hAnsi="Segoe UI" w:cs="Segoe UI"/>
                <w:spacing w:val="22"/>
                <w:sz w:val="20"/>
              </w:rPr>
              <w:t xml:space="preserve"> </w:t>
            </w:r>
            <w:r w:rsidRPr="00A62257">
              <w:rPr>
                <w:rFonts w:ascii="Segoe UI" w:hAnsi="Segoe UI" w:cs="Segoe UI"/>
                <w:sz w:val="20"/>
              </w:rPr>
              <w:t>caixa</w:t>
            </w:r>
            <w:r w:rsidRPr="00A62257">
              <w:rPr>
                <w:rFonts w:ascii="Segoe UI" w:hAnsi="Segoe UI" w:cs="Segoe UI"/>
                <w:spacing w:val="21"/>
                <w:sz w:val="20"/>
              </w:rPr>
              <w:t xml:space="preserve"> </w:t>
            </w:r>
            <w:r w:rsidRPr="00A62257">
              <w:rPr>
                <w:rFonts w:ascii="Segoe UI" w:hAnsi="Segoe UI" w:cs="Segoe UI"/>
                <w:sz w:val="20"/>
              </w:rPr>
              <w:t>e</w:t>
            </w:r>
            <w:r w:rsidRPr="00A62257">
              <w:rPr>
                <w:rFonts w:ascii="Segoe UI" w:hAnsi="Segoe UI" w:cs="Segoe UI"/>
                <w:spacing w:val="22"/>
                <w:sz w:val="20"/>
              </w:rPr>
              <w:t xml:space="preserve"> </w:t>
            </w:r>
            <w:r w:rsidRPr="00A62257">
              <w:rPr>
                <w:rFonts w:ascii="Segoe UI" w:hAnsi="Segoe UI" w:cs="Segoe UI"/>
                <w:sz w:val="20"/>
              </w:rPr>
              <w:t>equivalentes</w:t>
            </w:r>
            <w:r w:rsidRPr="00A62257">
              <w:rPr>
                <w:rFonts w:ascii="Segoe UI" w:hAnsi="Segoe UI" w:cs="Segoe UI"/>
                <w:spacing w:val="21"/>
                <w:sz w:val="20"/>
              </w:rPr>
              <w:t xml:space="preserve"> </w:t>
            </w:r>
            <w:r w:rsidRPr="00A62257">
              <w:rPr>
                <w:rFonts w:ascii="Segoe UI" w:hAnsi="Segoe UI" w:cs="Segoe UI"/>
                <w:sz w:val="20"/>
              </w:rPr>
              <w:t>de</w:t>
            </w:r>
            <w:r w:rsidRPr="00A62257">
              <w:rPr>
                <w:rFonts w:ascii="Segoe UI" w:hAnsi="Segoe UI" w:cs="Segoe UI"/>
                <w:spacing w:val="23"/>
                <w:sz w:val="20"/>
              </w:rPr>
              <w:t xml:space="preserve"> </w:t>
            </w:r>
            <w:r w:rsidRPr="00A62257">
              <w:rPr>
                <w:rFonts w:ascii="Segoe UI" w:hAnsi="Segoe UI" w:cs="Segoe UI"/>
                <w:spacing w:val="-4"/>
                <w:sz w:val="20"/>
              </w:rPr>
              <w:t>caixa</w:t>
            </w:r>
          </w:p>
        </w:tc>
        <w:tc>
          <w:tcPr>
            <w:tcW w:w="2265" w:type="dxa"/>
            <w:tcBorders>
              <w:bottom w:val="single" w:sz="8" w:space="0" w:color="000000"/>
            </w:tcBorders>
            <w:shd w:val="clear" w:color="auto" w:fill="DAEDF3"/>
          </w:tcPr>
          <w:p w14:paraId="558B46EE" w14:textId="77777777" w:rsidR="00A62257" w:rsidRPr="00A62257" w:rsidRDefault="00A62257" w:rsidP="00286037">
            <w:pPr>
              <w:pStyle w:val="TableParagraph"/>
              <w:spacing w:before="34"/>
              <w:ind w:right="39"/>
              <w:jc w:val="right"/>
              <w:rPr>
                <w:rFonts w:ascii="Segoe UI" w:hAnsi="Segoe UI" w:cs="Segoe UI"/>
                <w:sz w:val="20"/>
              </w:rPr>
            </w:pPr>
            <w:r w:rsidRPr="00A62257">
              <w:rPr>
                <w:rFonts w:ascii="Segoe UI" w:hAnsi="Segoe UI" w:cs="Segoe UI"/>
                <w:spacing w:val="-2"/>
                <w:sz w:val="20"/>
              </w:rPr>
              <w:t>54.523</w:t>
            </w:r>
          </w:p>
        </w:tc>
      </w:tr>
      <w:tr w:rsidR="00A62257" w:rsidRPr="00A62257" w14:paraId="32CE0065" w14:textId="77777777" w:rsidTr="00286037">
        <w:trPr>
          <w:trHeight w:val="313"/>
        </w:trPr>
        <w:tc>
          <w:tcPr>
            <w:tcW w:w="5785" w:type="dxa"/>
          </w:tcPr>
          <w:p w14:paraId="69F5DC00" w14:textId="77777777" w:rsidR="00A62257" w:rsidRPr="00A62257" w:rsidRDefault="00A62257" w:rsidP="00286037">
            <w:pPr>
              <w:pStyle w:val="TableParagraph"/>
              <w:spacing w:before="33"/>
              <w:ind w:left="110"/>
              <w:rPr>
                <w:rFonts w:ascii="Segoe UI" w:hAnsi="Segoe UI" w:cs="Segoe UI"/>
                <w:sz w:val="20"/>
              </w:rPr>
            </w:pPr>
            <w:r w:rsidRPr="00A62257">
              <w:rPr>
                <w:rFonts w:ascii="Segoe UI" w:hAnsi="Segoe UI" w:cs="Segoe UI"/>
                <w:sz w:val="20"/>
              </w:rPr>
              <w:t>Total de capital social integralizado</w:t>
            </w:r>
          </w:p>
        </w:tc>
        <w:tc>
          <w:tcPr>
            <w:tcW w:w="2265" w:type="dxa"/>
            <w:tcBorders>
              <w:top w:val="single" w:sz="8" w:space="0" w:color="000000"/>
            </w:tcBorders>
          </w:tcPr>
          <w:p w14:paraId="1805D521" w14:textId="77777777" w:rsidR="00A62257" w:rsidRPr="00A62257" w:rsidRDefault="00A62257" w:rsidP="00286037">
            <w:pPr>
              <w:pStyle w:val="TableParagraph"/>
              <w:spacing w:before="33"/>
              <w:ind w:right="40"/>
              <w:jc w:val="right"/>
              <w:rPr>
                <w:rFonts w:ascii="Segoe UI" w:hAnsi="Segoe UI" w:cs="Segoe UI"/>
                <w:sz w:val="20"/>
              </w:rPr>
            </w:pPr>
            <w:r w:rsidRPr="00A62257">
              <w:rPr>
                <w:rFonts w:ascii="Segoe UI" w:hAnsi="Segoe UI" w:cs="Segoe UI"/>
                <w:spacing w:val="-2"/>
                <w:sz w:val="20"/>
              </w:rPr>
              <w:t>6.203.941</w:t>
            </w:r>
          </w:p>
        </w:tc>
      </w:tr>
      <w:tr w:rsidR="00A62257" w:rsidRPr="00A62257" w14:paraId="262FF381" w14:textId="77777777" w:rsidTr="00286037">
        <w:tblPrEx>
          <w:tblLook w:val="04A0" w:firstRow="1" w:lastRow="0" w:firstColumn="1" w:lastColumn="0" w:noHBand="0" w:noVBand="1"/>
        </w:tblPrEx>
        <w:trPr>
          <w:trHeight w:val="313"/>
        </w:trPr>
        <w:tc>
          <w:tcPr>
            <w:tcW w:w="5785" w:type="dxa"/>
          </w:tcPr>
          <w:p w14:paraId="23F1FF61" w14:textId="77777777" w:rsidR="00A62257" w:rsidRPr="00A62257" w:rsidRDefault="00A62257" w:rsidP="00286037">
            <w:pPr>
              <w:pStyle w:val="TableParagraph"/>
              <w:spacing w:before="33"/>
              <w:ind w:left="110"/>
              <w:rPr>
                <w:rFonts w:ascii="Segoe UI" w:hAnsi="Segoe UI" w:cs="Segoe UI"/>
                <w:sz w:val="20"/>
              </w:rPr>
            </w:pPr>
            <w:r w:rsidRPr="00A62257">
              <w:rPr>
                <w:rFonts w:ascii="Segoe UI" w:hAnsi="Segoe UI" w:cs="Segoe UI"/>
                <w:sz w:val="20"/>
              </w:rPr>
              <w:t>Total de capital social subscrito</w:t>
            </w:r>
          </w:p>
        </w:tc>
        <w:tc>
          <w:tcPr>
            <w:tcW w:w="2265" w:type="dxa"/>
            <w:tcBorders>
              <w:bottom w:val="single" w:sz="8" w:space="0" w:color="auto"/>
            </w:tcBorders>
          </w:tcPr>
          <w:p w14:paraId="15DEFA2B" w14:textId="77777777" w:rsidR="00A62257" w:rsidRPr="00A62257" w:rsidRDefault="00A62257" w:rsidP="00286037">
            <w:pPr>
              <w:pStyle w:val="TableParagraph"/>
              <w:spacing w:before="33"/>
              <w:ind w:right="40"/>
              <w:jc w:val="right"/>
              <w:rPr>
                <w:rFonts w:ascii="Segoe UI" w:hAnsi="Segoe UI" w:cs="Segoe UI"/>
                <w:spacing w:val="-2"/>
                <w:sz w:val="20"/>
              </w:rPr>
            </w:pPr>
            <w:r w:rsidRPr="00A62257">
              <w:rPr>
                <w:rFonts w:ascii="Segoe UI" w:hAnsi="Segoe UI" w:cs="Segoe UI"/>
                <w:spacing w:val="-2"/>
                <w:sz w:val="20"/>
              </w:rPr>
              <w:t>(6.232.329)</w:t>
            </w:r>
          </w:p>
        </w:tc>
      </w:tr>
      <w:tr w:rsidR="00A62257" w:rsidRPr="00A62257" w14:paraId="45748D5B" w14:textId="77777777" w:rsidTr="00286037">
        <w:tblPrEx>
          <w:tblLook w:val="04A0" w:firstRow="1" w:lastRow="0" w:firstColumn="1" w:lastColumn="0" w:noHBand="0" w:noVBand="1"/>
        </w:tblPrEx>
        <w:trPr>
          <w:trHeight w:val="313"/>
        </w:trPr>
        <w:tc>
          <w:tcPr>
            <w:tcW w:w="5785" w:type="dxa"/>
          </w:tcPr>
          <w:p w14:paraId="189D51F7" w14:textId="77777777" w:rsidR="00A62257" w:rsidRPr="00A62257" w:rsidRDefault="00A62257" w:rsidP="00286037">
            <w:pPr>
              <w:pStyle w:val="TableParagraph"/>
              <w:spacing w:before="33"/>
              <w:ind w:left="110"/>
              <w:rPr>
                <w:rFonts w:ascii="Segoe UI" w:hAnsi="Segoe UI" w:cs="Segoe UI"/>
                <w:sz w:val="20"/>
              </w:rPr>
            </w:pPr>
            <w:r w:rsidRPr="00A62257">
              <w:rPr>
                <w:rFonts w:ascii="Segoe UI" w:hAnsi="Segoe UI" w:cs="Segoe UI"/>
                <w:sz w:val="20"/>
              </w:rPr>
              <w:t>Total de capital social a integralizar</w:t>
            </w:r>
          </w:p>
        </w:tc>
        <w:tc>
          <w:tcPr>
            <w:tcW w:w="2265" w:type="dxa"/>
            <w:tcBorders>
              <w:top w:val="single" w:sz="8" w:space="0" w:color="auto"/>
            </w:tcBorders>
          </w:tcPr>
          <w:p w14:paraId="665E29C0" w14:textId="77777777" w:rsidR="00A62257" w:rsidRPr="00A62257" w:rsidRDefault="00A62257" w:rsidP="00286037">
            <w:pPr>
              <w:pStyle w:val="TableParagraph"/>
              <w:spacing w:before="33"/>
              <w:ind w:right="40"/>
              <w:jc w:val="right"/>
              <w:rPr>
                <w:rFonts w:ascii="Segoe UI" w:hAnsi="Segoe UI" w:cs="Segoe UI"/>
                <w:spacing w:val="-2"/>
                <w:sz w:val="20"/>
              </w:rPr>
            </w:pPr>
            <w:r w:rsidRPr="00A62257">
              <w:rPr>
                <w:rFonts w:ascii="Segoe UI" w:hAnsi="Segoe UI" w:cs="Segoe UI"/>
                <w:spacing w:val="-2"/>
                <w:sz w:val="20"/>
              </w:rPr>
              <w:t>(28.388)</w:t>
            </w:r>
          </w:p>
        </w:tc>
      </w:tr>
    </w:tbl>
    <w:p w14:paraId="235FB766" w14:textId="77777777" w:rsidR="00A62257" w:rsidRPr="00A62257" w:rsidRDefault="00A62257" w:rsidP="00A62257">
      <w:pPr>
        <w:pStyle w:val="Corpodetexto"/>
        <w:rPr>
          <w:sz w:val="24"/>
        </w:rPr>
      </w:pPr>
    </w:p>
    <w:p w14:paraId="2A0B87A4" w14:textId="77777777" w:rsidR="00A62257" w:rsidRPr="00A62257" w:rsidRDefault="00A62257" w:rsidP="00A62257">
      <w:pPr>
        <w:pStyle w:val="Corpodetexto"/>
        <w:spacing w:before="11" w:after="1"/>
        <w:rPr>
          <w:sz w:val="28"/>
        </w:rPr>
      </w:pPr>
    </w:p>
    <w:p w14:paraId="175F7247" w14:textId="77777777" w:rsidR="00A62257" w:rsidRPr="00A62257" w:rsidRDefault="00A62257" w:rsidP="00A62257">
      <w:pPr>
        <w:pStyle w:val="Corpodetexto"/>
        <w:spacing w:line="20" w:lineRule="exact"/>
        <w:ind w:left="1340"/>
        <w:rPr>
          <w:sz w:val="2"/>
        </w:rPr>
      </w:pPr>
      <w:r w:rsidRPr="00A62257">
        <w:rPr>
          <w:noProof/>
          <w:sz w:val="2"/>
          <w:lang w:val="pt-BR"/>
        </w:rPr>
        <mc:AlternateContent>
          <mc:Choice Requires="wpg">
            <w:drawing>
              <wp:inline distT="0" distB="0" distL="0" distR="0" wp14:anchorId="5FCF4739" wp14:editId="2DEC4008">
                <wp:extent cx="5121275" cy="12065"/>
                <wp:effectExtent l="3175" t="0" r="0" b="6985"/>
                <wp:docPr id="27" name="Agrupar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275" cy="12065"/>
                          <a:chOff x="0" y="0"/>
                          <a:chExt cx="8065" cy="19"/>
                        </a:xfrm>
                      </wpg:grpSpPr>
                      <wps:wsp>
                        <wps:cNvPr id="30" name="Line 3"/>
                        <wps:cNvCnPr>
                          <a:cxnSpLocks noChangeShapeType="1"/>
                        </wps:cNvCnPr>
                        <wps:spPr bwMode="auto">
                          <a:xfrm>
                            <a:off x="5" y="8"/>
                            <a:ext cx="8049" cy="0"/>
                          </a:xfrm>
                          <a:prstGeom prst="line">
                            <a:avLst/>
                          </a:prstGeom>
                          <a:noFill/>
                          <a:ln w="9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8300545" name="docshape8"/>
                        <wps:cNvSpPr>
                          <a:spLocks noChangeArrowheads="1"/>
                        </wps:cNvSpPr>
                        <wps:spPr bwMode="auto">
                          <a:xfrm>
                            <a:off x="0" y="2"/>
                            <a:ext cx="806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18955D" id="Agrupar 27" o:spid="_x0000_s1026" style="width:403.25pt;height:.95pt;mso-position-horizontal-relative:char;mso-position-vertical-relative:line" coordsize="8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">
                <v:line id="Line 3" o:spid="_x0000_s1027" style="position:absolute;visibility:visible;mso-wrap-style:square" from="5,8" to="8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" strokeweight=".27431mm"/>
                <v:rect id="docshape8" o:spid="_x0000_s1028" style="position:absolute;top:2;width:806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" fillcolor="black" stroked="f"/>
                <w10:anchorlock/>
              </v:group>
            </w:pict>
          </mc:Fallback>
        </mc:AlternateContent>
      </w:r>
    </w:p>
    <w:p w14:paraId="43AFBD26" w14:textId="3C096C45" w:rsidR="00A62257" w:rsidRPr="00A62257" w:rsidRDefault="00A62257" w:rsidP="00A62257">
      <w:pPr>
        <w:pStyle w:val="Corpodetexto"/>
        <w:spacing w:before="17" w:after="44"/>
        <w:ind w:left="2912" w:right="2853"/>
        <w:jc w:val="center"/>
        <w:rPr>
          <w:rFonts w:ascii="Segoe UI" w:hAnsi="Segoe UI" w:cs="Segoe UI"/>
        </w:rPr>
      </w:pPr>
      <w:r w:rsidRPr="00A62257">
        <w:rPr>
          <w:rFonts w:ascii="Segoe UI" w:hAnsi="Segoe UI" w:cs="Segoe UI"/>
        </w:rPr>
        <w:t>Integralização</w:t>
      </w:r>
      <w:r w:rsidRPr="00A62257">
        <w:rPr>
          <w:rFonts w:ascii="Segoe UI" w:hAnsi="Segoe UI" w:cs="Segoe UI"/>
          <w:spacing w:val="29"/>
        </w:rPr>
        <w:t xml:space="preserve"> </w:t>
      </w:r>
      <w:r w:rsidRPr="00A62257">
        <w:rPr>
          <w:rFonts w:ascii="Segoe UI" w:hAnsi="Segoe UI" w:cs="Segoe UI"/>
        </w:rPr>
        <w:t>de</w:t>
      </w:r>
      <w:r w:rsidRPr="00A62257">
        <w:rPr>
          <w:rFonts w:ascii="Segoe UI" w:hAnsi="Segoe UI" w:cs="Segoe UI"/>
          <w:spacing w:val="34"/>
        </w:rPr>
        <w:t xml:space="preserve"> </w:t>
      </w:r>
      <w:r w:rsidRPr="00A62257">
        <w:rPr>
          <w:rFonts w:ascii="Segoe UI" w:hAnsi="Segoe UI" w:cs="Segoe UI"/>
        </w:rPr>
        <w:t>capital</w:t>
      </w:r>
      <w:r w:rsidRPr="00A62257">
        <w:rPr>
          <w:rFonts w:ascii="Segoe UI" w:hAnsi="Segoe UI" w:cs="Segoe UI"/>
          <w:spacing w:val="17"/>
        </w:rPr>
        <w:t xml:space="preserve"> </w:t>
      </w:r>
      <w:r w:rsidRPr="00A62257">
        <w:rPr>
          <w:rFonts w:ascii="Segoe UI" w:hAnsi="Segoe UI" w:cs="Segoe UI"/>
        </w:rPr>
        <w:t>social</w:t>
      </w:r>
      <w:r w:rsidRPr="00A62257">
        <w:rPr>
          <w:rFonts w:ascii="Segoe UI" w:hAnsi="Segoe UI" w:cs="Segoe UI"/>
          <w:spacing w:val="17"/>
        </w:rPr>
        <w:t xml:space="preserve"> da ENBPar na E</w:t>
      </w:r>
      <w:r w:rsidR="0009746C">
        <w:rPr>
          <w:rFonts w:ascii="Segoe UI" w:hAnsi="Segoe UI" w:cs="Segoe UI"/>
          <w:spacing w:val="17"/>
        </w:rPr>
        <w:t>LETRONUCLEAR</w:t>
      </w:r>
    </w:p>
    <w:tbl>
      <w:tblPr>
        <w:tblStyle w:val="TableNormal2"/>
        <w:tblW w:w="0" w:type="auto"/>
        <w:tblInd w:w="1366" w:type="dxa"/>
        <w:tblLayout w:type="fixed"/>
        <w:tblLook w:val="01E0" w:firstRow="1" w:lastRow="1" w:firstColumn="1" w:lastColumn="1" w:noHBand="0" w:noVBand="0"/>
      </w:tblPr>
      <w:tblGrid>
        <w:gridCol w:w="5785"/>
        <w:gridCol w:w="2265"/>
      </w:tblGrid>
      <w:tr w:rsidR="00A62257" w:rsidRPr="00A62257" w14:paraId="4A13AECC" w14:textId="77777777" w:rsidTr="00286037">
        <w:trPr>
          <w:trHeight w:val="310"/>
        </w:trPr>
        <w:tc>
          <w:tcPr>
            <w:tcW w:w="5785" w:type="dxa"/>
            <w:shd w:val="clear" w:color="auto" w:fill="DAEDF3"/>
          </w:tcPr>
          <w:p w14:paraId="47F82CDA" w14:textId="77777777" w:rsidR="00A62257" w:rsidRPr="00A62257" w:rsidRDefault="00A62257" w:rsidP="00286037">
            <w:pPr>
              <w:pStyle w:val="TableParagraph"/>
              <w:spacing w:before="34"/>
              <w:ind w:left="172"/>
              <w:rPr>
                <w:rFonts w:ascii="Segoe UI" w:hAnsi="Segoe UI" w:cs="Segoe UI"/>
                <w:sz w:val="20"/>
              </w:rPr>
            </w:pPr>
            <w:r w:rsidRPr="00A62257">
              <w:rPr>
                <w:rFonts w:ascii="Segoe UI" w:hAnsi="Segoe UI" w:cs="Segoe UI"/>
                <w:sz w:val="20"/>
              </w:rPr>
              <w:t>Aporte</w:t>
            </w:r>
            <w:r w:rsidRPr="00A62257">
              <w:rPr>
                <w:rFonts w:ascii="Segoe UI" w:hAnsi="Segoe UI" w:cs="Segoe UI"/>
                <w:spacing w:val="22"/>
                <w:sz w:val="20"/>
              </w:rPr>
              <w:t xml:space="preserve"> </w:t>
            </w:r>
            <w:r w:rsidRPr="00A62257">
              <w:rPr>
                <w:rFonts w:ascii="Segoe UI" w:hAnsi="Segoe UI" w:cs="Segoe UI"/>
                <w:sz w:val="20"/>
              </w:rPr>
              <w:t>de</w:t>
            </w:r>
            <w:r w:rsidRPr="00A62257">
              <w:rPr>
                <w:rFonts w:ascii="Segoe UI" w:hAnsi="Segoe UI" w:cs="Segoe UI"/>
                <w:spacing w:val="22"/>
                <w:sz w:val="20"/>
              </w:rPr>
              <w:t xml:space="preserve"> </w:t>
            </w:r>
            <w:r w:rsidRPr="00A62257">
              <w:rPr>
                <w:rFonts w:ascii="Segoe UI" w:hAnsi="Segoe UI" w:cs="Segoe UI"/>
                <w:sz w:val="20"/>
              </w:rPr>
              <w:t>caixa</w:t>
            </w:r>
            <w:r w:rsidRPr="00A62257">
              <w:rPr>
                <w:rFonts w:ascii="Segoe UI" w:hAnsi="Segoe UI" w:cs="Segoe UI"/>
                <w:spacing w:val="21"/>
                <w:sz w:val="20"/>
              </w:rPr>
              <w:t xml:space="preserve"> </w:t>
            </w:r>
            <w:r w:rsidRPr="00A62257">
              <w:rPr>
                <w:rFonts w:ascii="Segoe UI" w:hAnsi="Segoe UI" w:cs="Segoe UI"/>
                <w:sz w:val="20"/>
              </w:rPr>
              <w:t>e</w:t>
            </w:r>
            <w:r w:rsidRPr="00A62257">
              <w:rPr>
                <w:rFonts w:ascii="Segoe UI" w:hAnsi="Segoe UI" w:cs="Segoe UI"/>
                <w:spacing w:val="22"/>
                <w:sz w:val="20"/>
              </w:rPr>
              <w:t xml:space="preserve"> </w:t>
            </w:r>
            <w:r w:rsidRPr="00A62257">
              <w:rPr>
                <w:rFonts w:ascii="Segoe UI" w:hAnsi="Segoe UI" w:cs="Segoe UI"/>
                <w:sz w:val="20"/>
              </w:rPr>
              <w:t>equivalentes</w:t>
            </w:r>
            <w:r w:rsidRPr="00A62257">
              <w:rPr>
                <w:rFonts w:ascii="Segoe UI" w:hAnsi="Segoe UI" w:cs="Segoe UI"/>
                <w:spacing w:val="21"/>
                <w:sz w:val="20"/>
              </w:rPr>
              <w:t xml:space="preserve"> </w:t>
            </w:r>
            <w:r w:rsidRPr="00A62257">
              <w:rPr>
                <w:rFonts w:ascii="Segoe UI" w:hAnsi="Segoe UI" w:cs="Segoe UI"/>
                <w:sz w:val="20"/>
              </w:rPr>
              <w:t>de</w:t>
            </w:r>
            <w:r w:rsidRPr="00A62257">
              <w:rPr>
                <w:rFonts w:ascii="Segoe UI" w:hAnsi="Segoe UI" w:cs="Segoe UI"/>
                <w:spacing w:val="23"/>
                <w:sz w:val="20"/>
              </w:rPr>
              <w:t xml:space="preserve"> </w:t>
            </w:r>
            <w:r w:rsidRPr="00A62257">
              <w:rPr>
                <w:rFonts w:ascii="Segoe UI" w:hAnsi="Segoe UI" w:cs="Segoe UI"/>
                <w:spacing w:val="-4"/>
                <w:sz w:val="20"/>
              </w:rPr>
              <w:t>caixa</w:t>
            </w:r>
          </w:p>
        </w:tc>
        <w:tc>
          <w:tcPr>
            <w:tcW w:w="2265" w:type="dxa"/>
            <w:tcBorders>
              <w:bottom w:val="single" w:sz="8" w:space="0" w:color="000000"/>
            </w:tcBorders>
            <w:shd w:val="clear" w:color="auto" w:fill="DAEDF3"/>
          </w:tcPr>
          <w:p w14:paraId="16DD7D11" w14:textId="77777777" w:rsidR="00A62257" w:rsidRPr="00A62257" w:rsidRDefault="00A62257" w:rsidP="00286037">
            <w:pPr>
              <w:pStyle w:val="TableParagraph"/>
              <w:spacing w:before="34"/>
              <w:ind w:right="39"/>
              <w:jc w:val="right"/>
              <w:rPr>
                <w:rFonts w:ascii="Segoe UI" w:hAnsi="Segoe UI" w:cs="Segoe UI"/>
                <w:sz w:val="20"/>
              </w:rPr>
            </w:pPr>
            <w:r w:rsidRPr="00A62257">
              <w:rPr>
                <w:rFonts w:ascii="Segoe UI" w:hAnsi="Segoe UI" w:cs="Segoe UI"/>
                <w:spacing w:val="-2"/>
                <w:sz w:val="20"/>
              </w:rPr>
              <w:t>3.500.000</w:t>
            </w:r>
          </w:p>
        </w:tc>
      </w:tr>
      <w:tr w:rsidR="00A62257" w:rsidRPr="003575AF" w14:paraId="0868AF91" w14:textId="77777777" w:rsidTr="00286037">
        <w:trPr>
          <w:trHeight w:val="313"/>
        </w:trPr>
        <w:tc>
          <w:tcPr>
            <w:tcW w:w="5785" w:type="dxa"/>
          </w:tcPr>
          <w:p w14:paraId="702595BC" w14:textId="77777777" w:rsidR="00A62257" w:rsidRPr="00A62257" w:rsidRDefault="00A62257" w:rsidP="00286037">
            <w:pPr>
              <w:pStyle w:val="TableParagraph"/>
              <w:spacing w:before="33"/>
              <w:ind w:left="110"/>
              <w:rPr>
                <w:rFonts w:ascii="Segoe UI" w:hAnsi="Segoe UI" w:cs="Segoe UI"/>
                <w:sz w:val="20"/>
              </w:rPr>
            </w:pPr>
            <w:r w:rsidRPr="00A62257">
              <w:rPr>
                <w:rFonts w:ascii="Segoe UI" w:hAnsi="Segoe UI" w:cs="Segoe UI"/>
                <w:sz w:val="20"/>
              </w:rPr>
              <w:t>Total de capital social integralizado</w:t>
            </w:r>
          </w:p>
        </w:tc>
        <w:tc>
          <w:tcPr>
            <w:tcW w:w="2265" w:type="dxa"/>
            <w:tcBorders>
              <w:top w:val="single" w:sz="8" w:space="0" w:color="000000"/>
            </w:tcBorders>
          </w:tcPr>
          <w:p w14:paraId="6CEE2E07" w14:textId="77777777" w:rsidR="00A62257" w:rsidRPr="003575AF" w:rsidRDefault="00A62257" w:rsidP="00286037">
            <w:pPr>
              <w:pStyle w:val="TableParagraph"/>
              <w:spacing w:before="33"/>
              <w:ind w:right="40"/>
              <w:jc w:val="right"/>
              <w:rPr>
                <w:rFonts w:ascii="Segoe UI" w:hAnsi="Segoe UI" w:cs="Segoe UI"/>
                <w:sz w:val="20"/>
              </w:rPr>
            </w:pPr>
            <w:r w:rsidRPr="00A62257">
              <w:rPr>
                <w:rFonts w:ascii="Segoe UI" w:hAnsi="Segoe UI" w:cs="Segoe UI"/>
                <w:spacing w:val="-2"/>
                <w:sz w:val="20"/>
              </w:rPr>
              <w:t>3.500.000</w:t>
            </w:r>
          </w:p>
        </w:tc>
      </w:tr>
    </w:tbl>
    <w:p w14:paraId="33240C3E" w14:textId="77777777" w:rsidR="00A62257" w:rsidRDefault="00A62257" w:rsidP="00A62257">
      <w:pPr>
        <w:tabs>
          <w:tab w:val="left" w:pos="142"/>
        </w:tabs>
        <w:rPr>
          <w:rFonts w:ascii="Segoe UI" w:hAnsi="Segoe UI" w:cs="Segoe UI"/>
          <w:sz w:val="20"/>
          <w:szCs w:val="20"/>
        </w:rPr>
      </w:pPr>
    </w:p>
    <w:p w14:paraId="55E0536D" w14:textId="78B4895A" w:rsidR="00A62257" w:rsidRDefault="00A62257"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41064438" w14:textId="38474680" w:rsidR="00A62257" w:rsidRDefault="00A62257"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21687691" w14:textId="3F9958E4"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78F3EFDA" w14:textId="414573E8"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207C72E9" w14:textId="61511023"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7DE4F118" w14:textId="53021284"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118D21E8" w14:textId="6E5A6D7D"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1E2734B2" w14:textId="611D53E0"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3D278F98" w14:textId="31BC7E2E"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27417AE3" w14:textId="16141795"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1BD95CB0" w14:textId="7CC59032" w:rsidR="00832D10" w:rsidRDefault="00832D10"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7D0E4169" w14:textId="21202A71" w:rsidR="00065F47" w:rsidRPr="009A56E9" w:rsidRDefault="00065F47"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bookmarkStart w:id="32" w:name="_Hlk109129281"/>
      <w:r w:rsidRPr="009A56E9">
        <w:rPr>
          <w:rFonts w:ascii="Segoe UI" w:hAnsi="Segoe UI" w:cs="Segoe UI"/>
          <w:b/>
          <w:color w:val="0D63B5"/>
          <w:sz w:val="20"/>
          <w:szCs w:val="20"/>
        </w:rPr>
        <w:t xml:space="preserve">NOTA </w:t>
      </w:r>
      <w:r w:rsidR="00C24BB1" w:rsidRPr="009A56E9">
        <w:rPr>
          <w:rFonts w:ascii="Segoe UI" w:hAnsi="Segoe UI" w:cs="Segoe UI"/>
          <w:b/>
          <w:color w:val="0D63B5"/>
          <w:sz w:val="20"/>
          <w:szCs w:val="20"/>
        </w:rPr>
        <w:t>2</w:t>
      </w:r>
      <w:r w:rsidR="00C94783" w:rsidRPr="009A56E9">
        <w:rPr>
          <w:rFonts w:ascii="Segoe UI" w:hAnsi="Segoe UI" w:cs="Segoe UI"/>
          <w:b/>
          <w:color w:val="0D63B5"/>
          <w:sz w:val="20"/>
          <w:szCs w:val="20"/>
        </w:rPr>
        <w:t>9</w:t>
      </w:r>
      <w:r w:rsidRPr="009A56E9">
        <w:rPr>
          <w:rFonts w:ascii="Segoe UI" w:hAnsi="Segoe UI" w:cs="Segoe UI"/>
          <w:b/>
          <w:color w:val="0D63B5"/>
          <w:sz w:val="20"/>
          <w:szCs w:val="20"/>
        </w:rPr>
        <w:t xml:space="preserve"> – RECEITA OPERACIONAL LÍQUIDA</w:t>
      </w:r>
    </w:p>
    <w:p w14:paraId="6A08F29C" w14:textId="77777777" w:rsidR="00BA165A" w:rsidRPr="009A56E9" w:rsidRDefault="00BA165A" w:rsidP="00065F47">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28FDE135" w14:textId="4D443916" w:rsidR="008B0705" w:rsidRPr="009A56E9" w:rsidRDefault="005D3D72" w:rsidP="00065F47">
      <w:pPr>
        <w:widowControl w:val="0"/>
        <w:autoSpaceDE w:val="0"/>
        <w:autoSpaceDN w:val="0"/>
        <w:jc w:val="center"/>
        <w:rPr>
          <w:rFonts w:ascii="Segoe UI" w:hAnsi="Segoe UI" w:cs="Segoe UI"/>
          <w:sz w:val="20"/>
          <w:szCs w:val="20"/>
          <w:bdr w:val="nil"/>
        </w:rPr>
      </w:pPr>
      <w:r w:rsidRPr="005D3D72">
        <w:rPr>
          <w:rFonts w:ascii="Segoe UI" w:hAnsi="Segoe UI" w:cs="Segoe UI"/>
          <w:sz w:val="20"/>
          <w:szCs w:val="20"/>
          <w:bdr w:val="nil"/>
        </w:rPr>
        <w:t xml:space="preserve"> </w:t>
      </w:r>
      <w:r w:rsidRPr="005D3D72">
        <w:rPr>
          <w:noProof/>
        </w:rPr>
        <w:drawing>
          <wp:inline distT="0" distB="0" distL="0" distR="0" wp14:anchorId="39B48683" wp14:editId="6BB72C27">
            <wp:extent cx="6652895" cy="2986775"/>
            <wp:effectExtent l="0" t="0" r="0" b="4445"/>
            <wp:docPr id="2028884516" name="Imagem 202888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52895" cy="2986775"/>
                    </a:xfrm>
                    <a:prstGeom prst="rect">
                      <a:avLst/>
                    </a:prstGeom>
                    <a:noFill/>
                    <a:ln>
                      <a:noFill/>
                    </a:ln>
                  </pic:spPr>
                </pic:pic>
              </a:graphicData>
            </a:graphic>
          </wp:inline>
        </w:drawing>
      </w:r>
    </w:p>
    <w:p w14:paraId="46F66951" w14:textId="7633106E" w:rsidR="00BA165A" w:rsidRPr="009A56E9" w:rsidRDefault="00BA165A" w:rsidP="00065F47">
      <w:pPr>
        <w:widowControl w:val="0"/>
        <w:autoSpaceDE w:val="0"/>
        <w:autoSpaceDN w:val="0"/>
        <w:jc w:val="center"/>
        <w:rPr>
          <w:rFonts w:ascii="Segoe UI" w:hAnsi="Segoe UI" w:cs="Segoe UI"/>
          <w:sz w:val="20"/>
          <w:szCs w:val="20"/>
          <w:bdr w:val="nil"/>
        </w:rPr>
      </w:pPr>
    </w:p>
    <w:p w14:paraId="200A3B28" w14:textId="438C3649" w:rsidR="00BA165A" w:rsidRPr="009A56E9" w:rsidRDefault="00BA165A" w:rsidP="00065F47">
      <w:pPr>
        <w:widowControl w:val="0"/>
        <w:autoSpaceDE w:val="0"/>
        <w:autoSpaceDN w:val="0"/>
        <w:jc w:val="center"/>
        <w:rPr>
          <w:rFonts w:ascii="Segoe UI" w:hAnsi="Segoe UI" w:cs="Segoe UI"/>
          <w:sz w:val="20"/>
          <w:szCs w:val="20"/>
          <w:bdr w:val="nil"/>
        </w:rPr>
      </w:pPr>
    </w:p>
    <w:p w14:paraId="7B6685F8" w14:textId="77777777" w:rsidR="00F21138" w:rsidRPr="009A56E9" w:rsidRDefault="00F21138" w:rsidP="00F21138">
      <w:pPr>
        <w:rPr>
          <w:rFonts w:ascii="Segoe UI" w:hAnsi="Segoe UI" w:cs="Segoe UI"/>
          <w:bCs/>
          <w:color w:val="0070C0"/>
          <w:sz w:val="20"/>
          <w:szCs w:val="20"/>
        </w:rPr>
      </w:pPr>
      <w:r w:rsidRPr="009A56E9">
        <w:rPr>
          <w:rFonts w:ascii="Segoe UI" w:hAnsi="Segoe UI" w:cs="Segoe UI"/>
          <w:bCs/>
          <w:color w:val="0070C0"/>
          <w:sz w:val="20"/>
          <w:szCs w:val="20"/>
        </w:rPr>
        <w:t>Suprimento de energia elétrica</w:t>
      </w:r>
    </w:p>
    <w:p w14:paraId="59862DBC" w14:textId="272E6C50" w:rsidR="00C30629" w:rsidRPr="009A56E9" w:rsidRDefault="00C30629" w:rsidP="00065F47">
      <w:pPr>
        <w:widowControl w:val="0"/>
        <w:autoSpaceDE w:val="0"/>
        <w:autoSpaceDN w:val="0"/>
        <w:rPr>
          <w:rFonts w:ascii="Segoe UI" w:hAnsi="Segoe UI" w:cs="Segoe UI"/>
          <w:sz w:val="20"/>
          <w:szCs w:val="20"/>
          <w:bdr w:val="nil"/>
        </w:rPr>
      </w:pPr>
    </w:p>
    <w:p w14:paraId="3AFDFE39" w14:textId="03D33E34" w:rsidR="00F21138" w:rsidRPr="009A56E9" w:rsidRDefault="00F21138" w:rsidP="00BA165A">
      <w:pPr>
        <w:widowControl w:val="0"/>
        <w:autoSpaceDE w:val="0"/>
        <w:autoSpaceDN w:val="0"/>
        <w:jc w:val="center"/>
        <w:rPr>
          <w:rFonts w:ascii="Segoe UI" w:hAnsi="Segoe UI" w:cs="Segoe UI"/>
          <w:sz w:val="20"/>
          <w:szCs w:val="20"/>
          <w:bdr w:val="nil"/>
        </w:rPr>
      </w:pPr>
    </w:p>
    <w:p w14:paraId="717676DF" w14:textId="3D0E9A9E" w:rsidR="00F21138" w:rsidRPr="009A56E9" w:rsidRDefault="00F21138" w:rsidP="00F21138">
      <w:pPr>
        <w:rPr>
          <w:rFonts w:ascii="Segoe UI" w:hAnsi="Segoe UI" w:cs="Segoe UI"/>
          <w:sz w:val="20"/>
          <w:szCs w:val="20"/>
        </w:rPr>
      </w:pPr>
      <w:r w:rsidRPr="009A56E9">
        <w:rPr>
          <w:rFonts w:ascii="Segoe UI" w:hAnsi="Segoe UI" w:cs="Segoe UI"/>
          <w:sz w:val="20"/>
          <w:szCs w:val="20"/>
        </w:rPr>
        <w:t xml:space="preserve">O suprimento líquido de energia elétrica das Usinas Nucleares Angra 1 e 2 de </w:t>
      </w:r>
      <w:r w:rsidR="00F803DD">
        <w:rPr>
          <w:rFonts w:ascii="Segoe UI" w:hAnsi="Segoe UI" w:cs="Segoe UI"/>
          <w:sz w:val="20"/>
          <w:szCs w:val="20"/>
        </w:rPr>
        <w:t>9.846.807</w:t>
      </w:r>
      <w:r w:rsidRPr="009A56E9">
        <w:rPr>
          <w:rFonts w:ascii="Segoe UI" w:hAnsi="Segoe UI" w:cs="Segoe UI"/>
          <w:sz w:val="20"/>
          <w:szCs w:val="20"/>
        </w:rPr>
        <w:t xml:space="preserve"> MWh* no período de </w:t>
      </w:r>
      <w:r w:rsidR="00E70FD3">
        <w:rPr>
          <w:rFonts w:ascii="Segoe UI" w:hAnsi="Segoe UI" w:cs="Segoe UI"/>
          <w:sz w:val="20"/>
          <w:szCs w:val="20"/>
        </w:rPr>
        <w:t>9</w:t>
      </w:r>
      <w:r w:rsidRPr="009A56E9">
        <w:rPr>
          <w:rFonts w:ascii="Segoe UI" w:hAnsi="Segoe UI" w:cs="Segoe UI"/>
          <w:sz w:val="20"/>
          <w:szCs w:val="20"/>
        </w:rPr>
        <w:t xml:space="preserve"> meses findos em 30 de </w:t>
      </w:r>
      <w:r w:rsidR="00E70FD3">
        <w:rPr>
          <w:rFonts w:ascii="Segoe UI" w:hAnsi="Segoe UI" w:cs="Segoe UI"/>
          <w:sz w:val="20"/>
          <w:szCs w:val="20"/>
        </w:rPr>
        <w:t>setembro</w:t>
      </w:r>
      <w:r w:rsidRPr="009A56E9">
        <w:rPr>
          <w:rFonts w:ascii="Segoe UI" w:hAnsi="Segoe UI" w:cs="Segoe UI"/>
          <w:sz w:val="20"/>
          <w:szCs w:val="20"/>
        </w:rPr>
        <w:t xml:space="preserve"> de 2022 (</w:t>
      </w:r>
      <w:r w:rsidR="00F803DD">
        <w:rPr>
          <w:rFonts w:ascii="Segoe UI" w:hAnsi="Segoe UI" w:cs="Segoe UI"/>
          <w:sz w:val="20"/>
          <w:szCs w:val="20"/>
        </w:rPr>
        <w:t>9.</w:t>
      </w:r>
      <w:r w:rsidR="00F803DD" w:rsidRPr="00F803DD">
        <w:rPr>
          <w:rFonts w:ascii="Segoe UI" w:hAnsi="Segoe UI" w:cs="Segoe UI"/>
          <w:sz w:val="20"/>
          <w:szCs w:val="20"/>
        </w:rPr>
        <w:t>583.692</w:t>
      </w:r>
      <w:r w:rsidRPr="00F803DD">
        <w:rPr>
          <w:rFonts w:ascii="Segoe UI" w:hAnsi="Segoe UI" w:cs="Segoe UI"/>
          <w:color w:val="000000" w:themeColor="text1"/>
          <w:sz w:val="20"/>
          <w:szCs w:val="20"/>
        </w:rPr>
        <w:t xml:space="preserve"> </w:t>
      </w:r>
      <w:r w:rsidRPr="00F803DD">
        <w:rPr>
          <w:rFonts w:ascii="Segoe UI" w:hAnsi="Segoe UI" w:cs="Segoe UI"/>
          <w:sz w:val="20"/>
          <w:szCs w:val="20"/>
        </w:rPr>
        <w:t xml:space="preserve">MWh* em </w:t>
      </w:r>
      <w:r w:rsidR="00E70FD3" w:rsidRPr="00F803DD">
        <w:rPr>
          <w:rFonts w:ascii="Segoe UI" w:hAnsi="Segoe UI" w:cs="Segoe UI"/>
          <w:sz w:val="20"/>
          <w:szCs w:val="20"/>
        </w:rPr>
        <w:t>setembro</w:t>
      </w:r>
      <w:r w:rsidRPr="00F803DD">
        <w:rPr>
          <w:rFonts w:ascii="Segoe UI" w:hAnsi="Segoe UI" w:cs="Segoe UI"/>
          <w:sz w:val="20"/>
          <w:szCs w:val="20"/>
        </w:rPr>
        <w:t xml:space="preserve"> </w:t>
      </w:r>
      <w:r w:rsidR="00F12187" w:rsidRPr="00F803DD">
        <w:rPr>
          <w:rFonts w:ascii="Segoe UI" w:hAnsi="Segoe UI" w:cs="Segoe UI"/>
          <w:sz w:val="20"/>
          <w:szCs w:val="20"/>
        </w:rPr>
        <w:t>de 2021</w:t>
      </w:r>
      <w:r w:rsidRPr="00F803DD">
        <w:rPr>
          <w:rFonts w:ascii="Segoe UI" w:hAnsi="Segoe UI" w:cs="Segoe UI"/>
          <w:sz w:val="20"/>
          <w:szCs w:val="20"/>
        </w:rPr>
        <w:t xml:space="preserve">), corresponde a uma receita de R$ </w:t>
      </w:r>
      <w:r w:rsidR="00AC4925" w:rsidRPr="00F803DD">
        <w:rPr>
          <w:rFonts w:ascii="Segoe UI" w:hAnsi="Segoe UI" w:cs="Segoe UI"/>
          <w:sz w:val="20"/>
          <w:szCs w:val="20"/>
        </w:rPr>
        <w:t>3.438.013</w:t>
      </w:r>
      <w:r w:rsidRPr="00F803DD">
        <w:rPr>
          <w:rFonts w:ascii="Segoe UI" w:hAnsi="Segoe UI" w:cs="Segoe UI"/>
          <w:sz w:val="20"/>
          <w:szCs w:val="20"/>
        </w:rPr>
        <w:t xml:space="preserve"> (R$ </w:t>
      </w:r>
      <w:r w:rsidR="00AC4925" w:rsidRPr="00F803DD">
        <w:rPr>
          <w:rFonts w:ascii="Segoe UI" w:hAnsi="Segoe UI" w:cs="Segoe UI"/>
          <w:sz w:val="20"/>
          <w:szCs w:val="20"/>
        </w:rPr>
        <w:t>2.291.298</w:t>
      </w:r>
      <w:r w:rsidRPr="00F803DD">
        <w:rPr>
          <w:rFonts w:ascii="Segoe UI" w:hAnsi="Segoe UI" w:cs="Segoe UI"/>
          <w:sz w:val="20"/>
          <w:szCs w:val="20"/>
        </w:rPr>
        <w:t xml:space="preserve"> em 30 de </w:t>
      </w:r>
      <w:r w:rsidR="00E70FD3" w:rsidRPr="00F803DD">
        <w:rPr>
          <w:rFonts w:ascii="Segoe UI" w:hAnsi="Segoe UI" w:cs="Segoe UI"/>
          <w:sz w:val="20"/>
          <w:szCs w:val="20"/>
        </w:rPr>
        <w:t>setembro</w:t>
      </w:r>
      <w:r w:rsidRPr="00F803DD">
        <w:rPr>
          <w:rFonts w:ascii="Segoe UI" w:hAnsi="Segoe UI" w:cs="Segoe UI"/>
          <w:sz w:val="20"/>
          <w:szCs w:val="20"/>
        </w:rPr>
        <w:t xml:space="preserve"> de 2021).</w:t>
      </w:r>
      <w:r w:rsidRPr="009A56E9">
        <w:rPr>
          <w:rFonts w:ascii="Segoe UI" w:hAnsi="Segoe UI" w:cs="Segoe UI"/>
          <w:sz w:val="20"/>
          <w:szCs w:val="20"/>
        </w:rPr>
        <w:t xml:space="preserve"> </w:t>
      </w:r>
    </w:p>
    <w:p w14:paraId="68BB47CA" w14:textId="77777777" w:rsidR="00F21138" w:rsidRPr="009A56E9" w:rsidRDefault="00F21138" w:rsidP="00F21138">
      <w:pPr>
        <w:rPr>
          <w:rFonts w:ascii="Segoe UI" w:hAnsi="Segoe UI" w:cs="Segoe UI"/>
          <w:color w:val="000000"/>
          <w:sz w:val="20"/>
          <w:szCs w:val="20"/>
        </w:rPr>
      </w:pPr>
    </w:p>
    <w:p w14:paraId="73BDF71B" w14:textId="77777777" w:rsidR="00F21138" w:rsidRPr="009A56E9" w:rsidRDefault="00F21138" w:rsidP="00F21138">
      <w:pPr>
        <w:pStyle w:val="Corpodetexto"/>
        <w:rPr>
          <w:rFonts w:ascii="Segoe UI" w:hAnsi="Segoe UI" w:cs="Segoe UI"/>
          <w:b/>
          <w:color w:val="FF0000"/>
        </w:rPr>
      </w:pPr>
      <w:r w:rsidRPr="009A56E9">
        <w:rPr>
          <w:rFonts w:ascii="Segoe UI" w:hAnsi="Segoe UI" w:cs="Segoe UI"/>
        </w:rPr>
        <w:t>A receita fixa do exercício de  2022 no montante de R$ 4.672.327 foi definida pela Resolução Homologatória Aneel nº 3.002 de 14 de dezembro de  2021. E a receita fixa do exercício de 2021, no montante de R$ 3.424.500, pela Resolução Homologatória nº 2.821 de 15 de dezembro de  2020.</w:t>
      </w:r>
      <w:r w:rsidRPr="009A56E9">
        <w:rPr>
          <w:rFonts w:ascii="Segoe UI" w:hAnsi="Segoe UI" w:cs="Segoe UI"/>
          <w:color w:val="FF0000"/>
        </w:rPr>
        <w:t xml:space="preserve"> </w:t>
      </w:r>
    </w:p>
    <w:p w14:paraId="59BDC822" w14:textId="77777777" w:rsidR="00F21138" w:rsidRPr="009A56E9" w:rsidRDefault="00F21138" w:rsidP="00F21138">
      <w:pPr>
        <w:pStyle w:val="Corpodetexto"/>
        <w:rPr>
          <w:rFonts w:ascii="Segoe UI" w:hAnsi="Segoe UI" w:cs="Segoe UI"/>
          <w:b/>
          <w:color w:val="FF0000"/>
        </w:rPr>
      </w:pPr>
    </w:p>
    <w:p w14:paraId="5846F49F" w14:textId="77777777" w:rsidR="00354D11" w:rsidRPr="009A56E9" w:rsidRDefault="00354D11" w:rsidP="00F21138">
      <w:pPr>
        <w:rPr>
          <w:rFonts w:ascii="Segoe UI" w:hAnsi="Segoe UI" w:cs="Segoe UI"/>
          <w:i/>
          <w:sz w:val="16"/>
          <w:szCs w:val="16"/>
        </w:rPr>
      </w:pPr>
    </w:p>
    <w:p w14:paraId="6825F954" w14:textId="77777777" w:rsidR="00F21138" w:rsidRPr="009A56E9" w:rsidRDefault="00F21138" w:rsidP="00F21138">
      <w:pPr>
        <w:rPr>
          <w:rFonts w:ascii="Segoe UI" w:hAnsi="Segoe UI" w:cs="Segoe UI"/>
          <w:bCs/>
          <w:color w:val="0070C0"/>
          <w:sz w:val="20"/>
          <w:szCs w:val="20"/>
        </w:rPr>
      </w:pPr>
      <w:r w:rsidRPr="009A56E9">
        <w:rPr>
          <w:rFonts w:ascii="Segoe UI" w:hAnsi="Segoe UI" w:cs="Segoe UI"/>
          <w:bCs/>
          <w:color w:val="0070C0"/>
          <w:sz w:val="20"/>
          <w:szCs w:val="20"/>
        </w:rPr>
        <w:t xml:space="preserve">a) Modalidade de comercialização </w:t>
      </w:r>
    </w:p>
    <w:p w14:paraId="13DAFD7C" w14:textId="77777777" w:rsidR="00F21138" w:rsidRPr="009A56E9" w:rsidRDefault="00F21138" w:rsidP="00F21138">
      <w:pPr>
        <w:rPr>
          <w:rFonts w:ascii="Segoe UI" w:hAnsi="Segoe UI" w:cs="Segoe UI"/>
          <w:sz w:val="20"/>
          <w:szCs w:val="20"/>
        </w:rPr>
      </w:pPr>
    </w:p>
    <w:p w14:paraId="533B3C16" w14:textId="77777777" w:rsidR="00F21138" w:rsidRPr="009A56E9" w:rsidRDefault="00F21138" w:rsidP="00F21138">
      <w:pPr>
        <w:rPr>
          <w:rFonts w:ascii="Segoe UI" w:hAnsi="Segoe UI" w:cs="Segoe UI"/>
          <w:sz w:val="20"/>
          <w:szCs w:val="20"/>
        </w:rPr>
      </w:pPr>
      <w:r w:rsidRPr="009A56E9">
        <w:rPr>
          <w:rFonts w:ascii="Segoe UI" w:hAnsi="Segoe UI" w:cs="Segoe UI"/>
          <w:sz w:val="20"/>
          <w:szCs w:val="20"/>
        </w:rPr>
        <w:t>Com a regulamentação da Aneel para o dispositivo do art.11, da Lei 12.111/2009, mediante as edições em 21 de dezembro de 2012, da Resolução Normativa nº 1.009, da Resolução Homologatória nº 1.405 e da Resolução Homologatória nº 1.407, a partir de 01 de janeiro de 2013 a receita decorrente da geração das Usinas Angra 1 e 2 passa a ser rateada entre todas as concessionárias, permissionárias ou autorizadas de serviço público de distribuição do Sistema Interligado Nacional – SIN.</w:t>
      </w:r>
    </w:p>
    <w:p w14:paraId="227D011E" w14:textId="77777777" w:rsidR="00F21138" w:rsidRPr="009A56E9" w:rsidRDefault="00F21138" w:rsidP="00F21138">
      <w:pPr>
        <w:rPr>
          <w:rFonts w:ascii="Segoe UI" w:hAnsi="Segoe UI" w:cs="Segoe UI"/>
          <w:bCs/>
          <w:color w:val="0070C0"/>
          <w:sz w:val="20"/>
          <w:szCs w:val="20"/>
        </w:rPr>
      </w:pPr>
    </w:p>
    <w:p w14:paraId="30A0AFAB" w14:textId="77777777" w:rsidR="00F21138" w:rsidRPr="009A56E9" w:rsidRDefault="00F21138" w:rsidP="00F21138">
      <w:pPr>
        <w:rPr>
          <w:rFonts w:ascii="Segoe UI" w:hAnsi="Segoe UI" w:cs="Segoe UI"/>
          <w:bCs/>
          <w:color w:val="0070C0"/>
          <w:sz w:val="20"/>
          <w:szCs w:val="20"/>
        </w:rPr>
      </w:pPr>
      <w:r w:rsidRPr="009A56E9">
        <w:rPr>
          <w:rFonts w:ascii="Segoe UI" w:hAnsi="Segoe UI" w:cs="Segoe UI"/>
          <w:bCs/>
          <w:color w:val="0070C0"/>
          <w:sz w:val="20"/>
          <w:szCs w:val="20"/>
        </w:rPr>
        <w:t>b) Apuração do Pis/PASEP e da Cofins</w:t>
      </w:r>
    </w:p>
    <w:p w14:paraId="1F800FCF" w14:textId="77777777" w:rsidR="00F21138" w:rsidRPr="009A56E9" w:rsidRDefault="00F21138" w:rsidP="00F21138">
      <w:pPr>
        <w:rPr>
          <w:rFonts w:ascii="Segoe UI" w:hAnsi="Segoe UI" w:cs="Segoe UI"/>
          <w:bCs/>
          <w:sz w:val="20"/>
          <w:szCs w:val="20"/>
        </w:rPr>
      </w:pPr>
    </w:p>
    <w:p w14:paraId="0EEB4621" w14:textId="77777777" w:rsidR="00F21138" w:rsidRPr="009A56E9" w:rsidRDefault="00F21138" w:rsidP="00F21138">
      <w:pPr>
        <w:rPr>
          <w:rFonts w:ascii="Segoe UI" w:hAnsi="Segoe UI" w:cs="Segoe UI"/>
          <w:sz w:val="20"/>
          <w:szCs w:val="20"/>
        </w:rPr>
      </w:pPr>
      <w:r w:rsidRPr="009A56E9">
        <w:rPr>
          <w:rFonts w:ascii="Segoe UI" w:hAnsi="Segoe UI" w:cs="Segoe UI"/>
          <w:sz w:val="20"/>
          <w:szCs w:val="20"/>
        </w:rPr>
        <w:t>A apuração do Programa de Interação Social - Pis/</w:t>
      </w:r>
      <w:r w:rsidRPr="009A56E9">
        <w:rPr>
          <w:rFonts w:ascii="Segoe UI" w:hAnsi="Segoe UI" w:cs="Segoe UI"/>
          <w:color w:val="3C4043"/>
          <w:sz w:val="20"/>
          <w:szCs w:val="20"/>
          <w:shd w:val="clear" w:color="auto" w:fill="FFFFFF"/>
        </w:rPr>
        <w:t xml:space="preserve">Programa de Formação do Patrimônio </w:t>
      </w:r>
      <w:r w:rsidRPr="009A56E9">
        <w:rPr>
          <w:rFonts w:ascii="Segoe UI" w:hAnsi="Segoe UI" w:cs="Segoe UI"/>
          <w:sz w:val="20"/>
          <w:szCs w:val="20"/>
        </w:rPr>
        <w:t>do Servidor Público - PASEP e da Contribuição para o Financiamento da Seguridade Social - Cofins é feita com base no método não cumulativo utilizando a alíquota de 9,25%.</w:t>
      </w:r>
    </w:p>
    <w:bookmarkEnd w:id="31"/>
    <w:bookmarkEnd w:id="32"/>
    <w:p w14:paraId="040463E6" w14:textId="37793224" w:rsidR="001D3333" w:rsidRPr="009A56E9" w:rsidRDefault="001D3333">
      <w:pPr>
        <w:widowControl w:val="0"/>
        <w:autoSpaceDE w:val="0"/>
        <w:autoSpaceDN w:val="0"/>
        <w:jc w:val="left"/>
        <w:rPr>
          <w:rFonts w:ascii="Segoe UI" w:hAnsi="Segoe UI" w:cs="Segoe UI"/>
          <w:sz w:val="20"/>
          <w:szCs w:val="20"/>
          <w:shd w:val="clear" w:color="auto" w:fill="FFFFFF"/>
        </w:rPr>
      </w:pPr>
    </w:p>
    <w:p w14:paraId="3F8562C6" w14:textId="7B2B1BA5" w:rsidR="001D3333" w:rsidRPr="009A56E9" w:rsidRDefault="001D3333">
      <w:pPr>
        <w:widowControl w:val="0"/>
        <w:autoSpaceDE w:val="0"/>
        <w:autoSpaceDN w:val="0"/>
        <w:jc w:val="left"/>
        <w:rPr>
          <w:rFonts w:ascii="Segoe UI" w:hAnsi="Segoe UI" w:cs="Segoe UI"/>
          <w:sz w:val="20"/>
          <w:szCs w:val="20"/>
          <w:shd w:val="clear" w:color="auto" w:fill="FFFFFF"/>
        </w:rPr>
      </w:pPr>
    </w:p>
    <w:p w14:paraId="52B4DBFF" w14:textId="77777777" w:rsidR="00BA165A" w:rsidRPr="009A56E9" w:rsidRDefault="00BA165A" w:rsidP="00BA165A">
      <w:pPr>
        <w:rPr>
          <w:rFonts w:ascii="Segoe UI" w:hAnsi="Segoe UI" w:cs="Segoe UI"/>
          <w:i/>
          <w:sz w:val="16"/>
          <w:szCs w:val="16"/>
        </w:rPr>
      </w:pPr>
      <w:r w:rsidRPr="009A56E9">
        <w:rPr>
          <w:rFonts w:ascii="Segoe UI" w:hAnsi="Segoe UI" w:cs="Segoe UI"/>
          <w:i/>
          <w:sz w:val="16"/>
          <w:szCs w:val="16"/>
        </w:rPr>
        <w:t>*Não revisado pelo auditor independente</w:t>
      </w:r>
    </w:p>
    <w:p w14:paraId="3FD0815A" w14:textId="7F689F2C" w:rsidR="001D3333" w:rsidRPr="009A56E9" w:rsidRDefault="001D3333">
      <w:pPr>
        <w:widowControl w:val="0"/>
        <w:autoSpaceDE w:val="0"/>
        <w:autoSpaceDN w:val="0"/>
        <w:jc w:val="left"/>
        <w:rPr>
          <w:rFonts w:ascii="Segoe UI" w:hAnsi="Segoe UI" w:cs="Segoe UI"/>
          <w:sz w:val="20"/>
          <w:szCs w:val="20"/>
          <w:shd w:val="clear" w:color="auto" w:fill="FFFFFF"/>
        </w:rPr>
      </w:pPr>
    </w:p>
    <w:p w14:paraId="572CBC94" w14:textId="1E012F36" w:rsidR="007652CF" w:rsidRDefault="007652CF"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C94783" w:rsidRPr="009A56E9">
        <w:rPr>
          <w:rFonts w:ascii="Segoe UI" w:hAnsi="Segoe UI" w:cs="Segoe UI"/>
          <w:b/>
          <w:color w:val="0D63B5"/>
          <w:sz w:val="20"/>
          <w:szCs w:val="20"/>
        </w:rPr>
        <w:t>30</w:t>
      </w:r>
      <w:r w:rsidRPr="009A56E9">
        <w:rPr>
          <w:rFonts w:ascii="Segoe UI" w:hAnsi="Segoe UI" w:cs="Segoe UI"/>
          <w:b/>
          <w:color w:val="0D63B5"/>
          <w:sz w:val="20"/>
          <w:szCs w:val="20"/>
        </w:rPr>
        <w:t xml:space="preserve"> – CUSTOS E DESPESAS OPERACIONAIS</w:t>
      </w:r>
    </w:p>
    <w:p w14:paraId="2E7CF5B3" w14:textId="77777777" w:rsidR="002D6180" w:rsidRPr="009A56E9" w:rsidRDefault="002D6180"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6750CE65" w14:textId="558EFAD4" w:rsidR="002D6180" w:rsidRDefault="00B65C5F"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r w:rsidRPr="00B65C5F">
        <w:rPr>
          <w:noProof/>
        </w:rPr>
        <w:drawing>
          <wp:inline distT="0" distB="0" distL="0" distR="0" wp14:anchorId="1131F649" wp14:editId="2F5F5263">
            <wp:extent cx="6652895" cy="2169070"/>
            <wp:effectExtent l="0" t="0" r="0" b="317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652895" cy="2169070"/>
                    </a:xfrm>
                    <a:prstGeom prst="rect">
                      <a:avLst/>
                    </a:prstGeom>
                    <a:noFill/>
                    <a:ln>
                      <a:noFill/>
                    </a:ln>
                  </pic:spPr>
                </pic:pic>
              </a:graphicData>
            </a:graphic>
          </wp:inline>
        </w:drawing>
      </w:r>
    </w:p>
    <w:p w14:paraId="3B4D6688" w14:textId="62F57F65" w:rsidR="002D6180" w:rsidRDefault="002D6180"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7F25419F" w14:textId="05BC29E6" w:rsidR="00D26437" w:rsidRDefault="00D26437"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1EA01E58" w14:textId="77777777" w:rsidR="00D26437" w:rsidRPr="009A56E9" w:rsidRDefault="00D26437" w:rsidP="007652CF">
      <w:pPr>
        <w:tabs>
          <w:tab w:val="left" w:pos="567"/>
          <w:tab w:val="left" w:pos="1134"/>
          <w:tab w:val="left" w:pos="1701"/>
          <w:tab w:val="left" w:pos="2268"/>
          <w:tab w:val="left" w:pos="2835"/>
        </w:tabs>
        <w:jc w:val="left"/>
        <w:outlineLvl w:val="0"/>
        <w:rPr>
          <w:rFonts w:ascii="Segoe UI" w:hAnsi="Segoe UI" w:cs="Segoe UI"/>
          <w:b/>
          <w:color w:val="0D63B5"/>
          <w:sz w:val="20"/>
          <w:szCs w:val="20"/>
        </w:rPr>
      </w:pPr>
    </w:p>
    <w:p w14:paraId="01840A00" w14:textId="295660F8" w:rsidR="009A5450" w:rsidRDefault="007652CF" w:rsidP="00D26437">
      <w:pPr>
        <w:tabs>
          <w:tab w:val="left" w:pos="567"/>
          <w:tab w:val="left" w:pos="1134"/>
          <w:tab w:val="left" w:pos="1701"/>
          <w:tab w:val="left" w:pos="2268"/>
          <w:tab w:val="left" w:pos="2835"/>
        </w:tabs>
        <w:outlineLvl w:val="0"/>
        <w:rPr>
          <w:rFonts w:ascii="Segoe UI" w:hAnsi="Segoe UI" w:cs="Segoe UI"/>
          <w:highlight w:val="yellow"/>
        </w:rPr>
      </w:pPr>
      <w:r w:rsidRPr="009A56E9">
        <w:rPr>
          <w:rFonts w:ascii="Segoe UI" w:hAnsi="Segoe UI" w:cs="Segoe UI"/>
          <w:b/>
          <w:color w:val="0D63B5"/>
          <w:sz w:val="20"/>
          <w:szCs w:val="20"/>
        </w:rPr>
        <w:t xml:space="preserve">NOTA </w:t>
      </w:r>
      <w:r w:rsidR="00AF5D42" w:rsidRPr="009A56E9">
        <w:rPr>
          <w:rFonts w:ascii="Segoe UI" w:hAnsi="Segoe UI" w:cs="Segoe UI"/>
          <w:b/>
          <w:color w:val="0D63B5"/>
          <w:sz w:val="20"/>
          <w:szCs w:val="20"/>
        </w:rPr>
        <w:t>3</w:t>
      </w:r>
      <w:r w:rsidR="00C94783" w:rsidRPr="009A56E9">
        <w:rPr>
          <w:rFonts w:ascii="Segoe UI" w:hAnsi="Segoe UI" w:cs="Segoe UI"/>
          <w:b/>
          <w:color w:val="0D63B5"/>
          <w:sz w:val="20"/>
          <w:szCs w:val="20"/>
        </w:rPr>
        <w:t>1</w:t>
      </w:r>
      <w:r w:rsidRPr="009A56E9">
        <w:rPr>
          <w:rFonts w:ascii="Segoe UI" w:hAnsi="Segoe UI" w:cs="Segoe UI"/>
          <w:b/>
          <w:color w:val="0D63B5"/>
          <w:sz w:val="20"/>
          <w:szCs w:val="20"/>
        </w:rPr>
        <w:t xml:space="preserve"> – RESULTADO FINANCEIRO</w:t>
      </w:r>
    </w:p>
    <w:p w14:paraId="5658A3E0" w14:textId="364394BF" w:rsidR="00437013" w:rsidRPr="009A56E9" w:rsidRDefault="0088042E" w:rsidP="007652CF">
      <w:pPr>
        <w:pStyle w:val="FCD"/>
        <w:spacing w:line="240" w:lineRule="auto"/>
        <w:jc w:val="center"/>
        <w:rPr>
          <w:rFonts w:ascii="Segoe UI" w:hAnsi="Segoe UI" w:cs="Segoe UI"/>
          <w:highlight w:val="yellow"/>
        </w:rPr>
      </w:pPr>
      <w:r w:rsidRPr="0088042E">
        <w:rPr>
          <w:noProof/>
          <w:lang w:eastAsia="pt-BR"/>
        </w:rPr>
        <w:drawing>
          <wp:inline distT="0" distB="0" distL="0" distR="0" wp14:anchorId="5D50B0DC" wp14:editId="66A089E4">
            <wp:extent cx="6652895" cy="2429140"/>
            <wp:effectExtent l="0" t="0" r="0" b="9525"/>
            <wp:docPr id="2028884524" name="Imagem 202888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52895" cy="2429140"/>
                    </a:xfrm>
                    <a:prstGeom prst="rect">
                      <a:avLst/>
                    </a:prstGeom>
                    <a:noFill/>
                    <a:ln>
                      <a:noFill/>
                    </a:ln>
                  </pic:spPr>
                </pic:pic>
              </a:graphicData>
            </a:graphic>
          </wp:inline>
        </w:drawing>
      </w:r>
    </w:p>
    <w:p w14:paraId="24224959" w14:textId="65A6E35C" w:rsidR="00A479CF" w:rsidRDefault="00A479CF" w:rsidP="00560A4F">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bookmarkStart w:id="33" w:name="_Hlk109129389"/>
    </w:p>
    <w:p w14:paraId="4E6D310A" w14:textId="77777777" w:rsidR="00D26437" w:rsidRDefault="00D26437" w:rsidP="00560A4F">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p>
    <w:p w14:paraId="7F273EFA" w14:textId="77777777" w:rsidR="00D26437" w:rsidRDefault="00D26437" w:rsidP="00560A4F">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p>
    <w:p w14:paraId="3F32F934" w14:textId="5E9E0330" w:rsidR="00C94783" w:rsidRPr="00A479CF" w:rsidRDefault="00C94783" w:rsidP="00560A4F">
      <w:pPr>
        <w:tabs>
          <w:tab w:val="left" w:pos="567"/>
          <w:tab w:val="left" w:pos="1134"/>
          <w:tab w:val="left" w:pos="1701"/>
          <w:tab w:val="left" w:pos="2268"/>
          <w:tab w:val="left" w:pos="2835"/>
        </w:tabs>
        <w:outlineLvl w:val="0"/>
        <w:rPr>
          <w:rFonts w:ascii="Segoe UI" w:hAnsi="Segoe UI" w:cs="Segoe UI"/>
          <w:b/>
          <w:color w:val="0D63B5"/>
          <w:sz w:val="20"/>
          <w:szCs w:val="20"/>
        </w:rPr>
      </w:pPr>
      <w:r w:rsidRPr="00A479CF">
        <w:rPr>
          <w:rFonts w:ascii="Segoe UI" w:hAnsi="Segoe UI" w:cs="Segoe UI"/>
          <w:b/>
          <w:color w:val="0D63B5"/>
          <w:sz w:val="20"/>
          <w:szCs w:val="20"/>
        </w:rPr>
        <w:t xml:space="preserve">NOTA 32 – </w:t>
      </w:r>
      <w:r w:rsidR="00E70FFF" w:rsidRPr="00A479CF">
        <w:rPr>
          <w:rFonts w:ascii="Segoe UI" w:hAnsi="Segoe UI" w:cs="Segoe UI"/>
          <w:b/>
          <w:color w:val="0D63B5"/>
          <w:sz w:val="20"/>
          <w:szCs w:val="20"/>
        </w:rPr>
        <w:t xml:space="preserve">RESULTADO </w:t>
      </w:r>
      <w:r w:rsidRPr="00A479CF">
        <w:rPr>
          <w:rFonts w:ascii="Segoe UI" w:hAnsi="Segoe UI" w:cs="Segoe UI"/>
          <w:b/>
          <w:color w:val="0D63B5"/>
          <w:sz w:val="20"/>
          <w:szCs w:val="20"/>
        </w:rPr>
        <w:t>POR AÇÃO</w:t>
      </w:r>
    </w:p>
    <w:p w14:paraId="41D84EF0" w14:textId="77777777" w:rsidR="00DE0B89" w:rsidRPr="00A479CF" w:rsidRDefault="00DE0B89" w:rsidP="004334B5">
      <w:pPr>
        <w:rPr>
          <w:rFonts w:ascii="Segoe UI" w:hAnsi="Segoe UI" w:cs="Segoe UI"/>
          <w:sz w:val="20"/>
          <w:szCs w:val="20"/>
        </w:rPr>
      </w:pPr>
    </w:p>
    <w:p w14:paraId="18EF84DA" w14:textId="526DE3F4" w:rsidR="00AF3C53" w:rsidRPr="00A479CF" w:rsidRDefault="00AF3C53" w:rsidP="00AF3C53">
      <w:pPr>
        <w:rPr>
          <w:rFonts w:ascii="Segoe UI" w:hAnsi="Segoe UI" w:cs="Segoe UI"/>
          <w:sz w:val="20"/>
          <w:szCs w:val="20"/>
        </w:rPr>
      </w:pPr>
      <w:bookmarkStart w:id="34" w:name="_Hlk109129416"/>
      <w:bookmarkEnd w:id="33"/>
      <w:r w:rsidRPr="00A479CF">
        <w:rPr>
          <w:rFonts w:ascii="Segoe UI" w:hAnsi="Segoe UI" w:cs="Segoe UI"/>
          <w:sz w:val="20"/>
          <w:szCs w:val="20"/>
        </w:rPr>
        <w:t>O resultado básico por ação é calculado mediante a divisão entre o lucro atribuível aos acionistas da Companhia e sua quantidade de ações emitidas, excluindo aquelas compradas pela Companhia e mantidas como ações em tesouraria. O resultado por ação básico e diluído são iguais por não haver fatores de diluição.</w:t>
      </w:r>
    </w:p>
    <w:p w14:paraId="4AA5C0B0" w14:textId="1C07B127" w:rsidR="00560A4F" w:rsidRPr="009A56E9" w:rsidRDefault="00560A4F" w:rsidP="00560A4F">
      <w:pPr>
        <w:rPr>
          <w:rFonts w:ascii="Segoe UI" w:hAnsi="Segoe UI" w:cs="Segoe UI"/>
          <w:sz w:val="20"/>
          <w:szCs w:val="20"/>
          <w:highlight w:val="yellow"/>
        </w:rPr>
      </w:pPr>
    </w:p>
    <w:p w14:paraId="0D879CFF" w14:textId="0DFD24CE" w:rsidR="009A5450" w:rsidRDefault="00AB0F9A" w:rsidP="009A5450">
      <w:pPr>
        <w:jc w:val="center"/>
        <w:rPr>
          <w:rFonts w:ascii="Segoe UI" w:hAnsi="Segoe UI" w:cs="Segoe UI"/>
          <w:sz w:val="20"/>
          <w:szCs w:val="20"/>
          <w:highlight w:val="yellow"/>
        </w:rPr>
      </w:pPr>
      <w:r w:rsidRPr="00AB0F9A">
        <w:rPr>
          <w:noProof/>
        </w:rPr>
        <w:drawing>
          <wp:inline distT="0" distB="0" distL="0" distR="0" wp14:anchorId="7681206F" wp14:editId="40677B53">
            <wp:extent cx="5616864" cy="1361512"/>
            <wp:effectExtent l="0" t="0" r="3175" b="0"/>
            <wp:docPr id="2028884535" name="Imagem 202888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44263" cy="1368153"/>
                    </a:xfrm>
                    <a:prstGeom prst="rect">
                      <a:avLst/>
                    </a:prstGeom>
                    <a:noFill/>
                    <a:ln>
                      <a:noFill/>
                    </a:ln>
                  </pic:spPr>
                </pic:pic>
              </a:graphicData>
            </a:graphic>
          </wp:inline>
        </w:drawing>
      </w:r>
    </w:p>
    <w:p w14:paraId="40379558" w14:textId="11EC284E" w:rsidR="00D02038" w:rsidRPr="009A56E9" w:rsidRDefault="00D02038" w:rsidP="007058EC">
      <w:pPr>
        <w:ind w:hanging="709"/>
        <w:jc w:val="center"/>
        <w:rPr>
          <w:rFonts w:ascii="Segoe UI" w:hAnsi="Segoe UI" w:cs="Segoe UI"/>
          <w:sz w:val="20"/>
          <w:szCs w:val="20"/>
        </w:rPr>
      </w:pPr>
    </w:p>
    <w:bookmarkEnd w:id="34"/>
    <w:p w14:paraId="12D53921" w14:textId="51C30959" w:rsidR="006044CC" w:rsidRPr="009A56E9" w:rsidRDefault="006044CC" w:rsidP="00560A4F">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 xml:space="preserve">NOTA </w:t>
      </w:r>
      <w:r w:rsidR="005D59E2" w:rsidRPr="009A56E9">
        <w:rPr>
          <w:rFonts w:ascii="Segoe UI" w:hAnsi="Segoe UI" w:cs="Segoe UI"/>
          <w:b/>
          <w:color w:val="0D63B5"/>
          <w:sz w:val="20"/>
          <w:szCs w:val="20"/>
        </w:rPr>
        <w:t>3</w:t>
      </w:r>
      <w:r w:rsidR="00C94783" w:rsidRPr="009A56E9">
        <w:rPr>
          <w:rFonts w:ascii="Segoe UI" w:hAnsi="Segoe UI" w:cs="Segoe UI"/>
          <w:b/>
          <w:color w:val="0D63B5"/>
          <w:sz w:val="20"/>
          <w:szCs w:val="20"/>
        </w:rPr>
        <w:t>3</w:t>
      </w:r>
      <w:r w:rsidRPr="009A56E9">
        <w:rPr>
          <w:rFonts w:ascii="Segoe UI" w:hAnsi="Segoe UI" w:cs="Segoe UI"/>
          <w:b/>
          <w:color w:val="0D63B5"/>
          <w:sz w:val="20"/>
          <w:szCs w:val="20"/>
        </w:rPr>
        <w:t xml:space="preserve"> – INSTRUMENTOS FINANCEIROS E GESTÃO DE RISCOS </w:t>
      </w:r>
    </w:p>
    <w:p w14:paraId="18FD6AF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CFCBC7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6D66F4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B76E489"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B2A2007"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A1B989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0FB9AFD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19BED5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5EC6CA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A114B4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481283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9F004B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7F1D8A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2411D91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BC1E6F9"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8C6D15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E59221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C7D840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63ED8C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410562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1C56DE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E172EE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0A6F664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6EB29BB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50C75A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5A09532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2C85C8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4B91B06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2F2A578F"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066DDC8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3FB0BBEB"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A2600A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EF4288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17C3109E"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highlight w:val="yellow"/>
        </w:rPr>
      </w:pPr>
    </w:p>
    <w:p w14:paraId="7CF540FF" w14:textId="77777777" w:rsidR="006044CC" w:rsidRPr="009A56E9" w:rsidRDefault="006044CC" w:rsidP="006044CC">
      <w:pPr>
        <w:rPr>
          <w:rFonts w:ascii="Segoe UI" w:hAnsi="Segoe UI" w:cs="Segoe UI"/>
          <w:sz w:val="20"/>
          <w:szCs w:val="20"/>
          <w:highlight w:val="yellow"/>
        </w:rPr>
      </w:pPr>
    </w:p>
    <w:p w14:paraId="67CB606F" w14:textId="1F832792"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C94783" w:rsidRPr="009A56E9">
        <w:rPr>
          <w:rFonts w:ascii="Segoe UI" w:hAnsi="Segoe UI" w:cs="Segoe UI"/>
          <w:color w:val="0D63B5"/>
          <w:sz w:val="20"/>
          <w:szCs w:val="20"/>
        </w:rPr>
        <w:t>3</w:t>
      </w:r>
      <w:r w:rsidR="006044CC" w:rsidRPr="009A56E9">
        <w:rPr>
          <w:rFonts w:ascii="Segoe UI" w:hAnsi="Segoe UI" w:cs="Segoe UI"/>
          <w:color w:val="0D63B5"/>
          <w:sz w:val="20"/>
          <w:szCs w:val="20"/>
        </w:rPr>
        <w:t xml:space="preserve">.1- Gestão do Risco de Capital </w:t>
      </w:r>
    </w:p>
    <w:p w14:paraId="003F6E7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1C7CE96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F11D92C"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6AC5584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FD8A031"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4865025"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FBD54D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D6C74D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4CAAFC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5EC51E35"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B24BFB4"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5BDB3E2C"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04ECF967"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1228889D"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80D983F"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C967EF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49231B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6789D461"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DA56F19"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EA3CE1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D2681E1"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395164B0"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0290868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D85098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3CAA9B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0DE2BE6"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2646DC9D"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078A468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5EBFAA0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9EB200A"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C391ABD"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5C3AF48"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7F284933"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478D26E2" w14:textId="77777777" w:rsidR="006044CC" w:rsidRPr="009A56E9" w:rsidRDefault="006044CC" w:rsidP="006044CC">
      <w:pPr>
        <w:pStyle w:val="PargrafodaLista"/>
        <w:numPr>
          <w:ilvl w:val="0"/>
          <w:numId w:val="5"/>
        </w:numPr>
        <w:autoSpaceDE w:val="0"/>
        <w:autoSpaceDN w:val="0"/>
        <w:adjustRightInd w:val="0"/>
        <w:rPr>
          <w:rFonts w:ascii="Segoe UI" w:hAnsi="Segoe UI" w:cs="Segoe UI"/>
          <w:vanish/>
          <w:color w:val="0D63B5"/>
          <w:sz w:val="20"/>
          <w:szCs w:val="20"/>
        </w:rPr>
      </w:pPr>
    </w:p>
    <w:p w14:paraId="653DD40C" w14:textId="09E71A18" w:rsidR="006044CC" w:rsidRPr="009A56E9" w:rsidRDefault="006044CC" w:rsidP="006044CC">
      <w:pPr>
        <w:rPr>
          <w:rFonts w:ascii="Segoe UI" w:hAnsi="Segoe UI" w:cs="Segoe UI"/>
          <w:sz w:val="20"/>
          <w:szCs w:val="20"/>
        </w:rPr>
      </w:pPr>
    </w:p>
    <w:p w14:paraId="4C99FF60" w14:textId="676484CF" w:rsidR="00230B15" w:rsidRPr="009A56E9" w:rsidRDefault="00230B15" w:rsidP="00230B15">
      <w:pPr>
        <w:rPr>
          <w:rFonts w:ascii="Segoe UI" w:hAnsi="Segoe UI" w:cs="Segoe UI"/>
          <w:sz w:val="20"/>
          <w:szCs w:val="20"/>
        </w:rPr>
      </w:pPr>
      <w:r w:rsidRPr="009A56E9">
        <w:rPr>
          <w:rFonts w:ascii="Segoe UI" w:hAnsi="Segoe UI" w:cs="Segoe UI"/>
          <w:sz w:val="20"/>
          <w:szCs w:val="20"/>
        </w:rPr>
        <w:t>Condizente com outras companhias do setor, a Companhia monitora o capital com base no índice de alavancagem financeira. Esse índice corresponde à exposição líquida dividida pelo capital total. A dívida líquida, por sua vez, corresponde ao total de empréstimos</w:t>
      </w:r>
      <w:r w:rsidR="00034C20" w:rsidRPr="009A56E9">
        <w:rPr>
          <w:rFonts w:ascii="Segoe UI" w:hAnsi="Segoe UI" w:cs="Segoe UI"/>
          <w:sz w:val="20"/>
          <w:szCs w:val="20"/>
        </w:rPr>
        <w:t xml:space="preserve"> e </w:t>
      </w:r>
      <w:r w:rsidR="00002FD3" w:rsidRPr="009A56E9">
        <w:rPr>
          <w:rFonts w:ascii="Segoe UI" w:hAnsi="Segoe UI" w:cs="Segoe UI"/>
          <w:sz w:val="20"/>
          <w:szCs w:val="20"/>
        </w:rPr>
        <w:t>financiamentos</w:t>
      </w:r>
      <w:r w:rsidRPr="009A56E9">
        <w:rPr>
          <w:rFonts w:ascii="Segoe UI" w:hAnsi="Segoe UI" w:cs="Segoe UI"/>
          <w:sz w:val="20"/>
          <w:szCs w:val="20"/>
        </w:rPr>
        <w:t xml:space="preserve"> de curto e longo prazos, apresentados na nota</w:t>
      </w:r>
      <w:r w:rsidR="00034C20" w:rsidRPr="009A56E9">
        <w:rPr>
          <w:rFonts w:ascii="Segoe UI" w:hAnsi="Segoe UI" w:cs="Segoe UI"/>
          <w:sz w:val="20"/>
          <w:szCs w:val="20"/>
        </w:rPr>
        <w:t xml:space="preserve"> 1</w:t>
      </w:r>
      <w:r w:rsidR="00C1564F">
        <w:rPr>
          <w:rFonts w:ascii="Segoe UI" w:hAnsi="Segoe UI" w:cs="Segoe UI"/>
          <w:sz w:val="20"/>
          <w:szCs w:val="20"/>
        </w:rPr>
        <w:t>7</w:t>
      </w:r>
      <w:r w:rsidRPr="009A56E9">
        <w:rPr>
          <w:rFonts w:ascii="Segoe UI" w:hAnsi="Segoe UI" w:cs="Segoe UI"/>
          <w:sz w:val="20"/>
          <w:szCs w:val="20"/>
        </w:rPr>
        <w:t xml:space="preserve">, subtraído do montante de caixa e equivalentes de caixa e títulos e valores mobiliários, apresentados nas notas </w:t>
      </w:r>
      <w:r w:rsidR="00C1564F">
        <w:rPr>
          <w:rFonts w:ascii="Segoe UI" w:hAnsi="Segoe UI" w:cs="Segoe UI"/>
          <w:sz w:val="20"/>
          <w:szCs w:val="20"/>
        </w:rPr>
        <w:t>4</w:t>
      </w:r>
      <w:r w:rsidRPr="009A56E9">
        <w:rPr>
          <w:rFonts w:ascii="Segoe UI" w:hAnsi="Segoe UI" w:cs="Segoe UI"/>
          <w:sz w:val="20"/>
          <w:szCs w:val="20"/>
        </w:rPr>
        <w:t xml:space="preserve"> e </w:t>
      </w:r>
      <w:r w:rsidR="00C1564F">
        <w:rPr>
          <w:rFonts w:ascii="Segoe UI" w:hAnsi="Segoe UI" w:cs="Segoe UI"/>
          <w:sz w:val="20"/>
          <w:szCs w:val="20"/>
        </w:rPr>
        <w:t>5</w:t>
      </w:r>
      <w:r w:rsidR="00E01A7B" w:rsidRPr="009A56E9">
        <w:rPr>
          <w:rFonts w:ascii="Segoe UI" w:hAnsi="Segoe UI" w:cs="Segoe UI"/>
          <w:sz w:val="20"/>
          <w:szCs w:val="20"/>
        </w:rPr>
        <w:t>.</w:t>
      </w:r>
      <w:r w:rsidRPr="009A56E9">
        <w:rPr>
          <w:rFonts w:ascii="Segoe UI" w:hAnsi="Segoe UI" w:cs="Segoe UI"/>
          <w:sz w:val="20"/>
          <w:szCs w:val="20"/>
        </w:rPr>
        <w:t xml:space="preserve"> O capital total é apurado através da soma do patrimônio líquido, conforme demonstrado no balanço patrimonial consolidado, com a dívida líquida.</w:t>
      </w:r>
    </w:p>
    <w:p w14:paraId="5084E553" w14:textId="155E8AE1" w:rsidR="00975830" w:rsidRPr="009A56E9" w:rsidRDefault="00975830" w:rsidP="00230B15">
      <w:pPr>
        <w:rPr>
          <w:rFonts w:ascii="Segoe UI" w:hAnsi="Segoe UI" w:cs="Segoe UI"/>
          <w:sz w:val="20"/>
          <w:szCs w:val="20"/>
        </w:rPr>
      </w:pPr>
    </w:p>
    <w:p w14:paraId="53CB1270" w14:textId="0E61398E" w:rsidR="004E2A91" w:rsidRPr="009A56E9" w:rsidRDefault="0053444A" w:rsidP="00975830">
      <w:pPr>
        <w:jc w:val="center"/>
        <w:rPr>
          <w:rFonts w:ascii="Segoe UI" w:hAnsi="Segoe UI" w:cs="Segoe UI"/>
          <w:sz w:val="20"/>
          <w:szCs w:val="20"/>
        </w:rPr>
      </w:pPr>
      <w:r w:rsidRPr="0053444A">
        <w:rPr>
          <w:rFonts w:ascii="Segoe UI" w:hAnsi="Segoe UI" w:cs="Segoe UI"/>
          <w:sz w:val="20"/>
          <w:szCs w:val="20"/>
        </w:rPr>
        <w:t xml:space="preserve"> </w:t>
      </w:r>
      <w:r w:rsidRPr="0053444A">
        <w:rPr>
          <w:noProof/>
        </w:rPr>
        <w:drawing>
          <wp:inline distT="0" distB="0" distL="0" distR="0" wp14:anchorId="3AD68195" wp14:editId="510F67BD">
            <wp:extent cx="5168900" cy="1481956"/>
            <wp:effectExtent l="0" t="0" r="0" b="4445"/>
            <wp:docPr id="2028884517" name="Imagem 202888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84576" cy="1486451"/>
                    </a:xfrm>
                    <a:prstGeom prst="rect">
                      <a:avLst/>
                    </a:prstGeom>
                    <a:noFill/>
                    <a:ln>
                      <a:noFill/>
                    </a:ln>
                  </pic:spPr>
                </pic:pic>
              </a:graphicData>
            </a:graphic>
          </wp:inline>
        </w:drawing>
      </w:r>
    </w:p>
    <w:p w14:paraId="503B2B84" w14:textId="77777777" w:rsidR="00F14EF8" w:rsidRPr="009A56E9" w:rsidRDefault="00F14EF8" w:rsidP="00230B15">
      <w:pPr>
        <w:rPr>
          <w:rFonts w:ascii="Segoe UI" w:hAnsi="Segoe UI" w:cs="Segoe UI"/>
          <w:sz w:val="20"/>
          <w:szCs w:val="20"/>
        </w:rPr>
      </w:pPr>
    </w:p>
    <w:p w14:paraId="6FA943B1" w14:textId="77777777" w:rsidR="006044CC" w:rsidRPr="009A56E9" w:rsidRDefault="006044CC" w:rsidP="006044CC">
      <w:pPr>
        <w:pStyle w:val="PargrafodaLista"/>
        <w:numPr>
          <w:ilvl w:val="0"/>
          <w:numId w:val="8"/>
        </w:numPr>
        <w:autoSpaceDE w:val="0"/>
        <w:autoSpaceDN w:val="0"/>
        <w:adjustRightInd w:val="0"/>
        <w:rPr>
          <w:rFonts w:ascii="Segoe UI" w:hAnsi="Segoe UI" w:cs="Segoe UI"/>
          <w:vanish/>
          <w:color w:val="0D63B5"/>
          <w:sz w:val="20"/>
          <w:szCs w:val="20"/>
          <w:highlight w:val="yellow"/>
        </w:rPr>
      </w:pPr>
    </w:p>
    <w:p w14:paraId="4B96C587" w14:textId="77777777" w:rsidR="006044CC" w:rsidRPr="009A56E9" w:rsidRDefault="006044CC" w:rsidP="006044CC">
      <w:pPr>
        <w:pStyle w:val="PargrafodaLista"/>
        <w:numPr>
          <w:ilvl w:val="0"/>
          <w:numId w:val="8"/>
        </w:numPr>
        <w:autoSpaceDE w:val="0"/>
        <w:autoSpaceDN w:val="0"/>
        <w:adjustRightInd w:val="0"/>
        <w:rPr>
          <w:rFonts w:ascii="Segoe UI" w:hAnsi="Segoe UI" w:cs="Segoe UI"/>
          <w:vanish/>
          <w:color w:val="0D63B5"/>
          <w:sz w:val="20"/>
          <w:szCs w:val="20"/>
          <w:highlight w:val="yellow"/>
        </w:rPr>
      </w:pPr>
    </w:p>
    <w:p w14:paraId="19618047" w14:textId="664915B5"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.2 – Classificação por categoria de instrumentos financeiros</w:t>
      </w:r>
    </w:p>
    <w:p w14:paraId="4C82E5E1" w14:textId="77777777" w:rsidR="006044CC" w:rsidRPr="009A56E9" w:rsidRDefault="006044CC" w:rsidP="006044CC">
      <w:pPr>
        <w:pStyle w:val="Default"/>
        <w:jc w:val="both"/>
        <w:rPr>
          <w:rFonts w:ascii="Segoe UI" w:hAnsi="Segoe UI" w:cs="Segoe UI"/>
          <w:color w:val="0D63B5"/>
          <w:sz w:val="20"/>
          <w:szCs w:val="20"/>
        </w:rPr>
      </w:pPr>
    </w:p>
    <w:p w14:paraId="54B9D605" w14:textId="47E83EC8" w:rsidR="00562632" w:rsidRPr="009A56E9" w:rsidRDefault="00562632" w:rsidP="00562632">
      <w:pPr>
        <w:pStyle w:val="SemEspaamento"/>
        <w:rPr>
          <w:rFonts w:ascii="Segoe UI" w:hAnsi="Segoe UI" w:cs="Segoe UI"/>
          <w:sz w:val="20"/>
          <w:szCs w:val="20"/>
        </w:rPr>
      </w:pPr>
      <w:r w:rsidRPr="009A56E9">
        <w:rPr>
          <w:rFonts w:ascii="Segoe UI" w:hAnsi="Segoe UI" w:cs="Segoe UI"/>
          <w:sz w:val="20"/>
          <w:szCs w:val="20"/>
        </w:rPr>
        <w:t xml:space="preserve">A classificação dos ativos financeiros depende do modelo de negócio para gestão e das características do fluxo de caixa contratual. </w:t>
      </w:r>
      <w:r w:rsidR="0098402D" w:rsidRPr="009A56E9">
        <w:rPr>
          <w:rFonts w:ascii="Segoe UI" w:hAnsi="Segoe UI" w:cs="Segoe UI"/>
          <w:sz w:val="20"/>
          <w:szCs w:val="20"/>
        </w:rPr>
        <w:t>A C</w:t>
      </w:r>
      <w:r w:rsidRPr="009A56E9">
        <w:rPr>
          <w:rFonts w:ascii="Segoe UI" w:hAnsi="Segoe UI" w:cs="Segoe UI"/>
          <w:sz w:val="20"/>
          <w:szCs w:val="20"/>
        </w:rPr>
        <w:t>ompa</w:t>
      </w:r>
      <w:r w:rsidR="00E2190D" w:rsidRPr="009A56E9">
        <w:rPr>
          <w:rFonts w:ascii="Segoe UI" w:hAnsi="Segoe UI" w:cs="Segoe UI"/>
          <w:sz w:val="20"/>
          <w:szCs w:val="20"/>
        </w:rPr>
        <w:t>n</w:t>
      </w:r>
      <w:r w:rsidR="0098402D" w:rsidRPr="009A56E9">
        <w:rPr>
          <w:rFonts w:ascii="Segoe UI" w:hAnsi="Segoe UI" w:cs="Segoe UI"/>
          <w:sz w:val="20"/>
          <w:szCs w:val="20"/>
        </w:rPr>
        <w:t>hi</w:t>
      </w:r>
      <w:r w:rsidRPr="009A56E9">
        <w:rPr>
          <w:rFonts w:ascii="Segoe UI" w:hAnsi="Segoe UI" w:cs="Segoe UI"/>
          <w:sz w:val="20"/>
          <w:szCs w:val="20"/>
        </w:rPr>
        <w:t xml:space="preserve">a </w:t>
      </w:r>
      <w:r w:rsidR="00F12187" w:rsidRPr="009A56E9">
        <w:rPr>
          <w:rFonts w:ascii="Segoe UI" w:hAnsi="Segoe UI" w:cs="Segoe UI"/>
          <w:sz w:val="20"/>
          <w:szCs w:val="20"/>
        </w:rPr>
        <w:t>classifica</w:t>
      </w:r>
      <w:r w:rsidRPr="009A56E9">
        <w:rPr>
          <w:rFonts w:ascii="Segoe UI" w:hAnsi="Segoe UI" w:cs="Segoe UI"/>
          <w:sz w:val="20"/>
          <w:szCs w:val="20"/>
        </w:rPr>
        <w:t xml:space="preserve"> os ativos financeiros nas seguintes categorias: </w:t>
      </w:r>
    </w:p>
    <w:p w14:paraId="785467E9" w14:textId="67FC3221" w:rsidR="00562632" w:rsidRPr="009A56E9" w:rsidRDefault="00562632" w:rsidP="00562632">
      <w:pPr>
        <w:pStyle w:val="SemEspaamento"/>
        <w:rPr>
          <w:rFonts w:ascii="Segoe UI" w:hAnsi="Segoe UI" w:cs="Segoe UI"/>
          <w:sz w:val="20"/>
          <w:szCs w:val="20"/>
        </w:rPr>
      </w:pPr>
    </w:p>
    <w:p w14:paraId="511C0AF5" w14:textId="77777777" w:rsidR="00AF3C53" w:rsidRPr="009A56E9" w:rsidRDefault="00AF3C53" w:rsidP="00562632">
      <w:pPr>
        <w:pStyle w:val="SemEspaamento"/>
        <w:rPr>
          <w:rFonts w:ascii="Segoe UI" w:hAnsi="Segoe UI" w:cs="Segoe UI"/>
          <w:sz w:val="20"/>
          <w:szCs w:val="20"/>
        </w:rPr>
      </w:pPr>
    </w:p>
    <w:p w14:paraId="59235DA3" w14:textId="77777777" w:rsidR="00562632" w:rsidRPr="009A56E9" w:rsidRDefault="00562632" w:rsidP="00562632">
      <w:pPr>
        <w:pStyle w:val="SemEspaamento"/>
        <w:rPr>
          <w:rFonts w:ascii="Segoe UI" w:hAnsi="Segoe UI" w:cs="Segoe UI"/>
          <w:color w:val="548DD4" w:themeColor="text2" w:themeTint="99"/>
          <w:sz w:val="20"/>
          <w:szCs w:val="20"/>
        </w:rPr>
      </w:pPr>
      <w:r w:rsidRPr="009A56E9">
        <w:rPr>
          <w:rFonts w:ascii="Segoe UI" w:hAnsi="Segoe UI" w:cs="Segoe UI"/>
          <w:color w:val="548DD4" w:themeColor="text2" w:themeTint="99"/>
          <w:sz w:val="20"/>
          <w:szCs w:val="20"/>
        </w:rPr>
        <w:t>Custo amortizado</w:t>
      </w:r>
    </w:p>
    <w:p w14:paraId="3CCC2A21" w14:textId="77777777" w:rsidR="00562632" w:rsidRPr="009A56E9" w:rsidRDefault="00562632" w:rsidP="00562632">
      <w:pPr>
        <w:pStyle w:val="SemEspaamento"/>
        <w:rPr>
          <w:rFonts w:ascii="Segoe UI" w:hAnsi="Segoe UI" w:cs="Segoe UI"/>
          <w:sz w:val="20"/>
          <w:szCs w:val="20"/>
        </w:rPr>
      </w:pPr>
    </w:p>
    <w:p w14:paraId="7F790DC0" w14:textId="77777777" w:rsidR="00562632" w:rsidRPr="009A56E9" w:rsidRDefault="00A70EF8" w:rsidP="00A62346">
      <w:pPr>
        <w:autoSpaceDE w:val="0"/>
        <w:autoSpaceDN w:val="0"/>
        <w:adjustRightInd w:val="0"/>
        <w:rPr>
          <w:rFonts w:ascii="Segoe UI" w:hAnsi="Segoe UI" w:cs="Segoe UI"/>
          <w:sz w:val="20"/>
          <w:szCs w:val="20"/>
        </w:rPr>
      </w:pPr>
      <w:r w:rsidRPr="009A56E9">
        <w:rPr>
          <w:rFonts w:ascii="Segoe UI" w:hAnsi="Segoe UI" w:cs="Segoe UI"/>
          <w:sz w:val="20"/>
          <w:szCs w:val="20"/>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62116FD1" w14:textId="77777777" w:rsidR="00562632" w:rsidRPr="009A56E9" w:rsidRDefault="00562632" w:rsidP="00A62346">
      <w:pPr>
        <w:pStyle w:val="SemEspaamento"/>
        <w:jc w:val="both"/>
        <w:rPr>
          <w:rFonts w:ascii="Segoe UI" w:hAnsi="Segoe UI" w:cs="Segoe UI"/>
          <w:sz w:val="20"/>
          <w:szCs w:val="20"/>
        </w:rPr>
      </w:pPr>
    </w:p>
    <w:p w14:paraId="51FB8283" w14:textId="77777777" w:rsidR="00562632" w:rsidRPr="009A56E9" w:rsidRDefault="00562632" w:rsidP="00A62346">
      <w:pPr>
        <w:pStyle w:val="SemEspaamento"/>
        <w:jc w:val="both"/>
        <w:rPr>
          <w:rFonts w:ascii="Segoe UI" w:hAnsi="Segoe UI" w:cs="Segoe UI"/>
          <w:sz w:val="20"/>
          <w:szCs w:val="20"/>
        </w:rPr>
      </w:pPr>
      <w:r w:rsidRPr="009A56E9">
        <w:rPr>
          <w:rFonts w:ascii="Segoe UI" w:hAnsi="Segoe UI" w:cs="Segoe UI"/>
          <w:sz w:val="20"/>
          <w:szCs w:val="20"/>
        </w:rPr>
        <w:t xml:space="preserve">As receitas com juros provenientes desses ativos financeiros são registradas em receitas financeiras usando o método da taxa efetiva de juros. As perdas por </w:t>
      </w:r>
      <w:r w:rsidRPr="009A56E9">
        <w:rPr>
          <w:rFonts w:ascii="Segoe UI" w:hAnsi="Segoe UI" w:cs="Segoe UI"/>
          <w:i/>
          <w:sz w:val="20"/>
          <w:szCs w:val="20"/>
        </w:rPr>
        <w:t>impairment</w:t>
      </w:r>
      <w:r w:rsidRPr="009A56E9">
        <w:rPr>
          <w:rFonts w:ascii="Segoe UI" w:hAnsi="Segoe UI" w:cs="Segoe UI"/>
          <w:sz w:val="20"/>
          <w:szCs w:val="20"/>
        </w:rPr>
        <w:t xml:space="preserve"> são apresentadas em uma conta separada na demonstração do resultado.</w:t>
      </w:r>
    </w:p>
    <w:p w14:paraId="7F4AFA2B" w14:textId="20A2B10C" w:rsidR="00F764A9" w:rsidRPr="009A56E9" w:rsidRDefault="00F764A9" w:rsidP="00562632">
      <w:pPr>
        <w:pStyle w:val="SemEspaamento"/>
        <w:rPr>
          <w:rFonts w:ascii="Segoe UI" w:hAnsi="Segoe UI" w:cs="Segoe UI"/>
          <w:sz w:val="20"/>
          <w:szCs w:val="20"/>
        </w:rPr>
      </w:pPr>
    </w:p>
    <w:p w14:paraId="52DE774C" w14:textId="77777777" w:rsidR="00562632" w:rsidRPr="009A56E9" w:rsidRDefault="00562632" w:rsidP="00562632">
      <w:pPr>
        <w:pStyle w:val="SemEspaamento"/>
        <w:rPr>
          <w:rFonts w:ascii="Segoe UI" w:hAnsi="Segoe UI" w:cs="Segoe UI"/>
          <w:sz w:val="20"/>
          <w:szCs w:val="20"/>
        </w:rPr>
      </w:pPr>
      <w:r w:rsidRPr="009A56E9">
        <w:rPr>
          <w:rFonts w:ascii="Segoe UI" w:hAnsi="Segoe UI" w:cs="Segoe UI"/>
          <w:color w:val="548DD4" w:themeColor="text2" w:themeTint="99"/>
          <w:sz w:val="20"/>
          <w:szCs w:val="20"/>
        </w:rPr>
        <w:t>Ativos financeiros ao valor justo por meio de resultado</w:t>
      </w:r>
    </w:p>
    <w:p w14:paraId="3B937F91" w14:textId="77777777" w:rsidR="00562632" w:rsidRPr="009A56E9" w:rsidRDefault="00562632" w:rsidP="00562632">
      <w:pPr>
        <w:pStyle w:val="SemEspaamento"/>
        <w:rPr>
          <w:rFonts w:ascii="Segoe UI" w:hAnsi="Segoe UI" w:cs="Segoe UI"/>
          <w:sz w:val="20"/>
          <w:szCs w:val="20"/>
        </w:rPr>
      </w:pPr>
    </w:p>
    <w:p w14:paraId="2491B92A" w14:textId="3FF56D70" w:rsidR="00562632" w:rsidRPr="009A56E9" w:rsidRDefault="00A70EF8" w:rsidP="00A62346">
      <w:pPr>
        <w:pStyle w:val="SemEspaamento"/>
        <w:jc w:val="both"/>
        <w:rPr>
          <w:rFonts w:ascii="Segoe UI" w:hAnsi="Segoe UI" w:cs="Segoe UI"/>
          <w:sz w:val="20"/>
          <w:szCs w:val="20"/>
        </w:rPr>
      </w:pPr>
      <w:r w:rsidRPr="009A56E9">
        <w:rPr>
          <w:rFonts w:ascii="Segoe UI" w:hAnsi="Segoe UI" w:cs="Segoe UI"/>
          <w:sz w:val="20"/>
          <w:szCs w:val="20"/>
        </w:rPr>
        <w:t>Quaisquer ativos financeiros que não sejam classificados na</w:t>
      </w:r>
      <w:r w:rsidR="00186382" w:rsidRPr="009A56E9">
        <w:rPr>
          <w:rFonts w:ascii="Segoe UI" w:hAnsi="Segoe UI" w:cs="Segoe UI"/>
          <w:sz w:val="20"/>
          <w:szCs w:val="20"/>
        </w:rPr>
        <w:t>s</w:t>
      </w:r>
      <w:r w:rsidRPr="009A56E9">
        <w:rPr>
          <w:rFonts w:ascii="Segoe UI" w:hAnsi="Segoe UI" w:cs="Segoe UI"/>
          <w:sz w:val="20"/>
          <w:szCs w:val="20"/>
        </w:rPr>
        <w:t xml:space="preserve"> categoria</w:t>
      </w:r>
      <w:r w:rsidR="00186382" w:rsidRPr="009A56E9">
        <w:rPr>
          <w:rFonts w:ascii="Segoe UI" w:hAnsi="Segoe UI" w:cs="Segoe UI"/>
          <w:sz w:val="20"/>
          <w:szCs w:val="20"/>
        </w:rPr>
        <w:t>s</w:t>
      </w:r>
      <w:r w:rsidRPr="009A56E9">
        <w:rPr>
          <w:rFonts w:ascii="Segoe UI" w:hAnsi="Segoe UI" w:cs="Segoe UI"/>
          <w:sz w:val="20"/>
          <w:szCs w:val="20"/>
        </w:rPr>
        <w:t xml:space="preserve"> de custo amortizado </w:t>
      </w:r>
      <w:r w:rsidR="00186382" w:rsidRPr="009A56E9">
        <w:rPr>
          <w:rFonts w:ascii="Segoe UI" w:hAnsi="Segoe UI" w:cs="Segoe UI"/>
          <w:sz w:val="20"/>
          <w:szCs w:val="20"/>
        </w:rPr>
        <w:t>ou de</w:t>
      </w:r>
      <w:r w:rsidRPr="009A56E9">
        <w:rPr>
          <w:rFonts w:ascii="Segoe UI" w:hAnsi="Segoe UI" w:cs="Segoe UI"/>
          <w:sz w:val="20"/>
          <w:szCs w:val="20"/>
        </w:rPr>
        <w:t xml:space="preserv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057951C9" w14:textId="77777777" w:rsidR="00A70EF8" w:rsidRPr="009A56E9" w:rsidRDefault="00A70EF8" w:rsidP="00A62346">
      <w:pPr>
        <w:pStyle w:val="SemEspaamento"/>
        <w:jc w:val="both"/>
        <w:rPr>
          <w:rFonts w:ascii="Segoe UI" w:hAnsi="Segoe UI" w:cs="Segoe UI"/>
          <w:sz w:val="20"/>
          <w:szCs w:val="20"/>
        </w:rPr>
      </w:pPr>
    </w:p>
    <w:p w14:paraId="1A43311D" w14:textId="77777777" w:rsidR="00562632" w:rsidRPr="009A56E9" w:rsidRDefault="00562632" w:rsidP="00A62346">
      <w:pPr>
        <w:pStyle w:val="SemEspaamento"/>
        <w:jc w:val="both"/>
        <w:rPr>
          <w:rFonts w:ascii="Segoe UI" w:hAnsi="Segoe UI" w:cs="Segoe UI"/>
          <w:sz w:val="20"/>
          <w:szCs w:val="20"/>
        </w:rPr>
      </w:pPr>
      <w:r w:rsidRPr="009A56E9">
        <w:rPr>
          <w:rFonts w:ascii="Segoe UI" w:hAnsi="Segoe UI" w:cs="Segoe UI"/>
          <w:sz w:val="20"/>
          <w:szCs w:val="20"/>
        </w:rPr>
        <w:t>Eventuais ganhos ou perdas em um investimento em título de dívida que seja subsequentemente mensurado ao valor justo por meio do resultado são reconhecidos no resultado e apresentados líquidos em resultado financeiro, no período em que ocorrerem.</w:t>
      </w:r>
    </w:p>
    <w:p w14:paraId="23217DEE" w14:textId="6FB2A009" w:rsidR="005D5087" w:rsidRPr="009A56E9" w:rsidRDefault="005D5087" w:rsidP="00562632">
      <w:pPr>
        <w:pStyle w:val="SemEspaamento"/>
        <w:rPr>
          <w:rFonts w:ascii="Segoe UI" w:hAnsi="Segoe UI" w:cs="Segoe UI"/>
          <w:sz w:val="20"/>
          <w:szCs w:val="20"/>
        </w:rPr>
      </w:pPr>
    </w:p>
    <w:p w14:paraId="621B7174" w14:textId="77777777" w:rsidR="00231BE2" w:rsidRPr="009A56E9" w:rsidRDefault="00231BE2" w:rsidP="00562632">
      <w:pPr>
        <w:pStyle w:val="SemEspaamento"/>
        <w:rPr>
          <w:rFonts w:ascii="Segoe UI" w:hAnsi="Segoe UI" w:cs="Segoe UI"/>
          <w:sz w:val="20"/>
          <w:szCs w:val="20"/>
        </w:rPr>
      </w:pPr>
    </w:p>
    <w:p w14:paraId="4073BF95" w14:textId="77777777" w:rsidR="00E2190D" w:rsidRPr="009A56E9" w:rsidRDefault="00E2190D" w:rsidP="00562632">
      <w:pPr>
        <w:rPr>
          <w:rFonts w:ascii="Segoe UI" w:hAnsi="Segoe UI" w:cs="Segoe UI"/>
          <w:sz w:val="20"/>
          <w:szCs w:val="20"/>
        </w:rPr>
      </w:pPr>
      <w:r w:rsidRPr="009A56E9">
        <w:rPr>
          <w:rFonts w:ascii="Segoe UI" w:hAnsi="Segoe UI" w:cs="Segoe UI"/>
          <w:color w:val="548DD4" w:themeColor="text2" w:themeTint="99"/>
          <w:sz w:val="20"/>
          <w:szCs w:val="20"/>
        </w:rPr>
        <w:t>P</w:t>
      </w:r>
      <w:r w:rsidR="00562632" w:rsidRPr="009A56E9">
        <w:rPr>
          <w:rFonts w:ascii="Segoe UI" w:hAnsi="Segoe UI" w:cs="Segoe UI"/>
          <w:color w:val="548DD4" w:themeColor="text2" w:themeTint="99"/>
          <w:sz w:val="20"/>
          <w:szCs w:val="20"/>
        </w:rPr>
        <w:t xml:space="preserve">assivos financeiros </w:t>
      </w:r>
    </w:p>
    <w:p w14:paraId="33898A27" w14:textId="77777777" w:rsidR="00E2190D" w:rsidRPr="009A56E9" w:rsidRDefault="00E2190D" w:rsidP="00562632">
      <w:pPr>
        <w:rPr>
          <w:rFonts w:ascii="Segoe UI" w:hAnsi="Segoe UI" w:cs="Segoe UI"/>
          <w:sz w:val="20"/>
          <w:szCs w:val="20"/>
        </w:rPr>
      </w:pPr>
    </w:p>
    <w:p w14:paraId="3E85B789" w14:textId="77777777" w:rsidR="00562632" w:rsidRPr="009A56E9" w:rsidRDefault="00E2190D" w:rsidP="00562632">
      <w:pPr>
        <w:rPr>
          <w:rFonts w:ascii="Segoe UI" w:hAnsi="Segoe UI" w:cs="Segoe UI"/>
          <w:sz w:val="20"/>
          <w:szCs w:val="20"/>
        </w:rPr>
      </w:pPr>
      <w:r w:rsidRPr="009A56E9">
        <w:rPr>
          <w:rFonts w:ascii="Segoe UI" w:hAnsi="Segoe UI" w:cs="Segoe UI"/>
          <w:sz w:val="20"/>
          <w:szCs w:val="20"/>
        </w:rPr>
        <w:t>S</w:t>
      </w:r>
      <w:r w:rsidR="00562632" w:rsidRPr="009A56E9">
        <w:rPr>
          <w:rFonts w:ascii="Segoe UI" w:hAnsi="Segoe UI" w:cs="Segoe UI"/>
          <w:sz w:val="20"/>
          <w:szCs w:val="20"/>
        </w:rPr>
        <w:t>ão classificados como “Passivos financeiros ao custo amortizado”.</w:t>
      </w:r>
    </w:p>
    <w:p w14:paraId="2ADED38B" w14:textId="77777777" w:rsidR="00562632" w:rsidRPr="009A56E9" w:rsidRDefault="00562632" w:rsidP="00562632">
      <w:pPr>
        <w:rPr>
          <w:rFonts w:ascii="Segoe UI" w:hAnsi="Segoe UI" w:cs="Segoe UI"/>
          <w:sz w:val="20"/>
          <w:szCs w:val="20"/>
        </w:rPr>
      </w:pPr>
    </w:p>
    <w:p w14:paraId="787721C0" w14:textId="77777777" w:rsidR="00ED1698" w:rsidRDefault="006044CC" w:rsidP="006044CC">
      <w:pPr>
        <w:rPr>
          <w:rFonts w:ascii="Segoe UI" w:hAnsi="Segoe UI" w:cs="Segoe UI"/>
          <w:sz w:val="20"/>
          <w:szCs w:val="20"/>
        </w:rPr>
      </w:pPr>
      <w:r w:rsidRPr="009A56E9">
        <w:rPr>
          <w:rFonts w:ascii="Segoe UI" w:hAnsi="Segoe UI" w:cs="Segoe UI"/>
          <w:sz w:val="20"/>
          <w:szCs w:val="20"/>
        </w:rPr>
        <w:t>Os saldos contábeis de certos ativos e passivos financeiros representam uma aproximação razoável do valor justo. A Companhia usa a seguinte classificação para enquadrar os seus instrumentos financeiros e seus respectivos níveis:</w:t>
      </w:r>
    </w:p>
    <w:p w14:paraId="41664DFE" w14:textId="4CE496B9"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 </w:t>
      </w:r>
    </w:p>
    <w:p w14:paraId="23212C59" w14:textId="61D2C8B6" w:rsidR="008A6DAA" w:rsidRPr="009A56E9" w:rsidRDefault="00663412" w:rsidP="008A6DAA">
      <w:pPr>
        <w:widowControl w:val="0"/>
        <w:autoSpaceDE w:val="0"/>
        <w:autoSpaceDN w:val="0"/>
        <w:jc w:val="center"/>
        <w:rPr>
          <w:rFonts w:ascii="Segoe UI" w:hAnsi="Segoe UI" w:cs="Segoe UI"/>
          <w:sz w:val="20"/>
          <w:szCs w:val="20"/>
        </w:rPr>
      </w:pPr>
      <w:r w:rsidRPr="00663412">
        <w:rPr>
          <w:noProof/>
        </w:rPr>
        <w:drawing>
          <wp:inline distT="0" distB="0" distL="0" distR="0" wp14:anchorId="5766F5DD" wp14:editId="4DA5286D">
            <wp:extent cx="6062378" cy="27130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4003" cy="2718203"/>
                    </a:xfrm>
                    <a:prstGeom prst="rect">
                      <a:avLst/>
                    </a:prstGeom>
                    <a:noFill/>
                    <a:ln>
                      <a:noFill/>
                    </a:ln>
                  </pic:spPr>
                </pic:pic>
              </a:graphicData>
            </a:graphic>
          </wp:inline>
        </w:drawing>
      </w:r>
    </w:p>
    <w:p w14:paraId="020DD4D6" w14:textId="6B528231" w:rsidR="00046421" w:rsidRDefault="00046421" w:rsidP="006044CC">
      <w:pPr>
        <w:widowControl w:val="0"/>
        <w:autoSpaceDE w:val="0"/>
        <w:autoSpaceDN w:val="0"/>
        <w:rPr>
          <w:rFonts w:ascii="Segoe UI" w:hAnsi="Segoe UI" w:cs="Segoe UI"/>
          <w:sz w:val="20"/>
          <w:szCs w:val="20"/>
        </w:rPr>
      </w:pPr>
    </w:p>
    <w:p w14:paraId="57597887" w14:textId="77777777" w:rsidR="00157BA9" w:rsidRPr="009A56E9" w:rsidRDefault="00157BA9" w:rsidP="006044CC">
      <w:pPr>
        <w:widowControl w:val="0"/>
        <w:autoSpaceDE w:val="0"/>
        <w:autoSpaceDN w:val="0"/>
        <w:rPr>
          <w:rFonts w:ascii="Segoe UI" w:hAnsi="Segoe UI" w:cs="Segoe UI"/>
          <w:sz w:val="20"/>
          <w:szCs w:val="20"/>
        </w:rPr>
      </w:pPr>
    </w:p>
    <w:p w14:paraId="73E3AE81" w14:textId="77777777" w:rsidR="006044CC" w:rsidRPr="009A56E9" w:rsidRDefault="006044CC" w:rsidP="006044CC">
      <w:pPr>
        <w:widowControl w:val="0"/>
        <w:autoSpaceDE w:val="0"/>
        <w:autoSpaceDN w:val="0"/>
        <w:jc w:val="left"/>
        <w:rPr>
          <w:rFonts w:ascii="Segoe UI" w:hAnsi="Segoe UI" w:cs="Segoe UI"/>
          <w:sz w:val="20"/>
          <w:szCs w:val="20"/>
        </w:rPr>
      </w:pPr>
      <w:r w:rsidRPr="009A56E9">
        <w:rPr>
          <w:rFonts w:ascii="Segoe UI" w:hAnsi="Segoe UI" w:cs="Segoe UI"/>
          <w:sz w:val="20"/>
          <w:szCs w:val="20"/>
        </w:rPr>
        <w:t>Nível 1 – preços cotados (não ajustados) em mercados ativos, líquidos e visíveis para ativos e passivos idênticos que estão acessíveis na data de mensuração;</w:t>
      </w:r>
    </w:p>
    <w:p w14:paraId="00AA8500" w14:textId="77777777" w:rsidR="006044CC" w:rsidRPr="009A56E9" w:rsidRDefault="006044CC" w:rsidP="006044CC">
      <w:pPr>
        <w:adjustRightInd w:val="0"/>
        <w:rPr>
          <w:rFonts w:ascii="Segoe UI" w:hAnsi="Segoe UI" w:cs="Segoe UI"/>
          <w:sz w:val="20"/>
          <w:szCs w:val="20"/>
        </w:rPr>
      </w:pPr>
    </w:p>
    <w:p w14:paraId="28BD077A" w14:textId="77777777" w:rsidR="006044CC" w:rsidRPr="009A56E9" w:rsidRDefault="006044CC" w:rsidP="006044CC">
      <w:pPr>
        <w:adjustRightInd w:val="0"/>
        <w:rPr>
          <w:rFonts w:ascii="Segoe UI" w:hAnsi="Segoe UI" w:cs="Segoe UI"/>
          <w:sz w:val="20"/>
          <w:szCs w:val="20"/>
        </w:rPr>
      </w:pPr>
      <w:r w:rsidRPr="009A56E9">
        <w:rPr>
          <w:rFonts w:ascii="Segoe UI" w:hAnsi="Segoe UI" w:cs="Segoe UI"/>
          <w:sz w:val="20"/>
          <w:szCs w:val="20"/>
        </w:rPr>
        <w:t>Nível 2 – preços cotados (podendo ser ajustados ou não) para ativos ou passivos similares em mercados ativos, outras entradas não observáveis no nível 1, direta ou indiretamente, nos termos do ativo ou passivo; e</w:t>
      </w:r>
    </w:p>
    <w:p w14:paraId="76D488D1" w14:textId="77777777" w:rsidR="006044CC" w:rsidRPr="009A56E9" w:rsidRDefault="006044CC" w:rsidP="006044CC">
      <w:pPr>
        <w:adjustRightInd w:val="0"/>
        <w:rPr>
          <w:rFonts w:ascii="Segoe UI" w:hAnsi="Segoe UI" w:cs="Segoe UI"/>
          <w:sz w:val="20"/>
          <w:szCs w:val="20"/>
          <w:highlight w:val="yellow"/>
        </w:rPr>
      </w:pPr>
    </w:p>
    <w:p w14:paraId="5291B9CA" w14:textId="77777777" w:rsidR="006044CC" w:rsidRPr="009A56E9" w:rsidRDefault="006044CC" w:rsidP="006044CC">
      <w:pPr>
        <w:adjustRightInd w:val="0"/>
        <w:rPr>
          <w:rFonts w:ascii="Segoe UI" w:hAnsi="Segoe UI" w:cs="Segoe UI"/>
          <w:sz w:val="20"/>
          <w:szCs w:val="20"/>
        </w:rPr>
      </w:pPr>
      <w:r w:rsidRPr="009A56E9">
        <w:rPr>
          <w:rFonts w:ascii="Segoe UI" w:hAnsi="Segoe UI" w:cs="Segoe UI"/>
          <w:sz w:val="20"/>
          <w:szCs w:val="20"/>
        </w:rPr>
        <w:t xml:space="preserve">Nível 3 – ativos e passivos cujos preços não existem ou que esses preços ou técnicas de avaliação são amparados por um mercado pequeno ou inexistente, não observável ou líquido. Nesse nível a estimativa do valor justo torna-se altamente subjetiva. </w:t>
      </w:r>
    </w:p>
    <w:p w14:paraId="54108115" w14:textId="77777777" w:rsidR="006044CC" w:rsidRPr="009A56E9" w:rsidRDefault="006044CC" w:rsidP="006044CC">
      <w:pPr>
        <w:autoSpaceDE w:val="0"/>
        <w:autoSpaceDN w:val="0"/>
        <w:adjustRightInd w:val="0"/>
        <w:rPr>
          <w:rFonts w:ascii="Segoe UI" w:hAnsi="Segoe UI" w:cs="Segoe UI"/>
          <w:sz w:val="20"/>
          <w:szCs w:val="20"/>
        </w:rPr>
      </w:pPr>
    </w:p>
    <w:p w14:paraId="30E6DBCB" w14:textId="77777777" w:rsidR="00832D10" w:rsidRPr="009A56E9" w:rsidRDefault="00832D10" w:rsidP="006044CC">
      <w:pPr>
        <w:widowControl w:val="0"/>
        <w:autoSpaceDE w:val="0"/>
        <w:autoSpaceDN w:val="0"/>
        <w:rPr>
          <w:rFonts w:ascii="Segoe UI" w:hAnsi="Segoe UI" w:cs="Segoe UI"/>
          <w:sz w:val="20"/>
          <w:szCs w:val="20"/>
        </w:rPr>
      </w:pPr>
    </w:p>
    <w:p w14:paraId="3EEF39C9" w14:textId="4D536813"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   - Gestão de Riscos Financeiros</w:t>
      </w:r>
    </w:p>
    <w:p w14:paraId="7A889787" w14:textId="77777777" w:rsidR="006044CC" w:rsidRPr="009A56E9" w:rsidRDefault="006044CC" w:rsidP="006044CC">
      <w:pPr>
        <w:rPr>
          <w:rFonts w:ascii="Segoe UI" w:hAnsi="Segoe UI" w:cs="Segoe UI"/>
          <w:sz w:val="20"/>
          <w:szCs w:val="20"/>
        </w:rPr>
      </w:pPr>
    </w:p>
    <w:p w14:paraId="652A0922"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18AD3731" w14:textId="77777777" w:rsidR="006044CC" w:rsidRPr="009A56E9" w:rsidRDefault="006044CC" w:rsidP="006044CC">
      <w:pPr>
        <w:rPr>
          <w:rFonts w:ascii="Segoe UI" w:hAnsi="Segoe UI" w:cs="Segoe UI"/>
          <w:sz w:val="20"/>
          <w:szCs w:val="20"/>
        </w:rPr>
      </w:pPr>
    </w:p>
    <w:p w14:paraId="482B2479"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Para a gestão de riscos financeiros, a Companhia definiu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3A230F59" w14:textId="77777777" w:rsidR="006044CC" w:rsidRPr="009A56E9" w:rsidRDefault="006044CC" w:rsidP="006044CC">
      <w:pPr>
        <w:rPr>
          <w:rFonts w:ascii="Segoe UI" w:hAnsi="Segoe UI" w:cs="Segoe UI"/>
          <w:sz w:val="20"/>
          <w:szCs w:val="20"/>
        </w:rPr>
      </w:pPr>
    </w:p>
    <w:p w14:paraId="6E10978E" w14:textId="454DDECB" w:rsidR="006044CC" w:rsidRPr="009A56E9" w:rsidRDefault="006044CC" w:rsidP="006044CC">
      <w:pPr>
        <w:rPr>
          <w:rFonts w:ascii="Segoe UI" w:hAnsi="Segoe UI" w:cs="Segoe UI"/>
          <w:sz w:val="20"/>
          <w:szCs w:val="20"/>
        </w:rPr>
      </w:pPr>
      <w:r w:rsidRPr="009A56E9">
        <w:rPr>
          <w:rFonts w:ascii="Segoe UI" w:hAnsi="Segoe UI" w:cs="Segoe UI"/>
          <w:sz w:val="20"/>
          <w:szCs w:val="20"/>
        </w:rPr>
        <w:t>As análises de sensibilidade abaixo foram elaboradas tendo como objetivo mensurar o impacto das mudanças nas variáveis de mercado sobre cada instrumento financeiro da Companhia. Tratam-se, portanto, de projeções baseadas em avaliações de cenários macroeconômicos, não significando que as transações terão os valores apresentados no prazo de análise considerado</w:t>
      </w:r>
      <w:r w:rsidR="00DF0D5C">
        <w:rPr>
          <w:rFonts w:ascii="Segoe UI" w:hAnsi="Segoe UI" w:cs="Segoe UI"/>
          <w:sz w:val="20"/>
          <w:szCs w:val="20"/>
        </w:rPr>
        <w:t>.</w:t>
      </w:r>
    </w:p>
    <w:p w14:paraId="308FB437" w14:textId="77777777" w:rsidR="00583BF6" w:rsidRPr="009A56E9" w:rsidRDefault="00583BF6" w:rsidP="006044CC">
      <w:pPr>
        <w:tabs>
          <w:tab w:val="left" w:pos="426"/>
          <w:tab w:val="left" w:pos="567"/>
          <w:tab w:val="left" w:pos="851"/>
          <w:tab w:val="left" w:pos="1134"/>
          <w:tab w:val="left" w:pos="1418"/>
          <w:tab w:val="left" w:pos="1702"/>
          <w:tab w:val="left" w:pos="1985"/>
          <w:tab w:val="left" w:pos="2269"/>
        </w:tabs>
        <w:rPr>
          <w:rFonts w:ascii="Segoe UI" w:hAnsi="Segoe UI" w:cs="Segoe UI"/>
          <w:sz w:val="20"/>
          <w:szCs w:val="20"/>
        </w:rPr>
      </w:pPr>
    </w:p>
    <w:p w14:paraId="5E8E0971" w14:textId="77777777" w:rsidR="006044CC" w:rsidRPr="009A56E9" w:rsidRDefault="006044CC" w:rsidP="006044CC">
      <w:pPr>
        <w:tabs>
          <w:tab w:val="left" w:pos="426"/>
          <w:tab w:val="left" w:pos="567"/>
          <w:tab w:val="left" w:pos="851"/>
          <w:tab w:val="left" w:pos="1134"/>
          <w:tab w:val="left" w:pos="1418"/>
          <w:tab w:val="left" w:pos="1702"/>
          <w:tab w:val="left" w:pos="1985"/>
          <w:tab w:val="left" w:pos="2269"/>
        </w:tabs>
        <w:rPr>
          <w:rFonts w:ascii="Segoe UI" w:hAnsi="Segoe UI" w:cs="Segoe UI"/>
          <w:sz w:val="20"/>
          <w:szCs w:val="20"/>
        </w:rPr>
      </w:pPr>
      <w:r w:rsidRPr="009A56E9">
        <w:rPr>
          <w:rFonts w:ascii="Segoe UI" w:hAnsi="Segoe UI" w:cs="Segoe UI"/>
          <w:sz w:val="20"/>
          <w:szCs w:val="20"/>
        </w:rPr>
        <w:t>Os principais riscos financeiros identificados no processo de gerenciamento de riscos são:</w:t>
      </w:r>
    </w:p>
    <w:p w14:paraId="0A0D1BE8" w14:textId="77777777" w:rsidR="006044CC" w:rsidRPr="009A56E9" w:rsidRDefault="006044CC" w:rsidP="006044CC">
      <w:pPr>
        <w:tabs>
          <w:tab w:val="left" w:pos="426"/>
          <w:tab w:val="left" w:pos="567"/>
          <w:tab w:val="left" w:pos="851"/>
          <w:tab w:val="left" w:pos="1134"/>
          <w:tab w:val="left" w:pos="1418"/>
          <w:tab w:val="left" w:pos="1702"/>
          <w:tab w:val="left" w:pos="1985"/>
          <w:tab w:val="left" w:pos="2269"/>
        </w:tabs>
        <w:rPr>
          <w:rFonts w:ascii="Segoe UI" w:hAnsi="Segoe UI" w:cs="Segoe UI"/>
          <w:sz w:val="20"/>
          <w:szCs w:val="20"/>
          <w:highlight w:val="yellow"/>
        </w:rPr>
      </w:pPr>
    </w:p>
    <w:p w14:paraId="3BE12272" w14:textId="0D952312" w:rsidR="006044CC" w:rsidRPr="009A56E9" w:rsidRDefault="005D59E2" w:rsidP="006044CC">
      <w:pPr>
        <w:pStyle w:val="Default"/>
        <w:jc w:val="both"/>
        <w:rPr>
          <w:rFonts w:ascii="Segoe UI" w:hAnsi="Segoe UI" w:cs="Segoe UI"/>
          <w:color w:val="0D63B5"/>
          <w:sz w:val="20"/>
          <w:szCs w:val="20"/>
        </w:rPr>
      </w:pPr>
      <w:bookmarkStart w:id="35" w:name="_Hlk94194422"/>
      <w:bookmarkStart w:id="36" w:name="_Hlk109129595"/>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.3.1 - Risco de taxa de câmbio</w:t>
      </w:r>
    </w:p>
    <w:p w14:paraId="46F336F8" w14:textId="77777777" w:rsidR="006044CC" w:rsidRPr="009A56E9" w:rsidRDefault="006044CC" w:rsidP="006044CC">
      <w:pPr>
        <w:tabs>
          <w:tab w:val="left" w:pos="426"/>
          <w:tab w:val="left" w:pos="567"/>
          <w:tab w:val="left" w:pos="851"/>
          <w:tab w:val="left" w:pos="1134"/>
          <w:tab w:val="left" w:pos="1418"/>
          <w:tab w:val="left" w:pos="1702"/>
          <w:tab w:val="left" w:pos="1985"/>
          <w:tab w:val="left" w:pos="2269"/>
        </w:tabs>
        <w:rPr>
          <w:rFonts w:ascii="Segoe UI" w:hAnsi="Segoe UI" w:cs="Segoe UI"/>
          <w:vanish/>
          <w:color w:val="0D63B5"/>
          <w:sz w:val="20"/>
          <w:szCs w:val="20"/>
        </w:rPr>
      </w:pPr>
    </w:p>
    <w:p w14:paraId="7B90B3D6" w14:textId="77777777" w:rsidR="006044CC" w:rsidRPr="009A56E9" w:rsidRDefault="006044CC" w:rsidP="006044CC">
      <w:pPr>
        <w:pStyle w:val="PargrafodaLista"/>
        <w:numPr>
          <w:ilvl w:val="1"/>
          <w:numId w:val="7"/>
        </w:numPr>
        <w:autoSpaceDE w:val="0"/>
        <w:autoSpaceDN w:val="0"/>
        <w:adjustRightInd w:val="0"/>
        <w:rPr>
          <w:rFonts w:ascii="Segoe UI" w:hAnsi="Segoe UI" w:cs="Segoe UI"/>
          <w:vanish/>
          <w:color w:val="0D63B5"/>
          <w:sz w:val="20"/>
          <w:szCs w:val="20"/>
        </w:rPr>
      </w:pPr>
    </w:p>
    <w:p w14:paraId="79502096" w14:textId="77777777" w:rsidR="006044CC" w:rsidRPr="009A56E9" w:rsidRDefault="006044CC" w:rsidP="006044CC">
      <w:pPr>
        <w:rPr>
          <w:rFonts w:ascii="Segoe UI" w:hAnsi="Segoe UI" w:cs="Segoe UI"/>
          <w:sz w:val="20"/>
          <w:szCs w:val="20"/>
        </w:rPr>
      </w:pPr>
    </w:p>
    <w:bookmarkEnd w:id="35"/>
    <w:p w14:paraId="11FF0079" w14:textId="45743CCD" w:rsidR="00CE6C2F" w:rsidRPr="009A56E9" w:rsidRDefault="00CE6C2F" w:rsidP="00CE6C2F">
      <w:pPr>
        <w:rPr>
          <w:rFonts w:ascii="Segoe UI" w:hAnsi="Segoe UI" w:cs="Segoe UI"/>
          <w:sz w:val="20"/>
          <w:szCs w:val="20"/>
        </w:rPr>
      </w:pPr>
      <w:r w:rsidRPr="009A56E9">
        <w:rPr>
          <w:rFonts w:ascii="Segoe UI" w:hAnsi="Segoe UI" w:cs="Segoe UI"/>
          <w:sz w:val="20"/>
          <w:szCs w:val="20"/>
        </w:rPr>
        <w:t>Esse risco decorre da possibilidade de a Companhia ter seus demonstrativos econômico-financeiros impactados por flutuações nas taxas de câmbio. A Companhia apresenta exposição entre ativos e passivos indexados à moeda estrangeira, em especial ao dólar norte americano e euro</w:t>
      </w:r>
      <w:r w:rsidR="00186382" w:rsidRPr="009A56E9">
        <w:rPr>
          <w:rFonts w:ascii="Segoe UI" w:hAnsi="Segoe UI" w:cs="Segoe UI"/>
          <w:sz w:val="20"/>
          <w:szCs w:val="20"/>
        </w:rPr>
        <w:t>, que causam volatilidade nos seus resultados bem como em seu fluxo de caixa</w:t>
      </w:r>
      <w:r w:rsidRPr="009A56E9">
        <w:rPr>
          <w:rFonts w:ascii="Segoe UI" w:hAnsi="Segoe UI" w:cs="Segoe UI"/>
          <w:sz w:val="20"/>
          <w:szCs w:val="20"/>
        </w:rPr>
        <w:t xml:space="preserve">. </w:t>
      </w:r>
    </w:p>
    <w:p w14:paraId="7EC1DDAC" w14:textId="77777777" w:rsidR="00CE6C2F" w:rsidRPr="009A56E9" w:rsidRDefault="00CE6C2F" w:rsidP="00CE6C2F">
      <w:pPr>
        <w:rPr>
          <w:rFonts w:ascii="Segoe UI" w:hAnsi="Segoe UI" w:cs="Segoe UI"/>
          <w:sz w:val="20"/>
          <w:szCs w:val="20"/>
        </w:rPr>
      </w:pPr>
    </w:p>
    <w:p w14:paraId="6E6206C5" w14:textId="0D6FFD04" w:rsidR="00CE6C2F" w:rsidRPr="009A56E9" w:rsidRDefault="00CE6C2F" w:rsidP="00CE6C2F">
      <w:pPr>
        <w:rPr>
          <w:rFonts w:ascii="Segoe UI" w:hAnsi="Segoe UI" w:cs="Segoe UI"/>
          <w:sz w:val="20"/>
          <w:szCs w:val="20"/>
        </w:rPr>
      </w:pPr>
      <w:r w:rsidRPr="009A56E9">
        <w:rPr>
          <w:rFonts w:ascii="Segoe UI" w:hAnsi="Segoe UI" w:cs="Segoe UI"/>
          <w:sz w:val="20"/>
          <w:szCs w:val="20"/>
        </w:rPr>
        <w:t>A Companhia possui uma Política de</w:t>
      </w:r>
      <w:r w:rsidRPr="009A56E9">
        <w:rPr>
          <w:rFonts w:ascii="Segoe UI" w:hAnsi="Segoe UI" w:cs="Segoe UI"/>
          <w:i/>
          <w:iCs/>
          <w:sz w:val="20"/>
          <w:szCs w:val="20"/>
        </w:rPr>
        <w:t xml:space="preserve"> Hedge</w:t>
      </w:r>
      <w:r w:rsidRPr="009A56E9">
        <w:rPr>
          <w:rFonts w:ascii="Segoe UI" w:hAnsi="Segoe UI" w:cs="Segoe UI"/>
          <w:sz w:val="20"/>
          <w:szCs w:val="20"/>
        </w:rPr>
        <w:t xml:space="preserve"> Financeiro cujo objetivo é monitorar e mitigar a exposição às variáveis de mercado que impactem </w:t>
      </w:r>
      <w:r w:rsidR="00186382" w:rsidRPr="009A56E9">
        <w:rPr>
          <w:rFonts w:ascii="Segoe UI" w:hAnsi="Segoe UI" w:cs="Segoe UI"/>
          <w:sz w:val="20"/>
          <w:szCs w:val="20"/>
        </w:rPr>
        <w:t xml:space="preserve">seus </w:t>
      </w:r>
      <w:r w:rsidRPr="009A56E9">
        <w:rPr>
          <w:rFonts w:ascii="Segoe UI" w:hAnsi="Segoe UI" w:cs="Segoe UI"/>
          <w:sz w:val="20"/>
          <w:szCs w:val="20"/>
        </w:rPr>
        <w:t>ativos e passivos, reduzindo assim os efeitos de flutuações indesejáveis destas variáveis em suas demonstrações financeiras.</w:t>
      </w:r>
    </w:p>
    <w:p w14:paraId="41AA9400" w14:textId="77777777" w:rsidR="00CE6C2F" w:rsidRPr="009A56E9" w:rsidRDefault="00CE6C2F" w:rsidP="00CE6C2F">
      <w:pPr>
        <w:autoSpaceDE w:val="0"/>
        <w:autoSpaceDN w:val="0"/>
        <w:rPr>
          <w:rFonts w:ascii="Segoe UI" w:hAnsi="Segoe UI" w:cs="Segoe UI"/>
          <w:sz w:val="20"/>
          <w:szCs w:val="20"/>
        </w:rPr>
      </w:pPr>
    </w:p>
    <w:p w14:paraId="47FC9526" w14:textId="77777777" w:rsidR="00CE6C2F" w:rsidRPr="009A56E9" w:rsidRDefault="00CE6C2F" w:rsidP="00CE6C2F">
      <w:pPr>
        <w:autoSpaceDE w:val="0"/>
        <w:autoSpaceDN w:val="0"/>
        <w:rPr>
          <w:rFonts w:ascii="Segoe UI" w:hAnsi="Segoe UI" w:cs="Segoe UI"/>
          <w:sz w:val="20"/>
          <w:szCs w:val="20"/>
        </w:rPr>
      </w:pPr>
      <w:r w:rsidRPr="009A56E9">
        <w:rPr>
          <w:rFonts w:ascii="Segoe UI" w:hAnsi="Segoe UI" w:cs="Segoe UI"/>
          <w:sz w:val="20"/>
          <w:szCs w:val="20"/>
        </w:rPr>
        <w:t>A referida política, portanto, visa que os resultados da Companhia reflitam fielmente o seu real desempenho operacional e que o seu fluxo de caixa projetado apresente menor volatilidade.</w:t>
      </w:r>
    </w:p>
    <w:p w14:paraId="3FF2A1C8" w14:textId="77777777" w:rsidR="00CE6C2F" w:rsidRPr="009A56E9" w:rsidRDefault="00CE6C2F" w:rsidP="00CE6C2F">
      <w:pPr>
        <w:rPr>
          <w:rFonts w:ascii="Segoe UI" w:hAnsi="Segoe UI" w:cs="Segoe UI"/>
          <w:sz w:val="20"/>
          <w:szCs w:val="20"/>
        </w:rPr>
      </w:pPr>
    </w:p>
    <w:p w14:paraId="5A353A5D" w14:textId="77777777" w:rsidR="00CE6C2F" w:rsidRPr="009A56E9" w:rsidRDefault="00CE6C2F" w:rsidP="00CE6C2F">
      <w:pPr>
        <w:rPr>
          <w:rFonts w:ascii="Segoe UI" w:hAnsi="Segoe UI" w:cs="Segoe UI"/>
          <w:sz w:val="20"/>
          <w:szCs w:val="20"/>
        </w:rPr>
      </w:pPr>
      <w:r w:rsidRPr="009A56E9">
        <w:rPr>
          <w:rFonts w:ascii="Segoe UI" w:hAnsi="Segoe UI" w:cs="Segoe UI"/>
          <w:sz w:val="20"/>
          <w:szCs w:val="20"/>
        </w:rPr>
        <w:t>Considerando as diferentes formas de se realizar o</w:t>
      </w:r>
      <w:r w:rsidRPr="009A56E9">
        <w:rPr>
          <w:rFonts w:ascii="Segoe UI" w:hAnsi="Segoe UI" w:cs="Segoe UI"/>
          <w:i/>
          <w:iCs/>
          <w:sz w:val="20"/>
          <w:szCs w:val="20"/>
        </w:rPr>
        <w:t xml:space="preserve"> hedge</w:t>
      </w:r>
      <w:r w:rsidRPr="009A56E9">
        <w:rPr>
          <w:rFonts w:ascii="Segoe UI" w:hAnsi="Segoe UI" w:cs="Segoe UI"/>
          <w:sz w:val="20"/>
          <w:szCs w:val="20"/>
        </w:rPr>
        <w:t xml:space="preserve"> dos descasamentos apresentados pela Companhia, a Política elenca uma escala de prioridades, priorizando a solução estrutural, e, apenas para os casos residuais, adoção de operações com instrumentos financeiros derivativos.</w:t>
      </w:r>
    </w:p>
    <w:p w14:paraId="470CF147" w14:textId="77777777" w:rsidR="006044CC" w:rsidRPr="009A56E9" w:rsidRDefault="006044CC" w:rsidP="006044CC">
      <w:pPr>
        <w:pStyle w:val="Default"/>
        <w:jc w:val="both"/>
        <w:rPr>
          <w:rFonts w:ascii="Segoe UI" w:hAnsi="Segoe UI" w:cs="Segoe UI"/>
          <w:color w:val="0D63B5"/>
          <w:sz w:val="20"/>
          <w:szCs w:val="20"/>
        </w:rPr>
      </w:pPr>
    </w:p>
    <w:p w14:paraId="5691156C" w14:textId="77777777" w:rsidR="0004014D" w:rsidRPr="009A56E9" w:rsidRDefault="0004014D" w:rsidP="0004014D">
      <w:pPr>
        <w:rPr>
          <w:rFonts w:ascii="Segoe UI" w:hAnsi="Segoe UI" w:cs="Segoe UI"/>
          <w:sz w:val="20"/>
          <w:szCs w:val="20"/>
        </w:rPr>
      </w:pPr>
      <w:r w:rsidRPr="009A56E9">
        <w:rPr>
          <w:rFonts w:ascii="Segoe UI" w:hAnsi="Segoe UI" w:cs="Segoe UI"/>
          <w:sz w:val="20"/>
          <w:szCs w:val="20"/>
        </w:rPr>
        <w:t>A exposição total do risco de câmbio pode ser resumida na análise de sensibilidade abaixo:</w:t>
      </w:r>
    </w:p>
    <w:p w14:paraId="16EFA7E7" w14:textId="77777777" w:rsidR="0004014D" w:rsidRPr="009A56E9" w:rsidRDefault="0004014D" w:rsidP="006044CC">
      <w:pPr>
        <w:pStyle w:val="Default"/>
        <w:jc w:val="both"/>
        <w:rPr>
          <w:rFonts w:ascii="Segoe UI" w:hAnsi="Segoe UI" w:cs="Segoe UI"/>
          <w:color w:val="0D63B5"/>
          <w:sz w:val="20"/>
          <w:szCs w:val="20"/>
        </w:rPr>
      </w:pPr>
    </w:p>
    <w:p w14:paraId="0DC41DF7" w14:textId="5D51DE35" w:rsidR="0004014D" w:rsidRDefault="0004014D" w:rsidP="006044CC">
      <w:pPr>
        <w:pStyle w:val="Default"/>
        <w:jc w:val="both"/>
        <w:rPr>
          <w:rFonts w:ascii="Segoe UI" w:hAnsi="Segoe UI" w:cs="Segoe UI"/>
          <w:color w:val="0D63B5"/>
          <w:sz w:val="20"/>
          <w:szCs w:val="20"/>
          <w:highlight w:val="yellow"/>
        </w:rPr>
      </w:pPr>
    </w:p>
    <w:p w14:paraId="28C67524" w14:textId="220A7BA2" w:rsidR="003F0073" w:rsidRPr="009A56E9" w:rsidRDefault="005F3F32" w:rsidP="003F0073">
      <w:pPr>
        <w:pStyle w:val="Default"/>
        <w:jc w:val="center"/>
        <w:rPr>
          <w:rFonts w:ascii="Segoe UI" w:hAnsi="Segoe UI" w:cs="Segoe UI"/>
          <w:color w:val="0D63B5"/>
          <w:sz w:val="20"/>
          <w:szCs w:val="20"/>
          <w:highlight w:val="yellow"/>
        </w:rPr>
      </w:pPr>
      <w:r w:rsidRPr="005F3F32">
        <w:rPr>
          <w:noProof/>
        </w:rPr>
        <w:drawing>
          <wp:inline distT="0" distB="0" distL="0" distR="0" wp14:anchorId="024DADC1" wp14:editId="1E865228">
            <wp:extent cx="2419350" cy="933450"/>
            <wp:effectExtent l="0" t="0" r="0" b="0"/>
            <wp:docPr id="2028884529" name="Imagem 202888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p w14:paraId="37BE5018" w14:textId="77777777" w:rsidR="0004014D" w:rsidRPr="009A56E9" w:rsidRDefault="0004014D" w:rsidP="006044CC">
      <w:pPr>
        <w:pStyle w:val="Default"/>
        <w:jc w:val="both"/>
        <w:rPr>
          <w:rFonts w:ascii="Segoe UI" w:hAnsi="Segoe UI" w:cs="Segoe UI"/>
          <w:color w:val="0D63B5"/>
          <w:sz w:val="20"/>
          <w:szCs w:val="20"/>
          <w:highlight w:val="yellow"/>
        </w:rPr>
      </w:pPr>
    </w:p>
    <w:p w14:paraId="147ABFD7" w14:textId="2C3CC84B" w:rsidR="00B954F4" w:rsidRDefault="00B954F4" w:rsidP="006044CC">
      <w:pPr>
        <w:pStyle w:val="Default"/>
        <w:jc w:val="both"/>
        <w:rPr>
          <w:rFonts w:ascii="Segoe UI" w:hAnsi="Segoe UI" w:cs="Segoe UI"/>
          <w:color w:val="0D63B5"/>
          <w:sz w:val="20"/>
          <w:szCs w:val="20"/>
          <w:highlight w:val="yellow"/>
        </w:rPr>
      </w:pPr>
    </w:p>
    <w:p w14:paraId="32DCB007" w14:textId="27043727" w:rsidR="00B954F4" w:rsidRDefault="00DF0D5C" w:rsidP="00B954F4">
      <w:pPr>
        <w:pStyle w:val="Default"/>
        <w:jc w:val="center"/>
        <w:rPr>
          <w:rFonts w:ascii="Segoe UI" w:hAnsi="Segoe UI" w:cs="Segoe UI"/>
          <w:color w:val="0D63B5"/>
          <w:sz w:val="20"/>
          <w:szCs w:val="20"/>
          <w:highlight w:val="yellow"/>
        </w:rPr>
      </w:pPr>
      <w:r w:rsidRPr="00DF0D5C" w:rsidDel="00DF0D5C">
        <w:t xml:space="preserve"> </w:t>
      </w:r>
      <w:r w:rsidR="005F3F32" w:rsidRPr="005F3F32">
        <w:rPr>
          <w:noProof/>
        </w:rPr>
        <w:drawing>
          <wp:inline distT="0" distB="0" distL="0" distR="0" wp14:anchorId="141F11CE" wp14:editId="740CB838">
            <wp:extent cx="4695825" cy="1323975"/>
            <wp:effectExtent l="0" t="0" r="9525" b="9525"/>
            <wp:docPr id="2028884530" name="Imagem 202888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5825" cy="1323975"/>
                    </a:xfrm>
                    <a:prstGeom prst="rect">
                      <a:avLst/>
                    </a:prstGeom>
                    <a:noFill/>
                    <a:ln>
                      <a:noFill/>
                    </a:ln>
                  </pic:spPr>
                </pic:pic>
              </a:graphicData>
            </a:graphic>
          </wp:inline>
        </w:drawing>
      </w:r>
    </w:p>
    <w:p w14:paraId="37743839" w14:textId="77777777" w:rsidR="00B954F4" w:rsidRPr="009A56E9" w:rsidRDefault="00B954F4" w:rsidP="00B954F4">
      <w:pPr>
        <w:pStyle w:val="Default"/>
        <w:jc w:val="center"/>
        <w:rPr>
          <w:rFonts w:ascii="Segoe UI" w:hAnsi="Segoe UI" w:cs="Segoe UI"/>
          <w:color w:val="0D63B5"/>
          <w:sz w:val="20"/>
          <w:szCs w:val="20"/>
          <w:highlight w:val="yellow"/>
        </w:rPr>
      </w:pPr>
    </w:p>
    <w:p w14:paraId="779E2AB1" w14:textId="5C5B9212" w:rsidR="006044CC" w:rsidRPr="009A56E9" w:rsidRDefault="00354D11" w:rsidP="005B6352">
      <w:pPr>
        <w:pStyle w:val="Default"/>
        <w:jc w:val="both"/>
        <w:rPr>
          <w:rFonts w:ascii="Segoe UI" w:hAnsi="Segoe UI" w:cs="Segoe UI"/>
          <w:sz w:val="16"/>
          <w:szCs w:val="16"/>
        </w:rPr>
      </w:pPr>
      <w:r w:rsidRPr="009A56E9">
        <w:rPr>
          <w:rFonts w:ascii="Segoe UI" w:hAnsi="Segoe UI" w:cs="Segoe UI"/>
          <w:sz w:val="16"/>
          <w:szCs w:val="16"/>
        </w:rPr>
        <w:t xml:space="preserve">                              </w:t>
      </w:r>
      <w:r w:rsidR="0017007A">
        <w:rPr>
          <w:rFonts w:ascii="Segoe UI" w:hAnsi="Segoe UI" w:cs="Segoe UI"/>
          <w:sz w:val="16"/>
          <w:szCs w:val="16"/>
        </w:rPr>
        <w:t>*</w:t>
      </w:r>
      <w:r w:rsidR="005F3F32" w:rsidRPr="005F3F32">
        <w:rPr>
          <w:rFonts w:ascii="Segoe UI" w:hAnsi="Segoe UI" w:cs="Segoe UI"/>
          <w:sz w:val="16"/>
          <w:szCs w:val="16"/>
        </w:rPr>
        <w:t>Projeç</w:t>
      </w:r>
      <w:r w:rsidR="005F3F32">
        <w:rPr>
          <w:rFonts w:ascii="Segoe UI" w:hAnsi="Segoe UI" w:cs="Segoe UI"/>
          <w:sz w:val="16"/>
          <w:szCs w:val="16"/>
        </w:rPr>
        <w:t xml:space="preserve">ão baseada no relatório FOCUS de </w:t>
      </w:r>
      <w:r w:rsidR="005F3F32" w:rsidRPr="005F3F32">
        <w:rPr>
          <w:rFonts w:ascii="Segoe UI" w:hAnsi="Segoe UI" w:cs="Segoe UI"/>
          <w:sz w:val="16"/>
          <w:szCs w:val="16"/>
        </w:rPr>
        <w:t>28</w:t>
      </w:r>
      <w:r w:rsidR="005F3F32">
        <w:rPr>
          <w:rFonts w:ascii="Segoe UI" w:hAnsi="Segoe UI" w:cs="Segoe UI"/>
          <w:sz w:val="16"/>
          <w:szCs w:val="16"/>
        </w:rPr>
        <w:t>.</w:t>
      </w:r>
      <w:r w:rsidR="005F3F32" w:rsidRPr="005F3F32">
        <w:rPr>
          <w:rFonts w:ascii="Segoe UI" w:hAnsi="Segoe UI" w:cs="Segoe UI"/>
          <w:sz w:val="16"/>
          <w:szCs w:val="16"/>
        </w:rPr>
        <w:t>10</w:t>
      </w:r>
      <w:r w:rsidR="005F3F32">
        <w:rPr>
          <w:rFonts w:ascii="Segoe UI" w:hAnsi="Segoe UI" w:cs="Segoe UI"/>
          <w:sz w:val="16"/>
          <w:szCs w:val="16"/>
        </w:rPr>
        <w:t>.</w:t>
      </w:r>
      <w:r w:rsidR="005B6352" w:rsidRPr="005F3F32">
        <w:rPr>
          <w:rFonts w:ascii="Segoe UI" w:hAnsi="Segoe UI" w:cs="Segoe UI"/>
          <w:sz w:val="16"/>
          <w:szCs w:val="16"/>
        </w:rPr>
        <w:t>202</w:t>
      </w:r>
      <w:r w:rsidR="000027D2" w:rsidRPr="005F3F32">
        <w:rPr>
          <w:rFonts w:ascii="Segoe UI" w:hAnsi="Segoe UI" w:cs="Segoe UI"/>
          <w:sz w:val="16"/>
          <w:szCs w:val="16"/>
        </w:rPr>
        <w:t>2</w:t>
      </w:r>
      <w:r w:rsidR="005B6352" w:rsidRPr="005F3F32">
        <w:rPr>
          <w:rFonts w:ascii="Segoe UI" w:hAnsi="Segoe UI" w:cs="Segoe UI"/>
          <w:sz w:val="16"/>
          <w:szCs w:val="16"/>
        </w:rPr>
        <w:t>.</w:t>
      </w:r>
      <w:bookmarkStart w:id="37" w:name="_Hlk94196338"/>
      <w:bookmarkStart w:id="38" w:name="_Hlk101262680"/>
      <w:bookmarkStart w:id="39" w:name="_Hlk94194013"/>
    </w:p>
    <w:p w14:paraId="0EA70DE7" w14:textId="60283D13" w:rsidR="005B6352" w:rsidRPr="009A56E9" w:rsidRDefault="005B6352" w:rsidP="005B6352">
      <w:pPr>
        <w:pStyle w:val="Default"/>
        <w:jc w:val="both"/>
        <w:rPr>
          <w:rFonts w:ascii="Segoe UI" w:hAnsi="Segoe UI" w:cs="Segoe UI"/>
          <w:sz w:val="16"/>
          <w:szCs w:val="16"/>
          <w:highlight w:val="yellow"/>
        </w:rPr>
      </w:pPr>
    </w:p>
    <w:p w14:paraId="02BBFA8A" w14:textId="77777777" w:rsidR="005B6352" w:rsidRPr="009A56E9" w:rsidRDefault="005B6352" w:rsidP="005B6352">
      <w:pPr>
        <w:pStyle w:val="Default"/>
        <w:jc w:val="both"/>
        <w:rPr>
          <w:rFonts w:ascii="Segoe UI" w:hAnsi="Segoe UI" w:cs="Segoe UI"/>
          <w:color w:val="0D63B5"/>
          <w:sz w:val="20"/>
          <w:szCs w:val="20"/>
        </w:rPr>
      </w:pPr>
    </w:p>
    <w:p w14:paraId="35493C06" w14:textId="12D9E551" w:rsidR="00E955FE" w:rsidRPr="009A56E9" w:rsidRDefault="00E955FE" w:rsidP="00E955FE">
      <w:pPr>
        <w:pStyle w:val="Default"/>
        <w:jc w:val="both"/>
        <w:rPr>
          <w:rFonts w:ascii="Segoe UI" w:hAnsi="Segoe UI" w:cs="Segoe UI"/>
          <w:color w:val="0D63B5"/>
          <w:sz w:val="20"/>
          <w:szCs w:val="20"/>
        </w:rPr>
      </w:pPr>
      <w:bookmarkStart w:id="40" w:name="_Hlk101973281"/>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Pr="009A56E9">
        <w:rPr>
          <w:rFonts w:ascii="Segoe UI" w:hAnsi="Segoe UI" w:cs="Segoe UI"/>
          <w:color w:val="0D63B5"/>
          <w:sz w:val="20"/>
          <w:szCs w:val="20"/>
        </w:rPr>
        <w:t>.3.2 - Risco de taxa de juros</w:t>
      </w:r>
    </w:p>
    <w:p w14:paraId="559081AD" w14:textId="77777777" w:rsidR="00E955FE" w:rsidRPr="009A56E9" w:rsidRDefault="00E955FE" w:rsidP="00E955FE">
      <w:pPr>
        <w:pStyle w:val="Default"/>
        <w:jc w:val="both"/>
        <w:rPr>
          <w:rFonts w:ascii="Segoe UI" w:hAnsi="Segoe UI" w:cs="Segoe UI"/>
          <w:color w:val="0D63B5"/>
          <w:sz w:val="20"/>
          <w:szCs w:val="20"/>
        </w:rPr>
      </w:pPr>
    </w:p>
    <w:p w14:paraId="47164B9E" w14:textId="77777777" w:rsidR="00A53E6D" w:rsidRPr="00A53E6D" w:rsidRDefault="00A53E6D" w:rsidP="00A53E6D">
      <w:pPr>
        <w:rPr>
          <w:rFonts w:ascii="Segoe UI" w:hAnsi="Segoe UI" w:cs="Segoe UI"/>
          <w:sz w:val="20"/>
          <w:szCs w:val="20"/>
        </w:rPr>
      </w:pPr>
      <w:r w:rsidRPr="00A53E6D">
        <w:rPr>
          <w:rFonts w:ascii="Segoe UI" w:hAnsi="Segoe UI" w:cs="Segoe UI"/>
          <w:sz w:val="20"/>
          <w:szCs w:val="20"/>
        </w:rPr>
        <w:t xml:space="preserve">A Administração da ELETRONUCLEAR entende que a exposição a risco de juros não é significativa, visto que os empréstimos e financiamentos contratados estão indexados, principalmente, à Unidade de Referência Fiscal - UFIR e à Taxa de Juros de Longo Prazo - TJLP ou não possuem qualquer indexador, como é o caso do contrato de financiamento com a Caixa Econômica Federal - CEF, que possui taxa de juros fixa ao longo do contrato.  Além disso, a maior parte dos recursos são captados em moeda nacional, o que reduz a exposição cambial. </w:t>
      </w:r>
    </w:p>
    <w:p w14:paraId="3D5FB920" w14:textId="77777777" w:rsidR="00A53E6D" w:rsidRPr="00A53E6D" w:rsidRDefault="00A53E6D" w:rsidP="00A53E6D">
      <w:pPr>
        <w:rPr>
          <w:rFonts w:ascii="Segoe UI" w:hAnsi="Segoe UI" w:cs="Segoe UI"/>
          <w:sz w:val="20"/>
          <w:szCs w:val="20"/>
        </w:rPr>
      </w:pPr>
    </w:p>
    <w:p w14:paraId="1C4DDA77" w14:textId="77777777" w:rsidR="00A53E6D" w:rsidRPr="00A53E6D" w:rsidRDefault="00A53E6D" w:rsidP="00A53E6D">
      <w:pPr>
        <w:rPr>
          <w:rFonts w:ascii="Segoe UI" w:hAnsi="Segoe UI" w:cs="Segoe UI"/>
          <w:sz w:val="20"/>
          <w:szCs w:val="20"/>
        </w:rPr>
      </w:pPr>
      <w:r w:rsidRPr="00A53E6D">
        <w:rPr>
          <w:rFonts w:ascii="Segoe UI" w:hAnsi="Segoe UI" w:cs="Segoe UI"/>
          <w:sz w:val="20"/>
          <w:szCs w:val="20"/>
        </w:rPr>
        <w:t>A UFIR não sofreu qualquer variação no período, visto que foi extinta em 2000 e está congelada desde entã</w:t>
      </w:r>
      <w:r w:rsidRPr="00A53E6D">
        <w:rPr>
          <w:rFonts w:ascii="Segoe UI" w:hAnsi="Segoe UI" w:cs="Segoe UI"/>
          <w:color w:val="000000"/>
          <w:sz w:val="20"/>
          <w:szCs w:val="20"/>
        </w:rPr>
        <w:t xml:space="preserve">o. A TJLP, que é divulgada, trimestralmente, pelo Conselho Monetário Nacional - CMN, foi elevada para </w:t>
      </w:r>
      <w:r w:rsidRPr="00A53E6D">
        <w:rPr>
          <w:rFonts w:ascii="Segoe UI" w:hAnsi="Segoe UI" w:cs="Segoe UI"/>
          <w:sz w:val="20"/>
          <w:szCs w:val="20"/>
        </w:rPr>
        <w:t>7,01</w:t>
      </w:r>
      <w:r w:rsidRPr="00A53E6D">
        <w:rPr>
          <w:rFonts w:ascii="Segoe UI" w:hAnsi="Segoe UI" w:cs="Segoe UI"/>
          <w:color w:val="000000"/>
          <w:sz w:val="20"/>
          <w:szCs w:val="20"/>
        </w:rPr>
        <w:t xml:space="preserve"> a.a. para o </w:t>
      </w:r>
      <w:r w:rsidRPr="00A53E6D">
        <w:rPr>
          <w:rFonts w:ascii="Segoe UI" w:hAnsi="Segoe UI" w:cs="Segoe UI"/>
          <w:sz w:val="20"/>
          <w:szCs w:val="20"/>
        </w:rPr>
        <w:t>terceiro</w:t>
      </w:r>
      <w:r w:rsidRPr="00A53E6D">
        <w:rPr>
          <w:rFonts w:ascii="Segoe UI" w:hAnsi="Segoe UI" w:cs="Segoe UI"/>
          <w:color w:val="000000"/>
          <w:sz w:val="20"/>
          <w:szCs w:val="20"/>
        </w:rPr>
        <w:t xml:space="preserve"> </w:t>
      </w:r>
      <w:r w:rsidRPr="00A53E6D">
        <w:rPr>
          <w:rFonts w:ascii="Segoe UI" w:hAnsi="Segoe UI" w:cs="Segoe UI"/>
          <w:sz w:val="20"/>
          <w:szCs w:val="20"/>
        </w:rPr>
        <w:t>trimestre de 2022. O impacto para a ELETRONUCLEAR proveniente de mudanças da TJLP é suavizado pelo fato do contrato de financiamento com o Banco Nacional do Desenvolvimento Econômico e Social - BNDES prever que qualquer valor da TJLP que exceda o patamar de 6,00% a.a. é capitalizado ao saldo devedor. Além da taxa referente à TJLP, o contrato com o BNDES prevê o pagamento de um spread fixo de 1,72% a.a.</w:t>
      </w:r>
    </w:p>
    <w:p w14:paraId="71C2D8E6" w14:textId="77777777" w:rsidR="00A53E6D" w:rsidRPr="00A53E6D" w:rsidRDefault="00A53E6D" w:rsidP="00A53E6D">
      <w:pPr>
        <w:rPr>
          <w:rFonts w:ascii="Segoe UI" w:hAnsi="Segoe UI" w:cs="Segoe UI"/>
          <w:sz w:val="20"/>
          <w:szCs w:val="20"/>
        </w:rPr>
      </w:pPr>
    </w:p>
    <w:p w14:paraId="5B07EF4E" w14:textId="77777777" w:rsidR="00A53E6D" w:rsidRPr="00A53E6D" w:rsidRDefault="00A53E6D" w:rsidP="00A53E6D">
      <w:pPr>
        <w:rPr>
          <w:rFonts w:ascii="Segoe UI" w:hAnsi="Segoe UI" w:cs="Segoe UI"/>
          <w:color w:val="000000"/>
          <w:sz w:val="20"/>
          <w:szCs w:val="20"/>
        </w:rPr>
      </w:pPr>
      <w:r w:rsidRPr="00A53E6D">
        <w:rPr>
          <w:rFonts w:ascii="Segoe UI" w:hAnsi="Segoe UI" w:cs="Segoe UI"/>
          <w:color w:val="000000"/>
          <w:sz w:val="20"/>
          <w:szCs w:val="20"/>
        </w:rPr>
        <w:t>Aproximadamente 46,0% da dívida total da ELETRONUCLEAR está indexada à TJLP. No caso da dívida com taxas pré-fixadas, esse montante representa cerca de 41,</w:t>
      </w:r>
      <w:r w:rsidRPr="00A53E6D">
        <w:rPr>
          <w:rFonts w:ascii="Segoe UI" w:hAnsi="Segoe UI" w:cs="Segoe UI"/>
          <w:sz w:val="20"/>
          <w:szCs w:val="20"/>
        </w:rPr>
        <w:t>3</w:t>
      </w:r>
      <w:r w:rsidRPr="00A53E6D">
        <w:rPr>
          <w:rFonts w:ascii="Segoe UI" w:hAnsi="Segoe UI" w:cs="Segoe UI"/>
          <w:color w:val="000000"/>
          <w:sz w:val="20"/>
          <w:szCs w:val="20"/>
        </w:rPr>
        <w:t>% do total. A dívida que está indexada à UFIR, que está congelada, representa cerca de 8,</w:t>
      </w:r>
      <w:r w:rsidRPr="00A53E6D">
        <w:rPr>
          <w:rFonts w:ascii="Segoe UI" w:hAnsi="Segoe UI" w:cs="Segoe UI"/>
          <w:sz w:val="20"/>
          <w:szCs w:val="20"/>
        </w:rPr>
        <w:t>3</w:t>
      </w:r>
      <w:r w:rsidRPr="00A53E6D">
        <w:rPr>
          <w:rFonts w:ascii="Segoe UI" w:hAnsi="Segoe UI" w:cs="Segoe UI"/>
          <w:color w:val="000000"/>
          <w:sz w:val="20"/>
          <w:szCs w:val="20"/>
        </w:rPr>
        <w:t>% do total.</w:t>
      </w:r>
    </w:p>
    <w:p w14:paraId="5A7477FF" w14:textId="77777777" w:rsidR="00A53E6D" w:rsidRPr="00A53E6D" w:rsidRDefault="00A53E6D" w:rsidP="00A53E6D">
      <w:pPr>
        <w:rPr>
          <w:rFonts w:ascii="Segoe UI" w:hAnsi="Segoe UI" w:cs="Segoe UI"/>
          <w:sz w:val="20"/>
          <w:szCs w:val="20"/>
        </w:rPr>
      </w:pPr>
    </w:p>
    <w:p w14:paraId="412C6AB9" w14:textId="77777777" w:rsidR="00A53E6D" w:rsidRPr="00A53E6D" w:rsidRDefault="00A53E6D" w:rsidP="00A53E6D">
      <w:pPr>
        <w:rPr>
          <w:rFonts w:ascii="Segoe UI" w:hAnsi="Segoe UI" w:cs="Segoe UI"/>
          <w:color w:val="000000"/>
          <w:sz w:val="20"/>
          <w:szCs w:val="20"/>
        </w:rPr>
      </w:pPr>
      <w:r w:rsidRPr="00A53E6D">
        <w:rPr>
          <w:rFonts w:ascii="Segoe UI" w:hAnsi="Segoe UI" w:cs="Segoe UI"/>
          <w:sz w:val="20"/>
          <w:szCs w:val="20"/>
        </w:rPr>
        <w:t>Outra fração de aproximadamente 4,1% do total da dívida da ELETRONUCLEAR está indexada ao Índice de Preços ao Consumidor Amplo - IPCA</w:t>
      </w:r>
      <w:r w:rsidRPr="00A53E6D">
        <w:rPr>
          <w:rFonts w:ascii="Segoe UI" w:hAnsi="Segoe UI" w:cs="Segoe UI"/>
          <w:color w:val="000000"/>
          <w:sz w:val="20"/>
          <w:szCs w:val="20"/>
        </w:rPr>
        <w:t>.</w:t>
      </w:r>
      <w:r w:rsidRPr="00A53E6D">
        <w:rPr>
          <w:rFonts w:ascii="Segoe UI" w:hAnsi="Segoe UI" w:cs="Segoe UI"/>
          <w:color w:val="000000"/>
        </w:rPr>
        <w:t xml:space="preserve"> </w:t>
      </w:r>
      <w:r w:rsidRPr="00A53E6D">
        <w:rPr>
          <w:rFonts w:ascii="Segoe UI" w:hAnsi="Segoe UI" w:cs="Segoe UI"/>
          <w:color w:val="000000"/>
          <w:sz w:val="20"/>
          <w:szCs w:val="20"/>
        </w:rPr>
        <w:t>Com a liquidação do Subcrédito D do BNDES não há mais nenhuma dívida indexada à taxa SELIC.</w:t>
      </w:r>
    </w:p>
    <w:p w14:paraId="60070310" w14:textId="77777777" w:rsidR="00A53E6D" w:rsidRPr="00295748" w:rsidRDefault="00A53E6D" w:rsidP="00A53E6D">
      <w:pPr>
        <w:rPr>
          <w:rFonts w:ascii="Segoe UI" w:hAnsi="Segoe UI" w:cs="Segoe UI"/>
          <w:sz w:val="20"/>
          <w:szCs w:val="20"/>
        </w:rPr>
      </w:pPr>
    </w:p>
    <w:p w14:paraId="54967CDF" w14:textId="0585C768" w:rsidR="00295748" w:rsidRPr="00295748" w:rsidRDefault="00295748" w:rsidP="00295748">
      <w:pPr>
        <w:shd w:val="clear" w:color="auto" w:fill="FFFFFF"/>
        <w:rPr>
          <w:rFonts w:ascii="Segoe UI" w:hAnsi="Segoe UI" w:cs="Segoe UI"/>
          <w:sz w:val="20"/>
          <w:szCs w:val="20"/>
        </w:rPr>
      </w:pPr>
      <w:r w:rsidRPr="00295748">
        <w:rPr>
          <w:rFonts w:ascii="Segoe UI" w:hAnsi="Segoe UI" w:cs="Segoe UI"/>
          <w:sz w:val="20"/>
          <w:szCs w:val="20"/>
        </w:rPr>
        <w:t>A ELETRONUCLEAR firmou, em 08 de junho de 2022, o “Credit Agreement”, no valor de USD 22,2 milhões (nota 17), com o Banco Santander S.A., representando aproximadamente 1,06% da dívida total da ELETRONUCLEAR. A taxa contratual SOFR TERM6M foi cotada em 3,42% para a data de liberação do primeiro desembolso, ocorrido em 9 de setembro de 2022. Conforme cláusula contratual, será com esta taxa acrescida do spread fixo de 1,05% a.a. que será calculado os juros a serem pagos na primeira prestação contratu</w:t>
      </w:r>
      <w:r w:rsidR="00CB457F">
        <w:rPr>
          <w:rFonts w:ascii="Segoe UI" w:hAnsi="Segoe UI" w:cs="Segoe UI"/>
          <w:sz w:val="20"/>
          <w:szCs w:val="20"/>
        </w:rPr>
        <w:t>al, somando então uma taxa de 4,</w:t>
      </w:r>
      <w:r w:rsidRPr="00295748">
        <w:rPr>
          <w:rFonts w:ascii="Segoe UI" w:hAnsi="Segoe UI" w:cs="Segoe UI"/>
          <w:sz w:val="20"/>
          <w:szCs w:val="20"/>
        </w:rPr>
        <w:t>47% para este desembolso.</w:t>
      </w:r>
    </w:p>
    <w:p w14:paraId="5A7818E3" w14:textId="77777777" w:rsidR="00E955FE" w:rsidRPr="009A56E9" w:rsidRDefault="00E955FE" w:rsidP="00E955FE">
      <w:pPr>
        <w:rPr>
          <w:rFonts w:ascii="Segoe UI" w:hAnsi="Segoe UI" w:cs="Segoe UI"/>
          <w:sz w:val="20"/>
          <w:szCs w:val="20"/>
          <w:highlight w:val="yellow"/>
        </w:rPr>
      </w:pPr>
    </w:p>
    <w:bookmarkEnd w:id="40"/>
    <w:p w14:paraId="5B498E26" w14:textId="42A8CB91" w:rsidR="006044CC" w:rsidRDefault="006044CC" w:rsidP="006044CC">
      <w:pPr>
        <w:rPr>
          <w:rFonts w:ascii="Segoe UI" w:hAnsi="Segoe UI" w:cs="Segoe UI"/>
          <w:sz w:val="20"/>
          <w:szCs w:val="20"/>
        </w:rPr>
      </w:pPr>
      <w:r w:rsidRPr="009A56E9">
        <w:rPr>
          <w:rFonts w:ascii="Segoe UI" w:hAnsi="Segoe UI" w:cs="Segoe UI"/>
          <w:sz w:val="20"/>
          <w:szCs w:val="20"/>
        </w:rPr>
        <w:t xml:space="preserve">Segue, abaixo, a exposição total do risco de juros </w:t>
      </w:r>
      <w:r w:rsidR="0063120A" w:rsidRPr="009A56E9">
        <w:rPr>
          <w:rFonts w:ascii="Segoe UI" w:hAnsi="Segoe UI" w:cs="Segoe UI"/>
          <w:sz w:val="20"/>
          <w:szCs w:val="20"/>
        </w:rPr>
        <w:t>dos Financiamentos</w:t>
      </w:r>
      <w:r w:rsidRPr="009A56E9">
        <w:rPr>
          <w:rFonts w:ascii="Segoe UI" w:hAnsi="Segoe UI" w:cs="Segoe UI"/>
          <w:sz w:val="20"/>
          <w:szCs w:val="20"/>
        </w:rPr>
        <w:t xml:space="preserve"> e Empréstimos:</w:t>
      </w:r>
      <w:r w:rsidR="008D59A0" w:rsidRPr="009A56E9">
        <w:rPr>
          <w:rFonts w:ascii="Segoe UI" w:hAnsi="Segoe UI" w:cs="Segoe UI"/>
          <w:sz w:val="20"/>
          <w:szCs w:val="20"/>
        </w:rPr>
        <w:t xml:space="preserve"> </w:t>
      </w:r>
    </w:p>
    <w:p w14:paraId="609653F6" w14:textId="77777777" w:rsidR="00ED1698" w:rsidRPr="009A56E9" w:rsidRDefault="00ED1698" w:rsidP="006044CC">
      <w:pPr>
        <w:rPr>
          <w:rFonts w:ascii="Segoe UI" w:hAnsi="Segoe UI" w:cs="Segoe UI"/>
          <w:sz w:val="20"/>
          <w:szCs w:val="20"/>
        </w:rPr>
      </w:pPr>
    </w:p>
    <w:bookmarkEnd w:id="37"/>
    <w:p w14:paraId="5386D5CE" w14:textId="43249394" w:rsidR="00354D11" w:rsidRDefault="00866526" w:rsidP="006044CC">
      <w:pPr>
        <w:rPr>
          <w:rFonts w:ascii="Segoe UI" w:hAnsi="Segoe UI" w:cs="Segoe UI"/>
          <w:sz w:val="20"/>
          <w:szCs w:val="20"/>
          <w:highlight w:val="yellow"/>
        </w:rPr>
      </w:pPr>
      <w:r w:rsidRPr="00866526">
        <w:rPr>
          <w:noProof/>
        </w:rPr>
        <w:drawing>
          <wp:inline distT="0" distB="0" distL="0" distR="0" wp14:anchorId="2FDB45FD" wp14:editId="2F3B94EC">
            <wp:extent cx="6652895" cy="1552464"/>
            <wp:effectExtent l="0" t="0" r="0" b="0"/>
            <wp:docPr id="2028884534" name="Imagem 202888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652895" cy="1552464"/>
                    </a:xfrm>
                    <a:prstGeom prst="rect">
                      <a:avLst/>
                    </a:prstGeom>
                    <a:noFill/>
                    <a:ln>
                      <a:noFill/>
                    </a:ln>
                  </pic:spPr>
                </pic:pic>
              </a:graphicData>
            </a:graphic>
          </wp:inline>
        </w:drawing>
      </w:r>
    </w:p>
    <w:p w14:paraId="4DA3DCB3" w14:textId="77777777" w:rsidR="00E247EA" w:rsidRPr="009A56E9" w:rsidRDefault="00AE1ADF" w:rsidP="00E00944">
      <w:pPr>
        <w:pStyle w:val="PargrafodaLista"/>
        <w:numPr>
          <w:ilvl w:val="0"/>
          <w:numId w:val="17"/>
        </w:numPr>
        <w:ind w:left="284" w:hanging="284"/>
        <w:rPr>
          <w:rFonts w:ascii="Segoe UI" w:hAnsi="Segoe UI" w:cs="Segoe UI"/>
          <w:color w:val="0D63B5"/>
          <w:sz w:val="20"/>
          <w:szCs w:val="20"/>
        </w:rPr>
      </w:pPr>
      <w:r w:rsidRPr="009A56E9">
        <w:rPr>
          <w:rFonts w:ascii="Segoe UI" w:hAnsi="Segoe UI" w:cs="Segoe UI"/>
          <w:color w:val="0D63B5"/>
          <w:sz w:val="20"/>
          <w:szCs w:val="20"/>
        </w:rPr>
        <w:t>Indexadores nacionais:</w:t>
      </w:r>
    </w:p>
    <w:p w14:paraId="2256A382" w14:textId="4964B530" w:rsidR="00E247EA" w:rsidRPr="009A56E9" w:rsidRDefault="00E247EA" w:rsidP="00E247EA">
      <w:pPr>
        <w:rPr>
          <w:rFonts w:ascii="Segoe UI" w:hAnsi="Segoe UI" w:cs="Segoe UI"/>
          <w:color w:val="0D63B5"/>
          <w:sz w:val="20"/>
          <w:szCs w:val="20"/>
        </w:rPr>
      </w:pPr>
    </w:p>
    <w:p w14:paraId="70CB7BF4" w14:textId="60055320" w:rsidR="00A4558B" w:rsidRPr="009A56E9" w:rsidRDefault="00AE1ADF" w:rsidP="00E247EA">
      <w:pPr>
        <w:rPr>
          <w:rFonts w:ascii="Segoe UI" w:hAnsi="Segoe UI" w:cs="Segoe UI"/>
          <w:color w:val="0D63B5"/>
          <w:sz w:val="20"/>
          <w:szCs w:val="20"/>
        </w:rPr>
      </w:pPr>
      <w:r w:rsidRPr="009A56E9">
        <w:rPr>
          <w:rFonts w:ascii="Segoe UI" w:hAnsi="Segoe UI" w:cs="Segoe UI"/>
          <w:color w:val="0D63B5"/>
          <w:sz w:val="20"/>
          <w:szCs w:val="20"/>
        </w:rPr>
        <w:t xml:space="preserve">a.1) </w:t>
      </w:r>
      <w:r w:rsidR="00A4558B" w:rsidRPr="009A56E9">
        <w:rPr>
          <w:rFonts w:ascii="Segoe UI" w:hAnsi="Segoe UI" w:cs="Segoe UI"/>
          <w:color w:val="0D63B5"/>
          <w:sz w:val="20"/>
          <w:szCs w:val="20"/>
        </w:rPr>
        <w:t>Risco de apreciação das taxas de juros</w:t>
      </w:r>
      <w:r w:rsidRPr="009A56E9">
        <w:rPr>
          <w:rFonts w:ascii="Segoe UI" w:hAnsi="Segoe UI" w:cs="Segoe UI"/>
          <w:color w:val="0D63B5"/>
          <w:sz w:val="20"/>
          <w:szCs w:val="20"/>
        </w:rPr>
        <w:t>:</w:t>
      </w:r>
    </w:p>
    <w:p w14:paraId="4752DB86" w14:textId="77777777" w:rsidR="00914F1A" w:rsidRPr="009A56E9" w:rsidRDefault="00914F1A" w:rsidP="00E247EA">
      <w:pPr>
        <w:rPr>
          <w:rFonts w:ascii="Segoe UI" w:hAnsi="Segoe UI" w:cs="Segoe UI"/>
          <w:color w:val="0D63B5"/>
          <w:sz w:val="20"/>
          <w:szCs w:val="20"/>
        </w:rPr>
      </w:pPr>
    </w:p>
    <w:p w14:paraId="6BDE8B00" w14:textId="597B4335" w:rsidR="00C306A9" w:rsidRDefault="00085A2A" w:rsidP="006044CC">
      <w:pPr>
        <w:pStyle w:val="Default"/>
        <w:jc w:val="both"/>
        <w:rPr>
          <w:rFonts w:ascii="Segoe UI" w:hAnsi="Segoe UI" w:cs="Segoe UI"/>
          <w:color w:val="0D63B5"/>
          <w:sz w:val="20"/>
          <w:szCs w:val="20"/>
          <w:highlight w:val="yellow"/>
        </w:rPr>
      </w:pPr>
      <w:bookmarkStart w:id="41" w:name="_Hlk94204576"/>
      <w:bookmarkStart w:id="42" w:name="_Hlk101262725"/>
      <w:bookmarkEnd w:id="38"/>
      <w:bookmarkEnd w:id="39"/>
      <w:r w:rsidRPr="00085A2A">
        <w:rPr>
          <w:noProof/>
        </w:rPr>
        <w:drawing>
          <wp:inline distT="0" distB="0" distL="0" distR="0" wp14:anchorId="43A15322" wp14:editId="04ACDAD0">
            <wp:extent cx="6652895" cy="21387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52895" cy="2138775"/>
                    </a:xfrm>
                    <a:prstGeom prst="rect">
                      <a:avLst/>
                    </a:prstGeom>
                    <a:noFill/>
                    <a:ln>
                      <a:noFill/>
                    </a:ln>
                  </pic:spPr>
                </pic:pic>
              </a:graphicData>
            </a:graphic>
          </wp:inline>
        </w:drawing>
      </w:r>
    </w:p>
    <w:p w14:paraId="191945A5" w14:textId="287C3EBC" w:rsidR="009E2BF6" w:rsidRDefault="009E2BF6" w:rsidP="006044CC">
      <w:pPr>
        <w:pStyle w:val="Default"/>
        <w:jc w:val="both"/>
        <w:rPr>
          <w:rFonts w:ascii="Segoe UI" w:hAnsi="Segoe UI" w:cs="Segoe UI"/>
          <w:color w:val="0D63B5"/>
          <w:sz w:val="20"/>
          <w:szCs w:val="20"/>
          <w:highlight w:val="yellow"/>
        </w:rPr>
      </w:pPr>
    </w:p>
    <w:p w14:paraId="417F6C11" w14:textId="6ED12A58" w:rsidR="009E2BF6" w:rsidRDefault="009E2BF6" w:rsidP="006044CC">
      <w:pPr>
        <w:pStyle w:val="Default"/>
        <w:jc w:val="both"/>
        <w:rPr>
          <w:rFonts w:ascii="Segoe UI" w:hAnsi="Segoe UI" w:cs="Segoe UI"/>
          <w:color w:val="0D63B5"/>
          <w:sz w:val="20"/>
          <w:szCs w:val="20"/>
          <w:highlight w:val="yellow"/>
        </w:rPr>
      </w:pPr>
    </w:p>
    <w:bookmarkEnd w:id="36"/>
    <w:p w14:paraId="2CA4F022" w14:textId="26D5C77E" w:rsidR="006044CC" w:rsidRPr="009A56E9" w:rsidRDefault="005D59E2" w:rsidP="006044CC">
      <w:pPr>
        <w:pStyle w:val="Default"/>
        <w:jc w:val="both"/>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.3.3 - Risco de crédito</w:t>
      </w:r>
      <w:r w:rsidR="006044CC" w:rsidRPr="009A56E9">
        <w:rPr>
          <w:rFonts w:ascii="Segoe UI" w:hAnsi="Segoe UI" w:cs="Segoe UI"/>
          <w:color w:val="0D63B5"/>
          <w:sz w:val="20"/>
          <w:szCs w:val="20"/>
        </w:rPr>
        <w:tab/>
      </w:r>
      <w:r w:rsidR="006044CC" w:rsidRPr="009A56E9">
        <w:rPr>
          <w:rFonts w:ascii="Segoe UI" w:hAnsi="Segoe UI" w:cs="Segoe UI"/>
          <w:color w:val="0D63B5"/>
          <w:sz w:val="20"/>
          <w:szCs w:val="20"/>
        </w:rPr>
        <w:tab/>
      </w:r>
    </w:p>
    <w:p w14:paraId="4E9D1288" w14:textId="77777777" w:rsidR="006044CC" w:rsidRPr="009A56E9" w:rsidRDefault="006044CC" w:rsidP="006044CC">
      <w:pPr>
        <w:tabs>
          <w:tab w:val="left" w:pos="180"/>
        </w:tabs>
        <w:rPr>
          <w:rFonts w:ascii="Segoe UI" w:hAnsi="Segoe UI" w:cs="Segoe UI"/>
          <w:sz w:val="20"/>
          <w:szCs w:val="20"/>
        </w:rPr>
      </w:pPr>
    </w:p>
    <w:p w14:paraId="7ADCBE80" w14:textId="11A2662D" w:rsidR="006044CC" w:rsidRPr="009A56E9" w:rsidRDefault="006044CC" w:rsidP="006044CC">
      <w:pPr>
        <w:rPr>
          <w:rFonts w:ascii="Segoe UI" w:hAnsi="Segoe UI" w:cs="Segoe UI"/>
          <w:sz w:val="20"/>
          <w:szCs w:val="20"/>
        </w:rPr>
      </w:pPr>
      <w:r w:rsidRPr="009A56E9">
        <w:rPr>
          <w:rFonts w:ascii="Segoe UI" w:hAnsi="Segoe UI" w:cs="Segoe UI"/>
          <w:sz w:val="20"/>
          <w:szCs w:val="20"/>
        </w:rPr>
        <w:t>Risco de crédito é o risco d</w:t>
      </w:r>
      <w:r w:rsidR="00055653" w:rsidRPr="009A56E9">
        <w:rPr>
          <w:rFonts w:ascii="Segoe UI" w:hAnsi="Segoe UI" w:cs="Segoe UI"/>
          <w:sz w:val="20"/>
          <w:szCs w:val="20"/>
        </w:rPr>
        <w:t xml:space="preserve">e </w:t>
      </w:r>
      <w:r w:rsidR="00D478CD" w:rsidRPr="009A56E9">
        <w:rPr>
          <w:rFonts w:ascii="Segoe UI" w:hAnsi="Segoe UI" w:cs="Segoe UI"/>
          <w:sz w:val="20"/>
          <w:szCs w:val="20"/>
        </w:rPr>
        <w:t>a</w:t>
      </w:r>
      <w:r w:rsidRPr="009A56E9">
        <w:rPr>
          <w:rFonts w:ascii="Segoe UI" w:hAnsi="Segoe UI" w:cs="Segoe UI"/>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851F34" w14:textId="77777777" w:rsidR="006044CC" w:rsidRPr="009A56E9" w:rsidRDefault="006044CC" w:rsidP="006044CC">
      <w:pPr>
        <w:widowControl w:val="0"/>
        <w:autoSpaceDE w:val="0"/>
        <w:autoSpaceDN w:val="0"/>
        <w:rPr>
          <w:rFonts w:ascii="Segoe UI" w:hAnsi="Segoe UI" w:cs="Segoe UI"/>
          <w:sz w:val="20"/>
          <w:szCs w:val="20"/>
        </w:rPr>
      </w:pPr>
    </w:p>
    <w:p w14:paraId="6B0AB42D" w14:textId="524462BA"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Conforme descrito na nota 1, a </w:t>
      </w:r>
      <w:r w:rsidR="00E52A93" w:rsidRPr="009A56E9">
        <w:rPr>
          <w:rFonts w:ascii="Segoe UI" w:hAnsi="Segoe UI" w:cs="Segoe UI"/>
          <w:sz w:val="20"/>
          <w:szCs w:val="20"/>
        </w:rPr>
        <w:t>ELETRONUCLEAR</w:t>
      </w:r>
      <w:r w:rsidRPr="009A56E9">
        <w:rPr>
          <w:rFonts w:ascii="Segoe UI" w:hAnsi="Segoe UI" w:cs="Segoe UI"/>
          <w:sz w:val="20"/>
          <w:szCs w:val="20"/>
        </w:rPr>
        <w:t xml:space="preserve"> tem a totalidade da sua geração de energia elétrica a partir de janeiro de 2013 comercializada através da Câmara de Comercialização de Energia Elétrica - CCEE, com todas as distribuidoras do Sistema Interligado Nacional - SIN.</w:t>
      </w:r>
    </w:p>
    <w:p w14:paraId="14AF1B96" w14:textId="77777777" w:rsidR="006044CC" w:rsidRPr="009A56E9" w:rsidRDefault="006044CC" w:rsidP="006044CC">
      <w:pPr>
        <w:rPr>
          <w:rFonts w:ascii="Segoe UI" w:hAnsi="Segoe UI" w:cs="Segoe UI"/>
          <w:sz w:val="20"/>
          <w:szCs w:val="20"/>
        </w:rPr>
      </w:pPr>
    </w:p>
    <w:p w14:paraId="1CC20477" w14:textId="4E3246C3"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A Resolução Normativa nº </w:t>
      </w:r>
      <w:r w:rsidR="00C306A9" w:rsidRPr="009A56E9">
        <w:rPr>
          <w:rFonts w:ascii="Segoe UI" w:hAnsi="Segoe UI" w:cs="Segoe UI"/>
          <w:sz w:val="20"/>
          <w:szCs w:val="20"/>
        </w:rPr>
        <w:t>1.009</w:t>
      </w:r>
      <w:r w:rsidRPr="009A56E9">
        <w:rPr>
          <w:rFonts w:ascii="Segoe UI" w:hAnsi="Segoe UI" w:cs="Segoe UI"/>
          <w:sz w:val="20"/>
          <w:szCs w:val="20"/>
        </w:rPr>
        <w:t>, de 2</w:t>
      </w:r>
      <w:r w:rsidR="00C306A9" w:rsidRPr="009A56E9">
        <w:rPr>
          <w:rFonts w:ascii="Segoe UI" w:hAnsi="Segoe UI" w:cs="Segoe UI"/>
          <w:sz w:val="20"/>
          <w:szCs w:val="20"/>
        </w:rPr>
        <w:t>2</w:t>
      </w:r>
      <w:r w:rsidRPr="009A56E9">
        <w:rPr>
          <w:rFonts w:ascii="Segoe UI" w:hAnsi="Segoe UI" w:cs="Segoe UI"/>
          <w:sz w:val="20"/>
          <w:szCs w:val="20"/>
        </w:rPr>
        <w:t xml:space="preserve"> de </w:t>
      </w:r>
      <w:r w:rsidR="00C306A9" w:rsidRPr="009A56E9">
        <w:rPr>
          <w:rFonts w:ascii="Segoe UI" w:hAnsi="Segoe UI" w:cs="Segoe UI"/>
          <w:sz w:val="20"/>
          <w:szCs w:val="20"/>
        </w:rPr>
        <w:t>março de 2022</w:t>
      </w:r>
      <w:r w:rsidRPr="009A56E9">
        <w:rPr>
          <w:rFonts w:ascii="Segoe UI" w:hAnsi="Segoe UI" w:cs="Segoe UI"/>
          <w:sz w:val="20"/>
          <w:szCs w:val="20"/>
        </w:rPr>
        <w:t xml:space="preserve">, evidencia que, apesar de o faturamento ser repassado pela CCEE, o risco de crédito final é da </w:t>
      </w:r>
      <w:r w:rsidR="00E52A93" w:rsidRPr="009A56E9">
        <w:rPr>
          <w:rFonts w:ascii="Segoe UI" w:hAnsi="Segoe UI" w:cs="Segoe UI"/>
          <w:sz w:val="20"/>
          <w:szCs w:val="20"/>
        </w:rPr>
        <w:t>ELETRONUCLEAR</w:t>
      </w:r>
      <w:r w:rsidRPr="009A56E9">
        <w:rPr>
          <w:rFonts w:ascii="Segoe UI" w:hAnsi="Segoe UI" w:cs="Segoe UI"/>
          <w:sz w:val="20"/>
          <w:szCs w:val="20"/>
        </w:rPr>
        <w:t xml:space="preserve">. </w:t>
      </w:r>
    </w:p>
    <w:p w14:paraId="5A31FAD5" w14:textId="77777777" w:rsidR="006044CC" w:rsidRPr="009A56E9" w:rsidRDefault="006044CC" w:rsidP="00583BF6">
      <w:pPr>
        <w:jc w:val="center"/>
        <w:rPr>
          <w:rFonts w:ascii="Segoe UI" w:hAnsi="Segoe UI" w:cs="Segoe UI"/>
          <w:sz w:val="20"/>
          <w:szCs w:val="20"/>
        </w:rPr>
      </w:pPr>
    </w:p>
    <w:p w14:paraId="4A70A0A9" w14:textId="0B9551CE"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Dessa forma, a </w:t>
      </w:r>
      <w:r w:rsidR="00E52A93" w:rsidRPr="009A56E9">
        <w:rPr>
          <w:rFonts w:ascii="Segoe UI" w:hAnsi="Segoe UI" w:cs="Segoe UI"/>
          <w:sz w:val="20"/>
          <w:szCs w:val="20"/>
        </w:rPr>
        <w:t>ELETRONUCLEAR</w:t>
      </w:r>
      <w:r w:rsidRPr="009A56E9">
        <w:rPr>
          <w:rFonts w:ascii="Segoe UI" w:hAnsi="Segoe UI" w:cs="Segoe UI"/>
          <w:sz w:val="20"/>
          <w:szCs w:val="20"/>
        </w:rPr>
        <w:t xml:space="preserve"> monitora constantemente os possíveis efeitos e a eventual necessidade de contratação de instrumentos de proteção. </w:t>
      </w:r>
    </w:p>
    <w:p w14:paraId="7A6FFD5C" w14:textId="77777777" w:rsidR="00254EF6" w:rsidRPr="009A56E9" w:rsidRDefault="00254EF6" w:rsidP="006044CC">
      <w:pPr>
        <w:rPr>
          <w:rFonts w:ascii="Segoe UI" w:hAnsi="Segoe UI" w:cs="Segoe UI"/>
          <w:sz w:val="20"/>
          <w:szCs w:val="20"/>
        </w:rPr>
      </w:pPr>
    </w:p>
    <w:p w14:paraId="194FBE12" w14:textId="03FD808A" w:rsidR="006044CC" w:rsidRPr="009A56E9" w:rsidRDefault="006044CC" w:rsidP="006044CC">
      <w:pPr>
        <w:rPr>
          <w:rFonts w:ascii="Segoe UI" w:hAnsi="Segoe UI" w:cs="Segoe UI"/>
          <w:sz w:val="20"/>
          <w:szCs w:val="20"/>
        </w:rPr>
      </w:pPr>
      <w:r w:rsidRPr="009A56E9">
        <w:rPr>
          <w:rFonts w:ascii="Segoe UI" w:hAnsi="Segoe UI" w:cs="Segoe UI"/>
          <w:sz w:val="20"/>
          <w:szCs w:val="20"/>
        </w:rPr>
        <w:t>Abaixo, apresentamos as principais contas sujeitas a risco de crédito:</w:t>
      </w:r>
    </w:p>
    <w:p w14:paraId="710A9D57" w14:textId="3F42FF7A" w:rsidR="00FA4210" w:rsidRPr="009A56E9" w:rsidRDefault="00FA4210" w:rsidP="006044CC">
      <w:pPr>
        <w:pStyle w:val="Corpodetexto"/>
        <w:ind w:right="121"/>
        <w:rPr>
          <w:rFonts w:ascii="Segoe UI" w:hAnsi="Segoe UI" w:cs="Segoe UI"/>
          <w:noProof/>
          <w:highlight w:val="yellow"/>
        </w:rPr>
      </w:pPr>
    </w:p>
    <w:p w14:paraId="178AAC06" w14:textId="3DF61368" w:rsidR="00FA4210" w:rsidRPr="009A56E9" w:rsidRDefault="00FA4210" w:rsidP="006044CC">
      <w:pPr>
        <w:pStyle w:val="Corpodetexto"/>
        <w:ind w:right="121"/>
        <w:rPr>
          <w:rFonts w:ascii="Segoe UI" w:hAnsi="Segoe UI" w:cs="Segoe UI"/>
          <w:noProof/>
          <w:highlight w:val="yellow"/>
        </w:rPr>
      </w:pPr>
    </w:p>
    <w:p w14:paraId="24536396" w14:textId="2779EDBD" w:rsidR="00FA4210" w:rsidRPr="009A56E9" w:rsidRDefault="00E00F83" w:rsidP="009E2BF6">
      <w:pPr>
        <w:pStyle w:val="Corpodetexto"/>
        <w:ind w:right="121"/>
        <w:jc w:val="center"/>
        <w:rPr>
          <w:rFonts w:ascii="Segoe UI" w:hAnsi="Segoe UI" w:cs="Segoe UI"/>
          <w:noProof/>
          <w:highlight w:val="yellow"/>
        </w:rPr>
      </w:pPr>
      <w:r w:rsidRPr="00E00F83">
        <w:rPr>
          <w:noProof/>
          <w:lang w:val="pt-BR"/>
        </w:rPr>
        <w:drawing>
          <wp:inline distT="0" distB="0" distL="0" distR="0" wp14:anchorId="62CE9012" wp14:editId="3028C77E">
            <wp:extent cx="5343525" cy="962025"/>
            <wp:effectExtent l="0" t="0" r="9525" b="9525"/>
            <wp:docPr id="2028884531" name="Imagem 202888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43525" cy="962025"/>
                    </a:xfrm>
                    <a:prstGeom prst="rect">
                      <a:avLst/>
                    </a:prstGeom>
                    <a:noFill/>
                    <a:ln>
                      <a:noFill/>
                    </a:ln>
                  </pic:spPr>
                </pic:pic>
              </a:graphicData>
            </a:graphic>
          </wp:inline>
        </w:drawing>
      </w:r>
    </w:p>
    <w:p w14:paraId="236D81CD" w14:textId="3B1957C9" w:rsidR="00FA4210" w:rsidRPr="009A56E9" w:rsidRDefault="00FA4210" w:rsidP="006044CC">
      <w:pPr>
        <w:pStyle w:val="Corpodetexto"/>
        <w:ind w:right="121"/>
        <w:rPr>
          <w:rFonts w:ascii="Segoe UI" w:hAnsi="Segoe UI" w:cs="Segoe UI"/>
          <w:noProof/>
          <w:highlight w:val="yellow"/>
        </w:rPr>
      </w:pPr>
    </w:p>
    <w:p w14:paraId="2C3F34A0" w14:textId="7C17024B" w:rsidR="00AD19A1" w:rsidRDefault="00D93BAC" w:rsidP="006044CC">
      <w:pPr>
        <w:pStyle w:val="Corpodetexto"/>
        <w:ind w:right="121"/>
        <w:rPr>
          <w:rFonts w:ascii="Segoe UI" w:hAnsi="Segoe UI" w:cs="Segoe UI"/>
          <w:bCs/>
          <w:color w:val="000000" w:themeColor="text1"/>
        </w:rPr>
      </w:pPr>
      <w:r w:rsidRPr="009A56E9">
        <w:rPr>
          <w:rFonts w:ascii="Segoe UI" w:hAnsi="Segoe UI" w:cs="Segoe UI"/>
          <w:bCs/>
          <w:color w:val="000000" w:themeColor="text1"/>
        </w:rPr>
        <w:t>A</w:t>
      </w:r>
      <w:r w:rsidR="006044CC" w:rsidRPr="009A56E9">
        <w:rPr>
          <w:rFonts w:ascii="Segoe UI" w:hAnsi="Segoe UI" w:cs="Segoe UI"/>
          <w:bCs/>
          <w:color w:val="000000" w:themeColor="text1"/>
        </w:rPr>
        <w:t>baixo, apresentamos relação de clientes em 3</w:t>
      </w:r>
      <w:r w:rsidR="00AD19A1" w:rsidRPr="009A56E9">
        <w:rPr>
          <w:rFonts w:ascii="Segoe UI" w:hAnsi="Segoe UI" w:cs="Segoe UI"/>
          <w:bCs/>
          <w:color w:val="000000" w:themeColor="text1"/>
        </w:rPr>
        <w:t>0</w:t>
      </w:r>
      <w:r w:rsidR="00BD5A47" w:rsidRPr="009A56E9">
        <w:rPr>
          <w:rFonts w:ascii="Segoe UI" w:hAnsi="Segoe UI" w:cs="Segoe UI"/>
          <w:bCs/>
          <w:color w:val="000000" w:themeColor="text1"/>
        </w:rPr>
        <w:t xml:space="preserve"> de </w:t>
      </w:r>
      <w:r w:rsidR="00C675C5">
        <w:rPr>
          <w:rFonts w:ascii="Segoe UI" w:hAnsi="Segoe UI" w:cs="Segoe UI"/>
          <w:bCs/>
          <w:color w:val="000000" w:themeColor="text1"/>
        </w:rPr>
        <w:t xml:space="preserve">setembro </w:t>
      </w:r>
      <w:r w:rsidR="00BD5A47" w:rsidRPr="009A56E9">
        <w:rPr>
          <w:rFonts w:ascii="Segoe UI" w:hAnsi="Segoe UI" w:cs="Segoe UI"/>
          <w:bCs/>
          <w:color w:val="000000" w:themeColor="text1"/>
        </w:rPr>
        <w:t>de 202</w:t>
      </w:r>
      <w:r w:rsidR="0030469C" w:rsidRPr="009A56E9">
        <w:rPr>
          <w:rFonts w:ascii="Segoe UI" w:hAnsi="Segoe UI" w:cs="Segoe UI"/>
          <w:bCs/>
          <w:color w:val="000000" w:themeColor="text1"/>
        </w:rPr>
        <w:t>2</w:t>
      </w:r>
      <w:r w:rsidR="006044CC" w:rsidRPr="009A56E9">
        <w:rPr>
          <w:rFonts w:ascii="Segoe UI" w:hAnsi="Segoe UI" w:cs="Segoe UI"/>
          <w:bCs/>
          <w:color w:val="000000" w:themeColor="text1"/>
        </w:rPr>
        <w:t>:</w:t>
      </w:r>
    </w:p>
    <w:p w14:paraId="35DE9964" w14:textId="77777777" w:rsidR="009C3B80" w:rsidRPr="009A56E9" w:rsidRDefault="009C3B80" w:rsidP="006044CC">
      <w:pPr>
        <w:pStyle w:val="Corpodetexto"/>
        <w:ind w:right="121"/>
        <w:rPr>
          <w:rFonts w:ascii="Segoe UI" w:hAnsi="Segoe UI" w:cs="Segoe UI"/>
          <w:bCs/>
          <w:color w:val="000000" w:themeColor="text1"/>
        </w:rPr>
      </w:pPr>
    </w:p>
    <w:p w14:paraId="4D47BE5B" w14:textId="41A9A258" w:rsidR="006044CC" w:rsidRPr="009A56E9" w:rsidRDefault="00AF3CC2" w:rsidP="0082525E">
      <w:pPr>
        <w:widowControl w:val="0"/>
        <w:autoSpaceDE w:val="0"/>
        <w:autoSpaceDN w:val="0"/>
        <w:jc w:val="center"/>
        <w:rPr>
          <w:rFonts w:ascii="Segoe UI" w:hAnsi="Segoe UI" w:cs="Segoe UI"/>
          <w:color w:val="0D63B5"/>
          <w:sz w:val="20"/>
          <w:szCs w:val="20"/>
          <w:highlight w:val="yellow"/>
        </w:rPr>
      </w:pPr>
      <w:r w:rsidRPr="00AF3CC2">
        <w:rPr>
          <w:noProof/>
        </w:rPr>
        <w:drawing>
          <wp:inline distT="0" distB="0" distL="0" distR="0" wp14:anchorId="3F365FEB" wp14:editId="0605F0DA">
            <wp:extent cx="5069970" cy="8855118"/>
            <wp:effectExtent l="0" t="0" r="0" b="3175"/>
            <wp:docPr id="2028884523" name="Imagem 202888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089770" cy="8889699"/>
                    </a:xfrm>
                    <a:prstGeom prst="rect">
                      <a:avLst/>
                    </a:prstGeom>
                    <a:noFill/>
                    <a:ln>
                      <a:noFill/>
                    </a:ln>
                  </pic:spPr>
                </pic:pic>
              </a:graphicData>
            </a:graphic>
          </wp:inline>
        </w:drawing>
      </w:r>
    </w:p>
    <w:p w14:paraId="0EF94304" w14:textId="51742C60" w:rsidR="006044CC" w:rsidRPr="009A56E9" w:rsidRDefault="005D59E2" w:rsidP="006044CC">
      <w:pPr>
        <w:widowControl w:val="0"/>
        <w:autoSpaceDE w:val="0"/>
        <w:autoSpaceDN w:val="0"/>
        <w:jc w:val="left"/>
        <w:rPr>
          <w:rFonts w:ascii="Segoe UI" w:hAnsi="Segoe UI" w:cs="Segoe UI"/>
          <w:color w:val="0D63B5"/>
          <w:sz w:val="20"/>
          <w:szCs w:val="20"/>
        </w:rPr>
      </w:pPr>
      <w:bookmarkStart w:id="43" w:name="_Hlk101262806"/>
      <w:bookmarkStart w:id="44" w:name="_Hlk94203213"/>
      <w:bookmarkEnd w:id="41"/>
      <w:bookmarkEnd w:id="42"/>
      <w:r w:rsidRPr="009A56E9">
        <w:rPr>
          <w:rFonts w:ascii="Segoe UI" w:hAnsi="Segoe UI" w:cs="Segoe UI"/>
          <w:color w:val="0D63B5"/>
          <w:sz w:val="20"/>
          <w:szCs w:val="20"/>
        </w:rPr>
        <w:t>3</w:t>
      </w:r>
      <w:r w:rsidR="00F025D8" w:rsidRPr="009A56E9">
        <w:rPr>
          <w:rFonts w:ascii="Segoe UI" w:hAnsi="Segoe UI" w:cs="Segoe UI"/>
          <w:color w:val="0D63B5"/>
          <w:sz w:val="20"/>
          <w:szCs w:val="20"/>
        </w:rPr>
        <w:t>3</w:t>
      </w:r>
      <w:r w:rsidR="006044CC" w:rsidRPr="009A56E9">
        <w:rPr>
          <w:rFonts w:ascii="Segoe UI" w:hAnsi="Segoe UI" w:cs="Segoe UI"/>
          <w:color w:val="0D63B5"/>
          <w:sz w:val="20"/>
          <w:szCs w:val="20"/>
        </w:rPr>
        <w:t>.3.4 - Risco de liquidez</w:t>
      </w:r>
    </w:p>
    <w:p w14:paraId="0B8CBAB6" w14:textId="77777777" w:rsidR="006044CC" w:rsidRPr="009A56E9" w:rsidRDefault="006044CC" w:rsidP="006044CC">
      <w:pPr>
        <w:rPr>
          <w:rFonts w:ascii="Segoe UI" w:hAnsi="Segoe UI" w:cs="Segoe UI"/>
          <w:sz w:val="20"/>
          <w:szCs w:val="20"/>
        </w:rPr>
      </w:pPr>
    </w:p>
    <w:p w14:paraId="2477B781"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As necessidades de liquidez da Companhia 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1FC79CE4" w14:textId="77777777" w:rsidR="006044CC" w:rsidRPr="009A56E9" w:rsidRDefault="006044CC" w:rsidP="006044CC">
      <w:pPr>
        <w:rPr>
          <w:rFonts w:ascii="Segoe UI" w:hAnsi="Segoe UI" w:cs="Segoe UI"/>
          <w:sz w:val="20"/>
          <w:szCs w:val="20"/>
        </w:rPr>
      </w:pPr>
    </w:p>
    <w:p w14:paraId="47DAA62D" w14:textId="77777777" w:rsidR="006044CC" w:rsidRPr="009A56E9" w:rsidRDefault="006044CC" w:rsidP="006044CC">
      <w:pPr>
        <w:tabs>
          <w:tab w:val="left" w:pos="180"/>
        </w:tabs>
        <w:rPr>
          <w:rFonts w:ascii="Segoe UI" w:hAnsi="Segoe UI" w:cs="Segoe UI"/>
          <w:sz w:val="20"/>
          <w:szCs w:val="20"/>
        </w:rPr>
      </w:pPr>
      <w:r w:rsidRPr="009A56E9">
        <w:rPr>
          <w:rFonts w:ascii="Segoe UI" w:hAnsi="Segoe UI" w:cs="Segoe UI"/>
          <w:sz w:val="20"/>
          <w:szCs w:val="20"/>
        </w:rPr>
        <w:t>Abaixo, apresentamos os principais indicadores de liquidez:</w:t>
      </w:r>
    </w:p>
    <w:p w14:paraId="2A25F3E6" w14:textId="77777777" w:rsidR="006044CC" w:rsidRPr="009A56E9" w:rsidRDefault="006044CC" w:rsidP="006044CC">
      <w:pPr>
        <w:tabs>
          <w:tab w:val="left" w:pos="180"/>
        </w:tabs>
        <w:rPr>
          <w:rFonts w:ascii="Segoe UI" w:hAnsi="Segoe UI" w:cs="Segoe UI"/>
          <w:sz w:val="20"/>
          <w:szCs w:val="20"/>
          <w:highlight w:val="yellow"/>
        </w:rPr>
      </w:pPr>
    </w:p>
    <w:p w14:paraId="0D0A9972" w14:textId="74B73754" w:rsidR="006044CC" w:rsidRPr="009A56E9" w:rsidRDefault="006044CC" w:rsidP="00E00944">
      <w:pPr>
        <w:pStyle w:val="PargrafodaLista"/>
        <w:numPr>
          <w:ilvl w:val="0"/>
          <w:numId w:val="11"/>
        </w:numPr>
        <w:tabs>
          <w:tab w:val="left" w:pos="180"/>
        </w:tabs>
        <w:spacing w:line="264" w:lineRule="auto"/>
        <w:contextualSpacing/>
        <w:rPr>
          <w:rFonts w:ascii="Segoe UI" w:hAnsi="Segoe UI" w:cs="Segoe UI"/>
          <w:sz w:val="20"/>
          <w:szCs w:val="20"/>
        </w:rPr>
      </w:pPr>
      <w:r w:rsidRPr="009A56E9">
        <w:rPr>
          <w:rFonts w:ascii="Segoe UI" w:hAnsi="Segoe UI" w:cs="Segoe UI"/>
          <w:sz w:val="20"/>
          <w:szCs w:val="20"/>
        </w:rPr>
        <w:t xml:space="preserve">a comparação entre os direitos realizáveis e as exigibilidades, de curto prazo, aponta um índice de liquidez corrente </w:t>
      </w:r>
      <w:r w:rsidRPr="00504845">
        <w:rPr>
          <w:rFonts w:ascii="Segoe UI" w:hAnsi="Segoe UI" w:cs="Segoe UI"/>
          <w:sz w:val="20"/>
          <w:szCs w:val="20"/>
        </w:rPr>
        <w:t xml:space="preserve">de </w:t>
      </w:r>
      <w:r w:rsidR="00F87B5F" w:rsidRPr="00504845">
        <w:rPr>
          <w:rFonts w:ascii="Segoe UI" w:hAnsi="Segoe UI" w:cs="Segoe UI"/>
          <w:sz w:val="20"/>
          <w:szCs w:val="20"/>
        </w:rPr>
        <w:t>2,</w:t>
      </w:r>
      <w:r w:rsidR="00504845" w:rsidRPr="00504845">
        <w:rPr>
          <w:rFonts w:ascii="Segoe UI" w:hAnsi="Segoe UI" w:cs="Segoe UI"/>
          <w:sz w:val="20"/>
          <w:szCs w:val="20"/>
        </w:rPr>
        <w:t>66</w:t>
      </w:r>
      <w:r w:rsidRPr="009A56E9">
        <w:rPr>
          <w:rFonts w:ascii="Segoe UI" w:hAnsi="Segoe UI" w:cs="Segoe UI"/>
          <w:sz w:val="20"/>
          <w:szCs w:val="20"/>
        </w:rPr>
        <w:t xml:space="preserve"> em </w:t>
      </w:r>
      <w:r w:rsidR="002A0547" w:rsidRPr="009A56E9">
        <w:rPr>
          <w:rFonts w:ascii="Segoe UI" w:hAnsi="Segoe UI" w:cs="Segoe UI"/>
          <w:sz w:val="20"/>
          <w:szCs w:val="20"/>
        </w:rPr>
        <w:t xml:space="preserve">30 de </w:t>
      </w:r>
      <w:r w:rsidR="00795A0D">
        <w:rPr>
          <w:rFonts w:ascii="Segoe UI" w:hAnsi="Segoe UI" w:cs="Segoe UI"/>
          <w:sz w:val="20"/>
          <w:szCs w:val="20"/>
        </w:rPr>
        <w:t>setembro</w:t>
      </w:r>
      <w:r w:rsidR="00CE401F" w:rsidRPr="009A56E9">
        <w:rPr>
          <w:rFonts w:ascii="Segoe UI" w:hAnsi="Segoe UI" w:cs="Segoe UI"/>
          <w:sz w:val="20"/>
          <w:szCs w:val="20"/>
        </w:rPr>
        <w:t xml:space="preserve"> de 2022</w:t>
      </w:r>
      <w:r w:rsidRPr="009A56E9">
        <w:rPr>
          <w:rFonts w:ascii="Segoe UI" w:hAnsi="Segoe UI" w:cs="Segoe UI"/>
          <w:sz w:val="20"/>
          <w:szCs w:val="20"/>
        </w:rPr>
        <w:t xml:space="preserve"> (</w:t>
      </w:r>
      <w:r w:rsidR="00CE401F" w:rsidRPr="009A56E9">
        <w:rPr>
          <w:rFonts w:ascii="Segoe UI" w:hAnsi="Segoe UI" w:cs="Segoe UI"/>
          <w:sz w:val="20"/>
          <w:szCs w:val="20"/>
        </w:rPr>
        <w:t>1,01</w:t>
      </w:r>
      <w:r w:rsidRPr="009A56E9">
        <w:rPr>
          <w:rFonts w:ascii="Segoe UI" w:hAnsi="Segoe UI" w:cs="Segoe UI"/>
          <w:sz w:val="20"/>
          <w:szCs w:val="20"/>
        </w:rPr>
        <w:t xml:space="preserve"> em 31 de dezembro de 202</w:t>
      </w:r>
      <w:r w:rsidR="00CE401F" w:rsidRPr="009A56E9">
        <w:rPr>
          <w:rFonts w:ascii="Segoe UI" w:hAnsi="Segoe UI" w:cs="Segoe UI"/>
          <w:sz w:val="20"/>
          <w:szCs w:val="20"/>
        </w:rPr>
        <w:t>1</w:t>
      </w:r>
      <w:r w:rsidRPr="009A56E9">
        <w:rPr>
          <w:rFonts w:ascii="Segoe UI" w:hAnsi="Segoe UI" w:cs="Segoe UI"/>
          <w:sz w:val="20"/>
          <w:szCs w:val="20"/>
        </w:rPr>
        <w:t>) e;</w:t>
      </w:r>
    </w:p>
    <w:p w14:paraId="6AAD6A8D" w14:textId="77777777" w:rsidR="006044CC" w:rsidRPr="009A56E9" w:rsidRDefault="006044CC" w:rsidP="006044CC">
      <w:pPr>
        <w:tabs>
          <w:tab w:val="left" w:pos="180"/>
        </w:tabs>
        <w:ind w:left="1418" w:hanging="709"/>
        <w:rPr>
          <w:rFonts w:ascii="Segoe UI" w:hAnsi="Segoe UI" w:cs="Segoe UI"/>
          <w:sz w:val="20"/>
          <w:szCs w:val="20"/>
          <w:highlight w:val="yellow"/>
        </w:rPr>
      </w:pPr>
    </w:p>
    <w:p w14:paraId="19DD8FA6" w14:textId="2D6B4ADE" w:rsidR="006044CC" w:rsidRPr="009A56E9" w:rsidRDefault="006044CC" w:rsidP="00E00944">
      <w:pPr>
        <w:pStyle w:val="PargrafodaLista"/>
        <w:numPr>
          <w:ilvl w:val="0"/>
          <w:numId w:val="11"/>
        </w:numPr>
        <w:tabs>
          <w:tab w:val="left" w:pos="180"/>
        </w:tabs>
        <w:spacing w:line="264" w:lineRule="auto"/>
        <w:contextualSpacing/>
        <w:rPr>
          <w:rFonts w:ascii="Segoe UI" w:hAnsi="Segoe UI" w:cs="Segoe UI"/>
          <w:sz w:val="20"/>
          <w:szCs w:val="20"/>
        </w:rPr>
      </w:pPr>
      <w:r w:rsidRPr="009A56E9">
        <w:rPr>
          <w:rFonts w:ascii="Segoe UI" w:hAnsi="Segoe UI" w:cs="Segoe UI"/>
          <w:sz w:val="20"/>
          <w:szCs w:val="20"/>
        </w:rPr>
        <w:t xml:space="preserve">a comparação entre os </w:t>
      </w:r>
      <w:r w:rsidRPr="00504845">
        <w:rPr>
          <w:rFonts w:ascii="Segoe UI" w:hAnsi="Segoe UI" w:cs="Segoe UI"/>
          <w:sz w:val="20"/>
          <w:szCs w:val="20"/>
        </w:rPr>
        <w:t>direitos realizáveis e as exigibilidades, de curto e de longo prazo, revela um índice de liquidez geral de 0,</w:t>
      </w:r>
      <w:r w:rsidR="002A0547" w:rsidRPr="00504845">
        <w:rPr>
          <w:rFonts w:ascii="Segoe UI" w:hAnsi="Segoe UI" w:cs="Segoe UI"/>
          <w:sz w:val="20"/>
          <w:szCs w:val="20"/>
        </w:rPr>
        <w:t>6</w:t>
      </w:r>
      <w:r w:rsidR="00504845" w:rsidRPr="00504845">
        <w:rPr>
          <w:rFonts w:ascii="Segoe UI" w:hAnsi="Segoe UI" w:cs="Segoe UI"/>
          <w:sz w:val="20"/>
          <w:szCs w:val="20"/>
        </w:rPr>
        <w:t>6</w:t>
      </w:r>
      <w:r w:rsidRPr="00504845">
        <w:rPr>
          <w:rFonts w:ascii="Segoe UI" w:hAnsi="Segoe UI" w:cs="Segoe UI"/>
          <w:sz w:val="20"/>
          <w:szCs w:val="20"/>
        </w:rPr>
        <w:t xml:space="preserve"> em</w:t>
      </w:r>
      <w:r w:rsidRPr="009A56E9">
        <w:rPr>
          <w:rFonts w:ascii="Segoe UI" w:hAnsi="Segoe UI" w:cs="Segoe UI"/>
          <w:sz w:val="20"/>
          <w:szCs w:val="20"/>
        </w:rPr>
        <w:t xml:space="preserve"> 3</w:t>
      </w:r>
      <w:r w:rsidR="002A0547" w:rsidRPr="009A56E9">
        <w:rPr>
          <w:rFonts w:ascii="Segoe UI" w:hAnsi="Segoe UI" w:cs="Segoe UI"/>
          <w:sz w:val="20"/>
          <w:szCs w:val="20"/>
        </w:rPr>
        <w:t>0</w:t>
      </w:r>
      <w:r w:rsidRPr="009A56E9">
        <w:rPr>
          <w:rFonts w:ascii="Segoe UI" w:hAnsi="Segoe UI" w:cs="Segoe UI"/>
          <w:sz w:val="20"/>
          <w:szCs w:val="20"/>
        </w:rPr>
        <w:t xml:space="preserve"> de </w:t>
      </w:r>
      <w:r w:rsidR="00795A0D">
        <w:rPr>
          <w:rFonts w:ascii="Segoe UI" w:hAnsi="Segoe UI" w:cs="Segoe UI"/>
          <w:sz w:val="20"/>
          <w:szCs w:val="20"/>
        </w:rPr>
        <w:t>setembro</w:t>
      </w:r>
      <w:r w:rsidRPr="009A56E9">
        <w:rPr>
          <w:rFonts w:ascii="Segoe UI" w:hAnsi="Segoe UI" w:cs="Segoe UI"/>
          <w:sz w:val="20"/>
          <w:szCs w:val="20"/>
        </w:rPr>
        <w:t xml:space="preserve"> de 202</w:t>
      </w:r>
      <w:r w:rsidR="00CE401F" w:rsidRPr="009A56E9">
        <w:rPr>
          <w:rFonts w:ascii="Segoe UI" w:hAnsi="Segoe UI" w:cs="Segoe UI"/>
          <w:sz w:val="20"/>
          <w:szCs w:val="20"/>
        </w:rPr>
        <w:t>2</w:t>
      </w:r>
      <w:r w:rsidRPr="009A56E9">
        <w:rPr>
          <w:rFonts w:ascii="Segoe UI" w:hAnsi="Segoe UI" w:cs="Segoe UI"/>
          <w:sz w:val="20"/>
          <w:szCs w:val="20"/>
        </w:rPr>
        <w:t xml:space="preserve"> (0,3</w:t>
      </w:r>
      <w:r w:rsidR="00CE401F" w:rsidRPr="009A56E9">
        <w:rPr>
          <w:rFonts w:ascii="Segoe UI" w:hAnsi="Segoe UI" w:cs="Segoe UI"/>
          <w:sz w:val="20"/>
          <w:szCs w:val="20"/>
        </w:rPr>
        <w:t>3</w:t>
      </w:r>
      <w:r w:rsidRPr="009A56E9">
        <w:rPr>
          <w:rFonts w:ascii="Segoe UI" w:hAnsi="Segoe UI" w:cs="Segoe UI"/>
          <w:sz w:val="20"/>
          <w:szCs w:val="20"/>
        </w:rPr>
        <w:t xml:space="preserve"> em 31 de dezembro de 202</w:t>
      </w:r>
      <w:r w:rsidR="00EA5C6C" w:rsidRPr="009A56E9">
        <w:rPr>
          <w:rFonts w:ascii="Segoe UI" w:hAnsi="Segoe UI" w:cs="Segoe UI"/>
          <w:sz w:val="20"/>
          <w:szCs w:val="20"/>
        </w:rPr>
        <w:t>1</w:t>
      </w:r>
      <w:r w:rsidRPr="009A56E9">
        <w:rPr>
          <w:rFonts w:ascii="Segoe UI" w:hAnsi="Segoe UI" w:cs="Segoe UI"/>
          <w:sz w:val="20"/>
          <w:szCs w:val="20"/>
        </w:rPr>
        <w:t>).</w:t>
      </w:r>
    </w:p>
    <w:p w14:paraId="63DC8069" w14:textId="77777777" w:rsidR="006044CC" w:rsidRPr="009A56E9" w:rsidRDefault="006044CC" w:rsidP="006044CC">
      <w:pPr>
        <w:rPr>
          <w:rFonts w:ascii="Segoe UI" w:hAnsi="Segoe UI" w:cs="Segoe UI"/>
          <w:sz w:val="20"/>
          <w:szCs w:val="20"/>
        </w:rPr>
      </w:pPr>
    </w:p>
    <w:p w14:paraId="1D372353" w14:textId="645E8080"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A administração da </w:t>
      </w:r>
      <w:r w:rsidR="00E52A93" w:rsidRPr="009A56E9">
        <w:rPr>
          <w:rFonts w:ascii="Segoe UI" w:hAnsi="Segoe UI" w:cs="Segoe UI"/>
          <w:sz w:val="20"/>
          <w:szCs w:val="20"/>
        </w:rPr>
        <w:t>ELETRONUCLEAR</w:t>
      </w:r>
      <w:r w:rsidRPr="009A56E9">
        <w:rPr>
          <w:rFonts w:ascii="Segoe UI" w:hAnsi="Segoe UI" w:cs="Segoe UI"/>
          <w:sz w:val="20"/>
          <w:szCs w:val="20"/>
        </w:rPr>
        <w:t xml:space="preserve"> entende que os riscos de liquidez corrente estão administrados. O índice de liquidez geral está afetado pelos financiamentos das obras da Usina Angra 3, cuja entrada em operação, aprovada internamente, tem como cronograma o início de geração de receita a partir </w:t>
      </w:r>
      <w:r w:rsidR="00963B43" w:rsidRPr="009A56E9">
        <w:rPr>
          <w:rFonts w:ascii="Segoe UI" w:hAnsi="Segoe UI" w:cs="Segoe UI"/>
          <w:sz w:val="20"/>
          <w:szCs w:val="20"/>
        </w:rPr>
        <w:t>de fevereiro</w:t>
      </w:r>
      <w:r w:rsidR="00CD03BB" w:rsidRPr="009A56E9">
        <w:rPr>
          <w:rFonts w:ascii="Segoe UI" w:hAnsi="Segoe UI" w:cs="Segoe UI"/>
          <w:sz w:val="20"/>
          <w:szCs w:val="20"/>
        </w:rPr>
        <w:t xml:space="preserve"> </w:t>
      </w:r>
      <w:r w:rsidRPr="009A56E9">
        <w:rPr>
          <w:rFonts w:ascii="Segoe UI" w:hAnsi="Segoe UI" w:cs="Segoe UI"/>
          <w:sz w:val="20"/>
          <w:szCs w:val="20"/>
        </w:rPr>
        <w:t>de 202</w:t>
      </w:r>
      <w:r w:rsidR="00CD03BB" w:rsidRPr="009A56E9">
        <w:rPr>
          <w:rFonts w:ascii="Segoe UI" w:hAnsi="Segoe UI" w:cs="Segoe UI"/>
          <w:sz w:val="20"/>
          <w:szCs w:val="20"/>
        </w:rPr>
        <w:t>8</w:t>
      </w:r>
      <w:r w:rsidR="00430C97" w:rsidRPr="009A56E9">
        <w:rPr>
          <w:rFonts w:ascii="Segoe UI" w:hAnsi="Segoe UI" w:cs="Segoe UI"/>
          <w:sz w:val="20"/>
          <w:szCs w:val="20"/>
        </w:rPr>
        <w:t xml:space="preserve"> (nota 3</w:t>
      </w:r>
      <w:r w:rsidR="009C0644" w:rsidRPr="009A56E9">
        <w:rPr>
          <w:rFonts w:ascii="Segoe UI" w:hAnsi="Segoe UI" w:cs="Segoe UI"/>
          <w:sz w:val="20"/>
          <w:szCs w:val="20"/>
        </w:rPr>
        <w:t>3</w:t>
      </w:r>
      <w:r w:rsidR="00430C97" w:rsidRPr="009A56E9">
        <w:rPr>
          <w:rFonts w:ascii="Segoe UI" w:hAnsi="Segoe UI" w:cs="Segoe UI"/>
          <w:sz w:val="20"/>
          <w:szCs w:val="20"/>
        </w:rPr>
        <w:t>.3.5 a seguir)</w:t>
      </w:r>
      <w:r w:rsidR="00627CEB" w:rsidRPr="009A56E9">
        <w:rPr>
          <w:rFonts w:ascii="Segoe UI" w:hAnsi="Segoe UI" w:cs="Segoe UI"/>
          <w:sz w:val="20"/>
          <w:szCs w:val="20"/>
        </w:rPr>
        <w:t>.</w:t>
      </w:r>
    </w:p>
    <w:p w14:paraId="71497C45" w14:textId="77777777" w:rsidR="006044CC" w:rsidRPr="009A56E9" w:rsidRDefault="006044CC" w:rsidP="006044CC">
      <w:pPr>
        <w:tabs>
          <w:tab w:val="left" w:pos="180"/>
        </w:tabs>
        <w:rPr>
          <w:rFonts w:ascii="Segoe UI" w:hAnsi="Segoe UI" w:cs="Segoe UI"/>
          <w:sz w:val="20"/>
          <w:szCs w:val="20"/>
        </w:rPr>
      </w:pPr>
    </w:p>
    <w:p w14:paraId="2B314D9E" w14:textId="768F37C8" w:rsidR="006044CC" w:rsidRDefault="006044CC" w:rsidP="006044CC">
      <w:pPr>
        <w:rPr>
          <w:rFonts w:ascii="Segoe UI" w:hAnsi="Segoe UI" w:cs="Segoe UI"/>
          <w:sz w:val="20"/>
          <w:szCs w:val="20"/>
        </w:rPr>
      </w:pPr>
      <w:r w:rsidRPr="009A56E9">
        <w:rPr>
          <w:rFonts w:ascii="Segoe UI" w:hAnsi="Segoe UI" w:cs="Segoe UI"/>
          <w:sz w:val="20"/>
          <w:szCs w:val="20"/>
        </w:rPr>
        <w:t xml:space="preserve">A tabela abaixo analisa os passivos financeiros </w:t>
      </w:r>
      <w:r w:rsidR="00963B43" w:rsidRPr="009A56E9">
        <w:rPr>
          <w:rFonts w:ascii="Segoe UI" w:hAnsi="Segoe UI" w:cs="Segoe UI"/>
          <w:sz w:val="20"/>
          <w:szCs w:val="20"/>
        </w:rPr>
        <w:t>da Companhia</w:t>
      </w:r>
      <w:r w:rsidRPr="009A56E9">
        <w:rPr>
          <w:rFonts w:ascii="Segoe UI" w:hAnsi="Segoe UI" w:cs="Segoe UI"/>
          <w:sz w:val="20"/>
          <w:szCs w:val="20"/>
        </w:rPr>
        <w:t xml:space="preserve"> por faixas de vencimento, correspondentes ao período remanescente no balanço patrimonial até a data contratual do vencimento. O vencimento contratual baseia-se na data mais recente em que a Companhia deve quitar obrigações e inclui os respectivos juros contratuais relacionados, quando aplicável. Os valores divulgados no quadro são os fluxos de caixa não descontados contratados</w:t>
      </w:r>
      <w:r w:rsidR="00AD4342" w:rsidRPr="009A56E9">
        <w:rPr>
          <w:rFonts w:ascii="Segoe UI" w:hAnsi="Segoe UI" w:cs="Segoe UI"/>
          <w:sz w:val="20"/>
          <w:szCs w:val="20"/>
        </w:rPr>
        <w:t>:</w:t>
      </w:r>
    </w:p>
    <w:p w14:paraId="6F5BDD01" w14:textId="77777777" w:rsidR="00A848E5" w:rsidRPr="009A56E9" w:rsidRDefault="00A848E5" w:rsidP="006044CC">
      <w:pPr>
        <w:rPr>
          <w:rFonts w:ascii="Segoe UI" w:hAnsi="Segoe UI" w:cs="Segoe UI"/>
          <w:sz w:val="20"/>
          <w:szCs w:val="20"/>
        </w:rPr>
      </w:pPr>
    </w:p>
    <w:p w14:paraId="21E8A464" w14:textId="77777777" w:rsidR="00AD4342" w:rsidRPr="009A56E9" w:rsidRDefault="00AD4342" w:rsidP="006044CC">
      <w:pPr>
        <w:tabs>
          <w:tab w:val="left" w:pos="180"/>
        </w:tabs>
        <w:rPr>
          <w:rFonts w:ascii="Segoe UI" w:hAnsi="Segoe UI" w:cs="Segoe UI"/>
          <w:sz w:val="20"/>
          <w:szCs w:val="20"/>
          <w:highlight w:val="yellow"/>
        </w:rPr>
      </w:pPr>
    </w:p>
    <w:p w14:paraId="74F75D20" w14:textId="29EFBCC2" w:rsidR="006044CC" w:rsidRPr="009A56E9" w:rsidRDefault="000E08BD" w:rsidP="00C27AC1">
      <w:pPr>
        <w:tabs>
          <w:tab w:val="left" w:pos="180"/>
        </w:tabs>
        <w:jc w:val="center"/>
        <w:rPr>
          <w:rFonts w:ascii="Segoe UI" w:hAnsi="Segoe UI" w:cs="Segoe UI"/>
          <w:highlight w:val="yellow"/>
        </w:rPr>
      </w:pPr>
      <w:r w:rsidRPr="000E08BD">
        <w:rPr>
          <w:noProof/>
        </w:rPr>
        <w:drawing>
          <wp:inline distT="0" distB="0" distL="0" distR="0" wp14:anchorId="2F10AE68" wp14:editId="701A16A7">
            <wp:extent cx="6652895" cy="2056795"/>
            <wp:effectExtent l="0" t="0" r="0" b="635"/>
            <wp:docPr id="2028884536" name="Imagem 202888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652895" cy="2056795"/>
                    </a:xfrm>
                    <a:prstGeom prst="rect">
                      <a:avLst/>
                    </a:prstGeom>
                    <a:noFill/>
                    <a:ln>
                      <a:noFill/>
                    </a:ln>
                  </pic:spPr>
                </pic:pic>
              </a:graphicData>
            </a:graphic>
          </wp:inline>
        </w:drawing>
      </w:r>
    </w:p>
    <w:p w14:paraId="50BC9BCC" w14:textId="5BAA7FA9" w:rsidR="006044CC" w:rsidRDefault="006044CC" w:rsidP="006044CC">
      <w:pPr>
        <w:rPr>
          <w:rFonts w:ascii="Segoe UI" w:hAnsi="Segoe UI" w:cs="Segoe UI"/>
          <w:b/>
          <w:bCs/>
          <w:sz w:val="20"/>
          <w:szCs w:val="20"/>
          <w:highlight w:val="yellow"/>
        </w:rPr>
      </w:pPr>
    </w:p>
    <w:bookmarkEnd w:id="43"/>
    <w:p w14:paraId="6EB1AEA8" w14:textId="77777777" w:rsidR="006044CC" w:rsidRPr="009A56E9" w:rsidRDefault="006044CC" w:rsidP="006044CC">
      <w:pPr>
        <w:rPr>
          <w:rFonts w:ascii="Segoe UI" w:hAnsi="Segoe UI" w:cs="Segoe UI"/>
          <w:b/>
          <w:bCs/>
          <w:sz w:val="20"/>
          <w:szCs w:val="20"/>
          <w:highlight w:val="yellow"/>
        </w:rPr>
      </w:pPr>
    </w:p>
    <w:p w14:paraId="31866329" w14:textId="0A081505" w:rsidR="006044CC" w:rsidRPr="009A56E9" w:rsidRDefault="005D59E2" w:rsidP="006044CC">
      <w:pPr>
        <w:widowControl w:val="0"/>
        <w:autoSpaceDE w:val="0"/>
        <w:autoSpaceDN w:val="0"/>
        <w:jc w:val="left"/>
        <w:rPr>
          <w:rFonts w:ascii="Segoe UI" w:hAnsi="Segoe UI" w:cs="Segoe UI"/>
          <w:color w:val="0D63B5"/>
          <w:sz w:val="20"/>
          <w:szCs w:val="20"/>
        </w:rPr>
      </w:pPr>
      <w:bookmarkStart w:id="45" w:name="_Hlk109129714"/>
      <w:bookmarkEnd w:id="44"/>
      <w:r w:rsidRPr="001F3C20">
        <w:rPr>
          <w:rFonts w:ascii="Segoe UI" w:hAnsi="Segoe UI" w:cs="Segoe UI"/>
          <w:color w:val="0D63B5"/>
          <w:sz w:val="20"/>
          <w:szCs w:val="20"/>
        </w:rPr>
        <w:t>3</w:t>
      </w:r>
      <w:r w:rsidR="00F025D8" w:rsidRPr="001F3C20">
        <w:rPr>
          <w:rFonts w:ascii="Segoe UI" w:hAnsi="Segoe UI" w:cs="Segoe UI"/>
          <w:color w:val="0D63B5"/>
          <w:sz w:val="20"/>
          <w:szCs w:val="20"/>
        </w:rPr>
        <w:t>3</w:t>
      </w:r>
      <w:r w:rsidR="006044CC" w:rsidRPr="001F3C20">
        <w:rPr>
          <w:rFonts w:ascii="Segoe UI" w:hAnsi="Segoe UI" w:cs="Segoe UI"/>
          <w:color w:val="0D63B5"/>
          <w:sz w:val="20"/>
          <w:szCs w:val="20"/>
        </w:rPr>
        <w:t>.3.</w:t>
      </w:r>
      <w:r w:rsidR="008B5CD1" w:rsidRPr="001F3C20">
        <w:rPr>
          <w:rFonts w:ascii="Segoe UI" w:hAnsi="Segoe UI" w:cs="Segoe UI"/>
          <w:color w:val="0D63B5"/>
          <w:sz w:val="20"/>
          <w:szCs w:val="20"/>
        </w:rPr>
        <w:t xml:space="preserve">5 </w:t>
      </w:r>
      <w:r w:rsidR="006044CC" w:rsidRPr="001F3C20">
        <w:rPr>
          <w:rFonts w:ascii="Segoe UI" w:hAnsi="Segoe UI" w:cs="Segoe UI"/>
          <w:color w:val="0D63B5"/>
          <w:sz w:val="20"/>
          <w:szCs w:val="20"/>
        </w:rPr>
        <w:t>– Risco Operacional</w:t>
      </w:r>
    </w:p>
    <w:p w14:paraId="0B96E6C0" w14:textId="77777777" w:rsidR="006044CC" w:rsidRPr="009A56E9" w:rsidRDefault="006044CC" w:rsidP="006044CC">
      <w:pPr>
        <w:rPr>
          <w:rFonts w:ascii="Segoe UI" w:hAnsi="Segoe UI" w:cs="Segoe UI"/>
          <w:sz w:val="20"/>
          <w:szCs w:val="20"/>
        </w:rPr>
      </w:pPr>
    </w:p>
    <w:p w14:paraId="371F18D6"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tem como atividade principal a operação das Usinas Angra 1 e 2.</w:t>
      </w:r>
    </w:p>
    <w:p w14:paraId="3F088F5A" w14:textId="77777777" w:rsidR="006044CC" w:rsidRPr="009A56E9" w:rsidRDefault="006044CC" w:rsidP="006044CC">
      <w:pPr>
        <w:rPr>
          <w:rFonts w:ascii="Segoe UI" w:hAnsi="Segoe UI" w:cs="Segoe UI"/>
          <w:iCs/>
          <w:sz w:val="20"/>
          <w:szCs w:val="20"/>
        </w:rPr>
      </w:pPr>
    </w:p>
    <w:p w14:paraId="46703FB8"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Toda a energia produzida por essas usinas tem fornecimento contratual de longo prazo firmado com as distribuidoras de energia elétrica; contratos esses regidos pela Câmara de Comercialização de Energia Elétrica - CCEE.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5B494F62" w14:textId="77777777" w:rsidR="006044CC" w:rsidRPr="009A56E9" w:rsidRDefault="006044CC" w:rsidP="006044CC">
      <w:pPr>
        <w:rPr>
          <w:rFonts w:ascii="Segoe UI" w:hAnsi="Segoe UI" w:cs="Segoe UI"/>
          <w:iCs/>
          <w:sz w:val="20"/>
          <w:szCs w:val="20"/>
        </w:rPr>
      </w:pPr>
    </w:p>
    <w:p w14:paraId="26773EC4"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A receita fixa das Usinas Angra 1 e 2 é regulada pela Agência Nacional de Energia Elétrica - Aneel, através do modelo do Procedimento de Regulação Tarifária - PRORET: Módulo 6, Submódulo 6.7, com reajustes anuais e revisões quinquenais. A receita fixa para o ano de 202</w:t>
      </w:r>
      <w:r w:rsidR="00656057" w:rsidRPr="009A56E9">
        <w:rPr>
          <w:rFonts w:ascii="Segoe UI" w:hAnsi="Segoe UI" w:cs="Segoe UI"/>
          <w:iCs/>
          <w:sz w:val="20"/>
          <w:szCs w:val="20"/>
        </w:rPr>
        <w:t>2</w:t>
      </w:r>
      <w:r w:rsidRPr="009A56E9">
        <w:rPr>
          <w:rFonts w:ascii="Segoe UI" w:hAnsi="Segoe UI" w:cs="Segoe UI"/>
          <w:iCs/>
          <w:sz w:val="20"/>
          <w:szCs w:val="20"/>
        </w:rPr>
        <w:t xml:space="preserve"> foi definida pela Resolução Homologatória nº </w:t>
      </w:r>
      <w:r w:rsidR="00AB5BA8" w:rsidRPr="009A56E9">
        <w:rPr>
          <w:rFonts w:ascii="Segoe UI" w:hAnsi="Segoe UI" w:cs="Segoe UI"/>
          <w:iCs/>
          <w:sz w:val="20"/>
          <w:szCs w:val="20"/>
        </w:rPr>
        <w:t>3.002</w:t>
      </w:r>
      <w:r w:rsidRPr="009A56E9">
        <w:rPr>
          <w:rFonts w:ascii="Segoe UI" w:hAnsi="Segoe UI" w:cs="Segoe UI"/>
          <w:iCs/>
          <w:sz w:val="20"/>
          <w:szCs w:val="20"/>
        </w:rPr>
        <w:t xml:space="preserve"> de 1</w:t>
      </w:r>
      <w:r w:rsidR="00AB5BA8" w:rsidRPr="009A56E9">
        <w:rPr>
          <w:rFonts w:ascii="Segoe UI" w:hAnsi="Segoe UI" w:cs="Segoe UI"/>
          <w:iCs/>
          <w:sz w:val="20"/>
          <w:szCs w:val="20"/>
        </w:rPr>
        <w:t>4</w:t>
      </w:r>
      <w:r w:rsidRPr="009A56E9">
        <w:rPr>
          <w:rFonts w:ascii="Segoe UI" w:hAnsi="Segoe UI" w:cs="Segoe UI"/>
          <w:iCs/>
          <w:sz w:val="20"/>
          <w:szCs w:val="20"/>
        </w:rPr>
        <w:t xml:space="preserve"> de dezembro de 202</w:t>
      </w:r>
      <w:r w:rsidR="00AB5BA8" w:rsidRPr="009A56E9">
        <w:rPr>
          <w:rFonts w:ascii="Segoe UI" w:hAnsi="Segoe UI" w:cs="Segoe UI"/>
          <w:iCs/>
          <w:sz w:val="20"/>
          <w:szCs w:val="20"/>
        </w:rPr>
        <w:t>1</w:t>
      </w:r>
      <w:r w:rsidRPr="009A56E9">
        <w:rPr>
          <w:rFonts w:ascii="Segoe UI" w:hAnsi="Segoe UI" w:cs="Segoe UI"/>
          <w:iCs/>
          <w:sz w:val="20"/>
          <w:szCs w:val="20"/>
        </w:rPr>
        <w:t xml:space="preserve"> - DOU </w:t>
      </w:r>
      <w:r w:rsidR="00274B00" w:rsidRPr="009A56E9">
        <w:rPr>
          <w:rFonts w:ascii="Segoe UI" w:hAnsi="Segoe UI" w:cs="Segoe UI"/>
          <w:iCs/>
          <w:sz w:val="20"/>
          <w:szCs w:val="20"/>
        </w:rPr>
        <w:t>21</w:t>
      </w:r>
      <w:r w:rsidRPr="009A56E9">
        <w:rPr>
          <w:rFonts w:ascii="Segoe UI" w:hAnsi="Segoe UI" w:cs="Segoe UI"/>
          <w:iCs/>
          <w:sz w:val="20"/>
          <w:szCs w:val="20"/>
        </w:rPr>
        <w:t xml:space="preserve"> de dezembro de 202</w:t>
      </w:r>
      <w:r w:rsidR="00274B00" w:rsidRPr="009A56E9">
        <w:rPr>
          <w:rFonts w:ascii="Segoe UI" w:hAnsi="Segoe UI" w:cs="Segoe UI"/>
          <w:iCs/>
          <w:sz w:val="20"/>
          <w:szCs w:val="20"/>
        </w:rPr>
        <w:t>1</w:t>
      </w:r>
      <w:r w:rsidRPr="009A56E9">
        <w:rPr>
          <w:rFonts w:ascii="Segoe UI" w:hAnsi="Segoe UI" w:cs="Segoe UI"/>
          <w:iCs/>
          <w:sz w:val="20"/>
          <w:szCs w:val="20"/>
        </w:rPr>
        <w:t xml:space="preserve">, no montante de R$ </w:t>
      </w:r>
      <w:r w:rsidR="00AB5BA8" w:rsidRPr="009A56E9">
        <w:rPr>
          <w:rFonts w:ascii="Segoe UI" w:hAnsi="Segoe UI" w:cs="Segoe UI"/>
          <w:iCs/>
          <w:sz w:val="20"/>
          <w:szCs w:val="20"/>
        </w:rPr>
        <w:t>4</w:t>
      </w:r>
      <w:r w:rsidRPr="009A56E9">
        <w:rPr>
          <w:rFonts w:ascii="Segoe UI" w:hAnsi="Segoe UI" w:cs="Segoe UI"/>
          <w:iCs/>
          <w:sz w:val="20"/>
          <w:szCs w:val="20"/>
        </w:rPr>
        <w:t>.</w:t>
      </w:r>
      <w:r w:rsidR="00AB5BA8" w:rsidRPr="009A56E9">
        <w:rPr>
          <w:rFonts w:ascii="Segoe UI" w:hAnsi="Segoe UI" w:cs="Segoe UI"/>
          <w:iCs/>
          <w:sz w:val="20"/>
          <w:szCs w:val="20"/>
        </w:rPr>
        <w:t>672</w:t>
      </w:r>
      <w:r w:rsidRPr="009A56E9">
        <w:rPr>
          <w:rFonts w:ascii="Segoe UI" w:hAnsi="Segoe UI" w:cs="Segoe UI"/>
          <w:iCs/>
          <w:sz w:val="20"/>
          <w:szCs w:val="20"/>
        </w:rPr>
        <w:t>.</w:t>
      </w:r>
      <w:r w:rsidR="00AB5BA8" w:rsidRPr="009A56E9">
        <w:rPr>
          <w:rFonts w:ascii="Segoe UI" w:hAnsi="Segoe UI" w:cs="Segoe UI"/>
          <w:iCs/>
          <w:sz w:val="20"/>
          <w:szCs w:val="20"/>
        </w:rPr>
        <w:t>327</w:t>
      </w:r>
      <w:r w:rsidRPr="009A56E9">
        <w:rPr>
          <w:rFonts w:ascii="Segoe UI" w:hAnsi="Segoe UI" w:cs="Segoe UI"/>
          <w:iCs/>
          <w:sz w:val="20"/>
          <w:szCs w:val="20"/>
        </w:rPr>
        <w:t>.</w:t>
      </w:r>
    </w:p>
    <w:p w14:paraId="47AFA8B7" w14:textId="77777777" w:rsidR="006044CC" w:rsidRPr="009A56E9" w:rsidRDefault="006044CC" w:rsidP="006044CC">
      <w:pPr>
        <w:rPr>
          <w:rFonts w:ascii="Segoe UI" w:hAnsi="Segoe UI" w:cs="Segoe UI"/>
          <w:iCs/>
          <w:sz w:val="20"/>
          <w:szCs w:val="20"/>
        </w:rPr>
      </w:pPr>
    </w:p>
    <w:p w14:paraId="38E84135"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411A6818" w14:textId="77777777" w:rsidR="006044CC" w:rsidRPr="009A56E9" w:rsidRDefault="006044CC" w:rsidP="006044CC">
      <w:pPr>
        <w:rPr>
          <w:rFonts w:ascii="Segoe UI" w:hAnsi="Segoe UI" w:cs="Segoe UI"/>
          <w:iCs/>
          <w:sz w:val="20"/>
          <w:szCs w:val="20"/>
        </w:rPr>
      </w:pPr>
    </w:p>
    <w:p w14:paraId="2D183264"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 MME, que, em nome da União, exerce no Brasil o monopólio da produção e comercialização de materiais nucleares, dentre eles, os elementos combustíveis utilizados nos reatores das Usinas Angra 1 e 2.</w:t>
      </w:r>
    </w:p>
    <w:p w14:paraId="1451FFB8" w14:textId="77777777" w:rsidR="006044CC" w:rsidRPr="009A56E9" w:rsidRDefault="006044CC" w:rsidP="006044CC">
      <w:pPr>
        <w:rPr>
          <w:rFonts w:ascii="Segoe UI" w:hAnsi="Segoe UI" w:cs="Segoe UI"/>
          <w:iCs/>
          <w:sz w:val="20"/>
          <w:szCs w:val="20"/>
        </w:rPr>
      </w:pPr>
    </w:p>
    <w:p w14:paraId="28CC0412" w14:textId="77777777" w:rsidR="006044CC" w:rsidRPr="00B63A46" w:rsidRDefault="006044CC" w:rsidP="006044CC">
      <w:pPr>
        <w:rPr>
          <w:rFonts w:ascii="Segoe UI" w:hAnsi="Segoe UI" w:cs="Segoe UI"/>
          <w:sz w:val="20"/>
          <w:szCs w:val="20"/>
        </w:rPr>
      </w:pPr>
      <w:r w:rsidRPr="00B63A46">
        <w:rPr>
          <w:rFonts w:ascii="Segoe UI" w:hAnsi="Segoe UI" w:cs="Segoe UI"/>
          <w:sz w:val="20"/>
          <w:szCs w:val="20"/>
        </w:rPr>
        <w:t>Desde 2018, época em que ainda era subordinada ao Ministério de Ciência, Tecnologia, Inovações e Comunicações – MCTIC, a INB vem sofrendo expressivas reduções orçamentárias e severas limitações no Orçamento Fiscal da União, o que tem lhe causado fortes dificuldades para honrar seus compromissos, aí incluindo a aquisição de matéria-prima para a fabricação do combustível nuclear, seja urânio nacional ou importado.</w:t>
      </w:r>
    </w:p>
    <w:p w14:paraId="35C4F24B" w14:textId="77777777" w:rsidR="006044CC" w:rsidRPr="00B63A46" w:rsidRDefault="006044CC" w:rsidP="006044CC">
      <w:pPr>
        <w:rPr>
          <w:rFonts w:ascii="Segoe UI" w:hAnsi="Segoe UI" w:cs="Segoe UI"/>
          <w:sz w:val="20"/>
          <w:szCs w:val="20"/>
        </w:rPr>
      </w:pPr>
    </w:p>
    <w:p w14:paraId="5F8FF339" w14:textId="77777777" w:rsidR="006044CC" w:rsidRPr="00B63A46" w:rsidRDefault="006044CC" w:rsidP="006044CC">
      <w:pPr>
        <w:rPr>
          <w:rFonts w:ascii="Segoe UI" w:hAnsi="Segoe UI" w:cs="Segoe UI"/>
          <w:sz w:val="20"/>
          <w:szCs w:val="20"/>
        </w:rPr>
      </w:pPr>
      <w:r w:rsidRPr="00B63A46">
        <w:rPr>
          <w:rFonts w:ascii="Segoe UI" w:hAnsi="Segoe UI" w:cs="Segoe UI"/>
          <w:sz w:val="20"/>
          <w:szCs w:val="20"/>
        </w:rPr>
        <w:t xml:space="preserve">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w:t>
      </w:r>
      <w:r w:rsidR="00E52A93" w:rsidRPr="00B63A46">
        <w:rPr>
          <w:rFonts w:ascii="Segoe UI" w:hAnsi="Segoe UI" w:cs="Segoe UI"/>
          <w:sz w:val="20"/>
          <w:szCs w:val="20"/>
        </w:rPr>
        <w:t>ELETRONUCLEAR</w:t>
      </w:r>
      <w:r w:rsidRPr="00B63A46">
        <w:rPr>
          <w:rFonts w:ascii="Segoe UI" w:hAnsi="Segoe UI" w:cs="Segoe UI"/>
          <w:sz w:val="20"/>
          <w:szCs w:val="20"/>
        </w:rPr>
        <w:t xml:space="preserve"> tem submetido esses riscos aos diversos órgãos a quem está subordinada, no intuito de serem superadas estas ameaças de desabastecimento.</w:t>
      </w:r>
    </w:p>
    <w:p w14:paraId="3072B297" w14:textId="77777777" w:rsidR="006044CC" w:rsidRPr="00B63A46" w:rsidRDefault="006044CC" w:rsidP="006044CC">
      <w:pPr>
        <w:rPr>
          <w:rFonts w:ascii="Segoe UI" w:hAnsi="Segoe UI" w:cs="Segoe UI"/>
          <w:sz w:val="20"/>
          <w:szCs w:val="20"/>
        </w:rPr>
      </w:pPr>
    </w:p>
    <w:p w14:paraId="3B3A1F60" w14:textId="77777777" w:rsidR="00B774F4" w:rsidRPr="00B63A46" w:rsidRDefault="008624D8" w:rsidP="008624D8">
      <w:pPr>
        <w:rPr>
          <w:rFonts w:ascii="Segoe UI" w:hAnsi="Segoe UI" w:cs="Segoe UI"/>
          <w:sz w:val="20"/>
          <w:szCs w:val="20"/>
        </w:rPr>
      </w:pPr>
      <w:r w:rsidRPr="00B63A46">
        <w:rPr>
          <w:rFonts w:ascii="Segoe UI" w:hAnsi="Segoe UI" w:cs="Segoe UI"/>
          <w:sz w:val="20"/>
          <w:szCs w:val="20"/>
        </w:rPr>
        <w:t xml:space="preserve">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w:t>
      </w:r>
      <w:r w:rsidR="00E52A93" w:rsidRPr="00B63A46">
        <w:rPr>
          <w:rFonts w:ascii="Segoe UI" w:hAnsi="Segoe UI" w:cs="Segoe UI"/>
          <w:sz w:val="20"/>
          <w:szCs w:val="20"/>
        </w:rPr>
        <w:t>ELETRONUCLEAR</w:t>
      </w:r>
      <w:r w:rsidRPr="00B63A46">
        <w:rPr>
          <w:rFonts w:ascii="Segoe UI" w:hAnsi="Segoe UI" w:cs="Segoe UI"/>
          <w:sz w:val="20"/>
          <w:szCs w:val="20"/>
        </w:rPr>
        <w:t>, o que implica em dizer, em última análise, e embora de probabilidade reduzida, numa eventual possibilidade de não fornecimento de nossos insumos ao processo de geração</w:t>
      </w:r>
      <w:r w:rsidR="00B774F4" w:rsidRPr="00B63A46">
        <w:rPr>
          <w:rFonts w:ascii="Segoe UI" w:hAnsi="Segoe UI" w:cs="Segoe UI"/>
          <w:sz w:val="20"/>
          <w:szCs w:val="20"/>
        </w:rPr>
        <w:t xml:space="preserve"> de energia elétrica, que seriam os elementos combustíveis por ela fabricados</w:t>
      </w:r>
      <w:r w:rsidRPr="00B63A46">
        <w:rPr>
          <w:rFonts w:ascii="Segoe UI" w:hAnsi="Segoe UI" w:cs="Segoe UI"/>
          <w:sz w:val="20"/>
          <w:szCs w:val="20"/>
        </w:rPr>
        <w:t xml:space="preserve">. </w:t>
      </w:r>
    </w:p>
    <w:p w14:paraId="3FD27B85" w14:textId="77777777" w:rsidR="00B774F4" w:rsidRPr="00B63A46" w:rsidRDefault="00B774F4" w:rsidP="008624D8">
      <w:pPr>
        <w:rPr>
          <w:rFonts w:ascii="Segoe UI" w:hAnsi="Segoe UI" w:cs="Segoe UI"/>
          <w:sz w:val="20"/>
          <w:szCs w:val="20"/>
        </w:rPr>
      </w:pPr>
    </w:p>
    <w:p w14:paraId="19E75979" w14:textId="77777777" w:rsidR="007A3072" w:rsidRPr="00B63A46" w:rsidRDefault="008624D8" w:rsidP="008624D8">
      <w:pPr>
        <w:rPr>
          <w:rFonts w:ascii="Segoe UI" w:hAnsi="Segoe UI" w:cs="Segoe UI"/>
          <w:sz w:val="20"/>
          <w:szCs w:val="20"/>
        </w:rPr>
      </w:pPr>
      <w:r w:rsidRPr="00B63A46">
        <w:rPr>
          <w:rFonts w:ascii="Segoe UI" w:hAnsi="Segoe UI" w:cs="Segoe UI"/>
          <w:sz w:val="20"/>
          <w:szCs w:val="20"/>
        </w:rPr>
        <w:t xml:space="preserve">Como forma de superar estes entraves, a </w:t>
      </w:r>
      <w:r w:rsidR="00E52A93" w:rsidRPr="00B63A46">
        <w:rPr>
          <w:rFonts w:ascii="Segoe UI" w:hAnsi="Segoe UI" w:cs="Segoe UI"/>
          <w:sz w:val="20"/>
          <w:szCs w:val="20"/>
        </w:rPr>
        <w:t>ELETRONUCLEAR</w:t>
      </w:r>
      <w:r w:rsidRPr="00B63A46">
        <w:rPr>
          <w:rFonts w:ascii="Segoe UI" w:hAnsi="Segoe UI" w:cs="Segoe UI"/>
          <w:sz w:val="20"/>
          <w:szCs w:val="20"/>
        </w:rPr>
        <w:t xml:space="preserve"> e INB </w:t>
      </w:r>
      <w:r w:rsidR="005B59F7" w:rsidRPr="00B63A46">
        <w:rPr>
          <w:rFonts w:ascii="Segoe UI" w:hAnsi="Segoe UI" w:cs="Segoe UI"/>
          <w:sz w:val="20"/>
          <w:szCs w:val="20"/>
        </w:rPr>
        <w:t>assinaram</w:t>
      </w:r>
      <w:r w:rsidRPr="00B63A46">
        <w:rPr>
          <w:rFonts w:ascii="Segoe UI" w:hAnsi="Segoe UI" w:cs="Segoe UI"/>
          <w:sz w:val="20"/>
          <w:szCs w:val="20"/>
        </w:rPr>
        <w:t xml:space="preserve"> os novos contratos de fornecimento de elementos combustíveis</w:t>
      </w:r>
      <w:r w:rsidR="00837A68" w:rsidRPr="00B63A46">
        <w:rPr>
          <w:rFonts w:ascii="Segoe UI" w:hAnsi="Segoe UI" w:cs="Segoe UI"/>
          <w:sz w:val="20"/>
          <w:szCs w:val="20"/>
        </w:rPr>
        <w:t xml:space="preserve"> em 24 de fevereiro de 2022</w:t>
      </w:r>
      <w:r w:rsidRPr="00B63A46">
        <w:rPr>
          <w:rFonts w:ascii="Segoe UI" w:hAnsi="Segoe UI" w:cs="Segoe UI"/>
          <w:sz w:val="20"/>
          <w:szCs w:val="20"/>
        </w:rPr>
        <w:t>, os quais abrange</w:t>
      </w:r>
      <w:r w:rsidR="00430C97" w:rsidRPr="00B63A46">
        <w:rPr>
          <w:rFonts w:ascii="Segoe UI" w:hAnsi="Segoe UI" w:cs="Segoe UI"/>
          <w:sz w:val="20"/>
          <w:szCs w:val="20"/>
        </w:rPr>
        <w:t>m</w:t>
      </w:r>
      <w:r w:rsidRPr="00B63A46">
        <w:rPr>
          <w:rFonts w:ascii="Segoe UI" w:hAnsi="Segoe UI" w:cs="Segoe UI"/>
          <w:sz w:val="20"/>
          <w:szCs w:val="20"/>
        </w:rPr>
        <w:t xml:space="preserve"> 5 (cinco) recargas para cada uma das Usinas atualmente em operação (Angra 1 e Angra 2) a partir de 2022. </w:t>
      </w:r>
    </w:p>
    <w:p w14:paraId="11B1148A" w14:textId="77777777" w:rsidR="007A3072" w:rsidRPr="00B63A46" w:rsidRDefault="007A3072" w:rsidP="008624D8">
      <w:pPr>
        <w:rPr>
          <w:rFonts w:ascii="Segoe UI" w:hAnsi="Segoe UI" w:cs="Segoe UI"/>
          <w:sz w:val="20"/>
          <w:szCs w:val="20"/>
        </w:rPr>
      </w:pPr>
    </w:p>
    <w:p w14:paraId="08D96866" w14:textId="53702E67" w:rsidR="008624D8" w:rsidRPr="007A3072" w:rsidRDefault="007A3072" w:rsidP="008624D8">
      <w:pPr>
        <w:rPr>
          <w:rFonts w:ascii="Segoe UI" w:hAnsi="Segoe UI" w:cs="Segoe UI"/>
          <w:sz w:val="20"/>
          <w:szCs w:val="20"/>
        </w:rPr>
      </w:pPr>
      <w:r w:rsidRPr="00B63A46">
        <w:rPr>
          <w:rFonts w:ascii="Segoe UI" w:hAnsi="Segoe UI" w:cs="Segoe UI"/>
          <w:sz w:val="20"/>
          <w:szCs w:val="20"/>
        </w:rPr>
        <w:t>P</w:t>
      </w:r>
      <w:r w:rsidR="0054795C" w:rsidRPr="00B63A46">
        <w:rPr>
          <w:rFonts w:ascii="Segoe UI" w:hAnsi="Segoe UI" w:cs="Segoe UI"/>
          <w:sz w:val="20"/>
          <w:szCs w:val="20"/>
        </w:rPr>
        <w:t xml:space="preserve">ara solucionar as dificuldades orçamentarias da INB, seus gestores tem realizado gestões junto as alçadas de governança competentes, estando nelas incluídas o Ministério de Minas e Energia – MME, </w:t>
      </w:r>
      <w:r w:rsidR="002619AD" w:rsidRPr="00B63A46">
        <w:rPr>
          <w:rFonts w:ascii="Segoe UI" w:hAnsi="Segoe UI" w:cs="Segoe UI"/>
          <w:sz w:val="20"/>
          <w:szCs w:val="20"/>
        </w:rPr>
        <w:t xml:space="preserve">o </w:t>
      </w:r>
      <w:r w:rsidR="0054795C" w:rsidRPr="00B63A46">
        <w:rPr>
          <w:rFonts w:ascii="Segoe UI" w:hAnsi="Segoe UI" w:cs="Segoe UI"/>
          <w:sz w:val="20"/>
          <w:szCs w:val="20"/>
        </w:rPr>
        <w:t xml:space="preserve">Ministério da Economia – ME e </w:t>
      </w:r>
      <w:r w:rsidR="002619AD" w:rsidRPr="00B63A46">
        <w:rPr>
          <w:rFonts w:ascii="Segoe UI" w:hAnsi="Segoe UI" w:cs="Segoe UI"/>
          <w:sz w:val="20"/>
          <w:szCs w:val="20"/>
        </w:rPr>
        <w:t xml:space="preserve">o </w:t>
      </w:r>
      <w:r w:rsidR="0054795C" w:rsidRPr="00B63A46">
        <w:rPr>
          <w:rFonts w:ascii="Segoe UI" w:hAnsi="Segoe UI" w:cs="Segoe UI"/>
          <w:sz w:val="20"/>
          <w:szCs w:val="20"/>
        </w:rPr>
        <w:t xml:space="preserve">TCU, com o intuito de tornar a INB independente do Tesouro, visto que, a partir de agora ela </w:t>
      </w:r>
      <w:r w:rsidR="002619AD" w:rsidRPr="00B63A46">
        <w:rPr>
          <w:rFonts w:ascii="Segoe UI" w:hAnsi="Segoe UI" w:cs="Segoe UI"/>
          <w:sz w:val="20"/>
          <w:szCs w:val="20"/>
        </w:rPr>
        <w:t xml:space="preserve">reune </w:t>
      </w:r>
      <w:r w:rsidR="0054795C" w:rsidRPr="00B63A46">
        <w:rPr>
          <w:rFonts w:ascii="Segoe UI" w:hAnsi="Segoe UI" w:cs="Segoe UI"/>
          <w:sz w:val="20"/>
          <w:szCs w:val="20"/>
        </w:rPr>
        <w:t>condições fiscais sustentáveis para a sua eliminação da condição orçamentária de uma “estatal dependente”, o que garantiria a segurança de suas operações e por consequência no cumprimento de seu contrato para com a ELETRONUCLEAR, eliminando, assim, o risco de a INB não produzir as recargas contratadas pela ELETRONUCLEAR por restrições orçamentárias.</w:t>
      </w:r>
      <w:r w:rsidR="008624D8" w:rsidRPr="007A3072">
        <w:rPr>
          <w:rFonts w:ascii="Segoe UI" w:hAnsi="Segoe UI" w:cs="Segoe UI"/>
          <w:sz w:val="20"/>
          <w:szCs w:val="20"/>
        </w:rPr>
        <w:t xml:space="preserve"> </w:t>
      </w:r>
    </w:p>
    <w:p w14:paraId="7F72C447" w14:textId="5C49674E" w:rsidR="007A3072" w:rsidRPr="007A3072" w:rsidRDefault="007A3072" w:rsidP="00832D10">
      <w:pPr>
        <w:rPr>
          <w:rFonts w:ascii="Segoe UI" w:hAnsi="Segoe UI" w:cs="Segoe UI"/>
          <w:sz w:val="20"/>
          <w:szCs w:val="20"/>
        </w:rPr>
      </w:pPr>
    </w:p>
    <w:p w14:paraId="51A872AA" w14:textId="77777777" w:rsidR="00B63A46" w:rsidRDefault="007A3072" w:rsidP="00832D10">
      <w:pPr>
        <w:pStyle w:val="NormalWeb"/>
        <w:spacing w:before="0" w:beforeAutospacing="0" w:after="0" w:afterAutospacing="0"/>
        <w:textAlignment w:val="baseline"/>
        <w:rPr>
          <w:rFonts w:ascii="Segoe UI" w:hAnsi="Segoe UI" w:cs="Segoe UI"/>
          <w:sz w:val="20"/>
          <w:szCs w:val="20"/>
        </w:rPr>
      </w:pPr>
      <w:r w:rsidRPr="00832D10">
        <w:rPr>
          <w:rFonts w:ascii="Segoe UI" w:hAnsi="Segoe UI" w:cs="Segoe UI"/>
          <w:sz w:val="20"/>
          <w:szCs w:val="20"/>
        </w:rPr>
        <w:t>Em 13 de outubro de 2022 foi emitido o decreto 11.235 que autorizou o aumento do capital social da Empresa Brasileira de Participações em Energia Nuclear e Binacional S.A. – ENBPar por meio do aporte de todas as ações que a União detém no capital social da INB.</w:t>
      </w:r>
      <w:r w:rsidR="00B63A46">
        <w:rPr>
          <w:rFonts w:ascii="Segoe UI" w:hAnsi="Segoe UI" w:cs="Segoe UI"/>
          <w:sz w:val="20"/>
          <w:szCs w:val="20"/>
        </w:rPr>
        <w:t xml:space="preserve"> </w:t>
      </w:r>
    </w:p>
    <w:p w14:paraId="1F897772" w14:textId="77777777" w:rsidR="00B63A46" w:rsidRDefault="00B63A46" w:rsidP="00B63A46">
      <w:pPr>
        <w:pStyle w:val="NormalWeb"/>
        <w:shd w:val="clear" w:color="auto" w:fill="FFFFFF"/>
        <w:spacing w:before="0" w:beforeAutospacing="0" w:after="0" w:afterAutospacing="0"/>
        <w:textAlignment w:val="baseline"/>
        <w:rPr>
          <w:rFonts w:ascii="Segoe UI" w:hAnsi="Segoe UI" w:cs="Segoe UI"/>
          <w:sz w:val="20"/>
          <w:szCs w:val="20"/>
        </w:rPr>
      </w:pPr>
    </w:p>
    <w:p w14:paraId="2B2DCE58" w14:textId="7B045702" w:rsidR="002868D1" w:rsidRDefault="002868D1" w:rsidP="002868D1">
      <w:pPr>
        <w:pStyle w:val="NormalWeb"/>
        <w:shd w:val="clear" w:color="auto" w:fill="FFFFFF"/>
        <w:spacing w:before="0" w:beforeAutospacing="0" w:after="0" w:afterAutospacing="0"/>
        <w:textAlignment w:val="baseline"/>
        <w:rPr>
          <w:rFonts w:ascii="Segoe UI" w:hAnsi="Segoe UI" w:cs="Segoe UI"/>
          <w:sz w:val="20"/>
          <w:szCs w:val="20"/>
        </w:rPr>
      </w:pPr>
      <w:r w:rsidRPr="00B63A46">
        <w:rPr>
          <w:rFonts w:ascii="Segoe UI" w:hAnsi="Segoe UI" w:cs="Segoe UI"/>
          <w:sz w:val="20"/>
          <w:szCs w:val="20"/>
        </w:rPr>
        <w:t>Com a reestruturação societária, a INB se torna uma estatal não dependente da União e, portanto, não receberá mais recursos financeiros do Tesouro Nacional para pagamento de despesas com pessoal, de custeio geral ou de capital. A alteração acionária trará maior autonomia orçamentária e financeira e mais eficiência na gestão do caixa da empresa. A INB terá maior flexibilidade para estabelecer parcerias com a iniciativa privada, pois a nova legislação permite que sejam feitos outros modelos de associação entre a empresa e parceiros privados para exploração de jazidas minerais que possuam minérios nucleares.</w:t>
      </w:r>
    </w:p>
    <w:p w14:paraId="2799B14A" w14:textId="18EF326F" w:rsidR="008F3F76" w:rsidRDefault="008F3F76" w:rsidP="002868D1">
      <w:pPr>
        <w:pStyle w:val="NormalWeb"/>
        <w:shd w:val="clear" w:color="auto" w:fill="FFFFFF"/>
        <w:spacing w:before="0" w:beforeAutospacing="0" w:after="0" w:afterAutospacing="0"/>
        <w:textAlignment w:val="baseline"/>
        <w:rPr>
          <w:rFonts w:ascii="Segoe UI" w:hAnsi="Segoe UI" w:cs="Segoe UI"/>
          <w:sz w:val="20"/>
          <w:szCs w:val="20"/>
        </w:rPr>
      </w:pPr>
    </w:p>
    <w:p w14:paraId="12C76F52" w14:textId="4AB2C9D1" w:rsidR="008F3F76" w:rsidRDefault="00B03D62" w:rsidP="002868D1">
      <w:pPr>
        <w:pStyle w:val="NormalWeb"/>
        <w:shd w:val="clear" w:color="auto" w:fill="FFFFFF"/>
        <w:spacing w:before="0" w:beforeAutospacing="0" w:after="0" w:afterAutospacing="0"/>
        <w:textAlignment w:val="baseline"/>
        <w:rPr>
          <w:rFonts w:ascii="Segoe UI" w:hAnsi="Segoe UI" w:cs="Segoe UI"/>
          <w:sz w:val="20"/>
          <w:szCs w:val="20"/>
        </w:rPr>
      </w:pPr>
      <w:r>
        <w:rPr>
          <w:rFonts w:ascii="Segoe UI" w:hAnsi="Segoe UI" w:cs="Segoe UI"/>
          <w:sz w:val="20"/>
          <w:szCs w:val="20"/>
        </w:rPr>
        <w:t xml:space="preserve">Em </w:t>
      </w:r>
      <w:r w:rsidR="008F3F76">
        <w:rPr>
          <w:rFonts w:ascii="Segoe UI" w:hAnsi="Segoe UI" w:cs="Segoe UI"/>
          <w:sz w:val="20"/>
          <w:szCs w:val="20"/>
        </w:rPr>
        <w:t xml:space="preserve">2022, a </w:t>
      </w:r>
      <w:r w:rsidR="008F3F76" w:rsidRPr="00832D10">
        <w:rPr>
          <w:rFonts w:ascii="Segoe UI" w:hAnsi="Segoe UI" w:cs="Segoe UI"/>
          <w:sz w:val="20"/>
          <w:szCs w:val="20"/>
        </w:rPr>
        <w:t xml:space="preserve">INB </w:t>
      </w:r>
      <w:r w:rsidR="00A9460C">
        <w:rPr>
          <w:rFonts w:ascii="Segoe UI" w:hAnsi="Segoe UI" w:cs="Segoe UI"/>
          <w:sz w:val="20"/>
          <w:szCs w:val="20"/>
        </w:rPr>
        <w:t xml:space="preserve">entregou </w:t>
      </w:r>
      <w:r w:rsidR="008F3F76">
        <w:rPr>
          <w:rFonts w:ascii="Segoe UI" w:hAnsi="Segoe UI" w:cs="Segoe UI"/>
          <w:sz w:val="20"/>
          <w:szCs w:val="20"/>
        </w:rPr>
        <w:t>os</w:t>
      </w:r>
      <w:r w:rsidR="008F3F76" w:rsidRPr="00832D10">
        <w:rPr>
          <w:rFonts w:ascii="Segoe UI" w:hAnsi="Segoe UI" w:cs="Segoe UI"/>
          <w:sz w:val="20"/>
          <w:szCs w:val="20"/>
        </w:rPr>
        <w:t xml:space="preserve"> elementos combustíveis</w:t>
      </w:r>
      <w:r w:rsidR="00A9460C">
        <w:rPr>
          <w:rFonts w:ascii="Segoe UI" w:hAnsi="Segoe UI" w:cs="Segoe UI"/>
          <w:sz w:val="20"/>
          <w:szCs w:val="20"/>
        </w:rPr>
        <w:t xml:space="preserve"> para </w:t>
      </w:r>
      <w:r>
        <w:rPr>
          <w:rFonts w:ascii="Segoe UI" w:hAnsi="Segoe UI" w:cs="Segoe UI"/>
          <w:sz w:val="20"/>
          <w:szCs w:val="20"/>
        </w:rPr>
        <w:t xml:space="preserve">abastecimento dos reatores das Usinas Angra 1 e 2 </w:t>
      </w:r>
      <w:r w:rsidR="00A9460C">
        <w:rPr>
          <w:rFonts w:ascii="Segoe UI" w:hAnsi="Segoe UI" w:cs="Segoe UI"/>
          <w:sz w:val="20"/>
          <w:szCs w:val="20"/>
        </w:rPr>
        <w:t>durante as</w:t>
      </w:r>
      <w:r w:rsidR="008F3F76" w:rsidRPr="00CA3C2F">
        <w:rPr>
          <w:rFonts w:ascii="Segoe UI" w:hAnsi="Segoe UI" w:cs="Segoe UI"/>
          <w:color w:val="000000"/>
          <w:sz w:val="20"/>
          <w:szCs w:val="20"/>
        </w:rPr>
        <w:t xml:space="preserve"> paradas </w:t>
      </w:r>
      <w:r w:rsidR="008F3F76">
        <w:rPr>
          <w:rFonts w:ascii="Segoe UI" w:hAnsi="Segoe UI" w:cs="Segoe UI"/>
          <w:color w:val="000000"/>
          <w:sz w:val="20"/>
          <w:szCs w:val="20"/>
        </w:rPr>
        <w:t>para manutenção programada</w:t>
      </w:r>
      <w:r>
        <w:rPr>
          <w:rFonts w:ascii="Segoe UI" w:hAnsi="Segoe UI" w:cs="Segoe UI"/>
          <w:color w:val="000000"/>
          <w:sz w:val="20"/>
          <w:szCs w:val="20"/>
        </w:rPr>
        <w:t>s</w:t>
      </w:r>
      <w:r w:rsidR="008F3F76">
        <w:rPr>
          <w:rFonts w:ascii="Segoe UI" w:hAnsi="Segoe UI" w:cs="Segoe UI"/>
          <w:color w:val="000000"/>
          <w:sz w:val="20"/>
          <w:szCs w:val="20"/>
        </w:rPr>
        <w:t>, sendo</w:t>
      </w:r>
      <w:r>
        <w:rPr>
          <w:rFonts w:ascii="Segoe UI" w:hAnsi="Segoe UI" w:cs="Segoe UI"/>
          <w:color w:val="000000"/>
          <w:sz w:val="20"/>
          <w:szCs w:val="20"/>
        </w:rPr>
        <w:t xml:space="preserve"> a 18ª parada de Angra 2 ocorrida entre 12.06.2022 e 27.07.2022 e </w:t>
      </w:r>
      <w:r w:rsidR="008F3F76">
        <w:rPr>
          <w:rFonts w:ascii="Segoe UI" w:hAnsi="Segoe UI" w:cs="Segoe UI"/>
          <w:color w:val="000000"/>
          <w:sz w:val="20"/>
          <w:szCs w:val="20"/>
        </w:rPr>
        <w:t xml:space="preserve">a </w:t>
      </w:r>
      <w:r>
        <w:rPr>
          <w:rFonts w:ascii="Segoe UI" w:hAnsi="Segoe UI" w:cs="Segoe UI"/>
          <w:color w:val="000000"/>
          <w:sz w:val="20"/>
          <w:szCs w:val="20"/>
        </w:rPr>
        <w:t xml:space="preserve">27º parada de Angra </w:t>
      </w:r>
      <w:r w:rsidR="008F3F76" w:rsidRPr="00CA3C2F">
        <w:rPr>
          <w:rFonts w:ascii="Segoe UI" w:hAnsi="Segoe UI" w:cs="Segoe UI"/>
          <w:color w:val="000000"/>
          <w:sz w:val="20"/>
          <w:szCs w:val="20"/>
        </w:rPr>
        <w:t>1</w:t>
      </w:r>
      <w:r>
        <w:rPr>
          <w:rFonts w:ascii="Segoe UI" w:hAnsi="Segoe UI" w:cs="Segoe UI"/>
          <w:color w:val="000000"/>
          <w:sz w:val="20"/>
          <w:szCs w:val="20"/>
        </w:rPr>
        <w:t xml:space="preserve"> </w:t>
      </w:r>
      <w:r w:rsidR="008F3F76">
        <w:rPr>
          <w:rFonts w:ascii="Segoe UI" w:hAnsi="Segoe UI" w:cs="Segoe UI"/>
          <w:color w:val="000000"/>
          <w:sz w:val="20"/>
          <w:szCs w:val="20"/>
        </w:rPr>
        <w:t>ocorrid</w:t>
      </w:r>
      <w:r w:rsidR="00A9460C">
        <w:rPr>
          <w:rFonts w:ascii="Segoe UI" w:hAnsi="Segoe UI" w:cs="Segoe UI"/>
          <w:color w:val="000000"/>
          <w:sz w:val="20"/>
          <w:szCs w:val="20"/>
        </w:rPr>
        <w:t>a entre 13.08.2022 e 22.09.2022</w:t>
      </w:r>
      <w:r w:rsidR="008F3F76">
        <w:rPr>
          <w:rFonts w:ascii="Segoe UI" w:hAnsi="Segoe UI" w:cs="Segoe UI"/>
          <w:sz w:val="20"/>
          <w:szCs w:val="20"/>
        </w:rPr>
        <w:t>.</w:t>
      </w:r>
    </w:p>
    <w:p w14:paraId="7E21294F" w14:textId="77777777" w:rsidR="00B63A46" w:rsidRPr="009A56E9" w:rsidRDefault="00B63A46" w:rsidP="00B63A46">
      <w:pPr>
        <w:pStyle w:val="NormalWeb"/>
        <w:shd w:val="clear" w:color="auto" w:fill="FFFFFF"/>
        <w:spacing w:before="0" w:beforeAutospacing="0" w:after="0" w:afterAutospacing="0"/>
        <w:textAlignment w:val="baseline"/>
        <w:rPr>
          <w:rFonts w:ascii="Segoe UI" w:hAnsi="Segoe UI" w:cs="Segoe UI"/>
          <w:sz w:val="20"/>
          <w:szCs w:val="20"/>
          <w:highlight w:val="yellow"/>
        </w:rPr>
      </w:pPr>
    </w:p>
    <w:p w14:paraId="09E8FF81" w14:textId="047C8855" w:rsidR="006044CC" w:rsidRPr="009A56E9" w:rsidRDefault="006044CC" w:rsidP="00B63A46">
      <w:pPr>
        <w:pStyle w:val="Corpodetexto"/>
        <w:rPr>
          <w:rFonts w:ascii="Segoe UI" w:hAnsi="Segoe UI" w:cs="Segoe UI"/>
        </w:rPr>
      </w:pPr>
      <w:bookmarkStart w:id="46" w:name="_Hlk66659087"/>
      <w:r w:rsidRPr="009A56E9">
        <w:rPr>
          <w:rFonts w:ascii="Segoe UI" w:hAnsi="Segoe UI" w:cs="Segoe UI"/>
        </w:rPr>
        <w:t xml:space="preserve">Assim, a administração da </w:t>
      </w:r>
      <w:r w:rsidR="00E52A93" w:rsidRPr="009A56E9">
        <w:rPr>
          <w:rFonts w:ascii="Segoe UI" w:hAnsi="Segoe UI" w:cs="Segoe UI"/>
        </w:rPr>
        <w:t>ELETRONUCLEAR</w:t>
      </w:r>
      <w:r w:rsidRPr="009A56E9">
        <w:rPr>
          <w:rFonts w:ascii="Segoe UI" w:hAnsi="Segoe UI" w:cs="Segoe UI"/>
        </w:rPr>
        <w:t xml:space="preserve"> </w:t>
      </w:r>
      <w:r w:rsidR="00CA0B41" w:rsidRPr="009A56E9">
        <w:rPr>
          <w:rFonts w:ascii="Segoe UI" w:hAnsi="Segoe UI" w:cs="Segoe UI"/>
        </w:rPr>
        <w:t xml:space="preserve">entende </w:t>
      </w:r>
      <w:r w:rsidRPr="009A56E9">
        <w:rPr>
          <w:rFonts w:ascii="Segoe UI" w:hAnsi="Segoe UI" w:cs="Segoe UI"/>
        </w:rPr>
        <w:t xml:space="preserve">não haver </w:t>
      </w:r>
      <w:r w:rsidR="00EE7208">
        <w:rPr>
          <w:rFonts w:ascii="Segoe UI" w:hAnsi="Segoe UI" w:cs="Segoe UI"/>
        </w:rPr>
        <w:t>aspectos</w:t>
      </w:r>
      <w:r w:rsidR="00EE7208" w:rsidRPr="009A56E9">
        <w:rPr>
          <w:rFonts w:ascii="Segoe UI" w:hAnsi="Segoe UI" w:cs="Segoe UI"/>
        </w:rPr>
        <w:t xml:space="preserve"> </w:t>
      </w:r>
      <w:r w:rsidR="00EE7208">
        <w:rPr>
          <w:rFonts w:ascii="Segoe UI" w:hAnsi="Segoe UI" w:cs="Segoe UI"/>
        </w:rPr>
        <w:t xml:space="preserve">de natureza </w:t>
      </w:r>
      <w:r w:rsidRPr="009A56E9">
        <w:rPr>
          <w:rFonts w:ascii="Segoe UI" w:hAnsi="Segoe UI" w:cs="Segoe UI"/>
        </w:rPr>
        <w:t>econômica e</w:t>
      </w:r>
      <w:r w:rsidR="00EE7208">
        <w:rPr>
          <w:rFonts w:ascii="Segoe UI" w:hAnsi="Segoe UI" w:cs="Segoe UI"/>
        </w:rPr>
        <w:t xml:space="preserve">/ou </w:t>
      </w:r>
      <w:r w:rsidRPr="009A56E9">
        <w:rPr>
          <w:rFonts w:ascii="Segoe UI" w:hAnsi="Segoe UI" w:cs="Segoe UI"/>
        </w:rPr>
        <w:t xml:space="preserve"> financeira que possa</w:t>
      </w:r>
      <w:r w:rsidR="00EE7208">
        <w:rPr>
          <w:rFonts w:ascii="Segoe UI" w:hAnsi="Segoe UI" w:cs="Segoe UI"/>
        </w:rPr>
        <w:t>m</w:t>
      </w:r>
      <w:r w:rsidRPr="009A56E9">
        <w:rPr>
          <w:rFonts w:ascii="Segoe UI" w:hAnsi="Segoe UI" w:cs="Segoe UI"/>
        </w:rPr>
        <w:t xml:space="preserve"> indicar um risco de descontinuidade operacional das Usinas Angra 1 e 2.</w:t>
      </w:r>
    </w:p>
    <w:p w14:paraId="4A9EA951" w14:textId="77777777" w:rsidR="006044CC" w:rsidRPr="009A56E9" w:rsidRDefault="006044CC" w:rsidP="006044CC">
      <w:pPr>
        <w:pStyle w:val="Corpodetexto"/>
        <w:rPr>
          <w:rFonts w:ascii="Segoe UI" w:hAnsi="Segoe UI" w:cs="Segoe UI"/>
        </w:rPr>
      </w:pPr>
    </w:p>
    <w:p w14:paraId="43D25DC5" w14:textId="77777777" w:rsidR="006044CC" w:rsidRPr="009A56E9" w:rsidRDefault="006044CC" w:rsidP="006044CC">
      <w:pPr>
        <w:rPr>
          <w:rFonts w:ascii="Segoe UI" w:hAnsi="Segoe UI" w:cs="Segoe UI"/>
          <w:sz w:val="20"/>
          <w:szCs w:val="20"/>
        </w:rPr>
      </w:pPr>
      <w:r w:rsidRPr="009A56E9">
        <w:rPr>
          <w:rFonts w:ascii="Segoe UI" w:hAnsi="Segoe UI" w:cs="Segoe UI"/>
          <w:sz w:val="20"/>
          <w:szCs w:val="20"/>
        </w:rPr>
        <w:t xml:space="preserve">Com o objetivo de caracterizar a situação atual de Angra 3 e as implicações da sua paralisação para a </w:t>
      </w:r>
      <w:r w:rsidR="00E52A93" w:rsidRPr="009A56E9">
        <w:rPr>
          <w:rFonts w:ascii="Segoe UI" w:hAnsi="Segoe UI" w:cs="Segoe UI"/>
          <w:sz w:val="20"/>
          <w:szCs w:val="20"/>
        </w:rPr>
        <w:t>ELETRONUCLEAR</w:t>
      </w:r>
      <w:r w:rsidRPr="009A56E9">
        <w:rPr>
          <w:rFonts w:ascii="Segoe UI" w:hAnsi="Segoe UI" w:cs="Segoe UI"/>
          <w:sz w:val="20"/>
          <w:szCs w:val="20"/>
        </w:rPr>
        <w:t xml:space="preserve"> e para o Sistema Eletrobras, a administração da Companhia vem conduzindo iniciativas para a implantação de um Plano de Ações visando o equacionamento das condições necessárias à plena retomada e conclusão do empreendimento.</w:t>
      </w:r>
    </w:p>
    <w:p w14:paraId="78642422" w14:textId="77777777" w:rsidR="006044CC" w:rsidRPr="009A56E9" w:rsidRDefault="006044CC" w:rsidP="006044CC">
      <w:pPr>
        <w:rPr>
          <w:rFonts w:ascii="Segoe UI" w:hAnsi="Segoe UI" w:cs="Segoe UI"/>
          <w:sz w:val="20"/>
          <w:szCs w:val="20"/>
        </w:rPr>
      </w:pPr>
    </w:p>
    <w:p w14:paraId="34CB16D3" w14:textId="77777777" w:rsidR="006044CC" w:rsidRPr="009A56E9" w:rsidRDefault="006044CC" w:rsidP="006044CC">
      <w:pPr>
        <w:rPr>
          <w:rFonts w:ascii="Segoe UI" w:hAnsi="Segoe UI" w:cs="Segoe UI"/>
          <w:color w:val="000000"/>
          <w:sz w:val="20"/>
          <w:szCs w:val="20"/>
        </w:rPr>
      </w:pPr>
      <w:r w:rsidRPr="009A56E9">
        <w:rPr>
          <w:rFonts w:ascii="Segoe UI" w:hAnsi="Segoe UI" w:cs="Segoe UI"/>
          <w:iCs/>
          <w:color w:val="000000"/>
          <w:sz w:val="20"/>
          <w:szCs w:val="20"/>
        </w:rPr>
        <w:t xml:space="preserve">Desde 2016, a </w:t>
      </w:r>
      <w:r w:rsidR="00E52A93" w:rsidRPr="009A56E9">
        <w:rPr>
          <w:rFonts w:ascii="Segoe UI" w:hAnsi="Segoe UI" w:cs="Segoe UI"/>
          <w:iCs/>
          <w:color w:val="000000"/>
          <w:sz w:val="20"/>
          <w:szCs w:val="20"/>
        </w:rPr>
        <w:t>ELETRONUCLEAR</w:t>
      </w:r>
      <w:r w:rsidRPr="009A56E9">
        <w:rPr>
          <w:rFonts w:ascii="Segoe UI" w:hAnsi="Segoe UI" w:cs="Segoe UI"/>
          <w:iCs/>
          <w:color w:val="000000"/>
          <w:sz w:val="20"/>
          <w:szCs w:val="20"/>
        </w:rPr>
        <w:t xml:space="preserve"> vem buscando assessoria de consultorias especializadas visando à conclusão de Angra 3. Foram elas:</w:t>
      </w:r>
    </w:p>
    <w:p w14:paraId="6E377AD6" w14:textId="77777777" w:rsidR="006044CC" w:rsidRPr="009A56E9" w:rsidRDefault="006044CC" w:rsidP="006044CC">
      <w:pPr>
        <w:ind w:left="360"/>
        <w:rPr>
          <w:rFonts w:ascii="Segoe UI" w:hAnsi="Segoe UI" w:cs="Segoe UI"/>
          <w:color w:val="000000"/>
          <w:sz w:val="20"/>
          <w:szCs w:val="20"/>
        </w:rPr>
      </w:pPr>
      <w:r w:rsidRPr="009A56E9">
        <w:rPr>
          <w:rFonts w:ascii="Segoe UI" w:hAnsi="Segoe UI" w:cs="Segoe UI"/>
          <w:iCs/>
          <w:color w:val="000000"/>
          <w:sz w:val="20"/>
          <w:szCs w:val="20"/>
        </w:rPr>
        <w:t> </w:t>
      </w:r>
    </w:p>
    <w:p w14:paraId="617049F1" w14:textId="77777777" w:rsidR="006044CC" w:rsidRPr="009A56E9" w:rsidRDefault="006044CC" w:rsidP="006044CC">
      <w:pPr>
        <w:spacing w:line="264" w:lineRule="atLeast"/>
        <w:ind w:left="1418" w:hanging="698"/>
        <w:rPr>
          <w:rFonts w:ascii="Segoe UI" w:hAnsi="Segoe UI" w:cs="Segoe UI"/>
          <w:color w:val="000000"/>
          <w:sz w:val="20"/>
          <w:szCs w:val="20"/>
        </w:rPr>
      </w:pPr>
      <w:r w:rsidRPr="009A56E9">
        <w:rPr>
          <w:rFonts w:ascii="Segoe UI" w:hAnsi="Segoe UI" w:cs="Segoe UI"/>
          <w:b/>
          <w:iCs/>
          <w:color w:val="000000"/>
          <w:sz w:val="20"/>
          <w:szCs w:val="20"/>
        </w:rPr>
        <w:t>(i)</w:t>
      </w:r>
      <w:r w:rsidRPr="009A56E9">
        <w:rPr>
          <w:rFonts w:ascii="Segoe UI" w:hAnsi="Segoe UI" w:cs="Segoe UI"/>
          <w:iCs/>
          <w:color w:val="000000"/>
          <w:sz w:val="20"/>
          <w:szCs w:val="20"/>
        </w:rPr>
        <w:t xml:space="preserve">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 </w:t>
      </w:r>
      <w:r w:rsidRPr="009A56E9">
        <w:rPr>
          <w:rFonts w:ascii="Segoe UI" w:hAnsi="Segoe UI" w:cs="Segoe UI"/>
          <w:i/>
          <w:iCs/>
          <w:color w:val="000000"/>
          <w:sz w:val="20"/>
          <w:szCs w:val="20"/>
        </w:rPr>
        <w:t>Cost to Complete</w:t>
      </w:r>
      <w:r w:rsidRPr="009A56E9">
        <w:rPr>
          <w:rFonts w:ascii="Segoe UI" w:hAnsi="Segoe UI" w:cs="Segoe UI"/>
          <w:iCs/>
          <w:color w:val="000000"/>
          <w:sz w:val="20"/>
          <w:szCs w:val="2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BD19977" w14:textId="77777777" w:rsidR="006044CC" w:rsidRPr="009A56E9" w:rsidRDefault="006044CC" w:rsidP="006044CC">
      <w:pPr>
        <w:ind w:left="360"/>
        <w:rPr>
          <w:rFonts w:ascii="Segoe UI" w:hAnsi="Segoe UI" w:cs="Segoe UI"/>
          <w:color w:val="000000"/>
          <w:sz w:val="20"/>
          <w:szCs w:val="20"/>
        </w:rPr>
      </w:pPr>
      <w:r w:rsidRPr="009A56E9">
        <w:rPr>
          <w:rFonts w:ascii="Segoe UI" w:hAnsi="Segoe UI" w:cs="Segoe UI"/>
          <w:iCs/>
          <w:color w:val="000000"/>
          <w:sz w:val="20"/>
          <w:szCs w:val="20"/>
        </w:rPr>
        <w:t> </w:t>
      </w:r>
    </w:p>
    <w:p w14:paraId="22F927D3" w14:textId="77777777" w:rsidR="006044CC" w:rsidRPr="009A56E9" w:rsidRDefault="006044CC" w:rsidP="006044CC">
      <w:pPr>
        <w:spacing w:line="264" w:lineRule="atLeast"/>
        <w:ind w:left="1440" w:hanging="720"/>
        <w:rPr>
          <w:rFonts w:ascii="Segoe UI" w:hAnsi="Segoe UI" w:cs="Segoe UI"/>
          <w:color w:val="000000"/>
          <w:sz w:val="20"/>
          <w:szCs w:val="20"/>
        </w:rPr>
      </w:pPr>
      <w:r w:rsidRPr="009A56E9">
        <w:rPr>
          <w:rFonts w:ascii="Segoe UI" w:hAnsi="Segoe UI" w:cs="Segoe UI"/>
          <w:b/>
          <w:iCs/>
          <w:color w:val="000000"/>
          <w:sz w:val="20"/>
          <w:szCs w:val="20"/>
        </w:rPr>
        <w:t>(ii)</w:t>
      </w:r>
      <w:r w:rsidRPr="009A56E9">
        <w:rPr>
          <w:rFonts w:ascii="Segoe UI" w:hAnsi="Segoe UI" w:cs="Segoe UI"/>
          <w:iCs/>
          <w:color w:val="000000"/>
          <w:sz w:val="20"/>
          <w:szCs w:val="20"/>
        </w:rPr>
        <w:t>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4B7988F7" w14:textId="77777777" w:rsidR="006044CC" w:rsidRPr="009A56E9" w:rsidRDefault="006044CC" w:rsidP="006044CC">
      <w:pPr>
        <w:ind w:left="360"/>
        <w:rPr>
          <w:rFonts w:ascii="Segoe UI" w:hAnsi="Segoe UI" w:cs="Segoe UI"/>
          <w:color w:val="000000"/>
          <w:sz w:val="20"/>
          <w:szCs w:val="20"/>
        </w:rPr>
      </w:pPr>
      <w:r w:rsidRPr="009A56E9">
        <w:rPr>
          <w:rFonts w:ascii="Segoe UI" w:hAnsi="Segoe UI" w:cs="Segoe UI"/>
          <w:iCs/>
          <w:color w:val="000000"/>
          <w:sz w:val="20"/>
          <w:szCs w:val="20"/>
        </w:rPr>
        <w:t> </w:t>
      </w:r>
    </w:p>
    <w:p w14:paraId="1088583B" w14:textId="77777777" w:rsidR="006044CC" w:rsidRPr="009A56E9" w:rsidRDefault="006044CC" w:rsidP="006044CC">
      <w:pPr>
        <w:spacing w:line="264" w:lineRule="atLeast"/>
        <w:ind w:left="1440" w:hanging="720"/>
        <w:rPr>
          <w:rFonts w:ascii="Segoe UI" w:hAnsi="Segoe UI" w:cs="Segoe UI"/>
          <w:color w:val="000000"/>
          <w:sz w:val="20"/>
          <w:szCs w:val="20"/>
        </w:rPr>
      </w:pPr>
      <w:r w:rsidRPr="009A56E9">
        <w:rPr>
          <w:rFonts w:ascii="Segoe UI" w:hAnsi="Segoe UI" w:cs="Segoe UI"/>
          <w:b/>
          <w:iCs/>
          <w:color w:val="000000"/>
          <w:sz w:val="20"/>
          <w:szCs w:val="20"/>
        </w:rPr>
        <w:t>(iii)</w:t>
      </w:r>
      <w:r w:rsidRPr="009A56E9">
        <w:rPr>
          <w:rFonts w:ascii="Segoe UI" w:hAnsi="Segoe UI" w:cs="Segoe UI"/>
          <w:iCs/>
          <w:color w:val="000000"/>
          <w:sz w:val="20"/>
          <w:szCs w:val="20"/>
        </w:rPr>
        <w:t>    Veirano Advogados – Para analisar a legalidade da possível estrutura societária do negócio e do ambiente regulatório dos cenários estudados pela Alvarez &amp; Marsal, bem como do modelo de efetivação da parceria em avaliação, foi contratado a Veirano Advogados, uma consultoria jurídica especializada em direito societário, com vasta experiência no setor elétrico.</w:t>
      </w:r>
    </w:p>
    <w:p w14:paraId="59AD8382" w14:textId="77777777" w:rsidR="006044CC" w:rsidRPr="009A56E9" w:rsidRDefault="006044CC" w:rsidP="006044CC">
      <w:pPr>
        <w:spacing w:line="264" w:lineRule="atLeast"/>
        <w:ind w:left="1440"/>
        <w:rPr>
          <w:rFonts w:ascii="Segoe UI" w:hAnsi="Segoe UI" w:cs="Segoe UI"/>
          <w:color w:val="000000"/>
          <w:sz w:val="20"/>
          <w:szCs w:val="20"/>
        </w:rPr>
      </w:pPr>
      <w:r w:rsidRPr="009A56E9">
        <w:rPr>
          <w:rFonts w:ascii="Segoe UI" w:hAnsi="Segoe UI" w:cs="Segoe UI"/>
          <w:iCs/>
          <w:color w:val="000000"/>
          <w:sz w:val="20"/>
          <w:szCs w:val="20"/>
        </w:rPr>
        <w:t> </w:t>
      </w:r>
    </w:p>
    <w:p w14:paraId="709AF547"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A conclusão das obras da Usina de Angra 3 em condições sustentáveis depende de uma nova estruturação financeira, dado o montante de investimentos (custos diretos) ainda a realizar, da ordem de R$ </w:t>
      </w:r>
      <w:r w:rsidR="00A6620F" w:rsidRPr="009A56E9">
        <w:rPr>
          <w:rFonts w:ascii="Segoe UI" w:hAnsi="Segoe UI" w:cs="Segoe UI"/>
          <w:iCs/>
          <w:sz w:val="20"/>
          <w:szCs w:val="20"/>
        </w:rPr>
        <w:t>21,0</w:t>
      </w:r>
      <w:r w:rsidRPr="009A56E9">
        <w:rPr>
          <w:rFonts w:ascii="Segoe UI" w:hAnsi="Segoe UI" w:cs="Segoe UI"/>
          <w:iCs/>
          <w:sz w:val="20"/>
          <w:szCs w:val="20"/>
        </w:rPr>
        <w:t xml:space="preserve"> bilhões (não auditado).</w:t>
      </w:r>
    </w:p>
    <w:p w14:paraId="03C0A9F2"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114453DA"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Atualmente,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não possui garantias disponíveis para conseguir um novo empréstimo, visto que todos os seus ativos já estão comprometidos nos créditos existentes. Além disso, em outubro de 2017, expirou o </w:t>
      </w:r>
      <w:r w:rsidRPr="009A56E9">
        <w:rPr>
          <w:rFonts w:ascii="Segoe UI" w:hAnsi="Segoe UI" w:cs="Segoe UI"/>
          <w:i/>
          <w:iCs/>
          <w:sz w:val="20"/>
          <w:szCs w:val="20"/>
        </w:rPr>
        <w:t>waiver</w:t>
      </w:r>
      <w:r w:rsidRPr="009A56E9">
        <w:rPr>
          <w:rFonts w:ascii="Segoe UI" w:hAnsi="Segoe UI" w:cs="Segoe UI"/>
          <w:iCs/>
          <w:sz w:val="20"/>
          <w:szCs w:val="20"/>
        </w:rPr>
        <w:t xml:space="preserve"> contratual do BNDES e em julho de 2018 terminou também o período de carência da CEF, passando a Companhia a ser obrigada a pagar também a parte relativa ao principal da dívida, além dos juros, comprometendo, fortemente, o seu caixa. </w:t>
      </w:r>
      <w:r w:rsidRPr="009A56E9">
        <w:rPr>
          <w:rFonts w:ascii="Segoe UI" w:hAnsi="Segoe UI" w:cs="Segoe UI"/>
          <w:sz w:val="20"/>
          <w:szCs w:val="20"/>
        </w:rPr>
        <w:t xml:space="preserve"> </w:t>
      </w:r>
      <w:r w:rsidRPr="009A56E9">
        <w:rPr>
          <w:rFonts w:ascii="Segoe UI" w:hAnsi="Segoe UI" w:cs="Segoe UI"/>
          <w:iCs/>
          <w:sz w:val="20"/>
          <w:szCs w:val="20"/>
        </w:rPr>
        <w:t>Os pagamentos do serviço da dívida relativos ao contrato de financiamento com o BNDES foram</w:t>
      </w:r>
      <w:r w:rsidRPr="009A56E9">
        <w:rPr>
          <w:rFonts w:ascii="Segoe UI" w:hAnsi="Segoe UI" w:cs="Segoe UI"/>
          <w:sz w:val="20"/>
          <w:szCs w:val="20"/>
        </w:rPr>
        <w:t xml:space="preserve"> suspensos </w:t>
      </w:r>
      <w:r w:rsidRPr="009A56E9">
        <w:rPr>
          <w:rFonts w:ascii="Segoe UI" w:hAnsi="Segoe UI" w:cs="Segoe UI"/>
          <w:iCs/>
          <w:sz w:val="20"/>
          <w:szCs w:val="20"/>
        </w:rPr>
        <w:t xml:space="preserve">durante o período de maio de 2020 a outubro de 2020, em função das medidas para mitigar os efeitos da pandemia da COVID-19, com a retomada dos pagamentos das obrigações no mês de novembro de 2020. </w:t>
      </w:r>
    </w:p>
    <w:p w14:paraId="055188BF" w14:textId="77777777" w:rsidR="006044CC" w:rsidRPr="009A56E9" w:rsidRDefault="006044CC" w:rsidP="006044CC">
      <w:pPr>
        <w:rPr>
          <w:rFonts w:ascii="Segoe UI" w:hAnsi="Segoe UI" w:cs="Segoe UI"/>
          <w:iCs/>
          <w:sz w:val="20"/>
          <w:szCs w:val="20"/>
        </w:rPr>
      </w:pPr>
    </w:p>
    <w:p w14:paraId="23F7C3DB" w14:textId="0200109D" w:rsidR="006044CC" w:rsidRPr="009A56E9" w:rsidRDefault="006044CC" w:rsidP="006044CC">
      <w:pPr>
        <w:rPr>
          <w:rFonts w:ascii="Segoe UI" w:hAnsi="Segoe UI" w:cs="Segoe UI"/>
          <w:sz w:val="20"/>
          <w:szCs w:val="20"/>
        </w:rPr>
      </w:pPr>
      <w:r w:rsidRPr="009A56E9">
        <w:rPr>
          <w:rFonts w:ascii="Segoe UI" w:hAnsi="Segoe UI" w:cs="Segoe UI"/>
          <w:iCs/>
          <w:sz w:val="20"/>
          <w:szCs w:val="20"/>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7321726F"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65301045"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Para tentar solucionar essa questão, em 05 de junho de 2018, aconteceu a 3ª Reunião Extraordinária do Conselho Nacional de Política Energética  - CNPE, na qual foi determinada a formação de um Grupo de Trabalho -GT liderado pelo MME, com a participação dos Ministérios do Planejamento e da Fazenda, da Empresa de Pesquisa Energética - EPE, da Eletrobras, da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FED2252"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474A9C46"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145A0645"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5CAF3A90"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Essa revisão tarifária foi fundamental, pois, além de dar condições para a renegociação da dívida, restabeleceu a atratividade do projeto, fortalecendo o interesse dos eventuais parceiros.</w:t>
      </w:r>
    </w:p>
    <w:p w14:paraId="49669AAD"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0048BC10" w14:textId="1E1204CE"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Conforme orientação do Conselho de Programa de Parcerias de Investimentos - CPPI,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realizou, em maio e junho de 2019, o processo de </w:t>
      </w:r>
      <w:r w:rsidRPr="009A56E9">
        <w:rPr>
          <w:rFonts w:ascii="Segoe UI" w:hAnsi="Segoe UI" w:cs="Segoe UI"/>
          <w:i/>
          <w:iCs/>
          <w:sz w:val="20"/>
          <w:szCs w:val="20"/>
        </w:rPr>
        <w:t>Market Sounding</w:t>
      </w:r>
      <w:r w:rsidRPr="009A56E9">
        <w:rPr>
          <w:rFonts w:ascii="Segoe UI" w:hAnsi="Segoe UI" w:cs="Segoe UI"/>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r w:rsidRPr="009A56E9">
        <w:rPr>
          <w:rFonts w:ascii="Segoe UI" w:hAnsi="Segoe UI" w:cs="Segoe UI"/>
          <w:i/>
          <w:iCs/>
          <w:sz w:val="20"/>
          <w:szCs w:val="20"/>
        </w:rPr>
        <w:t>Électricité de France</w:t>
      </w:r>
      <w:r w:rsidRPr="009A56E9">
        <w:rPr>
          <w:rFonts w:ascii="Segoe UI" w:hAnsi="Segoe UI" w:cs="Segoe UI"/>
          <w:iCs/>
          <w:sz w:val="20"/>
          <w:szCs w:val="20"/>
        </w:rPr>
        <w:t xml:space="preserve"> - EDF e Framatome (ambas da França), </w:t>
      </w:r>
      <w:r w:rsidRPr="009A56E9">
        <w:rPr>
          <w:rFonts w:ascii="Segoe UI" w:hAnsi="Segoe UI" w:cs="Segoe UI"/>
          <w:i/>
          <w:iCs/>
          <w:sz w:val="20"/>
          <w:szCs w:val="20"/>
        </w:rPr>
        <w:t xml:space="preserve">Rosatom State Atomic Energy Corporation </w:t>
      </w:r>
      <w:r w:rsidRPr="009A56E9">
        <w:rPr>
          <w:rFonts w:ascii="Segoe UI" w:hAnsi="Segoe UI" w:cs="Segoe UI"/>
          <w:iCs/>
          <w:sz w:val="20"/>
          <w:szCs w:val="20"/>
        </w:rPr>
        <w:t xml:space="preserve">(Rússia), </w:t>
      </w:r>
      <w:r w:rsidRPr="009A56E9">
        <w:rPr>
          <w:rFonts w:ascii="Segoe UI" w:hAnsi="Segoe UI" w:cs="Segoe UI"/>
          <w:i/>
          <w:iCs/>
          <w:sz w:val="20"/>
          <w:szCs w:val="20"/>
        </w:rPr>
        <w:t>China Nacional Nuclear Corporation</w:t>
      </w:r>
      <w:r w:rsidRPr="009A56E9">
        <w:rPr>
          <w:rFonts w:ascii="Segoe UI" w:hAnsi="Segoe UI" w:cs="Segoe UI"/>
          <w:iCs/>
          <w:sz w:val="20"/>
          <w:szCs w:val="20"/>
        </w:rPr>
        <w:t xml:space="preserve"> - CNNC e </w:t>
      </w:r>
      <w:r w:rsidRPr="009A56E9">
        <w:rPr>
          <w:rFonts w:ascii="Segoe UI" w:hAnsi="Segoe UI" w:cs="Segoe UI"/>
          <w:i/>
          <w:iCs/>
          <w:sz w:val="20"/>
          <w:szCs w:val="20"/>
        </w:rPr>
        <w:t xml:space="preserve">State Nuclear Power Technology </w:t>
      </w:r>
      <w:r w:rsidRPr="009A56E9">
        <w:rPr>
          <w:rFonts w:ascii="Segoe UI" w:hAnsi="Segoe UI" w:cs="Segoe UI"/>
          <w:iCs/>
          <w:sz w:val="20"/>
          <w:szCs w:val="20"/>
        </w:rPr>
        <w:t>-</w:t>
      </w:r>
      <w:r w:rsidRPr="009A56E9">
        <w:rPr>
          <w:rFonts w:ascii="Segoe UI" w:hAnsi="Segoe UI" w:cs="Segoe UI"/>
          <w:i/>
          <w:iCs/>
          <w:sz w:val="20"/>
          <w:szCs w:val="20"/>
        </w:rPr>
        <w:t xml:space="preserve"> SNPTC</w:t>
      </w:r>
      <w:r w:rsidRPr="009A56E9">
        <w:rPr>
          <w:rFonts w:ascii="Segoe UI" w:hAnsi="Segoe UI" w:cs="Segoe UI"/>
          <w:iCs/>
          <w:sz w:val="20"/>
          <w:szCs w:val="20"/>
        </w:rPr>
        <w:t xml:space="preserve"> (ambas chinesas), </w:t>
      </w:r>
      <w:r w:rsidRPr="009A56E9">
        <w:rPr>
          <w:rFonts w:ascii="Segoe UI" w:hAnsi="Segoe UI" w:cs="Segoe UI"/>
          <w:i/>
          <w:iCs/>
          <w:sz w:val="20"/>
          <w:szCs w:val="20"/>
        </w:rPr>
        <w:t>Korea Electric Power Corporation</w:t>
      </w:r>
      <w:r w:rsidRPr="009A56E9">
        <w:rPr>
          <w:rFonts w:ascii="Segoe UI" w:hAnsi="Segoe UI" w:cs="Segoe UI"/>
          <w:iCs/>
          <w:sz w:val="20"/>
          <w:szCs w:val="20"/>
        </w:rPr>
        <w:t xml:space="preserve"> - KEPCO (Cor</w:t>
      </w:r>
      <w:r w:rsidR="00443BEA" w:rsidRPr="009A56E9">
        <w:rPr>
          <w:rFonts w:ascii="Segoe UI" w:hAnsi="Segoe UI" w:cs="Segoe UI"/>
          <w:iCs/>
          <w:sz w:val="20"/>
          <w:szCs w:val="20"/>
        </w:rPr>
        <w:t>e</w:t>
      </w:r>
      <w:r w:rsidRPr="009A56E9">
        <w:rPr>
          <w:rFonts w:ascii="Segoe UI" w:hAnsi="Segoe UI" w:cs="Segoe UI"/>
          <w:iCs/>
          <w:sz w:val="20"/>
          <w:szCs w:val="20"/>
        </w:rPr>
        <w:t xml:space="preserve">ia) e </w:t>
      </w:r>
      <w:r w:rsidRPr="009A56E9">
        <w:rPr>
          <w:rFonts w:ascii="Segoe UI" w:hAnsi="Segoe UI" w:cs="Segoe UI"/>
          <w:i/>
          <w:iCs/>
          <w:sz w:val="20"/>
          <w:szCs w:val="20"/>
        </w:rPr>
        <w:t>Westinghouse</w:t>
      </w:r>
      <w:r w:rsidRPr="009A56E9">
        <w:rPr>
          <w:rFonts w:ascii="Segoe UI" w:hAnsi="Segoe UI" w:cs="Segoe UI"/>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para troca de informações sobre o Projeto.</w:t>
      </w:r>
    </w:p>
    <w:p w14:paraId="016363CB"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w:t>
      </w:r>
    </w:p>
    <w:p w14:paraId="5CF81C24"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Em 16 de julho de 2019, foi publicado o Decreto Presidencial nº 9915/2019 que qualificou Angra 3 no Programa de Parceria de Investimentos -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contrate estudos independentes para suportar a decisão final do CPPI, na seleção do modelo.</w:t>
      </w:r>
    </w:p>
    <w:p w14:paraId="355C7E89"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386F2AAE"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xml:space="preserve">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1BC5380B" w14:textId="77777777" w:rsidR="006044CC" w:rsidRPr="009A56E9" w:rsidRDefault="006044CC" w:rsidP="006044CC">
      <w:pPr>
        <w:rPr>
          <w:rFonts w:ascii="Segoe UI" w:hAnsi="Segoe UI" w:cs="Segoe UI"/>
          <w:sz w:val="20"/>
          <w:szCs w:val="20"/>
        </w:rPr>
      </w:pPr>
      <w:r w:rsidRPr="009A56E9">
        <w:rPr>
          <w:rFonts w:ascii="Segoe UI" w:hAnsi="Segoe UI" w:cs="Segoe UI"/>
          <w:iCs/>
          <w:sz w:val="20"/>
          <w:szCs w:val="20"/>
        </w:rPr>
        <w:t> </w:t>
      </w:r>
    </w:p>
    <w:p w14:paraId="7803C7DF"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 minuta do relatório com os resultados da fase 1, com a indicação do modelo, foi entregue em janeiro de 2020. </w:t>
      </w:r>
    </w:p>
    <w:p w14:paraId="4417B9F6" w14:textId="77777777" w:rsidR="006044CC" w:rsidRPr="009A56E9" w:rsidRDefault="006044CC" w:rsidP="006044CC">
      <w:pPr>
        <w:rPr>
          <w:rFonts w:ascii="Segoe UI" w:hAnsi="Segoe UI" w:cs="Segoe UI"/>
          <w:iCs/>
          <w:sz w:val="20"/>
          <w:szCs w:val="20"/>
        </w:rPr>
      </w:pPr>
    </w:p>
    <w:p w14:paraId="5D45E742"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estruturação do modelo proposto. O documento recomenda a contratação de uma empresa especializada por contrato de EPC - o que significa engenharia, gestão de compras e construção, na tradução do inglês - para terminar a obra, com base em avaliação 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Conselho Nacional de Política Energética - CNPE que fará o acompanhamento do trabalho elaborado pelo BNDES.</w:t>
      </w:r>
      <w:bookmarkEnd w:id="46"/>
    </w:p>
    <w:p w14:paraId="5DC5C776" w14:textId="77777777" w:rsidR="006044CC" w:rsidRPr="009A56E9" w:rsidRDefault="006044CC" w:rsidP="006044CC">
      <w:pPr>
        <w:rPr>
          <w:rFonts w:ascii="Segoe UI" w:hAnsi="Segoe UI" w:cs="Segoe UI"/>
          <w:iCs/>
          <w:sz w:val="20"/>
          <w:szCs w:val="20"/>
        </w:rPr>
      </w:pPr>
    </w:p>
    <w:p w14:paraId="0781D6B5" w14:textId="77777777" w:rsidR="006044CC" w:rsidRPr="009A56E9" w:rsidRDefault="006044CC" w:rsidP="006044CC">
      <w:pPr>
        <w:rPr>
          <w:rFonts w:ascii="Segoe UI" w:hAnsi="Segoe UI" w:cs="Segoe UI"/>
          <w:iCs/>
          <w:sz w:val="20"/>
          <w:szCs w:val="20"/>
        </w:rPr>
      </w:pPr>
      <w:bookmarkStart w:id="47" w:name="_Hlk66659174"/>
      <w:r w:rsidRPr="009A56E9">
        <w:rPr>
          <w:rFonts w:ascii="Segoe UI" w:hAnsi="Segoe UI" w:cs="Segoe UI"/>
          <w:iCs/>
          <w:sz w:val="20"/>
          <w:szCs w:val="20"/>
        </w:rPr>
        <w:t xml:space="preserve">Apesar da decisão final pela contratação de uma empresa especialista para conclusão de Angra 3, o CPPI abriu espaço para a entrada de um sócio no empreendimento, afirmando que essa seria uma escolha estratégica da </w:t>
      </w:r>
      <w:r w:rsidR="00E52A93" w:rsidRPr="009A56E9">
        <w:rPr>
          <w:rFonts w:ascii="Segoe UI" w:hAnsi="Segoe UI" w:cs="Segoe UI"/>
          <w:iCs/>
          <w:sz w:val="20"/>
          <w:szCs w:val="20"/>
        </w:rPr>
        <w:t>ELETRONUCLEAR</w:t>
      </w:r>
      <w:r w:rsidRPr="009A56E9">
        <w:rPr>
          <w:rFonts w:ascii="Segoe UI" w:hAnsi="Segoe UI" w:cs="Segoe UI"/>
          <w:iCs/>
          <w:sz w:val="20"/>
          <w:szCs w:val="20"/>
        </w:rPr>
        <w:t>. Caso a Companhia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1B169341" w14:textId="77777777" w:rsidR="00816BA1" w:rsidRPr="009A56E9" w:rsidRDefault="00816BA1" w:rsidP="006044CC">
      <w:pPr>
        <w:rPr>
          <w:rFonts w:ascii="Segoe UI" w:hAnsi="Segoe UI" w:cs="Segoe UI"/>
          <w:iCs/>
          <w:sz w:val="20"/>
          <w:szCs w:val="20"/>
        </w:rPr>
      </w:pPr>
    </w:p>
    <w:p w14:paraId="4C1BF29D" w14:textId="3F1AD5D9" w:rsidR="005E41A4" w:rsidRPr="009A56E9" w:rsidRDefault="005E41A4" w:rsidP="005E41A4">
      <w:pPr>
        <w:pStyle w:val="xmsonormal"/>
        <w:shd w:val="clear" w:color="auto" w:fill="FFFFFF"/>
        <w:spacing w:before="0" w:beforeAutospacing="0" w:after="0" w:afterAutospacing="0"/>
        <w:rPr>
          <w:rFonts w:ascii="Segoe UI" w:hAnsi="Segoe UI" w:cs="Segoe UI"/>
          <w:iCs/>
          <w:sz w:val="20"/>
          <w:szCs w:val="20"/>
        </w:rPr>
      </w:pPr>
      <w:r w:rsidRPr="009A56E9">
        <w:rPr>
          <w:rFonts w:ascii="Segoe UI" w:hAnsi="Segoe UI" w:cs="Segoe UI"/>
          <w:iCs/>
          <w:sz w:val="20"/>
          <w:szCs w:val="20"/>
        </w:rPr>
        <w:t xml:space="preserve">Os trabalhos conduzidos pelo BNDES, atualmente em sua fase 2, concentram-se atualmente na realização da </w:t>
      </w:r>
      <w:r w:rsidRPr="009A56E9">
        <w:rPr>
          <w:rFonts w:ascii="Segoe UI" w:hAnsi="Segoe UI" w:cs="Segoe UI"/>
          <w:i/>
          <w:iCs/>
          <w:sz w:val="20"/>
          <w:szCs w:val="20"/>
        </w:rPr>
        <w:t>Due Diligence</w:t>
      </w:r>
      <w:r w:rsidRPr="009A56E9">
        <w:rPr>
          <w:rFonts w:ascii="Segoe UI" w:hAnsi="Segoe UI" w:cs="Segoe UI"/>
          <w:iCs/>
          <w:sz w:val="20"/>
          <w:szCs w:val="20"/>
        </w:rPr>
        <w:t xml:space="preserve"> Técnico-Operacional pelo consórcio formado pelas empresas Tractebel Brasil, Tractebel Bélgica e Empresários Agrupados (Espanha), contratadas pelo BNDES. Os trabalhos tiveram início em julho de 2021 </w:t>
      </w:r>
      <w:r w:rsidR="00EE771A" w:rsidRPr="009A56E9">
        <w:rPr>
          <w:rFonts w:ascii="Segoe UI" w:hAnsi="Segoe UI" w:cs="Segoe UI"/>
          <w:iCs/>
          <w:sz w:val="20"/>
          <w:szCs w:val="20"/>
        </w:rPr>
        <w:t>e a segunda revisão da versão final do relatório da fase 2 foi entregue</w:t>
      </w:r>
      <w:r w:rsidRPr="009A56E9">
        <w:rPr>
          <w:rFonts w:ascii="Segoe UI" w:hAnsi="Segoe UI" w:cs="Segoe UI"/>
          <w:iCs/>
          <w:sz w:val="20"/>
          <w:szCs w:val="20"/>
        </w:rPr>
        <w:t xml:space="preserve">. Também estão em curso a </w:t>
      </w:r>
      <w:r w:rsidRPr="009A56E9">
        <w:rPr>
          <w:rFonts w:ascii="Segoe UI" w:hAnsi="Segoe UI" w:cs="Segoe UI"/>
          <w:i/>
          <w:iCs/>
          <w:sz w:val="20"/>
          <w:szCs w:val="20"/>
        </w:rPr>
        <w:t>Due Diligence</w:t>
      </w:r>
      <w:r w:rsidRPr="009A56E9">
        <w:rPr>
          <w:rFonts w:ascii="Segoe UI" w:hAnsi="Segoe UI" w:cs="Segoe UI"/>
          <w:iCs/>
          <w:sz w:val="20"/>
          <w:szCs w:val="20"/>
        </w:rPr>
        <w:t xml:space="preserve"> Jurídica, a </w:t>
      </w:r>
      <w:r w:rsidRPr="009A56E9">
        <w:rPr>
          <w:rFonts w:ascii="Segoe UI" w:hAnsi="Segoe UI" w:cs="Segoe UI"/>
          <w:i/>
          <w:iCs/>
          <w:sz w:val="20"/>
          <w:szCs w:val="20"/>
        </w:rPr>
        <w:t>Due Diligence</w:t>
      </w:r>
      <w:r w:rsidRPr="009A56E9">
        <w:rPr>
          <w:rFonts w:ascii="Segoe UI" w:hAnsi="Segoe UI" w:cs="Segoe UI"/>
          <w:iCs/>
          <w:sz w:val="20"/>
          <w:szCs w:val="20"/>
        </w:rPr>
        <w:t xml:space="preserve"> Contábil-Patrimonial, a Avaliação Ambiental e do licenciamento nuclear e a Avaliação de Recursos Humanos e previdenciária. Além disso tiveram início os trabalhos da Assessoria Financeira. Adicionalmente, os seguintes serviços técnicos especializados necessários à estruturação do modelo estão em fase de contratação pelo BNDES: Modelagem da reestruturação; Assessoria Jurídica; Assessoria de Comunicação; Outros Serviços Especializados.</w:t>
      </w:r>
    </w:p>
    <w:p w14:paraId="67374E3E" w14:textId="77777777" w:rsidR="006044CC" w:rsidRPr="009A56E9" w:rsidRDefault="006044CC" w:rsidP="006044CC">
      <w:pPr>
        <w:rPr>
          <w:rFonts w:ascii="Segoe UI" w:hAnsi="Segoe UI" w:cs="Segoe UI"/>
          <w:iCs/>
          <w:sz w:val="20"/>
          <w:szCs w:val="20"/>
        </w:rPr>
      </w:pPr>
    </w:p>
    <w:bookmarkEnd w:id="47"/>
    <w:p w14:paraId="4FC19F3A" w14:textId="77777777" w:rsidR="003F182D" w:rsidRPr="009A56E9" w:rsidRDefault="006044CC" w:rsidP="006044CC">
      <w:pPr>
        <w:rPr>
          <w:rFonts w:ascii="Segoe UI" w:hAnsi="Segoe UI" w:cs="Segoe UI"/>
          <w:iCs/>
          <w:sz w:val="20"/>
          <w:szCs w:val="20"/>
        </w:rPr>
      </w:pPr>
      <w:r w:rsidRPr="009A56E9">
        <w:rPr>
          <w:rFonts w:ascii="Segoe UI" w:hAnsi="Segoe UI" w:cs="Segoe UI"/>
          <w:iCs/>
          <w:sz w:val="20"/>
          <w:szCs w:val="20"/>
        </w:rPr>
        <w:t>O quadro abaixo apresenta o fluxo de ações para a viabilização da retomada e conclusão do empreendimento:</w:t>
      </w:r>
    </w:p>
    <w:p w14:paraId="520653D4" w14:textId="77777777" w:rsidR="006044CC" w:rsidRPr="009A56E9" w:rsidRDefault="006044CC" w:rsidP="006044CC">
      <w:pPr>
        <w:rPr>
          <w:rFonts w:ascii="Segoe UI" w:hAnsi="Segoe UI" w:cs="Segoe UI"/>
          <w:sz w:val="20"/>
          <w:szCs w:val="20"/>
        </w:rPr>
      </w:pPr>
    </w:p>
    <w:p w14:paraId="57CACB19" w14:textId="77777777" w:rsidR="006044CC" w:rsidRPr="009A56E9" w:rsidRDefault="006044CC" w:rsidP="006044CC">
      <w:pPr>
        <w:rPr>
          <w:rFonts w:ascii="Segoe UI" w:hAnsi="Segoe UI" w:cs="Segoe UI"/>
          <w:sz w:val="20"/>
          <w:szCs w:val="20"/>
        </w:rPr>
      </w:pPr>
      <w:r w:rsidRPr="009A56E9">
        <w:rPr>
          <w:rFonts w:ascii="Segoe UI" w:hAnsi="Segoe UI" w:cs="Segoe UI"/>
          <w:noProof/>
          <w:sz w:val="20"/>
          <w:szCs w:val="20"/>
        </w:rPr>
        <w:drawing>
          <wp:inline distT="0" distB="0" distL="0" distR="0" wp14:anchorId="7E590D62" wp14:editId="396371A5">
            <wp:extent cx="5400040" cy="2771745"/>
            <wp:effectExtent l="0" t="0" r="0" b="0"/>
            <wp:docPr id="1618300601" name="Imagem 161830060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0601" name="Imagem 1618300601" descr="Gráfico, Diagrama&#10;&#10;Descrição gerada automaticamente"/>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19DE6B2E" w14:textId="77777777" w:rsidR="006044CC" w:rsidRPr="009A56E9" w:rsidRDefault="006044CC" w:rsidP="006044CC">
      <w:pPr>
        <w:rPr>
          <w:rFonts w:ascii="Segoe UI" w:hAnsi="Segoe UI" w:cs="Segoe UI"/>
          <w:sz w:val="20"/>
          <w:szCs w:val="20"/>
        </w:rPr>
      </w:pPr>
      <w:r w:rsidRPr="009A56E9">
        <w:rPr>
          <w:rFonts w:ascii="Segoe UI" w:hAnsi="Segoe UI" w:cs="Segoe UI"/>
          <w:i/>
          <w:iCs/>
          <w:sz w:val="20"/>
          <w:szCs w:val="20"/>
        </w:rPr>
        <w:t> </w:t>
      </w:r>
    </w:p>
    <w:p w14:paraId="04C2892C" w14:textId="77777777" w:rsidR="006044CC" w:rsidRPr="009A56E9" w:rsidRDefault="006044CC" w:rsidP="006044CC">
      <w:pPr>
        <w:rPr>
          <w:rFonts w:ascii="Segoe UI" w:hAnsi="Segoe UI" w:cs="Segoe UI"/>
          <w:sz w:val="20"/>
          <w:szCs w:val="20"/>
          <w:lang w:eastAsia="en-GB"/>
        </w:rPr>
      </w:pPr>
      <w:bookmarkStart w:id="48" w:name="_Hlk66659182"/>
      <w:r w:rsidRPr="009A56E9">
        <w:rPr>
          <w:rFonts w:ascii="Segoe UI" w:hAnsi="Segoe UI" w:cs="Segoe UI"/>
          <w:sz w:val="20"/>
          <w:szCs w:val="20"/>
          <w:lang w:eastAsia="en-GB"/>
        </w:rPr>
        <w:t xml:space="preserve">Em paralelo ao trabalho desenvolvido pelo BNDES, após as respectivas apresentações do relatório para o Conselho da Eletrobras e da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foi solicitado um estudo adicional sobre riscos e alternativas caso a implementação do modelo proposto sofra atrasos em função de fatos não gerenciáveis pela empresa. </w:t>
      </w:r>
    </w:p>
    <w:p w14:paraId="36151F12" w14:textId="77777777" w:rsidR="006044CC" w:rsidRPr="009A56E9" w:rsidRDefault="006044CC" w:rsidP="006044CC">
      <w:pPr>
        <w:rPr>
          <w:rFonts w:ascii="Segoe UI" w:hAnsi="Segoe UI" w:cs="Segoe UI"/>
          <w:sz w:val="20"/>
          <w:szCs w:val="20"/>
          <w:lang w:eastAsia="en-GB"/>
        </w:rPr>
      </w:pPr>
    </w:p>
    <w:p w14:paraId="6355D752" w14:textId="382703D0"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por meio de Adiantamentos para Futuro Aumento de Capital – AFAC, de cerca de R$ 1.052.181 no ano de 2020 e de aproximadamente R$ 2.447.464 em 2021, para viabilizar a retomada das obras de construção de Angra 3. </w:t>
      </w:r>
    </w:p>
    <w:p w14:paraId="6F324033" w14:textId="77777777" w:rsidR="006044CC" w:rsidRPr="009A56E9" w:rsidRDefault="006044CC" w:rsidP="006044CC">
      <w:pPr>
        <w:rPr>
          <w:rFonts w:ascii="Segoe UI" w:hAnsi="Segoe UI" w:cs="Segoe UI"/>
          <w:sz w:val="20"/>
          <w:szCs w:val="20"/>
          <w:lang w:eastAsia="en-GB"/>
        </w:rPr>
      </w:pPr>
    </w:p>
    <w:p w14:paraId="75D5D571" w14:textId="5D74ECEC" w:rsidR="006044CC" w:rsidRPr="0009746C" w:rsidRDefault="006044CC" w:rsidP="006044CC">
      <w:pPr>
        <w:rPr>
          <w:rFonts w:ascii="Segoe UI" w:hAnsi="Segoe UI" w:cs="Segoe UI"/>
          <w:sz w:val="20"/>
          <w:szCs w:val="20"/>
          <w:lang w:eastAsia="en-GB"/>
        </w:rPr>
      </w:pPr>
      <w:r w:rsidRPr="0009746C">
        <w:rPr>
          <w:rFonts w:ascii="Segoe UI" w:hAnsi="Segoe UI" w:cs="Segoe UI"/>
          <w:sz w:val="20"/>
          <w:szCs w:val="20"/>
          <w:lang w:eastAsia="en-GB"/>
        </w:rPr>
        <w:t xml:space="preserve">Os aportes iniciais aprovados no âmbito do Programa de Aceleração da Linha Crítica </w:t>
      </w:r>
      <w:r w:rsidR="004963BF" w:rsidRPr="0009746C">
        <w:rPr>
          <w:rFonts w:ascii="Segoe UI" w:hAnsi="Segoe UI" w:cs="Segoe UI"/>
          <w:sz w:val="20"/>
          <w:szCs w:val="20"/>
          <w:lang w:eastAsia="en-GB"/>
        </w:rPr>
        <w:t>foram</w:t>
      </w:r>
      <w:r w:rsidRPr="0009746C">
        <w:rPr>
          <w:rFonts w:ascii="Segoe UI" w:hAnsi="Segoe UI" w:cs="Segoe UI"/>
          <w:sz w:val="20"/>
          <w:szCs w:val="20"/>
          <w:lang w:eastAsia="en-GB"/>
        </w:rPr>
        <w:t xml:space="preserve"> realizados pela Eletrobras na </w:t>
      </w:r>
      <w:r w:rsidR="00E52A93" w:rsidRPr="0009746C">
        <w:rPr>
          <w:rFonts w:ascii="Segoe UI" w:hAnsi="Segoe UI" w:cs="Segoe UI"/>
          <w:sz w:val="20"/>
          <w:szCs w:val="20"/>
          <w:lang w:eastAsia="en-GB"/>
        </w:rPr>
        <w:t>ELETRONUCLEAR</w:t>
      </w:r>
      <w:r w:rsidRPr="0009746C">
        <w:rPr>
          <w:rFonts w:ascii="Segoe UI" w:hAnsi="Segoe UI" w:cs="Segoe UI"/>
          <w:sz w:val="20"/>
          <w:szCs w:val="20"/>
          <w:lang w:eastAsia="en-GB"/>
        </w:rPr>
        <w:t xml:space="preserve"> por meio de Adiantamento para Futuro Aumento de Capital conforme o contrato ECF-3387, formalizado entre as partes em 05 de agosto de 2020 (nota 2</w:t>
      </w:r>
      <w:r w:rsidR="00F3379C">
        <w:rPr>
          <w:rFonts w:ascii="Segoe UI" w:hAnsi="Segoe UI" w:cs="Segoe UI"/>
          <w:sz w:val="20"/>
          <w:szCs w:val="20"/>
          <w:lang w:eastAsia="en-GB"/>
        </w:rPr>
        <w:t>4</w:t>
      </w:r>
      <w:r w:rsidRPr="0009746C">
        <w:rPr>
          <w:rFonts w:ascii="Segoe UI" w:hAnsi="Segoe UI" w:cs="Segoe UI"/>
          <w:sz w:val="20"/>
          <w:szCs w:val="20"/>
          <w:lang w:eastAsia="en-GB"/>
        </w:rPr>
        <w:t>)</w:t>
      </w:r>
      <w:r w:rsidR="004963BF" w:rsidRPr="0009746C">
        <w:rPr>
          <w:rFonts w:ascii="Segoe UI" w:hAnsi="Segoe UI" w:cs="Segoe UI"/>
          <w:sz w:val="20"/>
          <w:szCs w:val="20"/>
          <w:lang w:eastAsia="en-GB"/>
        </w:rPr>
        <w:t>, e já convertidos em capital conforme nota 28.1.</w:t>
      </w:r>
    </w:p>
    <w:p w14:paraId="276A4611"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330EB0F3" w14:textId="7C901236"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O principal objetivo do plano de aceleração é preservar a data de entrada em operação da usina, prevista para </w:t>
      </w:r>
      <w:r w:rsidR="00524364" w:rsidRPr="009A56E9">
        <w:rPr>
          <w:rFonts w:ascii="Segoe UI" w:hAnsi="Segoe UI" w:cs="Segoe UI"/>
          <w:sz w:val="20"/>
          <w:szCs w:val="20"/>
          <w:lang w:eastAsia="en-GB"/>
        </w:rPr>
        <w:t xml:space="preserve">fevereiro </w:t>
      </w:r>
      <w:r w:rsidRPr="009A56E9">
        <w:rPr>
          <w:rFonts w:ascii="Segoe UI" w:hAnsi="Segoe UI" w:cs="Segoe UI"/>
          <w:sz w:val="20"/>
          <w:szCs w:val="20"/>
          <w:lang w:eastAsia="en-GB"/>
        </w:rPr>
        <w:t>de 202</w:t>
      </w:r>
      <w:r w:rsidR="00524364" w:rsidRPr="009A56E9">
        <w:rPr>
          <w:rFonts w:ascii="Segoe UI" w:hAnsi="Segoe UI" w:cs="Segoe UI"/>
          <w:sz w:val="20"/>
          <w:szCs w:val="20"/>
          <w:lang w:eastAsia="en-GB"/>
        </w:rPr>
        <w:t>8</w:t>
      </w:r>
      <w:r w:rsidRPr="009A56E9">
        <w:rPr>
          <w:rFonts w:ascii="Segoe UI" w:hAnsi="Segoe UI" w:cs="Segoe UI"/>
          <w:sz w:val="20"/>
          <w:szCs w:val="20"/>
          <w:lang w:eastAsia="en-GB"/>
        </w:rPr>
        <w:t>. O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55A72BA6"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09426330"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Essa decisão foi suportada por diversos estudos, dentre os quais destacamos uma análise que demonstrou que esses investimentos não trazem quaisquer empecilhos ao eventual processo de capitalização da Eletrobras.</w:t>
      </w:r>
    </w:p>
    <w:p w14:paraId="52E3E0C8" w14:textId="77777777" w:rsidR="006044CC" w:rsidRPr="009A56E9" w:rsidRDefault="006044CC" w:rsidP="006044CC">
      <w:pPr>
        <w:rPr>
          <w:rFonts w:ascii="Segoe UI" w:hAnsi="Segoe UI" w:cs="Segoe UI"/>
          <w:sz w:val="20"/>
          <w:szCs w:val="20"/>
          <w:lang w:eastAsia="en-GB"/>
        </w:rPr>
      </w:pPr>
    </w:p>
    <w:p w14:paraId="0B334947"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498EDC7E"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08ADB45B"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Veirano Advogados, que está auxiliando a Companhia no processo de retomada dos contratos de fornecimento de Angra 3. Como consequência disso, contatos foram feitos com os fornecedores desses contratos, tendo-se iniciado o processo de renegociação caso a caso.</w:t>
      </w:r>
    </w:p>
    <w:p w14:paraId="0AECADBA" w14:textId="77777777"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w:t>
      </w:r>
    </w:p>
    <w:p w14:paraId="34D1618F" w14:textId="57C1801E"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 xml:space="preserve">Em janeiro de 2021, houve aprovação do descontingenciamento dos recursos necessários para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publicar o edital de contratação da obra civil de Angra 3. Em 25 de fevereiro de 2021,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publicou</w:t>
      </w:r>
      <w:r w:rsidR="00396ED9" w:rsidRPr="009A56E9">
        <w:rPr>
          <w:rFonts w:ascii="Segoe UI" w:hAnsi="Segoe UI" w:cs="Segoe UI"/>
          <w:sz w:val="20"/>
          <w:szCs w:val="20"/>
          <w:lang w:eastAsia="en-GB"/>
        </w:rPr>
        <w:t>,</w:t>
      </w:r>
      <w:r w:rsidRPr="009A56E9">
        <w:rPr>
          <w:rFonts w:ascii="Segoe UI" w:hAnsi="Segoe UI" w:cs="Segoe UI"/>
          <w:sz w:val="20"/>
          <w:szCs w:val="20"/>
          <w:lang w:eastAsia="en-GB"/>
        </w:rPr>
        <w:t xml:space="preserve"> no DOU, o edital para contratação da empresa que retomará a obra civil de Angra 3 e realizará parte da montagem eletromecânica.  </w:t>
      </w:r>
    </w:p>
    <w:p w14:paraId="5F986C23" w14:textId="77777777" w:rsidR="006044CC" w:rsidRPr="009A56E9" w:rsidRDefault="006044CC" w:rsidP="006044CC">
      <w:pPr>
        <w:rPr>
          <w:rFonts w:ascii="Segoe UI" w:hAnsi="Segoe UI" w:cs="Segoe UI"/>
          <w:sz w:val="20"/>
          <w:szCs w:val="20"/>
          <w:lang w:eastAsia="en-GB"/>
        </w:rPr>
      </w:pPr>
    </w:p>
    <w:p w14:paraId="7579559A" w14:textId="15808FBD" w:rsidR="006044CC" w:rsidRPr="009A56E9" w:rsidRDefault="006044CC" w:rsidP="006044CC">
      <w:pPr>
        <w:rPr>
          <w:rFonts w:ascii="Segoe UI" w:hAnsi="Segoe UI" w:cs="Segoe UI"/>
          <w:sz w:val="20"/>
          <w:szCs w:val="20"/>
          <w:lang w:eastAsia="en-GB"/>
        </w:rPr>
      </w:pPr>
      <w:r w:rsidRPr="009A56E9">
        <w:rPr>
          <w:rFonts w:ascii="Segoe UI" w:hAnsi="Segoe UI" w:cs="Segoe UI"/>
          <w:sz w:val="20"/>
          <w:szCs w:val="20"/>
          <w:lang w:eastAsia="en-GB"/>
        </w:rPr>
        <w:t>Em 29 de junho de 2021, foi realizada sessão pública para abertura das propostas da licitação para contratação da empresa responsável pela execução dos serviços de obras civis, no âmbito do Plano de Aceleração do Caminho Crítico. O licitante melhor classificado apresentou os documentos de habilitação para serem analisados. </w:t>
      </w:r>
    </w:p>
    <w:p w14:paraId="4AD5DB72" w14:textId="77777777" w:rsidR="006044CC" w:rsidRPr="009A56E9" w:rsidRDefault="006044CC" w:rsidP="006044CC">
      <w:pPr>
        <w:rPr>
          <w:rFonts w:ascii="Segoe UI" w:hAnsi="Segoe UI" w:cs="Segoe UI"/>
          <w:sz w:val="20"/>
          <w:szCs w:val="20"/>
          <w:lang w:eastAsia="en-GB"/>
        </w:rPr>
      </w:pPr>
    </w:p>
    <w:p w14:paraId="095090D7" w14:textId="139B1AC7" w:rsidR="006044CC" w:rsidRPr="009A56E9" w:rsidRDefault="006044CC" w:rsidP="006044CC">
      <w:pPr>
        <w:rPr>
          <w:rFonts w:ascii="Segoe UI" w:hAnsi="Segoe UI" w:cs="Segoe UI"/>
          <w:color w:val="000000"/>
          <w:sz w:val="20"/>
          <w:szCs w:val="20"/>
          <w:bdr w:val="none" w:sz="0" w:space="0" w:color="auto" w:frame="1"/>
        </w:rPr>
      </w:pPr>
      <w:r w:rsidRPr="009A56E9">
        <w:rPr>
          <w:rFonts w:ascii="Segoe UI" w:hAnsi="Segoe UI" w:cs="Segoe UI"/>
          <w:sz w:val="20"/>
          <w:szCs w:val="20"/>
          <w:lang w:eastAsia="en-GB"/>
        </w:rPr>
        <w:t>Após análise e aprovação da documentação do licitante, o resultado foi divulgado em sessão pública realizada em 23 de julho de 2021</w:t>
      </w:r>
      <w:r w:rsidR="00396ED9" w:rsidRPr="009A56E9">
        <w:rPr>
          <w:rFonts w:ascii="Segoe UI" w:hAnsi="Segoe UI" w:cs="Segoe UI"/>
          <w:sz w:val="20"/>
          <w:szCs w:val="20"/>
          <w:lang w:eastAsia="en-GB"/>
        </w:rPr>
        <w:t>,</w:t>
      </w:r>
      <w:r w:rsidRPr="009A56E9">
        <w:rPr>
          <w:rFonts w:ascii="Segoe UI" w:hAnsi="Segoe UI" w:cs="Segoe UI"/>
          <w:sz w:val="20"/>
          <w:szCs w:val="20"/>
          <w:lang w:eastAsia="en-GB"/>
        </w:rPr>
        <w:t xml:space="preserve"> quando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declarou o consórcio composto por Ferreira Guedes, Matricial e ADtranz vencedor da licitação.</w:t>
      </w:r>
      <w:r w:rsidRPr="009A56E9">
        <w:rPr>
          <w:rFonts w:ascii="Segoe UI" w:hAnsi="Segoe UI" w:cs="Segoe UI"/>
          <w:color w:val="000000"/>
          <w:sz w:val="20"/>
          <w:szCs w:val="20"/>
        </w:rPr>
        <w:t xml:space="preserve"> O lance vencedor significou deságio de aproximadamente 16% em relação ao valor de referência. Após o fim da fase recursal da licitação, as empresas vencedoras</w:t>
      </w:r>
      <w:r w:rsidRPr="009A56E9">
        <w:rPr>
          <w:rFonts w:ascii="Segoe UI" w:hAnsi="Segoe UI" w:cs="Segoe UI"/>
          <w:sz w:val="20"/>
          <w:szCs w:val="20"/>
          <w:lang w:eastAsia="en-GB"/>
        </w:rPr>
        <w:t> foram</w:t>
      </w:r>
      <w:r w:rsidRPr="009A56E9">
        <w:rPr>
          <w:rFonts w:ascii="Segoe UI" w:hAnsi="Segoe UI" w:cs="Segoe UI"/>
          <w:color w:val="0070C0"/>
          <w:sz w:val="20"/>
          <w:szCs w:val="20"/>
          <w:bdr w:val="none" w:sz="0" w:space="0" w:color="auto" w:frame="1"/>
        </w:rPr>
        <w:t> </w:t>
      </w:r>
      <w:r w:rsidRPr="009A56E9">
        <w:rPr>
          <w:rFonts w:ascii="Segoe UI" w:hAnsi="Segoe UI" w:cs="Segoe UI"/>
          <w:color w:val="000000"/>
          <w:sz w:val="20"/>
          <w:szCs w:val="20"/>
          <w:bdr w:val="none" w:sz="0" w:space="0" w:color="auto" w:frame="1"/>
        </w:rPr>
        <w:t>submetidas a uma avaliação de </w:t>
      </w:r>
      <w:r w:rsidRPr="009A56E9">
        <w:rPr>
          <w:rFonts w:ascii="Segoe UI" w:hAnsi="Segoe UI" w:cs="Segoe UI"/>
          <w:i/>
          <w:iCs/>
          <w:color w:val="000000"/>
          <w:sz w:val="20"/>
          <w:szCs w:val="20"/>
          <w:bdr w:val="none" w:sz="0" w:space="0" w:color="auto" w:frame="1"/>
        </w:rPr>
        <w:t>compliance</w:t>
      </w:r>
      <w:r w:rsidRPr="009A56E9">
        <w:rPr>
          <w:rFonts w:ascii="Segoe UI" w:hAnsi="Segoe UI" w:cs="Segoe UI"/>
          <w:color w:val="000000"/>
          <w:sz w:val="20"/>
          <w:szCs w:val="20"/>
          <w:bdr w:val="none" w:sz="0" w:space="0" w:color="auto" w:frame="1"/>
        </w:rPr>
        <w:t>, antes de o processo ser encaminhado para homologação</w:t>
      </w:r>
    </w:p>
    <w:p w14:paraId="72D13536" w14:textId="77777777" w:rsidR="006044CC" w:rsidRPr="009A56E9" w:rsidRDefault="006044CC" w:rsidP="006044CC">
      <w:pPr>
        <w:rPr>
          <w:rFonts w:ascii="Segoe UI" w:hAnsi="Segoe UI" w:cs="Segoe UI"/>
          <w:sz w:val="20"/>
          <w:szCs w:val="20"/>
          <w:lang w:eastAsia="en-GB"/>
        </w:rPr>
      </w:pPr>
    </w:p>
    <w:p w14:paraId="5EF33FCB" w14:textId="18665F7F" w:rsidR="00892DEB" w:rsidRPr="009A56E9" w:rsidRDefault="00892DEB" w:rsidP="00892DEB">
      <w:pPr>
        <w:pStyle w:val="xmsonormal"/>
        <w:shd w:val="clear" w:color="auto" w:fill="FFFFFF"/>
        <w:spacing w:before="0" w:beforeAutospacing="0" w:after="0" w:afterAutospacing="0"/>
        <w:rPr>
          <w:rFonts w:ascii="Segoe UI" w:hAnsi="Segoe UI" w:cs="Segoe UI"/>
          <w:sz w:val="20"/>
          <w:szCs w:val="20"/>
          <w:lang w:eastAsia="en-GB"/>
        </w:rPr>
      </w:pPr>
      <w:r w:rsidRPr="009A56E9">
        <w:rPr>
          <w:rFonts w:ascii="Segoe UI" w:hAnsi="Segoe UI" w:cs="Segoe UI"/>
          <w:sz w:val="20"/>
          <w:szCs w:val="20"/>
          <w:lang w:eastAsia="en-GB"/>
        </w:rPr>
        <w:t xml:space="preserve">A assinatura do contrato ficou pendente da aprovação do Conselho de Administração da Eletrobras. Para dar suporte à decisão,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realizou um estudo atualizado da tarifa de equilíbrio de Angra 3, incluindo cenários e análise de sensibilidade. Para realização do estudo mencionado, foi firmado em setembro de 2021 um aditamento contratual específico com a consultora Alvarez &amp; Marsal que apresentou os resultados para a </w:t>
      </w:r>
      <w:r w:rsidR="00E52A93" w:rsidRPr="009A56E9">
        <w:rPr>
          <w:rFonts w:ascii="Segoe UI" w:hAnsi="Segoe UI" w:cs="Segoe UI"/>
          <w:sz w:val="20"/>
          <w:szCs w:val="20"/>
          <w:lang w:eastAsia="en-GB"/>
        </w:rPr>
        <w:t>ELETRONUCLEAR</w:t>
      </w:r>
      <w:r w:rsidRPr="009A56E9">
        <w:rPr>
          <w:rFonts w:ascii="Segoe UI" w:hAnsi="Segoe UI" w:cs="Segoe UI"/>
          <w:sz w:val="20"/>
          <w:szCs w:val="20"/>
          <w:lang w:eastAsia="en-GB"/>
        </w:rPr>
        <w:t xml:space="preserve"> e </w:t>
      </w:r>
      <w:r w:rsidR="001A0E05" w:rsidRPr="009A56E9">
        <w:rPr>
          <w:rFonts w:ascii="Segoe UI" w:hAnsi="Segoe UI" w:cs="Segoe UI"/>
          <w:sz w:val="20"/>
          <w:szCs w:val="20"/>
          <w:lang w:eastAsia="en-GB"/>
        </w:rPr>
        <w:t>para Eletrobras</w:t>
      </w:r>
      <w:r w:rsidRPr="009A56E9">
        <w:rPr>
          <w:rFonts w:ascii="Segoe UI" w:hAnsi="Segoe UI" w:cs="Segoe UI"/>
          <w:sz w:val="20"/>
          <w:szCs w:val="20"/>
          <w:lang w:eastAsia="en-GB"/>
        </w:rPr>
        <w:t>. </w:t>
      </w:r>
    </w:p>
    <w:p w14:paraId="34E32D3B" w14:textId="2ED45418" w:rsidR="00892DEB" w:rsidRPr="009A56E9" w:rsidRDefault="00892DEB" w:rsidP="00892DEB">
      <w:pPr>
        <w:pStyle w:val="xmsonormal"/>
        <w:shd w:val="clear" w:color="auto" w:fill="FFFFFF"/>
        <w:spacing w:after="0"/>
        <w:rPr>
          <w:rFonts w:ascii="Segoe UI" w:hAnsi="Segoe UI" w:cs="Segoe UI"/>
          <w:sz w:val="20"/>
          <w:szCs w:val="20"/>
          <w:lang w:eastAsia="en-GB"/>
        </w:rPr>
      </w:pPr>
      <w:r w:rsidRPr="009A56E9">
        <w:rPr>
          <w:rFonts w:ascii="Segoe UI" w:hAnsi="Segoe UI" w:cs="Segoe UI"/>
          <w:sz w:val="20"/>
          <w:szCs w:val="20"/>
          <w:lang w:eastAsia="en-GB"/>
        </w:rPr>
        <w:t>Em 28 de janeiro de 2022, o Conselho de Administração da Eletrobras autorizou a assinatura do contrato com o consórcio composto por Ferreira Guedes, Matricial e ADtranz para realização das obras civis</w:t>
      </w:r>
      <w:r w:rsidR="00F56953">
        <w:rPr>
          <w:rFonts w:ascii="Segoe UI" w:hAnsi="Segoe UI" w:cs="Segoe UI"/>
          <w:sz w:val="20"/>
          <w:szCs w:val="20"/>
          <w:lang w:eastAsia="en-GB"/>
        </w:rPr>
        <w:t xml:space="preserve"> </w:t>
      </w:r>
      <w:r w:rsidR="00F56953" w:rsidRPr="00832D10">
        <w:rPr>
          <w:rFonts w:ascii="Segoe UI" w:hAnsi="Segoe UI" w:cs="Segoe UI"/>
          <w:sz w:val="20"/>
          <w:szCs w:val="20"/>
          <w:lang w:eastAsia="en-GB"/>
        </w:rPr>
        <w:t>do Plano de Aceleração</w:t>
      </w:r>
      <w:r w:rsidR="004963BF">
        <w:rPr>
          <w:rFonts w:ascii="Segoe UI" w:hAnsi="Segoe UI" w:cs="Segoe UI"/>
          <w:sz w:val="20"/>
          <w:szCs w:val="20"/>
          <w:lang w:eastAsia="en-GB"/>
        </w:rPr>
        <w:t>, contrato este já em fase de mobilização.</w:t>
      </w:r>
      <w:r w:rsidRPr="009A56E9">
        <w:rPr>
          <w:rFonts w:ascii="Segoe UI" w:hAnsi="Segoe UI" w:cs="Segoe UI"/>
          <w:sz w:val="20"/>
          <w:szCs w:val="20"/>
          <w:lang w:eastAsia="en-GB"/>
        </w:rPr>
        <w:t xml:space="preserve"> Em ato contínuo, o contrato foi assinado em 9 de fevereiro de 2022. Será realizada outra licitação para contratar a empresa ou o consórcio que vai finalizar as obras civis e a montagem eletromecânica da usina. </w:t>
      </w:r>
    </w:p>
    <w:bookmarkEnd w:id="48"/>
    <w:p w14:paraId="7C1DCDDD" w14:textId="77777777" w:rsidR="006044CC" w:rsidRPr="009A56E9" w:rsidRDefault="006044CC" w:rsidP="006044CC">
      <w:pPr>
        <w:rPr>
          <w:rFonts w:ascii="Segoe UI" w:hAnsi="Segoe UI" w:cs="Segoe UI"/>
          <w:iCs/>
          <w:sz w:val="20"/>
          <w:szCs w:val="20"/>
        </w:rPr>
      </w:pPr>
    </w:p>
    <w:p w14:paraId="1E6FA31B" w14:textId="77777777" w:rsidR="006044CC" w:rsidRPr="009A56E9" w:rsidRDefault="006044CC" w:rsidP="006044CC">
      <w:pPr>
        <w:rPr>
          <w:rFonts w:ascii="Segoe UI" w:hAnsi="Segoe UI" w:cs="Segoe UI"/>
          <w:iCs/>
          <w:sz w:val="20"/>
          <w:szCs w:val="20"/>
        </w:rPr>
      </w:pPr>
      <w:bookmarkStart w:id="49" w:name="_Hlk66659279"/>
      <w:r w:rsidRPr="009A56E9">
        <w:rPr>
          <w:rFonts w:ascii="Segoe UI" w:hAnsi="Segoe UI" w:cs="Segoe UI"/>
          <w:iCs/>
          <w:sz w:val="20"/>
          <w:szCs w:val="20"/>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3BD0F430" w14:textId="77777777" w:rsidR="006044CC" w:rsidRPr="009A56E9" w:rsidRDefault="006044CC" w:rsidP="006044CC">
      <w:pPr>
        <w:rPr>
          <w:rFonts w:ascii="Segoe UI" w:hAnsi="Segoe UI" w:cs="Segoe UI"/>
          <w:iCs/>
          <w:sz w:val="20"/>
          <w:szCs w:val="20"/>
        </w:rPr>
      </w:pPr>
    </w:p>
    <w:p w14:paraId="5A34A3D0"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Em 01 de março de 2021, o texto da MP 998/20 foi sancionado pelo Sr. Presidente da República e convertida na Lei 14.120/2021. A Lei estabelece um marco legal para diversas questões relacionadas ao empreendimento, dando segurança jurídica para que a </w:t>
      </w:r>
      <w:r w:rsidR="00E52A93" w:rsidRPr="009A56E9">
        <w:rPr>
          <w:rFonts w:ascii="Segoe UI" w:hAnsi="Segoe UI" w:cs="Segoe UI"/>
          <w:iCs/>
          <w:sz w:val="20"/>
          <w:szCs w:val="20"/>
        </w:rPr>
        <w:t>ELETRONUCLEAR</w:t>
      </w:r>
      <w:r w:rsidRPr="009A56E9">
        <w:rPr>
          <w:rFonts w:ascii="Segoe UI" w:hAnsi="Segoe UI" w:cs="Segoe UI"/>
          <w:iCs/>
          <w:sz w:val="20"/>
          <w:szCs w:val="20"/>
        </w:rPr>
        <w:t xml:space="preserve"> possa investir na retomada da usina.</w:t>
      </w:r>
    </w:p>
    <w:p w14:paraId="307D3C41" w14:textId="77777777" w:rsidR="006044CC" w:rsidRPr="009A56E9" w:rsidRDefault="006044CC" w:rsidP="006044CC">
      <w:pPr>
        <w:rPr>
          <w:rFonts w:ascii="Segoe UI" w:hAnsi="Segoe UI" w:cs="Segoe UI"/>
          <w:iCs/>
          <w:sz w:val="20"/>
          <w:szCs w:val="20"/>
        </w:rPr>
      </w:pPr>
    </w:p>
    <w:p w14:paraId="4F7D4D59" w14:textId="77777777" w:rsidR="00A72842" w:rsidRPr="009A56E9" w:rsidRDefault="00A72842" w:rsidP="00A72842">
      <w:pPr>
        <w:pStyle w:val="xmsonormal"/>
        <w:shd w:val="clear" w:color="auto" w:fill="FFFFFF"/>
        <w:spacing w:before="0" w:beforeAutospacing="0" w:after="0" w:afterAutospacing="0"/>
        <w:rPr>
          <w:rFonts w:ascii="Segoe UI" w:hAnsi="Segoe UI" w:cs="Segoe UI"/>
          <w:iCs/>
          <w:sz w:val="20"/>
          <w:szCs w:val="20"/>
        </w:rPr>
      </w:pPr>
      <w:r w:rsidRPr="009A56E9">
        <w:rPr>
          <w:rFonts w:ascii="Segoe UI" w:hAnsi="Segoe UI" w:cs="Segoe UI"/>
          <w:iCs/>
          <w:sz w:val="20"/>
          <w:szCs w:val="20"/>
        </w:rPr>
        <w:t>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50" w:name="x__Hlk66659288"/>
      <w:bookmarkEnd w:id="50"/>
      <w:r w:rsidRPr="009A56E9">
        <w:rPr>
          <w:rFonts w:ascii="Segoe UI" w:hAnsi="Segoe UI" w:cs="Segoe UI"/>
          <w:iCs/>
          <w:sz w:val="20"/>
          <w:szCs w:val="20"/>
        </w:rPr>
        <w:t xml:space="preserve">referência para Angra 3, continua vigente e que os estudos em andamento do BNDES, que conta com uma </w:t>
      </w:r>
      <w:r w:rsidRPr="009A56E9">
        <w:rPr>
          <w:rFonts w:ascii="Segoe UI" w:hAnsi="Segoe UI" w:cs="Segoe UI"/>
          <w:i/>
          <w:iCs/>
          <w:sz w:val="20"/>
          <w:szCs w:val="20"/>
        </w:rPr>
        <w:t>due diligence</w:t>
      </w:r>
      <w:r w:rsidRPr="009A56E9">
        <w:rPr>
          <w:rFonts w:ascii="Segoe UI" w:hAnsi="Segoe UI" w:cs="Segoe UI"/>
          <w:iCs/>
          <w:sz w:val="20"/>
          <w:szCs w:val="20"/>
        </w:rPr>
        <w:t xml:space="preserve"> 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a apropriação para o preço de energia dos possíveis ganhos que venham a ocorrer durante o processo competitivo de contratações de fornecedores para a conclusão do empreendimento.</w:t>
      </w:r>
    </w:p>
    <w:p w14:paraId="150D30F7" w14:textId="77777777" w:rsidR="006044CC" w:rsidRPr="009A56E9" w:rsidRDefault="006044CC" w:rsidP="006044CC">
      <w:pPr>
        <w:rPr>
          <w:rFonts w:ascii="Segoe UI" w:hAnsi="Segoe UI" w:cs="Segoe UI"/>
          <w:iCs/>
          <w:sz w:val="20"/>
          <w:szCs w:val="20"/>
        </w:rPr>
      </w:pPr>
      <w:bookmarkStart w:id="51" w:name="_Hlk66659288"/>
      <w:bookmarkEnd w:id="49"/>
    </w:p>
    <w:p w14:paraId="361C4135" w14:textId="77777777" w:rsidR="006044CC" w:rsidRPr="009A56E9" w:rsidRDefault="006044CC" w:rsidP="006044CC">
      <w:pPr>
        <w:rPr>
          <w:rFonts w:ascii="Segoe UI" w:hAnsi="Segoe UI" w:cs="Segoe UI"/>
          <w:iCs/>
          <w:sz w:val="20"/>
          <w:szCs w:val="20"/>
        </w:rPr>
      </w:pPr>
      <w:r w:rsidRPr="009A56E9">
        <w:rPr>
          <w:rFonts w:ascii="Segoe UI" w:hAnsi="Segoe UI" w:cs="Segoe UI"/>
          <w:iCs/>
          <w:sz w:val="20"/>
          <w:szCs w:val="20"/>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 anos. </w:t>
      </w:r>
    </w:p>
    <w:p w14:paraId="74FE610C" w14:textId="5DDD2C14" w:rsidR="006044CC" w:rsidRPr="009A56E9" w:rsidRDefault="006044CC" w:rsidP="006044CC">
      <w:pPr>
        <w:pStyle w:val="xmsonormal"/>
        <w:shd w:val="clear" w:color="auto" w:fill="FFFFFF"/>
        <w:spacing w:after="0"/>
        <w:rPr>
          <w:rFonts w:ascii="Segoe UI" w:hAnsi="Segoe UI" w:cs="Segoe UI"/>
          <w:color w:val="000000"/>
          <w:sz w:val="20"/>
          <w:szCs w:val="20"/>
        </w:rPr>
      </w:pPr>
      <w:r w:rsidRPr="009A56E9">
        <w:rPr>
          <w:rFonts w:ascii="Segoe UI" w:hAnsi="Segoe UI" w:cs="Segoe UI"/>
          <w:color w:val="000000"/>
          <w:sz w:val="20"/>
          <w:szCs w:val="20"/>
        </w:rPr>
        <w:t>Em 20 de outubro de 2021, foi public</w:t>
      </w:r>
      <w:r w:rsidR="00F33222" w:rsidRPr="009A56E9">
        <w:rPr>
          <w:rFonts w:ascii="Segoe UI" w:hAnsi="Segoe UI" w:cs="Segoe UI"/>
          <w:color w:val="000000"/>
          <w:sz w:val="20"/>
          <w:szCs w:val="20"/>
        </w:rPr>
        <w:t xml:space="preserve">ado no Diário Oficial da União - </w:t>
      </w:r>
      <w:r w:rsidRPr="009A56E9">
        <w:rPr>
          <w:rFonts w:ascii="Segoe UI" w:hAnsi="Segoe UI" w:cs="Segoe UI"/>
          <w:color w:val="000000"/>
          <w:sz w:val="20"/>
          <w:szCs w:val="20"/>
        </w:rPr>
        <w:t xml:space="preserve">DOU a Resolução CPPI nº 203, de 19 de outubro de 2021, que aprovou as condições para o processo de desestatização da Eletrobras e que em seu item XII do artigo 11º  define que a Eletrobras e a ENBPar, que será a nova </w:t>
      </w:r>
      <w:r w:rsidRPr="009A56E9">
        <w:rPr>
          <w:rFonts w:ascii="Segoe UI" w:hAnsi="Segoe UI" w:cs="Segoe UI"/>
          <w:i/>
          <w:iCs/>
          <w:color w:val="000000"/>
          <w:sz w:val="20"/>
          <w:szCs w:val="20"/>
        </w:rPr>
        <w:t>holding</w:t>
      </w:r>
      <w:r w:rsidRPr="009A56E9">
        <w:rPr>
          <w:rFonts w:ascii="Segoe UI" w:hAnsi="Segoe UI" w:cs="Segoe UI"/>
          <w:color w:val="000000"/>
          <w:sz w:val="20"/>
          <w:szCs w:val="20"/>
        </w:rPr>
        <w:t xml:space="preserve"> da </w:t>
      </w:r>
      <w:r w:rsidR="00E52A93" w:rsidRPr="009A56E9">
        <w:rPr>
          <w:rFonts w:ascii="Segoe UI" w:hAnsi="Segoe UI" w:cs="Segoe UI"/>
          <w:color w:val="000000"/>
          <w:sz w:val="20"/>
          <w:szCs w:val="20"/>
        </w:rPr>
        <w:t>ELETRONUCLEAR</w:t>
      </w:r>
      <w:r w:rsidRPr="009A56E9">
        <w:rPr>
          <w:rFonts w:ascii="Segoe UI" w:hAnsi="Segoe UI" w:cs="Segoe UI"/>
          <w:color w:val="000000"/>
          <w:sz w:val="20"/>
          <w:szCs w:val="20"/>
        </w:rPr>
        <w:t xml:space="preserve">, devem celebrar acordo de investimento prevendo a participação das partes na obtenção de novas captações de financiamento para o projeto de Angra 3, seja como repassadoras de mútuo ou como garantidoras na proporção de suas participações acionárias na </w:t>
      </w:r>
      <w:r w:rsidR="00E52A93" w:rsidRPr="009A56E9">
        <w:rPr>
          <w:rFonts w:ascii="Segoe UI" w:hAnsi="Segoe UI" w:cs="Segoe UI"/>
          <w:color w:val="000000"/>
          <w:sz w:val="20"/>
          <w:szCs w:val="20"/>
        </w:rPr>
        <w:t>ELETRONUCLEAR</w:t>
      </w:r>
      <w:r w:rsidRPr="009A56E9">
        <w:rPr>
          <w:rFonts w:ascii="Segoe UI" w:hAnsi="Segoe UI" w:cs="Segoe UI"/>
          <w:color w:val="000000"/>
          <w:sz w:val="20"/>
          <w:szCs w:val="20"/>
        </w:rPr>
        <w:t xml:space="preserve"> (</w:t>
      </w:r>
      <w:r w:rsidR="00491E01" w:rsidRPr="009A56E9">
        <w:rPr>
          <w:rFonts w:ascii="Segoe UI" w:hAnsi="Segoe UI" w:cs="Segoe UI"/>
          <w:color w:val="000000"/>
          <w:sz w:val="20"/>
          <w:szCs w:val="20"/>
        </w:rPr>
        <w:t>nota 1</w:t>
      </w:r>
      <w:r w:rsidRPr="009A56E9">
        <w:rPr>
          <w:rFonts w:ascii="Segoe UI" w:hAnsi="Segoe UI" w:cs="Segoe UI"/>
          <w:color w:val="000000"/>
          <w:sz w:val="20"/>
          <w:szCs w:val="20"/>
        </w:rPr>
        <w:t xml:space="preserve">). </w:t>
      </w:r>
    </w:p>
    <w:p w14:paraId="5DDDFE8C" w14:textId="77777777" w:rsidR="00333BF8" w:rsidRPr="009A56E9" w:rsidRDefault="006044CC" w:rsidP="006044CC">
      <w:pPr>
        <w:pStyle w:val="xmsonormal"/>
        <w:shd w:val="clear" w:color="auto" w:fill="FFFFFF"/>
        <w:spacing w:after="0"/>
        <w:rPr>
          <w:rFonts w:ascii="Segoe UI" w:hAnsi="Segoe UI" w:cs="Segoe UI"/>
          <w:color w:val="000000"/>
          <w:sz w:val="20"/>
          <w:szCs w:val="20"/>
        </w:rPr>
      </w:pPr>
      <w:r w:rsidRPr="009A56E9">
        <w:rPr>
          <w:rFonts w:ascii="Segoe UI" w:hAnsi="Segoe UI" w:cs="Segoe UI"/>
          <w:color w:val="000000"/>
          <w:sz w:val="20"/>
          <w:szCs w:val="20"/>
        </w:rPr>
        <w:t>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financiabilidade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r w:rsidR="00333BF8" w:rsidRPr="009A56E9">
        <w:rPr>
          <w:rFonts w:ascii="Segoe UI" w:hAnsi="Segoe UI" w:cs="Segoe UI"/>
          <w:color w:val="000000"/>
          <w:sz w:val="20"/>
          <w:szCs w:val="20"/>
        </w:rPr>
        <w:t>.</w:t>
      </w:r>
    </w:p>
    <w:p w14:paraId="287B1DFF" w14:textId="748EB4E2" w:rsidR="00333BF8" w:rsidRPr="009A56E9" w:rsidRDefault="00333BF8" w:rsidP="00333BF8">
      <w:pPr>
        <w:pStyle w:val="xmsonormal"/>
        <w:shd w:val="clear" w:color="auto" w:fill="FFFFFF"/>
        <w:spacing w:before="0" w:beforeAutospacing="0" w:after="0" w:afterAutospacing="0"/>
        <w:rPr>
          <w:rFonts w:ascii="Segoe UI" w:hAnsi="Segoe UI" w:cs="Segoe UI"/>
          <w:color w:val="000000"/>
          <w:sz w:val="20"/>
          <w:szCs w:val="20"/>
        </w:rPr>
      </w:pPr>
      <w:r w:rsidRPr="009A56E9">
        <w:rPr>
          <w:rFonts w:ascii="Segoe UI" w:hAnsi="Segoe UI" w:cs="Segoe UI"/>
          <w:color w:val="000000"/>
          <w:sz w:val="20"/>
          <w:szCs w:val="20"/>
        </w:rPr>
        <w:t>Em 30</w:t>
      </w:r>
      <w:r w:rsidR="003A72A1" w:rsidRPr="009A56E9">
        <w:rPr>
          <w:rFonts w:ascii="Segoe UI" w:hAnsi="Segoe UI" w:cs="Segoe UI"/>
          <w:color w:val="000000"/>
          <w:sz w:val="20"/>
          <w:szCs w:val="20"/>
        </w:rPr>
        <w:t xml:space="preserve"> de dezembro de 2</w:t>
      </w:r>
      <w:r w:rsidRPr="009A56E9">
        <w:rPr>
          <w:rFonts w:ascii="Segoe UI" w:hAnsi="Segoe UI" w:cs="Segoe UI"/>
          <w:color w:val="000000"/>
          <w:sz w:val="20"/>
          <w:szCs w:val="20"/>
        </w:rPr>
        <w:t>021 foi encaminhado pelo Consórcio Angra Eurobras NES</w:t>
      </w:r>
      <w:r w:rsidR="00EC37A7" w:rsidRPr="009A56E9">
        <w:rPr>
          <w:rFonts w:ascii="Segoe UI" w:hAnsi="Segoe UI" w:cs="Segoe UI"/>
          <w:color w:val="000000"/>
          <w:sz w:val="20"/>
          <w:szCs w:val="20"/>
        </w:rPr>
        <w:t>,</w:t>
      </w:r>
      <w:r w:rsidRPr="009A56E9">
        <w:rPr>
          <w:rFonts w:ascii="Segoe UI" w:hAnsi="Segoe UI" w:cs="Segoe UI"/>
          <w:color w:val="000000"/>
          <w:sz w:val="20"/>
          <w:szCs w:val="20"/>
        </w:rPr>
        <w:t xml:space="preserve"> contratado pelo BNDES para os serviços de </w:t>
      </w:r>
      <w:r w:rsidRPr="009A56E9">
        <w:rPr>
          <w:rFonts w:ascii="Segoe UI" w:hAnsi="Segoe UI" w:cs="Segoe UI"/>
          <w:i/>
          <w:color w:val="000000"/>
          <w:sz w:val="20"/>
          <w:szCs w:val="20"/>
        </w:rPr>
        <w:t>Due Diligence</w:t>
      </w:r>
      <w:r w:rsidRPr="009A56E9">
        <w:rPr>
          <w:rFonts w:ascii="Segoe UI" w:hAnsi="Segoe UI" w:cs="Segoe UI"/>
          <w:color w:val="000000"/>
          <w:sz w:val="20"/>
          <w:szCs w:val="20"/>
        </w:rPr>
        <w:t xml:space="preserve"> e Assessoria Técnica </w:t>
      </w:r>
      <w:r w:rsidR="00EC37A7" w:rsidRPr="009A56E9">
        <w:rPr>
          <w:rFonts w:ascii="Segoe UI" w:hAnsi="Segoe UI" w:cs="Segoe UI"/>
          <w:color w:val="000000"/>
          <w:sz w:val="20"/>
          <w:szCs w:val="20"/>
        </w:rPr>
        <w:t xml:space="preserve">na </w:t>
      </w:r>
      <w:r w:rsidRPr="009A56E9">
        <w:rPr>
          <w:rFonts w:ascii="Segoe UI" w:hAnsi="Segoe UI" w:cs="Segoe UI"/>
          <w:color w:val="000000"/>
          <w:sz w:val="20"/>
          <w:szCs w:val="20"/>
        </w:rPr>
        <w:t xml:space="preserve">revisão do </w:t>
      </w:r>
      <w:r w:rsidRPr="009A56E9">
        <w:rPr>
          <w:rFonts w:ascii="Segoe UI" w:hAnsi="Segoe UI" w:cs="Segoe UI"/>
          <w:i/>
          <w:color w:val="000000"/>
          <w:sz w:val="20"/>
          <w:szCs w:val="20"/>
        </w:rPr>
        <w:t>C</w:t>
      </w:r>
      <w:r w:rsidR="005064B7" w:rsidRPr="009A56E9">
        <w:rPr>
          <w:rFonts w:ascii="Segoe UI" w:hAnsi="Segoe UI" w:cs="Segoe UI"/>
          <w:i/>
          <w:color w:val="000000"/>
          <w:sz w:val="20"/>
          <w:szCs w:val="20"/>
        </w:rPr>
        <w:t>apex</w:t>
      </w:r>
      <w:r w:rsidRPr="009A56E9">
        <w:rPr>
          <w:rFonts w:ascii="Segoe UI" w:hAnsi="Segoe UI" w:cs="Segoe UI"/>
          <w:color w:val="000000"/>
          <w:sz w:val="20"/>
          <w:szCs w:val="20"/>
        </w:rPr>
        <w:t xml:space="preserve"> e Cronograma do empreendimento de Angra 3, a versão preliminar do Relatório Final. Esse relatório está atualmente em fase de avaliação e comentários. O trabalho aponta um custo de conclusão de R$ 21,042 bilhões e a data de entrada em operação como sendo </w:t>
      </w:r>
      <w:r w:rsidR="00524364" w:rsidRPr="009A56E9">
        <w:rPr>
          <w:rFonts w:ascii="Segoe UI" w:hAnsi="Segoe UI" w:cs="Segoe UI"/>
          <w:color w:val="000000"/>
          <w:sz w:val="20"/>
          <w:szCs w:val="20"/>
        </w:rPr>
        <w:t>fevereiro</w:t>
      </w:r>
      <w:r w:rsidR="003A72A1" w:rsidRPr="009A56E9">
        <w:rPr>
          <w:rFonts w:ascii="Segoe UI" w:hAnsi="Segoe UI" w:cs="Segoe UI"/>
          <w:color w:val="000000"/>
          <w:sz w:val="20"/>
          <w:szCs w:val="20"/>
        </w:rPr>
        <w:t xml:space="preserve"> de </w:t>
      </w:r>
      <w:r w:rsidRPr="009A56E9">
        <w:rPr>
          <w:rFonts w:ascii="Segoe UI" w:hAnsi="Segoe UI" w:cs="Segoe UI"/>
          <w:color w:val="000000"/>
          <w:sz w:val="20"/>
          <w:szCs w:val="20"/>
        </w:rPr>
        <w:t>202</w:t>
      </w:r>
      <w:r w:rsidR="00524364" w:rsidRPr="009A56E9">
        <w:rPr>
          <w:rFonts w:ascii="Segoe UI" w:hAnsi="Segoe UI" w:cs="Segoe UI"/>
          <w:color w:val="000000"/>
          <w:sz w:val="20"/>
          <w:szCs w:val="20"/>
        </w:rPr>
        <w:t>8</w:t>
      </w:r>
      <w:r w:rsidRPr="009A56E9">
        <w:rPr>
          <w:rFonts w:ascii="Segoe UI" w:hAnsi="Segoe UI" w:cs="Segoe UI"/>
          <w:color w:val="000000"/>
          <w:sz w:val="20"/>
          <w:szCs w:val="20"/>
        </w:rPr>
        <w:t>.</w:t>
      </w:r>
    </w:p>
    <w:p w14:paraId="163A9103" w14:textId="77777777" w:rsidR="00333BF8" w:rsidRPr="009A56E9" w:rsidRDefault="00333BF8" w:rsidP="00333BF8">
      <w:pPr>
        <w:pStyle w:val="xmsonormal"/>
        <w:shd w:val="clear" w:color="auto" w:fill="FFFFFF"/>
        <w:spacing w:before="0" w:beforeAutospacing="0" w:after="0" w:afterAutospacing="0"/>
        <w:rPr>
          <w:rFonts w:ascii="Segoe UI" w:hAnsi="Segoe UI" w:cs="Segoe UI"/>
          <w:color w:val="000000"/>
          <w:sz w:val="20"/>
          <w:szCs w:val="20"/>
        </w:rPr>
      </w:pPr>
    </w:p>
    <w:p w14:paraId="5FD9DD9B" w14:textId="680A3FB3" w:rsidR="00333BF8" w:rsidRPr="007A3072" w:rsidRDefault="00435859" w:rsidP="007A3072">
      <w:pPr>
        <w:pStyle w:val="xmsonormal"/>
        <w:spacing w:before="0" w:beforeAutospacing="0" w:after="0" w:afterAutospacing="0"/>
        <w:rPr>
          <w:rFonts w:ascii="Segoe UI" w:hAnsi="Segoe UI" w:cs="Segoe UI"/>
          <w:color w:val="000000"/>
          <w:sz w:val="20"/>
          <w:szCs w:val="20"/>
        </w:rPr>
      </w:pPr>
      <w:bookmarkStart w:id="52" w:name="_Hlk98406522"/>
      <w:r w:rsidRPr="00195F55">
        <w:rPr>
          <w:rFonts w:ascii="Segoe UI" w:hAnsi="Segoe UI" w:cs="Segoe UI"/>
          <w:color w:val="000000"/>
          <w:sz w:val="20"/>
          <w:szCs w:val="20"/>
        </w:rPr>
        <w:t>Em 2021, a</w:t>
      </w:r>
      <w:r w:rsidR="00333BF8" w:rsidRPr="00195F55">
        <w:rPr>
          <w:rFonts w:ascii="Segoe UI" w:hAnsi="Segoe UI" w:cs="Segoe UI"/>
          <w:color w:val="000000"/>
          <w:sz w:val="20"/>
          <w:szCs w:val="20"/>
        </w:rPr>
        <w:t xml:space="preserve"> </w:t>
      </w:r>
      <w:r w:rsidR="00E52A93" w:rsidRPr="00195F55">
        <w:rPr>
          <w:rFonts w:ascii="Segoe UI" w:hAnsi="Segoe UI" w:cs="Segoe UI"/>
          <w:color w:val="000000"/>
          <w:sz w:val="20"/>
          <w:szCs w:val="20"/>
        </w:rPr>
        <w:t>ELETRONUCLEAR</w:t>
      </w:r>
      <w:r w:rsidR="00333BF8" w:rsidRPr="00195F55">
        <w:rPr>
          <w:rFonts w:ascii="Segoe UI" w:hAnsi="Segoe UI" w:cs="Segoe UI"/>
          <w:color w:val="000000"/>
          <w:sz w:val="20"/>
          <w:szCs w:val="20"/>
        </w:rPr>
        <w:t xml:space="preserve"> encomendou à A&amp;M uma atualização </w:t>
      </w:r>
      <w:r w:rsidR="00333BF8" w:rsidRPr="00413CFB">
        <w:rPr>
          <w:rFonts w:ascii="Segoe UI" w:hAnsi="Segoe UI" w:cs="Segoe UI"/>
          <w:color w:val="000000"/>
          <w:sz w:val="20"/>
          <w:szCs w:val="20"/>
        </w:rPr>
        <w:t xml:space="preserve">do </w:t>
      </w:r>
      <w:r w:rsidR="00333BF8" w:rsidRPr="00832D10">
        <w:rPr>
          <w:rFonts w:ascii="Segoe UI" w:hAnsi="Segoe UI" w:cs="Segoe UI"/>
          <w:color w:val="000000"/>
          <w:sz w:val="20"/>
          <w:szCs w:val="20"/>
        </w:rPr>
        <w:t>estudo da tarifa de equilíbrio</w:t>
      </w:r>
      <w:r w:rsidRPr="00832D10">
        <w:rPr>
          <w:rFonts w:ascii="Segoe UI" w:hAnsi="Segoe UI" w:cs="Segoe UI"/>
          <w:color w:val="000000"/>
          <w:sz w:val="20"/>
          <w:szCs w:val="20"/>
        </w:rPr>
        <w:t xml:space="preserve"> </w:t>
      </w:r>
      <w:r w:rsidRPr="00413CFB">
        <w:rPr>
          <w:rFonts w:ascii="Segoe UI" w:hAnsi="Segoe UI" w:cs="Segoe UI"/>
          <w:color w:val="000000"/>
          <w:sz w:val="20"/>
          <w:szCs w:val="20"/>
        </w:rPr>
        <w:t>que</w:t>
      </w:r>
      <w:r w:rsidRPr="00195F55">
        <w:rPr>
          <w:rFonts w:ascii="Segoe UI" w:hAnsi="Segoe UI" w:cs="Segoe UI"/>
          <w:color w:val="000000"/>
          <w:sz w:val="20"/>
          <w:szCs w:val="20"/>
        </w:rPr>
        <w:t xml:space="preserve"> foi entregue no </w:t>
      </w:r>
      <w:r w:rsidR="00A848E5" w:rsidRPr="00195F55">
        <w:rPr>
          <w:rFonts w:ascii="Segoe UI" w:hAnsi="Segoe UI" w:cs="Segoe UI"/>
          <w:color w:val="000000"/>
          <w:sz w:val="20"/>
          <w:szCs w:val="20"/>
        </w:rPr>
        <w:t>início</w:t>
      </w:r>
      <w:r w:rsidRPr="00195F55">
        <w:rPr>
          <w:rFonts w:ascii="Segoe UI" w:hAnsi="Segoe UI" w:cs="Segoe UI"/>
          <w:color w:val="000000"/>
          <w:sz w:val="20"/>
          <w:szCs w:val="20"/>
        </w:rPr>
        <w:t xml:space="preserve"> de janeiro </w:t>
      </w:r>
      <w:r w:rsidR="00A848E5" w:rsidRPr="00195F55">
        <w:rPr>
          <w:rFonts w:ascii="Segoe UI" w:hAnsi="Segoe UI" w:cs="Segoe UI"/>
          <w:color w:val="000000"/>
          <w:sz w:val="20"/>
          <w:szCs w:val="20"/>
        </w:rPr>
        <w:t>2022,</w:t>
      </w:r>
      <w:r w:rsidR="00333BF8" w:rsidRPr="00195F55">
        <w:rPr>
          <w:rFonts w:ascii="Segoe UI" w:hAnsi="Segoe UI" w:cs="Segoe UI"/>
          <w:color w:val="000000"/>
          <w:sz w:val="20"/>
          <w:szCs w:val="20"/>
        </w:rPr>
        <w:t xml:space="preserve"> considerando as novas estimativas de valores de </w:t>
      </w:r>
      <w:r w:rsidR="00333BF8" w:rsidRPr="00195F55">
        <w:rPr>
          <w:rFonts w:ascii="Segoe UI" w:hAnsi="Segoe UI" w:cs="Segoe UI"/>
          <w:i/>
          <w:color w:val="000000"/>
          <w:sz w:val="20"/>
          <w:szCs w:val="20"/>
        </w:rPr>
        <w:t>Capex</w:t>
      </w:r>
      <w:r w:rsidR="00333BF8" w:rsidRPr="00195F55">
        <w:rPr>
          <w:rFonts w:ascii="Segoe UI" w:hAnsi="Segoe UI" w:cs="Segoe UI"/>
          <w:color w:val="000000"/>
          <w:sz w:val="20"/>
          <w:szCs w:val="20"/>
        </w:rPr>
        <w:t>, avaliados de forma independente e indicados no estudo do Consórcio Angra Eurobras NES, mantendo a data estimada de entrada em operação comercial como sendo 29 de novembro de 2027, bem como todos os parâmetros aplicados ao Projeto e garantidos por meio da Resolução CNPE nº 23/2021.</w:t>
      </w:r>
      <w:bookmarkEnd w:id="52"/>
    </w:p>
    <w:p w14:paraId="0F64A749" w14:textId="7EE40FA1" w:rsidR="007E5FAD" w:rsidRPr="007A3072" w:rsidRDefault="007E5FAD" w:rsidP="007A3072">
      <w:pPr>
        <w:pStyle w:val="xmsonormal"/>
        <w:spacing w:before="0" w:beforeAutospacing="0" w:after="0" w:afterAutospacing="0"/>
        <w:rPr>
          <w:rFonts w:ascii="Segoe UI" w:hAnsi="Segoe UI" w:cs="Segoe UI"/>
          <w:color w:val="000000"/>
          <w:sz w:val="20"/>
          <w:szCs w:val="20"/>
        </w:rPr>
      </w:pPr>
    </w:p>
    <w:p w14:paraId="06B94793" w14:textId="2A298F92" w:rsidR="007E5FAD" w:rsidRDefault="007E5FAD" w:rsidP="007A3072">
      <w:pPr>
        <w:pStyle w:val="xmsonormal"/>
        <w:spacing w:before="0" w:beforeAutospacing="0" w:after="0" w:afterAutospacing="0"/>
        <w:rPr>
          <w:rFonts w:ascii="Segoe UI" w:hAnsi="Segoe UI" w:cs="Segoe UI"/>
          <w:color w:val="000000" w:themeColor="text1"/>
          <w:sz w:val="20"/>
          <w:szCs w:val="20"/>
        </w:rPr>
      </w:pPr>
      <w:r w:rsidRPr="007A3072">
        <w:rPr>
          <w:rFonts w:ascii="Segoe UI" w:hAnsi="Segoe UI" w:cs="Segoe UI"/>
          <w:color w:val="000000" w:themeColor="text1"/>
          <w:sz w:val="20"/>
          <w:szCs w:val="20"/>
        </w:rPr>
        <w:t xml:space="preserve">Em 10 de maio de 2022, a Diretoria Executiva da ELETRONUCLEAR aprovou a nova data de Início de Operação de Usina de Angra 3 como sendo fevereiro de 2028, conforme Relatório Final preparado pelo Consórcio liderado pela Tractebel, contratado pelo BNDES para a </w:t>
      </w:r>
      <w:r w:rsidRPr="007A3072">
        <w:rPr>
          <w:rFonts w:ascii="Segoe UI" w:hAnsi="Segoe UI" w:cs="Segoe UI"/>
          <w:i/>
          <w:iCs/>
          <w:color w:val="000000" w:themeColor="text1"/>
          <w:sz w:val="20"/>
          <w:szCs w:val="20"/>
        </w:rPr>
        <w:t>Due Diligence</w:t>
      </w:r>
      <w:r w:rsidRPr="007A3072">
        <w:rPr>
          <w:rFonts w:ascii="Segoe UI" w:hAnsi="Segoe UI" w:cs="Segoe UI"/>
          <w:color w:val="000000" w:themeColor="text1"/>
          <w:sz w:val="20"/>
          <w:szCs w:val="20"/>
        </w:rPr>
        <w:t xml:space="preserve"> Técnica de Angra 3, no âmbito dos estudos que estão sendo realizados para viabilizar o empreendimento.</w:t>
      </w:r>
    </w:p>
    <w:p w14:paraId="1775ABB5" w14:textId="1CD49457" w:rsidR="0047707B" w:rsidRDefault="0047707B" w:rsidP="007A3072">
      <w:pPr>
        <w:pStyle w:val="xmsonormal"/>
        <w:spacing w:before="0" w:beforeAutospacing="0" w:after="0" w:afterAutospacing="0"/>
        <w:rPr>
          <w:rFonts w:ascii="Segoe UI" w:hAnsi="Segoe UI" w:cs="Segoe UI"/>
          <w:color w:val="000000" w:themeColor="text1"/>
          <w:sz w:val="20"/>
          <w:szCs w:val="20"/>
        </w:rPr>
      </w:pPr>
    </w:p>
    <w:p w14:paraId="2C96EE3A" w14:textId="65763331" w:rsidR="0047707B" w:rsidRPr="00832D10" w:rsidRDefault="0047707B" w:rsidP="0047707B">
      <w:pPr>
        <w:pStyle w:val="xmsonormal"/>
        <w:spacing w:before="0" w:beforeAutospacing="0" w:after="0" w:afterAutospacing="0"/>
        <w:rPr>
          <w:rFonts w:ascii="Segoe UI" w:hAnsi="Segoe UI" w:cs="Segoe UI"/>
          <w:color w:val="000000" w:themeColor="text1"/>
          <w:sz w:val="20"/>
          <w:szCs w:val="20"/>
        </w:rPr>
      </w:pPr>
      <w:r w:rsidRPr="00832D10">
        <w:rPr>
          <w:rFonts w:ascii="Segoe UI" w:hAnsi="Segoe UI" w:cs="Segoe UI"/>
          <w:color w:val="000000" w:themeColor="text1"/>
          <w:sz w:val="20"/>
          <w:szCs w:val="20"/>
        </w:rPr>
        <w:t>Em 4 de novembro de 2022</w:t>
      </w:r>
      <w:r>
        <w:rPr>
          <w:rFonts w:ascii="Segoe UI" w:hAnsi="Segoe UI" w:cs="Segoe UI"/>
          <w:color w:val="000000" w:themeColor="text1"/>
          <w:sz w:val="20"/>
          <w:szCs w:val="20"/>
        </w:rPr>
        <w:t>,</w:t>
      </w:r>
      <w:r w:rsidRPr="00832D10">
        <w:rPr>
          <w:rFonts w:ascii="Segoe UI" w:hAnsi="Segoe UI" w:cs="Segoe UI"/>
          <w:color w:val="000000" w:themeColor="text1"/>
          <w:sz w:val="20"/>
          <w:szCs w:val="20"/>
        </w:rPr>
        <w:t xml:space="preserve"> o BNDES submeteu à </w:t>
      </w:r>
      <w:r w:rsidRPr="007A3072">
        <w:rPr>
          <w:rFonts w:ascii="Segoe UI" w:hAnsi="Segoe UI" w:cs="Segoe UI"/>
          <w:color w:val="000000" w:themeColor="text1"/>
          <w:sz w:val="20"/>
          <w:szCs w:val="20"/>
        </w:rPr>
        <w:t>ELETRONUCLEAR</w:t>
      </w:r>
      <w:r w:rsidRPr="00832D10">
        <w:rPr>
          <w:rFonts w:ascii="Segoe UI" w:hAnsi="Segoe UI" w:cs="Segoe UI"/>
          <w:color w:val="000000" w:themeColor="text1"/>
          <w:sz w:val="20"/>
          <w:szCs w:val="20"/>
        </w:rPr>
        <w:t xml:space="preserve"> os relatórios completos de modelagem financeira juntamente com as minutas de edital e contrato para a licitação dos serviços de EPC para a conclusão do empreendimento. Esses relatórios estão em análise para aprovação pela governança da Eletronuclear. Uma vez aprovados, serão apreciados pelo Tribunal de Contas da União, conforme fluxograma detalhado acima. </w:t>
      </w:r>
    </w:p>
    <w:p w14:paraId="0E388708" w14:textId="77777777" w:rsidR="007E5FAD" w:rsidRPr="009A56E9" w:rsidRDefault="007E5FAD" w:rsidP="00ED6E29">
      <w:pPr>
        <w:pStyle w:val="xmsonormal"/>
        <w:shd w:val="clear" w:color="auto" w:fill="FFFFFF"/>
        <w:spacing w:before="0" w:beforeAutospacing="0" w:after="0" w:afterAutospacing="0"/>
        <w:rPr>
          <w:rFonts w:ascii="Segoe UI" w:hAnsi="Segoe UI" w:cs="Segoe UI"/>
          <w:color w:val="000000"/>
          <w:sz w:val="20"/>
          <w:szCs w:val="20"/>
        </w:rPr>
      </w:pPr>
    </w:p>
    <w:bookmarkEnd w:id="51"/>
    <w:p w14:paraId="44176205" w14:textId="3F33C5D3" w:rsidR="006044CC" w:rsidRPr="009A56E9" w:rsidRDefault="006044CC" w:rsidP="00ED6E29">
      <w:pPr>
        <w:pStyle w:val="xmsonormal"/>
        <w:shd w:val="clear" w:color="auto" w:fill="FFFFFF"/>
        <w:spacing w:before="0" w:beforeAutospacing="0" w:after="0" w:afterAutospacing="0"/>
        <w:rPr>
          <w:rFonts w:ascii="Segoe UI" w:hAnsi="Segoe UI" w:cs="Segoe UI"/>
          <w:b/>
          <w:color w:val="0D63B5"/>
          <w:sz w:val="20"/>
          <w:szCs w:val="20"/>
        </w:rPr>
      </w:pPr>
    </w:p>
    <w:bookmarkEnd w:id="45"/>
    <w:p w14:paraId="50182412" w14:textId="0D1F340E" w:rsidR="00D93BAC" w:rsidRPr="009A56E9" w:rsidRDefault="00D93BAC" w:rsidP="00ED6E29">
      <w:pPr>
        <w:widowControl w:val="0"/>
        <w:autoSpaceDE w:val="0"/>
        <w:autoSpaceDN w:val="0"/>
        <w:jc w:val="left"/>
        <w:rPr>
          <w:rFonts w:ascii="Segoe UI" w:hAnsi="Segoe UI" w:cs="Segoe UI"/>
          <w:b/>
          <w:color w:val="0D63B5"/>
          <w:sz w:val="20"/>
          <w:szCs w:val="20"/>
        </w:rPr>
      </w:pPr>
    </w:p>
    <w:p w14:paraId="492CA09A" w14:textId="6017026E" w:rsidR="00C511B7" w:rsidRPr="009A56E9" w:rsidRDefault="00C511B7" w:rsidP="00ED6E29">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3</w:t>
      </w:r>
      <w:r w:rsidR="00F025D8" w:rsidRPr="009A56E9">
        <w:rPr>
          <w:rFonts w:ascii="Segoe UI" w:hAnsi="Segoe UI" w:cs="Segoe UI"/>
          <w:b/>
          <w:color w:val="0D63B5"/>
          <w:sz w:val="20"/>
          <w:szCs w:val="20"/>
        </w:rPr>
        <w:t>4</w:t>
      </w:r>
      <w:r w:rsidRPr="009A56E9">
        <w:rPr>
          <w:rFonts w:ascii="Segoe UI" w:hAnsi="Segoe UI" w:cs="Segoe UI"/>
          <w:b/>
          <w:color w:val="0D63B5"/>
          <w:sz w:val="20"/>
          <w:szCs w:val="20"/>
        </w:rPr>
        <w:t xml:space="preserve"> – TRANSAÇÕES COM PARTES RELACIONADAS </w:t>
      </w:r>
    </w:p>
    <w:p w14:paraId="7325E530" w14:textId="77777777" w:rsidR="00FA4210" w:rsidRPr="009A56E9" w:rsidRDefault="00FA4210" w:rsidP="00C511B7">
      <w:pPr>
        <w:rPr>
          <w:rFonts w:ascii="Segoe UI" w:hAnsi="Segoe UI" w:cs="Segoe UI"/>
          <w:sz w:val="20"/>
          <w:szCs w:val="20"/>
        </w:rPr>
      </w:pPr>
    </w:p>
    <w:p w14:paraId="19A0A178" w14:textId="4FCCCA1D" w:rsidR="00C511B7" w:rsidRPr="009A56E9" w:rsidRDefault="00C511B7" w:rsidP="00C511B7">
      <w:pPr>
        <w:widowControl w:val="0"/>
        <w:autoSpaceDE w:val="0"/>
        <w:autoSpaceDN w:val="0"/>
        <w:jc w:val="left"/>
        <w:rPr>
          <w:rFonts w:ascii="Segoe UI" w:hAnsi="Segoe UI" w:cs="Segoe UI"/>
          <w:color w:val="FF0000"/>
          <w:spacing w:val="-4"/>
          <w:sz w:val="20"/>
          <w:szCs w:val="20"/>
        </w:rPr>
      </w:pPr>
      <w:r w:rsidRPr="009A56E9">
        <w:rPr>
          <w:rFonts w:ascii="Segoe UI" w:hAnsi="Segoe UI" w:cs="Segoe UI"/>
          <w:color w:val="0D63B5"/>
          <w:spacing w:val="-4"/>
          <w:sz w:val="20"/>
          <w:szCs w:val="20"/>
        </w:rPr>
        <w:t>3</w:t>
      </w:r>
      <w:r w:rsidR="00F025D8" w:rsidRPr="009A56E9">
        <w:rPr>
          <w:rFonts w:ascii="Segoe UI" w:hAnsi="Segoe UI" w:cs="Segoe UI"/>
          <w:color w:val="0D63B5"/>
          <w:spacing w:val="-4"/>
          <w:sz w:val="20"/>
          <w:szCs w:val="20"/>
        </w:rPr>
        <w:t>4</w:t>
      </w:r>
      <w:r w:rsidRPr="009A56E9">
        <w:rPr>
          <w:rFonts w:ascii="Segoe UI" w:hAnsi="Segoe UI" w:cs="Segoe UI"/>
          <w:color w:val="0D63B5"/>
          <w:spacing w:val="-4"/>
          <w:sz w:val="20"/>
          <w:szCs w:val="20"/>
        </w:rPr>
        <w:t>.</w:t>
      </w:r>
      <w:r w:rsidR="000851DD">
        <w:rPr>
          <w:rFonts w:ascii="Segoe UI" w:hAnsi="Segoe UI" w:cs="Segoe UI"/>
          <w:color w:val="0D63B5"/>
          <w:spacing w:val="-4"/>
          <w:sz w:val="20"/>
          <w:szCs w:val="20"/>
        </w:rPr>
        <w:t>1</w:t>
      </w:r>
      <w:r w:rsidRPr="009A56E9">
        <w:rPr>
          <w:rFonts w:ascii="Segoe UI" w:hAnsi="Segoe UI" w:cs="Segoe UI"/>
          <w:color w:val="0D63B5"/>
          <w:spacing w:val="-4"/>
          <w:sz w:val="20"/>
          <w:szCs w:val="20"/>
        </w:rPr>
        <w:t xml:space="preserve"> - Transações com Entidades Governamentais </w:t>
      </w:r>
    </w:p>
    <w:p w14:paraId="425F30A4" w14:textId="77777777" w:rsidR="00C511B7" w:rsidRPr="009A56E9" w:rsidRDefault="00C511B7" w:rsidP="00C511B7">
      <w:pPr>
        <w:widowControl w:val="0"/>
        <w:autoSpaceDE w:val="0"/>
        <w:autoSpaceDN w:val="0"/>
        <w:jc w:val="left"/>
        <w:rPr>
          <w:rFonts w:ascii="Segoe UI" w:hAnsi="Segoe UI" w:cs="Segoe UI"/>
          <w:color w:val="FF0000"/>
          <w:spacing w:val="-4"/>
          <w:sz w:val="20"/>
          <w:szCs w:val="20"/>
        </w:rPr>
      </w:pPr>
    </w:p>
    <w:p w14:paraId="14457AA7" w14:textId="7DD26494" w:rsidR="001D3F16" w:rsidRDefault="00D95E73" w:rsidP="00C511B7">
      <w:pPr>
        <w:rPr>
          <w:rFonts w:ascii="Segoe UI" w:hAnsi="Segoe UI" w:cs="Segoe UI"/>
          <w:color w:val="000000"/>
          <w:spacing w:val="-4"/>
          <w:sz w:val="20"/>
          <w:szCs w:val="20"/>
        </w:rPr>
      </w:pPr>
      <w:r w:rsidRPr="009A56E9">
        <w:rPr>
          <w:rFonts w:ascii="Segoe UI" w:hAnsi="Segoe UI" w:cs="Segoe UI"/>
          <w:color w:val="000000"/>
          <w:spacing w:val="-4"/>
          <w:sz w:val="20"/>
          <w:szCs w:val="20"/>
        </w:rPr>
        <w:t>A</w:t>
      </w:r>
      <w:r w:rsidR="00D93BAC" w:rsidRPr="009A56E9">
        <w:rPr>
          <w:rFonts w:ascii="Segoe UI" w:hAnsi="Segoe UI" w:cs="Segoe UI"/>
          <w:color w:val="000000"/>
          <w:spacing w:val="-4"/>
          <w:sz w:val="20"/>
          <w:szCs w:val="20"/>
        </w:rPr>
        <w:t xml:space="preserve"> </w:t>
      </w:r>
      <w:r w:rsidR="00E52A93" w:rsidRPr="009A56E9">
        <w:rPr>
          <w:rFonts w:ascii="Segoe UI" w:hAnsi="Segoe UI" w:cs="Segoe UI"/>
          <w:color w:val="000000"/>
          <w:spacing w:val="-4"/>
          <w:sz w:val="20"/>
          <w:szCs w:val="20"/>
        </w:rPr>
        <w:t>ELETRONUCLEAR</w:t>
      </w:r>
      <w:r w:rsidR="00D93BAC" w:rsidRPr="009A56E9">
        <w:rPr>
          <w:rFonts w:ascii="Segoe UI" w:hAnsi="Segoe UI" w:cs="Segoe UI"/>
          <w:color w:val="000000"/>
          <w:spacing w:val="-4"/>
          <w:sz w:val="20"/>
          <w:szCs w:val="20"/>
        </w:rPr>
        <w:t xml:space="preserve"> </w:t>
      </w:r>
      <w:r w:rsidR="00C511B7" w:rsidRPr="009A56E9">
        <w:rPr>
          <w:rFonts w:ascii="Segoe UI" w:hAnsi="Segoe UI" w:cs="Segoe UI"/>
          <w:color w:val="000000"/>
          <w:spacing w:val="-4"/>
          <w:sz w:val="20"/>
          <w:szCs w:val="20"/>
        </w:rPr>
        <w:t xml:space="preserve">mantém transações </w:t>
      </w:r>
      <w:r w:rsidRPr="009A56E9">
        <w:rPr>
          <w:rFonts w:ascii="Segoe UI" w:hAnsi="Segoe UI" w:cs="Segoe UI"/>
          <w:color w:val="000000"/>
          <w:spacing w:val="-4"/>
          <w:sz w:val="20"/>
          <w:szCs w:val="20"/>
        </w:rPr>
        <w:t xml:space="preserve">com </w:t>
      </w:r>
      <w:r w:rsidR="00C511B7" w:rsidRPr="009A56E9">
        <w:rPr>
          <w:rFonts w:ascii="Segoe UI" w:hAnsi="Segoe UI" w:cs="Segoe UI"/>
          <w:color w:val="000000"/>
          <w:spacing w:val="-4"/>
          <w:sz w:val="20"/>
          <w:szCs w:val="20"/>
        </w:rPr>
        <w:t>entidades governamentais, sob controle comum, no curso de suas operações. Os saldos das principais transações com estas entidades estão resumidos a seguir:</w:t>
      </w:r>
    </w:p>
    <w:p w14:paraId="0B697A7B" w14:textId="7B8CD28C" w:rsidR="006651F1" w:rsidRDefault="006651F1" w:rsidP="00C511B7">
      <w:pPr>
        <w:rPr>
          <w:rFonts w:ascii="Segoe UI" w:hAnsi="Segoe UI" w:cs="Segoe UI"/>
          <w:color w:val="000000"/>
          <w:spacing w:val="-4"/>
          <w:sz w:val="20"/>
          <w:szCs w:val="20"/>
        </w:rPr>
      </w:pPr>
    </w:p>
    <w:p w14:paraId="6476346D" w14:textId="2E12350A" w:rsidR="006651F1" w:rsidRPr="009A56E9" w:rsidRDefault="002C3911" w:rsidP="00C511B7">
      <w:pPr>
        <w:rPr>
          <w:rFonts w:ascii="Segoe UI" w:hAnsi="Segoe UI" w:cs="Segoe UI"/>
          <w:color w:val="000000"/>
          <w:spacing w:val="-4"/>
          <w:sz w:val="20"/>
          <w:szCs w:val="20"/>
        </w:rPr>
      </w:pPr>
      <w:r w:rsidRPr="002C3911" w:rsidDel="002C3911">
        <w:t xml:space="preserve"> </w:t>
      </w:r>
      <w:r w:rsidR="008D0576" w:rsidRPr="008D0576">
        <w:rPr>
          <w:noProof/>
        </w:rPr>
        <w:drawing>
          <wp:inline distT="0" distB="0" distL="0" distR="0" wp14:anchorId="17AE9101" wp14:editId="3C296439">
            <wp:extent cx="6652895" cy="1101169"/>
            <wp:effectExtent l="0" t="0" r="0" b="3810"/>
            <wp:docPr id="2028884532" name="Imagem 202888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52895" cy="1101169"/>
                    </a:xfrm>
                    <a:prstGeom prst="rect">
                      <a:avLst/>
                    </a:prstGeom>
                    <a:noFill/>
                    <a:ln>
                      <a:noFill/>
                    </a:ln>
                  </pic:spPr>
                </pic:pic>
              </a:graphicData>
            </a:graphic>
          </wp:inline>
        </w:drawing>
      </w:r>
    </w:p>
    <w:p w14:paraId="707C4451" w14:textId="6E121228" w:rsidR="00C511B7" w:rsidRPr="009A56E9" w:rsidRDefault="00C511B7" w:rsidP="00C511B7">
      <w:pPr>
        <w:rPr>
          <w:rFonts w:ascii="Segoe UI" w:hAnsi="Segoe UI" w:cs="Segoe UI"/>
          <w:strike/>
          <w:color w:val="000000"/>
          <w:spacing w:val="-4"/>
          <w:sz w:val="20"/>
          <w:szCs w:val="20"/>
          <w:highlight w:val="yellow"/>
        </w:rPr>
      </w:pPr>
      <w:r w:rsidRPr="009A56E9">
        <w:rPr>
          <w:rFonts w:ascii="Segoe UI" w:hAnsi="Segoe UI" w:cs="Segoe UI"/>
          <w:color w:val="000000"/>
          <w:spacing w:val="-4"/>
          <w:sz w:val="20"/>
          <w:szCs w:val="20"/>
          <w:highlight w:val="yellow"/>
        </w:rPr>
        <w:t xml:space="preserve"> </w:t>
      </w:r>
    </w:p>
    <w:p w14:paraId="6995592F" w14:textId="2DCFA14D" w:rsidR="00413E0C" w:rsidRDefault="00413E0C" w:rsidP="00C511B7">
      <w:pPr>
        <w:rPr>
          <w:rFonts w:ascii="Segoe UI" w:hAnsi="Segoe UI" w:cs="Segoe UI"/>
          <w:sz w:val="20"/>
          <w:szCs w:val="20"/>
        </w:rPr>
      </w:pPr>
    </w:p>
    <w:p w14:paraId="116BE1DD" w14:textId="41A07D6E" w:rsidR="00D26437" w:rsidRDefault="00D26437" w:rsidP="00C511B7">
      <w:pPr>
        <w:rPr>
          <w:rFonts w:ascii="Segoe UI" w:hAnsi="Segoe UI" w:cs="Segoe UI"/>
          <w:sz w:val="20"/>
          <w:szCs w:val="20"/>
        </w:rPr>
      </w:pPr>
    </w:p>
    <w:p w14:paraId="44F8BB47" w14:textId="5A698FBF" w:rsidR="00D26437" w:rsidRDefault="00D26437" w:rsidP="00C511B7">
      <w:pPr>
        <w:rPr>
          <w:rFonts w:ascii="Segoe UI" w:hAnsi="Segoe UI" w:cs="Segoe UI"/>
          <w:sz w:val="20"/>
          <w:szCs w:val="20"/>
        </w:rPr>
      </w:pPr>
    </w:p>
    <w:p w14:paraId="1EBC73CC" w14:textId="348AEC89" w:rsidR="00D26437" w:rsidRDefault="00D26437" w:rsidP="00C511B7">
      <w:pPr>
        <w:rPr>
          <w:rFonts w:ascii="Segoe UI" w:hAnsi="Segoe UI" w:cs="Segoe UI"/>
          <w:sz w:val="20"/>
          <w:szCs w:val="20"/>
        </w:rPr>
      </w:pPr>
    </w:p>
    <w:p w14:paraId="50A116A4" w14:textId="0FECAA4E" w:rsidR="00D26437" w:rsidRDefault="00D26437" w:rsidP="00C511B7">
      <w:pPr>
        <w:rPr>
          <w:rFonts w:ascii="Segoe UI" w:hAnsi="Segoe UI" w:cs="Segoe UI"/>
          <w:sz w:val="20"/>
          <w:szCs w:val="20"/>
        </w:rPr>
      </w:pPr>
    </w:p>
    <w:p w14:paraId="054E243E" w14:textId="77777777" w:rsidR="00D26437" w:rsidRDefault="00D26437" w:rsidP="00C511B7">
      <w:pPr>
        <w:rPr>
          <w:rFonts w:ascii="Segoe UI" w:hAnsi="Segoe UI" w:cs="Segoe UI"/>
          <w:sz w:val="20"/>
          <w:szCs w:val="20"/>
        </w:rPr>
      </w:pPr>
    </w:p>
    <w:p w14:paraId="3B3252D5" w14:textId="030AF1CE" w:rsidR="000851DD" w:rsidRPr="009A56E9" w:rsidRDefault="000851DD" w:rsidP="000851DD">
      <w:pPr>
        <w:rPr>
          <w:rFonts w:ascii="Segoe UI" w:hAnsi="Segoe UI" w:cs="Segoe UI"/>
          <w:color w:val="0D63B5"/>
          <w:spacing w:val="-4"/>
          <w:sz w:val="20"/>
          <w:szCs w:val="20"/>
        </w:rPr>
      </w:pPr>
      <w:r w:rsidRPr="009A56E9">
        <w:rPr>
          <w:rFonts w:ascii="Segoe UI" w:hAnsi="Segoe UI" w:cs="Segoe UI"/>
          <w:color w:val="0D63B5"/>
          <w:spacing w:val="-4"/>
          <w:sz w:val="20"/>
          <w:szCs w:val="20"/>
        </w:rPr>
        <w:t xml:space="preserve">34.2 - Transações com </w:t>
      </w:r>
      <w:r w:rsidR="00E8600F">
        <w:rPr>
          <w:rFonts w:ascii="Segoe UI" w:hAnsi="Segoe UI" w:cs="Segoe UI"/>
          <w:color w:val="0D63B5"/>
          <w:spacing w:val="-4"/>
          <w:sz w:val="20"/>
          <w:szCs w:val="20"/>
        </w:rPr>
        <w:t xml:space="preserve">Grupo </w:t>
      </w:r>
      <w:r>
        <w:rPr>
          <w:rFonts w:ascii="Segoe UI" w:hAnsi="Segoe UI" w:cs="Segoe UI"/>
          <w:color w:val="0D63B5"/>
          <w:spacing w:val="-4"/>
          <w:sz w:val="20"/>
          <w:szCs w:val="20"/>
        </w:rPr>
        <w:t>Eletrobras</w:t>
      </w:r>
    </w:p>
    <w:p w14:paraId="17CCDFC4" w14:textId="48F540CF" w:rsidR="00636B48" w:rsidRDefault="00636B48" w:rsidP="00C511B7">
      <w:pPr>
        <w:rPr>
          <w:rFonts w:ascii="Segoe UI" w:hAnsi="Segoe UI" w:cs="Segoe UI"/>
          <w:sz w:val="20"/>
          <w:szCs w:val="20"/>
        </w:rPr>
      </w:pPr>
    </w:p>
    <w:p w14:paraId="03C40F28" w14:textId="0BA3A960" w:rsidR="000851DD" w:rsidRPr="009A56E9" w:rsidRDefault="00E8600F" w:rsidP="00C511B7">
      <w:pPr>
        <w:rPr>
          <w:rFonts w:ascii="Segoe UI" w:hAnsi="Segoe UI" w:cs="Segoe UI"/>
          <w:sz w:val="20"/>
          <w:szCs w:val="20"/>
        </w:rPr>
      </w:pPr>
      <w:r w:rsidRPr="00E8600F">
        <w:rPr>
          <w:noProof/>
        </w:rPr>
        <w:drawing>
          <wp:inline distT="0" distB="0" distL="0" distR="0" wp14:anchorId="1631B5BB" wp14:editId="0661F066">
            <wp:extent cx="6652895" cy="2486683"/>
            <wp:effectExtent l="0" t="0" r="0"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652895" cy="2486683"/>
                    </a:xfrm>
                    <a:prstGeom prst="rect">
                      <a:avLst/>
                    </a:prstGeom>
                    <a:noFill/>
                    <a:ln>
                      <a:noFill/>
                    </a:ln>
                  </pic:spPr>
                </pic:pic>
              </a:graphicData>
            </a:graphic>
          </wp:inline>
        </w:drawing>
      </w:r>
    </w:p>
    <w:p w14:paraId="1D94A966" w14:textId="3488FD8E" w:rsidR="00BB4EC3" w:rsidRDefault="00BB4EC3" w:rsidP="00C511B7">
      <w:pPr>
        <w:rPr>
          <w:rFonts w:ascii="Segoe UI" w:hAnsi="Segoe UI" w:cs="Segoe UI"/>
          <w:sz w:val="20"/>
          <w:szCs w:val="20"/>
        </w:rPr>
      </w:pPr>
    </w:p>
    <w:p w14:paraId="06741285" w14:textId="7B57BF0E" w:rsidR="000851DD" w:rsidRDefault="000851DD" w:rsidP="00C511B7">
      <w:pPr>
        <w:rPr>
          <w:rFonts w:ascii="Segoe UI" w:hAnsi="Segoe UI" w:cs="Segoe UI"/>
          <w:sz w:val="20"/>
          <w:szCs w:val="20"/>
        </w:rPr>
      </w:pPr>
    </w:p>
    <w:p w14:paraId="70497F82" w14:textId="3F6D85FD" w:rsidR="00E8600F" w:rsidRDefault="00E8600F" w:rsidP="00C511B7">
      <w:pPr>
        <w:rPr>
          <w:rFonts w:ascii="Segoe UI" w:hAnsi="Segoe UI" w:cs="Segoe UI"/>
          <w:sz w:val="20"/>
          <w:szCs w:val="20"/>
        </w:rPr>
      </w:pPr>
      <w:r w:rsidRPr="00E8600F">
        <w:rPr>
          <w:noProof/>
        </w:rPr>
        <w:drawing>
          <wp:inline distT="0" distB="0" distL="0" distR="0" wp14:anchorId="2C43F95E" wp14:editId="6D030BF1">
            <wp:extent cx="6652895" cy="118627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652895" cy="1186270"/>
                    </a:xfrm>
                    <a:prstGeom prst="rect">
                      <a:avLst/>
                    </a:prstGeom>
                    <a:noFill/>
                    <a:ln>
                      <a:noFill/>
                    </a:ln>
                  </pic:spPr>
                </pic:pic>
              </a:graphicData>
            </a:graphic>
          </wp:inline>
        </w:drawing>
      </w:r>
    </w:p>
    <w:p w14:paraId="2300E6CE" w14:textId="41EFA789" w:rsidR="000851DD" w:rsidRDefault="000851DD" w:rsidP="00C511B7">
      <w:pPr>
        <w:rPr>
          <w:rFonts w:ascii="Segoe UI" w:hAnsi="Segoe UI" w:cs="Segoe UI"/>
          <w:sz w:val="20"/>
          <w:szCs w:val="20"/>
        </w:rPr>
      </w:pPr>
    </w:p>
    <w:p w14:paraId="21FAFD07" w14:textId="67C992F4" w:rsidR="00E8600F" w:rsidRDefault="00E8600F" w:rsidP="00C511B7">
      <w:pPr>
        <w:rPr>
          <w:rFonts w:ascii="Segoe UI" w:hAnsi="Segoe UI" w:cs="Segoe UI"/>
          <w:sz w:val="20"/>
          <w:szCs w:val="20"/>
        </w:rPr>
      </w:pPr>
    </w:p>
    <w:p w14:paraId="3B179406" w14:textId="77777777" w:rsidR="00E8600F" w:rsidRPr="009A56E9" w:rsidRDefault="00E8600F" w:rsidP="00C511B7">
      <w:pPr>
        <w:rPr>
          <w:rFonts w:ascii="Segoe UI" w:hAnsi="Segoe UI" w:cs="Segoe UI"/>
          <w:sz w:val="20"/>
          <w:szCs w:val="20"/>
        </w:rPr>
      </w:pPr>
    </w:p>
    <w:p w14:paraId="218B51D1" w14:textId="274B9D60" w:rsidR="00C511B7" w:rsidRPr="009A56E9" w:rsidRDefault="00C511B7" w:rsidP="00C511B7">
      <w:pPr>
        <w:rPr>
          <w:rFonts w:ascii="Segoe UI" w:hAnsi="Segoe UI" w:cs="Segoe UI"/>
          <w:color w:val="0D63B5"/>
          <w:sz w:val="20"/>
          <w:szCs w:val="20"/>
        </w:rPr>
      </w:pPr>
      <w:r w:rsidRPr="009A56E9">
        <w:rPr>
          <w:rFonts w:ascii="Segoe UI" w:hAnsi="Segoe UI" w:cs="Segoe UI"/>
          <w:color w:val="0D63B5"/>
          <w:sz w:val="20"/>
          <w:szCs w:val="20"/>
        </w:rPr>
        <w:t>3</w:t>
      </w:r>
      <w:r w:rsidR="00F025D8" w:rsidRPr="009A56E9">
        <w:rPr>
          <w:rFonts w:ascii="Segoe UI" w:hAnsi="Segoe UI" w:cs="Segoe UI"/>
          <w:color w:val="0D63B5"/>
          <w:sz w:val="20"/>
          <w:szCs w:val="20"/>
        </w:rPr>
        <w:t>4</w:t>
      </w:r>
      <w:r w:rsidR="000851DD">
        <w:rPr>
          <w:rFonts w:ascii="Segoe UI" w:hAnsi="Segoe UI" w:cs="Segoe UI"/>
          <w:color w:val="0D63B5"/>
          <w:sz w:val="20"/>
          <w:szCs w:val="20"/>
        </w:rPr>
        <w:t>.3</w:t>
      </w:r>
      <w:r w:rsidRPr="009A56E9">
        <w:rPr>
          <w:rFonts w:ascii="Segoe UI" w:hAnsi="Segoe UI" w:cs="Segoe UI"/>
          <w:color w:val="0D63B5"/>
          <w:sz w:val="20"/>
          <w:szCs w:val="20"/>
        </w:rPr>
        <w:t xml:space="preserve"> - Remuneração do pessoal chave </w:t>
      </w:r>
    </w:p>
    <w:p w14:paraId="78CE8E6C" w14:textId="77777777" w:rsidR="00C511B7" w:rsidRPr="009A56E9" w:rsidRDefault="00C511B7" w:rsidP="00C511B7">
      <w:pPr>
        <w:adjustRightInd w:val="0"/>
        <w:rPr>
          <w:rFonts w:ascii="Segoe UI" w:hAnsi="Segoe UI" w:cs="Segoe UI"/>
          <w:sz w:val="20"/>
          <w:szCs w:val="20"/>
        </w:rPr>
      </w:pPr>
    </w:p>
    <w:p w14:paraId="273ABAB9" w14:textId="0D14DE95" w:rsidR="006109F1" w:rsidRPr="009A56E9" w:rsidRDefault="00C511B7" w:rsidP="00C511B7">
      <w:pPr>
        <w:rPr>
          <w:rFonts w:ascii="Segoe UI" w:hAnsi="Segoe UI" w:cs="Segoe UI"/>
          <w:sz w:val="20"/>
          <w:szCs w:val="20"/>
        </w:rPr>
      </w:pPr>
      <w:r w:rsidRPr="009A56E9">
        <w:rPr>
          <w:rFonts w:ascii="Segoe UI" w:hAnsi="Segoe UI" w:cs="Segoe UI"/>
          <w:sz w:val="20"/>
          <w:szCs w:val="20"/>
        </w:rPr>
        <w:t xml:space="preserve">A remuneração do pessoal chave da Companhia (membros da Diretoria Executiva, Conselho de Administração e Conselho Fiscal) é como segue: </w:t>
      </w:r>
    </w:p>
    <w:p w14:paraId="74ABA79C" w14:textId="77777777" w:rsidR="00A4284D" w:rsidRPr="009A56E9" w:rsidRDefault="00A4284D" w:rsidP="00C511B7">
      <w:pPr>
        <w:rPr>
          <w:rFonts w:ascii="Segoe UI" w:hAnsi="Segoe UI" w:cs="Segoe UI"/>
          <w:sz w:val="20"/>
          <w:szCs w:val="20"/>
        </w:rPr>
      </w:pPr>
    </w:p>
    <w:p w14:paraId="6BF81B72" w14:textId="643E9B01" w:rsidR="00C511B7" w:rsidRPr="009A56E9" w:rsidRDefault="00C511B7" w:rsidP="006109F1">
      <w:pPr>
        <w:jc w:val="center"/>
        <w:rPr>
          <w:rFonts w:ascii="Segoe UI" w:hAnsi="Segoe UI" w:cs="Segoe UI"/>
          <w:sz w:val="20"/>
          <w:szCs w:val="20"/>
          <w:highlight w:val="yellow"/>
        </w:rPr>
      </w:pPr>
    </w:p>
    <w:p w14:paraId="2841C9CB" w14:textId="266A1178" w:rsidR="00C511B7" w:rsidRPr="009A56E9" w:rsidRDefault="00A73ADC" w:rsidP="00030B26">
      <w:pPr>
        <w:jc w:val="center"/>
        <w:rPr>
          <w:rFonts w:ascii="Segoe UI" w:hAnsi="Segoe UI" w:cs="Segoe UI"/>
          <w:sz w:val="20"/>
          <w:szCs w:val="20"/>
          <w:highlight w:val="yellow"/>
        </w:rPr>
      </w:pPr>
      <w:r w:rsidRPr="00A73ADC">
        <w:rPr>
          <w:noProof/>
        </w:rPr>
        <w:drawing>
          <wp:inline distT="0" distB="0" distL="0" distR="0" wp14:anchorId="469E6305" wp14:editId="57C562E5">
            <wp:extent cx="5959936" cy="668014"/>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33414" cy="676250"/>
                    </a:xfrm>
                    <a:prstGeom prst="rect">
                      <a:avLst/>
                    </a:prstGeom>
                    <a:noFill/>
                    <a:ln>
                      <a:noFill/>
                    </a:ln>
                  </pic:spPr>
                </pic:pic>
              </a:graphicData>
            </a:graphic>
          </wp:inline>
        </w:drawing>
      </w:r>
    </w:p>
    <w:p w14:paraId="7EE74171" w14:textId="77777777" w:rsidR="000976AF" w:rsidRPr="009A56E9" w:rsidRDefault="000976AF" w:rsidP="00C511B7">
      <w:pPr>
        <w:rPr>
          <w:rFonts w:ascii="Segoe UI" w:hAnsi="Segoe UI" w:cs="Segoe UI"/>
          <w:sz w:val="20"/>
          <w:szCs w:val="20"/>
          <w:highlight w:val="yellow"/>
        </w:rPr>
      </w:pPr>
    </w:p>
    <w:p w14:paraId="67296389" w14:textId="182780A8" w:rsidR="00221017" w:rsidRPr="009A56E9" w:rsidRDefault="00C511B7" w:rsidP="00672A5F">
      <w:pPr>
        <w:widowControl w:val="0"/>
        <w:autoSpaceDE w:val="0"/>
        <w:autoSpaceDN w:val="0"/>
        <w:jc w:val="left"/>
        <w:rPr>
          <w:rFonts w:ascii="Segoe UI" w:hAnsi="Segoe UI" w:cs="Segoe UI"/>
          <w:sz w:val="20"/>
          <w:szCs w:val="20"/>
        </w:rPr>
      </w:pPr>
      <w:r w:rsidRPr="009A56E9">
        <w:rPr>
          <w:rFonts w:ascii="Segoe UI" w:hAnsi="Segoe UI" w:cs="Segoe UI"/>
          <w:sz w:val="20"/>
          <w:szCs w:val="20"/>
        </w:rPr>
        <w:t>A remuneração máxima, mínima e média dos dirigentes e empregados pode ser observada abaixo:</w:t>
      </w:r>
    </w:p>
    <w:p w14:paraId="723AA7CA" w14:textId="2EAE595E" w:rsidR="00074CD5" w:rsidRPr="009A56E9" w:rsidRDefault="00074CD5" w:rsidP="00C511B7">
      <w:pPr>
        <w:widowControl w:val="0"/>
        <w:autoSpaceDE w:val="0"/>
        <w:autoSpaceDN w:val="0"/>
        <w:jc w:val="left"/>
        <w:rPr>
          <w:rFonts w:ascii="Segoe UI" w:hAnsi="Segoe UI" w:cs="Segoe UI"/>
          <w:sz w:val="20"/>
          <w:szCs w:val="20"/>
          <w:highlight w:val="yellow"/>
        </w:rPr>
      </w:pPr>
    </w:p>
    <w:p w14:paraId="71A72EBB" w14:textId="36AF2F16" w:rsidR="005D5087" w:rsidRDefault="005D5087" w:rsidP="00C511B7">
      <w:pPr>
        <w:widowControl w:val="0"/>
        <w:autoSpaceDE w:val="0"/>
        <w:autoSpaceDN w:val="0"/>
        <w:jc w:val="left"/>
        <w:rPr>
          <w:rFonts w:ascii="Segoe UI" w:hAnsi="Segoe UI" w:cs="Segoe UI"/>
          <w:sz w:val="20"/>
          <w:szCs w:val="20"/>
          <w:highlight w:val="yellow"/>
        </w:rPr>
      </w:pPr>
    </w:p>
    <w:p w14:paraId="79AE329C" w14:textId="4E52009E" w:rsidR="00490959" w:rsidRPr="009A56E9" w:rsidRDefault="00196B28" w:rsidP="00490959">
      <w:pPr>
        <w:widowControl w:val="0"/>
        <w:autoSpaceDE w:val="0"/>
        <w:autoSpaceDN w:val="0"/>
        <w:jc w:val="center"/>
        <w:rPr>
          <w:rFonts w:ascii="Segoe UI" w:hAnsi="Segoe UI" w:cs="Segoe UI"/>
          <w:sz w:val="20"/>
          <w:szCs w:val="20"/>
          <w:highlight w:val="yellow"/>
        </w:rPr>
      </w:pPr>
      <w:r w:rsidRPr="00196B28" w:rsidDel="00196B28">
        <w:t xml:space="preserve"> </w:t>
      </w:r>
      <w:r w:rsidR="00B13196" w:rsidRPr="00B13196">
        <w:rPr>
          <w:noProof/>
        </w:rPr>
        <w:drawing>
          <wp:inline distT="0" distB="0" distL="0" distR="0" wp14:anchorId="456DFEF0" wp14:editId="7DDF54F7">
            <wp:extent cx="4838700" cy="2797373"/>
            <wp:effectExtent l="0" t="0" r="0" b="317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47567" cy="2802499"/>
                    </a:xfrm>
                    <a:prstGeom prst="rect">
                      <a:avLst/>
                    </a:prstGeom>
                    <a:noFill/>
                    <a:ln>
                      <a:noFill/>
                    </a:ln>
                  </pic:spPr>
                </pic:pic>
              </a:graphicData>
            </a:graphic>
          </wp:inline>
        </w:drawing>
      </w:r>
    </w:p>
    <w:p w14:paraId="4BC64215" w14:textId="4A3A7643" w:rsidR="00F87B5F" w:rsidRPr="00A80B17" w:rsidRDefault="00F87B5F" w:rsidP="00C511B7">
      <w:pPr>
        <w:widowControl w:val="0"/>
        <w:autoSpaceDE w:val="0"/>
        <w:autoSpaceDN w:val="0"/>
        <w:jc w:val="left"/>
        <w:rPr>
          <w:rFonts w:ascii="Segoe UI" w:hAnsi="Segoe UI" w:cs="Segoe UI"/>
          <w:sz w:val="20"/>
          <w:szCs w:val="20"/>
        </w:rPr>
      </w:pPr>
    </w:p>
    <w:p w14:paraId="7C8C256D" w14:textId="5F8812B7" w:rsidR="00F0611E" w:rsidRDefault="00F0611E" w:rsidP="00C511B7">
      <w:pPr>
        <w:widowControl w:val="0"/>
        <w:autoSpaceDE w:val="0"/>
        <w:autoSpaceDN w:val="0"/>
        <w:jc w:val="left"/>
        <w:rPr>
          <w:rFonts w:ascii="Segoe UI" w:hAnsi="Segoe UI" w:cs="Segoe UI"/>
          <w:sz w:val="20"/>
          <w:szCs w:val="20"/>
          <w:highlight w:val="yellow"/>
        </w:rPr>
      </w:pPr>
    </w:p>
    <w:p w14:paraId="0242EDEC" w14:textId="77777777" w:rsidR="00D26437" w:rsidRPr="009A56E9" w:rsidRDefault="00D26437" w:rsidP="00C511B7">
      <w:pPr>
        <w:widowControl w:val="0"/>
        <w:autoSpaceDE w:val="0"/>
        <w:autoSpaceDN w:val="0"/>
        <w:jc w:val="left"/>
        <w:rPr>
          <w:rFonts w:ascii="Segoe UI" w:hAnsi="Segoe UI" w:cs="Segoe UI"/>
          <w:sz w:val="20"/>
          <w:szCs w:val="20"/>
          <w:highlight w:val="yellow"/>
        </w:rPr>
      </w:pPr>
    </w:p>
    <w:p w14:paraId="2CC1E5FB" w14:textId="255C1727" w:rsidR="00931B81" w:rsidRPr="009A56E9" w:rsidRDefault="00931B81" w:rsidP="00931B81">
      <w:pPr>
        <w:rPr>
          <w:rFonts w:ascii="Segoe UI" w:hAnsi="Segoe UI" w:cs="Segoe UI"/>
          <w:b/>
          <w:color w:val="0D63B5"/>
          <w:sz w:val="20"/>
          <w:szCs w:val="20"/>
        </w:rPr>
      </w:pPr>
      <w:r w:rsidRPr="009A56E9">
        <w:rPr>
          <w:rFonts w:ascii="Segoe UI" w:hAnsi="Segoe UI" w:cs="Segoe UI"/>
          <w:b/>
          <w:color w:val="0D63B5"/>
          <w:sz w:val="20"/>
          <w:szCs w:val="20"/>
        </w:rPr>
        <w:t>NOTA 3</w:t>
      </w:r>
      <w:r w:rsidR="00F025D8" w:rsidRPr="009A56E9">
        <w:rPr>
          <w:rFonts w:ascii="Segoe UI" w:hAnsi="Segoe UI" w:cs="Segoe UI"/>
          <w:b/>
          <w:color w:val="0D63B5"/>
          <w:sz w:val="20"/>
          <w:szCs w:val="20"/>
        </w:rPr>
        <w:t>5</w:t>
      </w:r>
      <w:r w:rsidRPr="009A56E9">
        <w:rPr>
          <w:rFonts w:ascii="Segoe UI" w:hAnsi="Segoe UI" w:cs="Segoe UI"/>
          <w:b/>
          <w:color w:val="0D63B5"/>
          <w:sz w:val="20"/>
          <w:szCs w:val="20"/>
        </w:rPr>
        <w:t xml:space="preserve"> – SEGUROS </w:t>
      </w:r>
      <w:r w:rsidR="001811F2">
        <w:rPr>
          <w:rFonts w:ascii="Segoe UI" w:hAnsi="Segoe UI" w:cs="Segoe UI"/>
          <w:b/>
          <w:color w:val="0D63B5"/>
          <w:sz w:val="20"/>
          <w:szCs w:val="20"/>
        </w:rPr>
        <w:t>(</w:t>
      </w:r>
      <w:r w:rsidR="001B2393" w:rsidRPr="009A56E9">
        <w:rPr>
          <w:rFonts w:ascii="Segoe UI" w:hAnsi="Segoe UI" w:cs="Segoe UI"/>
          <w:b/>
          <w:color w:val="0D63B5"/>
          <w:sz w:val="20"/>
          <w:szCs w:val="20"/>
        </w:rPr>
        <w:t xml:space="preserve">Não </w:t>
      </w:r>
      <w:r w:rsidR="001811F2">
        <w:rPr>
          <w:rFonts w:ascii="Segoe UI" w:hAnsi="Segoe UI" w:cs="Segoe UI"/>
          <w:b/>
          <w:color w:val="0D63B5"/>
          <w:sz w:val="20"/>
          <w:szCs w:val="20"/>
        </w:rPr>
        <w:t>revisada)</w:t>
      </w:r>
    </w:p>
    <w:p w14:paraId="25A0894E" w14:textId="2D04A422" w:rsidR="00931B81" w:rsidRPr="009A56E9" w:rsidRDefault="00931B81" w:rsidP="00931B81">
      <w:pPr>
        <w:rPr>
          <w:rFonts w:ascii="Segoe UI" w:hAnsi="Segoe UI" w:cs="Segoe UI"/>
          <w:b/>
          <w:color w:val="0D63B5"/>
          <w:sz w:val="20"/>
          <w:szCs w:val="20"/>
        </w:rPr>
      </w:pPr>
    </w:p>
    <w:p w14:paraId="26197063" w14:textId="77777777" w:rsidR="00F2691B" w:rsidRPr="009A56E9" w:rsidRDefault="00F2691B" w:rsidP="00931B81">
      <w:pPr>
        <w:rPr>
          <w:rFonts w:ascii="Segoe UI" w:hAnsi="Segoe UI" w:cs="Segoe UI"/>
          <w:b/>
          <w:color w:val="0D63B5"/>
          <w:sz w:val="20"/>
          <w:szCs w:val="20"/>
        </w:rPr>
      </w:pPr>
    </w:p>
    <w:p w14:paraId="5AB95069" w14:textId="77777777" w:rsidR="00931B81" w:rsidRPr="009A56E9" w:rsidRDefault="00931B81" w:rsidP="00931B81">
      <w:pPr>
        <w:rPr>
          <w:rFonts w:ascii="Segoe UI" w:hAnsi="Segoe UI" w:cs="Segoe UI"/>
          <w:sz w:val="20"/>
          <w:szCs w:val="20"/>
        </w:rPr>
      </w:pPr>
      <w:r w:rsidRPr="009A56E9">
        <w:rPr>
          <w:rFonts w:ascii="Segoe UI" w:hAnsi="Segoe UI" w:cs="Segoe UI"/>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124EC096" w14:textId="77777777" w:rsidR="00931B81" w:rsidRPr="009A56E9" w:rsidRDefault="00931B81" w:rsidP="00931B81">
      <w:pPr>
        <w:rPr>
          <w:rFonts w:ascii="Segoe UI" w:hAnsi="Segoe UI" w:cs="Segoe UI"/>
          <w:sz w:val="20"/>
          <w:szCs w:val="20"/>
        </w:rPr>
      </w:pPr>
    </w:p>
    <w:p w14:paraId="723EF84E" w14:textId="77777777" w:rsidR="00931B81" w:rsidRPr="009A56E9" w:rsidRDefault="00931B81" w:rsidP="00931B81">
      <w:pPr>
        <w:rPr>
          <w:rFonts w:ascii="Segoe UI" w:hAnsi="Segoe UI" w:cs="Segoe UI"/>
          <w:sz w:val="20"/>
          <w:szCs w:val="20"/>
        </w:rPr>
      </w:pPr>
      <w:r w:rsidRPr="009A56E9">
        <w:rPr>
          <w:rFonts w:ascii="Segoe UI" w:hAnsi="Segoe UI" w:cs="Segoe UI"/>
          <w:sz w:val="20"/>
          <w:szCs w:val="20"/>
        </w:rPr>
        <w:t>Os valores segurados referem-se ao total das apólices vigentes para reembolso em caso de sinistro, representados pela quantidade de moeda de origem convertida para reais, pela respectiva cotação na data das demonstrações financeiras.</w:t>
      </w:r>
    </w:p>
    <w:p w14:paraId="74C8C2EA" w14:textId="77777777" w:rsidR="00931B81" w:rsidRPr="009A56E9" w:rsidRDefault="00931B81" w:rsidP="00931B81">
      <w:pPr>
        <w:rPr>
          <w:rFonts w:ascii="Segoe UI" w:hAnsi="Segoe UI" w:cs="Segoe UI"/>
          <w:sz w:val="20"/>
          <w:szCs w:val="20"/>
        </w:rPr>
      </w:pPr>
    </w:p>
    <w:p w14:paraId="54EA9181" w14:textId="77777777" w:rsidR="00931B81" w:rsidRPr="009A56E9" w:rsidRDefault="00931B81" w:rsidP="00931B81">
      <w:pPr>
        <w:rPr>
          <w:rFonts w:ascii="Segoe UI" w:hAnsi="Segoe UI" w:cs="Segoe UI"/>
          <w:sz w:val="20"/>
          <w:szCs w:val="20"/>
        </w:rPr>
      </w:pPr>
      <w:r w:rsidRPr="009A56E9">
        <w:rPr>
          <w:rFonts w:ascii="Segoe UI" w:hAnsi="Segoe UI" w:cs="Segoe UI"/>
          <w:sz w:val="20"/>
          <w:szCs w:val="20"/>
        </w:rPr>
        <w:t>Como prêmio, estão apresentados os valores pagos e a pagar das apólices, na moeda de origem, atualizados para equivalente em reais pela respectiva cotação na data das demonstrações financeiras.</w:t>
      </w:r>
    </w:p>
    <w:p w14:paraId="45DCDD80" w14:textId="38F95D1B" w:rsidR="00931B81" w:rsidRPr="009A56E9" w:rsidRDefault="00931B81" w:rsidP="00931B81">
      <w:pPr>
        <w:rPr>
          <w:rFonts w:ascii="Segoe UI" w:hAnsi="Segoe UI" w:cs="Segoe UI"/>
          <w:sz w:val="20"/>
          <w:szCs w:val="20"/>
        </w:rPr>
      </w:pPr>
    </w:p>
    <w:p w14:paraId="452A56F5" w14:textId="4EE1A64E" w:rsidR="00931B81" w:rsidRPr="009A56E9" w:rsidRDefault="00931B81" w:rsidP="00931B81">
      <w:pPr>
        <w:rPr>
          <w:rFonts w:ascii="Segoe UI" w:hAnsi="Segoe UI" w:cs="Segoe UI"/>
          <w:sz w:val="20"/>
          <w:szCs w:val="20"/>
        </w:rPr>
      </w:pPr>
      <w:r w:rsidRPr="009A56E9">
        <w:rPr>
          <w:rFonts w:ascii="Segoe UI" w:hAnsi="Segoe UI" w:cs="Segoe UI"/>
          <w:sz w:val="20"/>
          <w:szCs w:val="20"/>
        </w:rPr>
        <w:t xml:space="preserve">O montante global segurado, em </w:t>
      </w:r>
      <w:r w:rsidR="007D43A0" w:rsidRPr="009A56E9">
        <w:rPr>
          <w:rFonts w:ascii="Segoe UI" w:hAnsi="Segoe UI" w:cs="Segoe UI"/>
          <w:sz w:val="20"/>
          <w:szCs w:val="20"/>
        </w:rPr>
        <w:t>3</w:t>
      </w:r>
      <w:r w:rsidR="002F4FC0" w:rsidRPr="009A56E9">
        <w:rPr>
          <w:rFonts w:ascii="Segoe UI" w:hAnsi="Segoe UI" w:cs="Segoe UI"/>
          <w:sz w:val="20"/>
          <w:szCs w:val="20"/>
        </w:rPr>
        <w:t>0</w:t>
      </w:r>
      <w:r w:rsidR="007D43A0" w:rsidRPr="009A56E9">
        <w:rPr>
          <w:rFonts w:ascii="Segoe UI" w:hAnsi="Segoe UI" w:cs="Segoe UI"/>
          <w:sz w:val="20"/>
          <w:szCs w:val="20"/>
        </w:rPr>
        <w:t xml:space="preserve"> de </w:t>
      </w:r>
      <w:r w:rsidR="00C95BA4">
        <w:rPr>
          <w:rFonts w:ascii="Segoe UI" w:hAnsi="Segoe UI" w:cs="Segoe UI"/>
          <w:sz w:val="20"/>
          <w:szCs w:val="20"/>
        </w:rPr>
        <w:t>setembro</w:t>
      </w:r>
      <w:r w:rsidRPr="009A56E9">
        <w:rPr>
          <w:rFonts w:ascii="Segoe UI" w:hAnsi="Segoe UI" w:cs="Segoe UI"/>
          <w:sz w:val="20"/>
          <w:szCs w:val="20"/>
        </w:rPr>
        <w:t xml:space="preserve"> de 202</w:t>
      </w:r>
      <w:r w:rsidR="0002767C" w:rsidRPr="009A56E9">
        <w:rPr>
          <w:rFonts w:ascii="Segoe UI" w:hAnsi="Segoe UI" w:cs="Segoe UI"/>
          <w:sz w:val="20"/>
          <w:szCs w:val="20"/>
        </w:rPr>
        <w:t>2</w:t>
      </w:r>
      <w:r w:rsidRPr="009A56E9">
        <w:rPr>
          <w:rFonts w:ascii="Segoe UI" w:hAnsi="Segoe UI" w:cs="Segoe UI"/>
          <w:sz w:val="20"/>
          <w:szCs w:val="20"/>
        </w:rPr>
        <w:t xml:space="preserve">, é </w:t>
      </w:r>
      <w:r w:rsidRPr="001A10E9">
        <w:rPr>
          <w:rFonts w:ascii="Segoe UI" w:hAnsi="Segoe UI" w:cs="Segoe UI"/>
          <w:sz w:val="20"/>
          <w:szCs w:val="20"/>
        </w:rPr>
        <w:t>de R$ 3</w:t>
      </w:r>
      <w:r w:rsidR="002F4FC0" w:rsidRPr="001A10E9">
        <w:rPr>
          <w:rFonts w:ascii="Segoe UI" w:hAnsi="Segoe UI" w:cs="Segoe UI"/>
          <w:sz w:val="20"/>
          <w:szCs w:val="20"/>
        </w:rPr>
        <w:t>3.</w:t>
      </w:r>
      <w:r w:rsidR="001A10E9" w:rsidRPr="001A10E9">
        <w:rPr>
          <w:rFonts w:ascii="Segoe UI" w:hAnsi="Segoe UI" w:cs="Segoe UI"/>
          <w:sz w:val="20"/>
          <w:szCs w:val="20"/>
        </w:rPr>
        <w:t>954.128</w:t>
      </w:r>
      <w:r w:rsidRPr="001A10E9">
        <w:rPr>
          <w:rFonts w:ascii="Segoe UI" w:hAnsi="Segoe UI" w:cs="Segoe UI"/>
          <w:sz w:val="20"/>
          <w:szCs w:val="20"/>
        </w:rPr>
        <w:t xml:space="preserve"> e está</w:t>
      </w:r>
      <w:r w:rsidRPr="009A56E9">
        <w:rPr>
          <w:rFonts w:ascii="Segoe UI" w:hAnsi="Segoe UI" w:cs="Segoe UI"/>
          <w:sz w:val="20"/>
          <w:szCs w:val="20"/>
        </w:rPr>
        <w:t xml:space="preserve"> assim distribuído:</w:t>
      </w:r>
    </w:p>
    <w:p w14:paraId="0456DE95" w14:textId="77777777" w:rsidR="00931B81" w:rsidRPr="009A56E9" w:rsidRDefault="00931B81" w:rsidP="00931B81">
      <w:pPr>
        <w:rPr>
          <w:rFonts w:ascii="Segoe UI" w:hAnsi="Segoe UI" w:cs="Segoe UI"/>
          <w:b/>
          <w:color w:val="0D63B5"/>
          <w:sz w:val="20"/>
          <w:szCs w:val="20"/>
          <w:highlight w:val="yellow"/>
        </w:rPr>
      </w:pPr>
    </w:p>
    <w:p w14:paraId="01DB312A" w14:textId="1BB1C09B" w:rsidR="00CB09E1" w:rsidRDefault="00CB09E1" w:rsidP="007D43A0">
      <w:pPr>
        <w:widowControl w:val="0"/>
        <w:autoSpaceDE w:val="0"/>
        <w:autoSpaceDN w:val="0"/>
        <w:jc w:val="center"/>
        <w:rPr>
          <w:rFonts w:ascii="Segoe UI" w:hAnsi="Segoe UI" w:cs="Segoe UI"/>
          <w:b/>
          <w:color w:val="0D63B5"/>
          <w:sz w:val="20"/>
          <w:szCs w:val="20"/>
        </w:rPr>
      </w:pPr>
    </w:p>
    <w:p w14:paraId="0D36C192" w14:textId="3E4381F4" w:rsidR="00CB09E1" w:rsidRPr="009A56E9" w:rsidRDefault="001A10E9" w:rsidP="007D43A0">
      <w:pPr>
        <w:widowControl w:val="0"/>
        <w:autoSpaceDE w:val="0"/>
        <w:autoSpaceDN w:val="0"/>
        <w:jc w:val="center"/>
        <w:rPr>
          <w:rFonts w:ascii="Segoe UI" w:hAnsi="Segoe UI" w:cs="Segoe UI"/>
          <w:b/>
          <w:color w:val="0D63B5"/>
          <w:sz w:val="20"/>
          <w:szCs w:val="20"/>
        </w:rPr>
      </w:pPr>
      <w:r w:rsidRPr="001A10E9">
        <w:rPr>
          <w:noProof/>
        </w:rPr>
        <w:drawing>
          <wp:inline distT="0" distB="0" distL="0" distR="0" wp14:anchorId="6D74FB2C" wp14:editId="15C5E314">
            <wp:extent cx="6492772" cy="1824766"/>
            <wp:effectExtent l="0" t="0" r="381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502185" cy="1827412"/>
                    </a:xfrm>
                    <a:prstGeom prst="rect">
                      <a:avLst/>
                    </a:prstGeom>
                    <a:noFill/>
                    <a:ln>
                      <a:noFill/>
                    </a:ln>
                  </pic:spPr>
                </pic:pic>
              </a:graphicData>
            </a:graphic>
          </wp:inline>
        </w:drawing>
      </w:r>
    </w:p>
    <w:p w14:paraId="6484147A" w14:textId="77777777" w:rsidR="00F0611E" w:rsidRPr="009A56E9" w:rsidRDefault="00F0611E">
      <w:pPr>
        <w:widowControl w:val="0"/>
        <w:autoSpaceDE w:val="0"/>
        <w:autoSpaceDN w:val="0"/>
        <w:jc w:val="left"/>
        <w:rPr>
          <w:rFonts w:ascii="Segoe UI" w:hAnsi="Segoe UI" w:cs="Segoe UI"/>
          <w:b/>
          <w:color w:val="0D63B5"/>
          <w:sz w:val="20"/>
          <w:szCs w:val="20"/>
        </w:rPr>
      </w:pPr>
    </w:p>
    <w:p w14:paraId="4007B41D" w14:textId="54FB6E6D" w:rsidR="00F2691B" w:rsidRDefault="00F2691B">
      <w:pPr>
        <w:widowControl w:val="0"/>
        <w:autoSpaceDE w:val="0"/>
        <w:autoSpaceDN w:val="0"/>
        <w:jc w:val="left"/>
        <w:rPr>
          <w:rFonts w:ascii="Segoe UI" w:hAnsi="Segoe UI" w:cs="Segoe UI"/>
          <w:b/>
          <w:color w:val="0D63B5"/>
          <w:sz w:val="20"/>
          <w:szCs w:val="20"/>
        </w:rPr>
      </w:pPr>
    </w:p>
    <w:p w14:paraId="4CC832C6" w14:textId="2AC79703" w:rsidR="00D26437" w:rsidRDefault="00D26437">
      <w:pPr>
        <w:widowControl w:val="0"/>
        <w:autoSpaceDE w:val="0"/>
        <w:autoSpaceDN w:val="0"/>
        <w:jc w:val="left"/>
        <w:rPr>
          <w:rFonts w:ascii="Segoe UI" w:hAnsi="Segoe UI" w:cs="Segoe UI"/>
          <w:b/>
          <w:color w:val="0D63B5"/>
          <w:sz w:val="20"/>
          <w:szCs w:val="20"/>
        </w:rPr>
      </w:pPr>
    </w:p>
    <w:p w14:paraId="45F92A2D" w14:textId="22ACB4EB" w:rsidR="00D26437" w:rsidRDefault="00D26437">
      <w:pPr>
        <w:widowControl w:val="0"/>
        <w:autoSpaceDE w:val="0"/>
        <w:autoSpaceDN w:val="0"/>
        <w:jc w:val="left"/>
        <w:rPr>
          <w:rFonts w:ascii="Segoe UI" w:hAnsi="Segoe UI" w:cs="Segoe UI"/>
          <w:b/>
          <w:color w:val="0D63B5"/>
          <w:sz w:val="20"/>
          <w:szCs w:val="20"/>
        </w:rPr>
      </w:pPr>
    </w:p>
    <w:p w14:paraId="56A54D92" w14:textId="31C7AEC8" w:rsidR="00D26437" w:rsidRDefault="00D26437">
      <w:pPr>
        <w:widowControl w:val="0"/>
        <w:autoSpaceDE w:val="0"/>
        <w:autoSpaceDN w:val="0"/>
        <w:jc w:val="left"/>
        <w:rPr>
          <w:rFonts w:ascii="Segoe UI" w:hAnsi="Segoe UI" w:cs="Segoe UI"/>
          <w:b/>
          <w:color w:val="0D63B5"/>
          <w:sz w:val="20"/>
          <w:szCs w:val="20"/>
        </w:rPr>
      </w:pPr>
    </w:p>
    <w:p w14:paraId="5488F217" w14:textId="77777777" w:rsidR="00D26437" w:rsidRPr="009A56E9" w:rsidRDefault="00D26437">
      <w:pPr>
        <w:widowControl w:val="0"/>
        <w:autoSpaceDE w:val="0"/>
        <w:autoSpaceDN w:val="0"/>
        <w:jc w:val="left"/>
        <w:rPr>
          <w:rFonts w:ascii="Segoe UI" w:hAnsi="Segoe UI" w:cs="Segoe UI"/>
          <w:b/>
          <w:color w:val="0D63B5"/>
          <w:sz w:val="20"/>
          <w:szCs w:val="20"/>
        </w:rPr>
      </w:pPr>
    </w:p>
    <w:p w14:paraId="7452F553" w14:textId="03EBD637" w:rsidR="00560A58" w:rsidRPr="009A56E9" w:rsidRDefault="00560A58" w:rsidP="00560A58">
      <w:pPr>
        <w:tabs>
          <w:tab w:val="left" w:pos="567"/>
          <w:tab w:val="left" w:pos="1134"/>
          <w:tab w:val="left" w:pos="1701"/>
          <w:tab w:val="left" w:pos="2268"/>
          <w:tab w:val="left" w:pos="2835"/>
        </w:tabs>
        <w:outlineLvl w:val="0"/>
        <w:rPr>
          <w:rFonts w:ascii="Segoe UI" w:hAnsi="Segoe UI" w:cs="Segoe UI"/>
          <w:b/>
          <w:color w:val="0D63B5"/>
          <w:sz w:val="20"/>
          <w:szCs w:val="20"/>
        </w:rPr>
      </w:pPr>
      <w:bookmarkStart w:id="53" w:name="_Hlk101262883"/>
      <w:r w:rsidRPr="009A56E9">
        <w:rPr>
          <w:rFonts w:ascii="Segoe UI" w:hAnsi="Segoe UI" w:cs="Segoe UI"/>
          <w:b/>
          <w:color w:val="0D63B5"/>
          <w:sz w:val="20"/>
          <w:szCs w:val="20"/>
        </w:rPr>
        <w:t xml:space="preserve">NOTA </w:t>
      </w:r>
      <w:r w:rsidR="00B7719C" w:rsidRPr="009A56E9">
        <w:rPr>
          <w:rFonts w:ascii="Segoe UI" w:hAnsi="Segoe UI" w:cs="Segoe UI"/>
          <w:b/>
          <w:color w:val="0D63B5"/>
          <w:sz w:val="20"/>
          <w:szCs w:val="20"/>
        </w:rPr>
        <w:t>3</w:t>
      </w:r>
      <w:r w:rsidR="00F025D8" w:rsidRPr="009A56E9">
        <w:rPr>
          <w:rFonts w:ascii="Segoe UI" w:hAnsi="Segoe UI" w:cs="Segoe UI"/>
          <w:b/>
          <w:color w:val="0D63B5"/>
          <w:sz w:val="20"/>
          <w:szCs w:val="20"/>
        </w:rPr>
        <w:t>6</w:t>
      </w:r>
      <w:r w:rsidRPr="009A56E9">
        <w:rPr>
          <w:rFonts w:ascii="Segoe UI" w:hAnsi="Segoe UI" w:cs="Segoe UI"/>
          <w:b/>
          <w:color w:val="0D63B5"/>
          <w:sz w:val="20"/>
          <w:szCs w:val="20"/>
        </w:rPr>
        <w:t xml:space="preserve"> – </w:t>
      </w:r>
      <w:r w:rsidR="00C11901" w:rsidRPr="009A56E9">
        <w:rPr>
          <w:rFonts w:ascii="Segoe UI" w:hAnsi="Segoe UI" w:cs="Segoe UI"/>
          <w:b/>
          <w:color w:val="0D63B5"/>
          <w:sz w:val="20"/>
          <w:szCs w:val="20"/>
        </w:rPr>
        <w:t>COMPROMISSOS OPERACIONAIS DE LONGO PRAZO</w:t>
      </w:r>
      <w:r w:rsidR="007E0667" w:rsidRPr="009A56E9">
        <w:rPr>
          <w:rFonts w:ascii="Segoe UI" w:hAnsi="Segoe UI" w:cs="Segoe UI"/>
          <w:b/>
          <w:color w:val="0D63B5"/>
          <w:sz w:val="20"/>
          <w:szCs w:val="20"/>
        </w:rPr>
        <w:t xml:space="preserve"> </w:t>
      </w:r>
    </w:p>
    <w:p w14:paraId="15BFA70E" w14:textId="77777777" w:rsidR="007D43A0" w:rsidRPr="009A56E9" w:rsidRDefault="007D43A0" w:rsidP="00560A58">
      <w:pPr>
        <w:tabs>
          <w:tab w:val="left" w:pos="567"/>
          <w:tab w:val="left" w:pos="1134"/>
          <w:tab w:val="left" w:pos="1701"/>
          <w:tab w:val="left" w:pos="2268"/>
          <w:tab w:val="left" w:pos="2835"/>
        </w:tabs>
        <w:outlineLvl w:val="0"/>
        <w:rPr>
          <w:rFonts w:ascii="Segoe UI" w:hAnsi="Segoe UI" w:cs="Segoe UI"/>
          <w:b/>
          <w:color w:val="0D63B5"/>
          <w:sz w:val="20"/>
          <w:szCs w:val="20"/>
        </w:rPr>
      </w:pPr>
    </w:p>
    <w:p w14:paraId="74787BAE" w14:textId="0E080A68" w:rsidR="007D43A0" w:rsidRPr="009A56E9" w:rsidRDefault="007D43A0" w:rsidP="007D43A0">
      <w:pPr>
        <w:rPr>
          <w:rFonts w:ascii="Segoe UI" w:hAnsi="Segoe UI" w:cs="Segoe UI"/>
          <w:sz w:val="20"/>
          <w:szCs w:val="20"/>
        </w:rPr>
      </w:pPr>
      <w:r w:rsidRPr="009A56E9">
        <w:rPr>
          <w:rFonts w:ascii="Segoe UI" w:hAnsi="Segoe UI" w:cs="Segoe UI"/>
          <w:sz w:val="20"/>
          <w:szCs w:val="20"/>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F46A6F">
        <w:rPr>
          <w:rFonts w:ascii="Segoe UI" w:hAnsi="Segoe UI" w:cs="Segoe UI"/>
          <w:sz w:val="20"/>
          <w:szCs w:val="20"/>
        </w:rPr>
        <w:t>0</w:t>
      </w:r>
      <w:r w:rsidRPr="009A56E9">
        <w:rPr>
          <w:rFonts w:ascii="Segoe UI" w:hAnsi="Segoe UI" w:cs="Segoe UI"/>
          <w:sz w:val="20"/>
          <w:szCs w:val="20"/>
        </w:rPr>
        <w:t xml:space="preserve"> de </w:t>
      </w:r>
      <w:r w:rsidR="00F46A6F">
        <w:rPr>
          <w:rFonts w:ascii="Segoe UI" w:hAnsi="Segoe UI" w:cs="Segoe UI"/>
          <w:sz w:val="20"/>
          <w:szCs w:val="20"/>
        </w:rPr>
        <w:t>setembro</w:t>
      </w:r>
      <w:r w:rsidR="00E153AB" w:rsidRPr="009A56E9">
        <w:rPr>
          <w:rFonts w:ascii="Segoe UI" w:hAnsi="Segoe UI" w:cs="Segoe UI"/>
          <w:sz w:val="20"/>
          <w:szCs w:val="20"/>
        </w:rPr>
        <w:t xml:space="preserve"> de 2022</w:t>
      </w:r>
      <w:r w:rsidRPr="009A56E9">
        <w:rPr>
          <w:rFonts w:ascii="Segoe UI" w:hAnsi="Segoe UI" w:cs="Segoe UI"/>
          <w:sz w:val="20"/>
          <w:szCs w:val="20"/>
        </w:rPr>
        <w:t xml:space="preserve">.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4D2DB9DF" w14:textId="77777777" w:rsidR="007D43A0" w:rsidRPr="009A56E9" w:rsidRDefault="007D43A0" w:rsidP="007D43A0">
      <w:pPr>
        <w:rPr>
          <w:rFonts w:ascii="Segoe UI" w:hAnsi="Segoe UI" w:cs="Segoe UI"/>
          <w:b/>
          <w:sz w:val="20"/>
          <w:szCs w:val="20"/>
        </w:rPr>
      </w:pPr>
    </w:p>
    <w:p w14:paraId="6E407CFF" w14:textId="77777777" w:rsidR="007D43A0" w:rsidRPr="009A56E9" w:rsidRDefault="007D43A0" w:rsidP="007D43A0">
      <w:pPr>
        <w:rPr>
          <w:rFonts w:ascii="Segoe UI" w:hAnsi="Segoe UI" w:cs="Segoe UI"/>
          <w:b/>
          <w:sz w:val="20"/>
          <w:szCs w:val="20"/>
        </w:rPr>
      </w:pPr>
    </w:p>
    <w:p w14:paraId="4359CD84" w14:textId="77777777" w:rsidR="00A151BA" w:rsidRPr="009A56E9" w:rsidRDefault="00A151BA" w:rsidP="00A151BA">
      <w:pPr>
        <w:rPr>
          <w:rFonts w:ascii="Segoe UI" w:hAnsi="Segoe UI" w:cs="Segoe UI"/>
          <w:bCs/>
          <w:color w:val="0070C0"/>
          <w:sz w:val="20"/>
          <w:szCs w:val="20"/>
        </w:rPr>
      </w:pPr>
      <w:r w:rsidRPr="009A56E9">
        <w:rPr>
          <w:rFonts w:ascii="Segoe UI" w:hAnsi="Segoe UI" w:cs="Segoe UI"/>
          <w:bCs/>
          <w:color w:val="0070C0"/>
          <w:sz w:val="20"/>
          <w:szCs w:val="20"/>
        </w:rPr>
        <w:t>36.1 – Venda de energia elétrica</w:t>
      </w:r>
    </w:p>
    <w:p w14:paraId="672E2B93" w14:textId="77777777" w:rsidR="00A151BA" w:rsidRPr="009A56E9" w:rsidRDefault="00A151BA" w:rsidP="00A151BA">
      <w:pPr>
        <w:rPr>
          <w:rFonts w:ascii="Segoe UI" w:hAnsi="Segoe UI" w:cs="Segoe UI"/>
          <w:b/>
          <w:highlight w:val="yellow"/>
        </w:rPr>
      </w:pPr>
    </w:p>
    <w:p w14:paraId="714A9272" w14:textId="262DA59B" w:rsidR="00A151BA" w:rsidRPr="009A56E9" w:rsidRDefault="00A151BA" w:rsidP="00A151BA">
      <w:pPr>
        <w:rPr>
          <w:rFonts w:ascii="Segoe UI" w:hAnsi="Segoe UI" w:cs="Segoe UI"/>
          <w:sz w:val="20"/>
          <w:szCs w:val="20"/>
        </w:rPr>
      </w:pPr>
      <w:r w:rsidRPr="009A56E9">
        <w:rPr>
          <w:rFonts w:ascii="Segoe UI" w:hAnsi="Segoe UI" w:cs="Segoe UI"/>
          <w:sz w:val="20"/>
          <w:szCs w:val="20"/>
        </w:rPr>
        <w:t xml:space="preserve">Com a regulamentação da Aneel para o dispositivo do art.11, da Lei 12.111/2009 e mediante a edição da Resolução Normativa nº 1.009, de 22 de março de 2022,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2022 a 2029. A Resolução Homologatória Aneel nº </w:t>
      </w:r>
      <w:r w:rsidRPr="009A56E9">
        <w:rPr>
          <w:rFonts w:ascii="Segoe UI" w:hAnsi="Segoe UI" w:cs="Segoe UI"/>
          <w:iCs/>
          <w:sz w:val="20"/>
          <w:szCs w:val="20"/>
        </w:rPr>
        <w:t>3.002</w:t>
      </w:r>
      <w:r w:rsidRPr="009A56E9">
        <w:rPr>
          <w:rFonts w:ascii="Segoe UI" w:hAnsi="Segoe UI" w:cs="Segoe UI"/>
          <w:sz w:val="20"/>
          <w:szCs w:val="20"/>
        </w:rPr>
        <w:t xml:space="preserve">/2021 estabeleceu a receita fixa de R$ </w:t>
      </w:r>
      <w:r w:rsidRPr="009A56E9">
        <w:rPr>
          <w:rFonts w:ascii="Segoe UI" w:hAnsi="Segoe UI" w:cs="Segoe UI"/>
          <w:iCs/>
          <w:sz w:val="20"/>
          <w:szCs w:val="20"/>
        </w:rPr>
        <w:t xml:space="preserve">4.672.327 </w:t>
      </w:r>
      <w:r w:rsidRPr="009A56E9">
        <w:rPr>
          <w:rFonts w:ascii="Segoe UI" w:hAnsi="Segoe UI" w:cs="Segoe UI"/>
          <w:sz w:val="20"/>
          <w:szCs w:val="20"/>
        </w:rPr>
        <w:t xml:space="preserve">para o ano de 2022, relativa às Centrais de Geração Angra 1 e 2. </w:t>
      </w:r>
    </w:p>
    <w:p w14:paraId="54E11CC5" w14:textId="77777777" w:rsidR="00A151BA" w:rsidRPr="009A56E9" w:rsidRDefault="00A151BA" w:rsidP="00A151BA">
      <w:pPr>
        <w:rPr>
          <w:rFonts w:ascii="Segoe UI" w:hAnsi="Segoe UI" w:cs="Segoe UI"/>
          <w:sz w:val="20"/>
          <w:szCs w:val="20"/>
        </w:rPr>
      </w:pPr>
    </w:p>
    <w:p w14:paraId="557BD5E5" w14:textId="77777777" w:rsidR="007D43A0" w:rsidRPr="009A56E9" w:rsidRDefault="007D43A0" w:rsidP="007D43A0">
      <w:pPr>
        <w:pStyle w:val="Default"/>
        <w:spacing w:line="264" w:lineRule="auto"/>
        <w:jc w:val="both"/>
        <w:rPr>
          <w:rFonts w:ascii="Segoe UI" w:hAnsi="Segoe UI" w:cs="Segoe UI"/>
          <w:color w:val="auto"/>
          <w:sz w:val="20"/>
          <w:szCs w:val="20"/>
        </w:rPr>
      </w:pPr>
      <w:r w:rsidRPr="009A56E9">
        <w:rPr>
          <w:rFonts w:ascii="Segoe UI" w:hAnsi="Segoe UI" w:cs="Segoe UI"/>
          <w:color w:val="auto"/>
          <w:sz w:val="20"/>
          <w:szCs w:val="20"/>
        </w:rPr>
        <w:t>Conforme está previsto nos procedimentos estabelecidos pela Aneel, as atualizações da receita fixa das Usinas Angra 1 e 2 ocorrerão nas seguintes condições:</w:t>
      </w:r>
    </w:p>
    <w:p w14:paraId="0AC99507" w14:textId="77777777" w:rsidR="007D43A0" w:rsidRPr="009A56E9" w:rsidRDefault="007D43A0" w:rsidP="007D43A0">
      <w:pPr>
        <w:pStyle w:val="Default"/>
        <w:spacing w:line="264" w:lineRule="auto"/>
        <w:jc w:val="both"/>
        <w:rPr>
          <w:rFonts w:ascii="Segoe UI" w:hAnsi="Segoe UI" w:cs="Segoe UI"/>
          <w:color w:val="auto"/>
          <w:sz w:val="20"/>
          <w:szCs w:val="20"/>
          <w:highlight w:val="yellow"/>
        </w:rPr>
      </w:pPr>
    </w:p>
    <w:p w14:paraId="7266D10E" w14:textId="77777777" w:rsidR="007D43A0" w:rsidRPr="009A56E9" w:rsidRDefault="007D43A0" w:rsidP="00E00944">
      <w:pPr>
        <w:pStyle w:val="Default"/>
        <w:numPr>
          <w:ilvl w:val="0"/>
          <w:numId w:val="16"/>
        </w:numPr>
        <w:adjustRightInd/>
        <w:spacing w:line="264" w:lineRule="auto"/>
        <w:ind w:left="1418" w:hanging="425"/>
        <w:jc w:val="both"/>
        <w:rPr>
          <w:rFonts w:ascii="Segoe UI" w:hAnsi="Segoe UI" w:cs="Segoe UI"/>
          <w:color w:val="auto"/>
          <w:sz w:val="20"/>
          <w:szCs w:val="20"/>
        </w:rPr>
      </w:pPr>
      <w:r w:rsidRPr="009A56E9">
        <w:rPr>
          <w:rFonts w:ascii="Segoe UI" w:hAnsi="Segoe UI" w:cs="Segoe UI"/>
          <w:color w:val="auto"/>
          <w:sz w:val="20"/>
          <w:szCs w:val="20"/>
        </w:rPr>
        <w:t>Reajustes tarifários anuais, representados pela atualização inflacionária dos valores do período;</w:t>
      </w:r>
    </w:p>
    <w:p w14:paraId="6D6F0A08" w14:textId="77777777" w:rsidR="00112C9D" w:rsidRPr="009A56E9" w:rsidRDefault="00112C9D" w:rsidP="005E4A4C">
      <w:pPr>
        <w:pStyle w:val="Default"/>
        <w:adjustRightInd/>
        <w:spacing w:line="264" w:lineRule="auto"/>
        <w:ind w:left="1418"/>
        <w:jc w:val="both"/>
        <w:rPr>
          <w:rFonts w:ascii="Segoe UI" w:hAnsi="Segoe UI" w:cs="Segoe UI"/>
          <w:color w:val="auto"/>
          <w:sz w:val="20"/>
          <w:szCs w:val="20"/>
        </w:rPr>
      </w:pPr>
    </w:p>
    <w:p w14:paraId="57E0D02A" w14:textId="77777777" w:rsidR="007D43A0" w:rsidRPr="009A56E9" w:rsidRDefault="007D43A0" w:rsidP="00E00944">
      <w:pPr>
        <w:pStyle w:val="Default"/>
        <w:numPr>
          <w:ilvl w:val="0"/>
          <w:numId w:val="16"/>
        </w:numPr>
        <w:adjustRightInd/>
        <w:spacing w:line="264" w:lineRule="auto"/>
        <w:ind w:left="1418" w:hanging="425"/>
        <w:jc w:val="both"/>
        <w:rPr>
          <w:rFonts w:ascii="Segoe UI" w:hAnsi="Segoe UI" w:cs="Segoe UI"/>
          <w:color w:val="auto"/>
          <w:sz w:val="20"/>
          <w:szCs w:val="20"/>
        </w:rPr>
      </w:pPr>
      <w:r w:rsidRPr="009A56E9">
        <w:rPr>
          <w:rFonts w:ascii="Segoe UI" w:hAnsi="Segoe UI" w:cs="Segoe UI"/>
          <w:color w:val="auto"/>
          <w:sz w:val="20"/>
          <w:szCs w:val="20"/>
        </w:rPr>
        <w:t>Revisões tarifárias a cada intervalo de três anos;</w:t>
      </w:r>
    </w:p>
    <w:p w14:paraId="669EAD74" w14:textId="77777777" w:rsidR="007D43A0" w:rsidRPr="009A56E9" w:rsidRDefault="007D43A0" w:rsidP="007D43A0">
      <w:pPr>
        <w:pStyle w:val="Default"/>
        <w:adjustRightInd/>
        <w:spacing w:line="264" w:lineRule="auto"/>
        <w:jc w:val="both"/>
        <w:rPr>
          <w:rFonts w:ascii="Segoe UI" w:hAnsi="Segoe UI" w:cs="Segoe UI"/>
          <w:color w:val="auto"/>
          <w:sz w:val="20"/>
          <w:szCs w:val="20"/>
        </w:rPr>
      </w:pPr>
    </w:p>
    <w:p w14:paraId="70711EF1" w14:textId="77777777" w:rsidR="007D43A0" w:rsidRPr="009A56E9" w:rsidRDefault="007D43A0" w:rsidP="00E00944">
      <w:pPr>
        <w:pStyle w:val="PargrafodaLista"/>
        <w:numPr>
          <w:ilvl w:val="0"/>
          <w:numId w:val="16"/>
        </w:numPr>
        <w:autoSpaceDE w:val="0"/>
        <w:autoSpaceDN w:val="0"/>
        <w:spacing w:line="264" w:lineRule="auto"/>
        <w:ind w:left="1418" w:hanging="425"/>
        <w:contextualSpacing/>
        <w:rPr>
          <w:rFonts w:ascii="Segoe UI" w:hAnsi="Segoe UI" w:cs="Segoe UI"/>
          <w:sz w:val="20"/>
          <w:szCs w:val="20"/>
        </w:rPr>
      </w:pPr>
      <w:r w:rsidRPr="009A56E9">
        <w:rPr>
          <w:rFonts w:ascii="Segoe UI" w:hAnsi="Segoe UI" w:cs="Segoe UI"/>
          <w:sz w:val="20"/>
          <w:szCs w:val="20"/>
        </w:rPr>
        <w:t xml:space="preserve">Revisões extraordinárias poderão ser realizadas por solicitação da </w:t>
      </w:r>
      <w:r w:rsidR="00E52A93" w:rsidRPr="009A56E9">
        <w:rPr>
          <w:rFonts w:ascii="Segoe UI" w:hAnsi="Segoe UI" w:cs="Segoe UI"/>
          <w:sz w:val="20"/>
          <w:szCs w:val="20"/>
        </w:rPr>
        <w:t>ELETRONUCLEAR</w:t>
      </w:r>
      <w:r w:rsidRPr="009A56E9">
        <w:rPr>
          <w:rFonts w:ascii="Segoe UI" w:hAnsi="Segoe UI" w:cs="Segoe UI"/>
          <w:sz w:val="20"/>
          <w:szCs w:val="20"/>
        </w:rPr>
        <w:t xml:space="preserve"> ou por iniciativa da Aneel, para cobertura de custos excepcionais, visando restabelecer o equilíbrio econômico-financeiro dos empreendimentos. </w:t>
      </w:r>
    </w:p>
    <w:p w14:paraId="3EBD01A8" w14:textId="77777777" w:rsidR="007D43A0" w:rsidRPr="009A56E9" w:rsidRDefault="007D43A0" w:rsidP="00560A58">
      <w:pPr>
        <w:tabs>
          <w:tab w:val="left" w:pos="567"/>
          <w:tab w:val="left" w:pos="1134"/>
          <w:tab w:val="left" w:pos="1701"/>
          <w:tab w:val="left" w:pos="2268"/>
          <w:tab w:val="left" w:pos="2835"/>
        </w:tabs>
        <w:outlineLvl w:val="0"/>
        <w:rPr>
          <w:rFonts w:ascii="Segoe UI" w:hAnsi="Segoe UI" w:cs="Segoe UI"/>
          <w:b/>
          <w:color w:val="0D63B5"/>
          <w:sz w:val="20"/>
          <w:szCs w:val="20"/>
          <w:highlight w:val="yellow"/>
        </w:rPr>
      </w:pPr>
    </w:p>
    <w:p w14:paraId="73F5587A" w14:textId="7B5D4140" w:rsidR="007D43A0" w:rsidRPr="009A56E9" w:rsidRDefault="007D43A0" w:rsidP="005E4A4C">
      <w:pPr>
        <w:tabs>
          <w:tab w:val="left" w:pos="567"/>
          <w:tab w:val="left" w:pos="1134"/>
          <w:tab w:val="left" w:pos="1701"/>
          <w:tab w:val="left" w:pos="2268"/>
          <w:tab w:val="left" w:pos="2835"/>
        </w:tabs>
        <w:jc w:val="center"/>
        <w:outlineLvl w:val="0"/>
        <w:rPr>
          <w:rFonts w:ascii="Segoe UI" w:hAnsi="Segoe UI" w:cs="Segoe UI"/>
          <w:b/>
          <w:sz w:val="20"/>
          <w:szCs w:val="20"/>
          <w:highlight w:val="yellow"/>
        </w:rPr>
      </w:pPr>
    </w:p>
    <w:p w14:paraId="70CDBABB" w14:textId="0050E327" w:rsidR="00BD53BB" w:rsidRPr="009A56E9" w:rsidRDefault="00BD53BB"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p w14:paraId="3A26FFF2" w14:textId="3D80DAC9" w:rsidR="00C337AF" w:rsidRDefault="00C337AF"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p w14:paraId="1356283D" w14:textId="5D03E183" w:rsidR="00122B7E" w:rsidRPr="009A56E9" w:rsidRDefault="002C78F8"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r w:rsidRPr="002C78F8">
        <w:rPr>
          <w:noProof/>
        </w:rPr>
        <w:drawing>
          <wp:inline distT="0" distB="0" distL="0" distR="0" wp14:anchorId="31C4D2BF" wp14:editId="741078EE">
            <wp:extent cx="6652895" cy="7187377"/>
            <wp:effectExtent l="0" t="0" r="0" b="0"/>
            <wp:docPr id="2028884533" name="Imagem 202888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652895" cy="7187377"/>
                    </a:xfrm>
                    <a:prstGeom prst="rect">
                      <a:avLst/>
                    </a:prstGeom>
                    <a:noFill/>
                    <a:ln>
                      <a:noFill/>
                    </a:ln>
                  </pic:spPr>
                </pic:pic>
              </a:graphicData>
            </a:graphic>
          </wp:inline>
        </w:drawing>
      </w:r>
    </w:p>
    <w:p w14:paraId="3F202344" w14:textId="0FE1EF81" w:rsidR="00C765C6" w:rsidRPr="009A56E9" w:rsidRDefault="00C765C6"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p w14:paraId="69ADF377" w14:textId="022D4964" w:rsidR="00F87B5F" w:rsidRDefault="00F87B5F" w:rsidP="00560A58">
      <w:pPr>
        <w:tabs>
          <w:tab w:val="left" w:pos="567"/>
          <w:tab w:val="left" w:pos="1134"/>
          <w:tab w:val="left" w:pos="1701"/>
          <w:tab w:val="left" w:pos="2268"/>
          <w:tab w:val="left" w:pos="2835"/>
        </w:tabs>
        <w:outlineLvl w:val="0"/>
        <w:rPr>
          <w:rFonts w:ascii="Segoe UI" w:hAnsi="Segoe UI" w:cs="Segoe UI"/>
          <w:b/>
          <w:sz w:val="20"/>
          <w:szCs w:val="20"/>
          <w:highlight w:val="yellow"/>
        </w:rPr>
      </w:pPr>
    </w:p>
    <w:bookmarkEnd w:id="53"/>
    <w:p w14:paraId="4746849A" w14:textId="6E95C1A8" w:rsidR="00500F27" w:rsidRPr="009A56E9" w:rsidRDefault="00B7719C" w:rsidP="00500F27">
      <w:pPr>
        <w:tabs>
          <w:tab w:val="left" w:pos="180"/>
          <w:tab w:val="left" w:pos="360"/>
        </w:tabs>
        <w:rPr>
          <w:rFonts w:ascii="Segoe UI" w:hAnsi="Segoe UI" w:cs="Segoe UI"/>
          <w:bCs/>
          <w:color w:val="0070C0"/>
          <w:sz w:val="20"/>
          <w:szCs w:val="20"/>
        </w:rPr>
      </w:pPr>
      <w:r w:rsidRPr="009A56E9">
        <w:rPr>
          <w:rFonts w:ascii="Segoe UI" w:hAnsi="Segoe UI" w:cs="Segoe UI"/>
          <w:bCs/>
          <w:color w:val="0070C0"/>
          <w:sz w:val="20"/>
          <w:szCs w:val="20"/>
        </w:rPr>
        <w:t>3</w:t>
      </w:r>
      <w:r w:rsidR="00F025D8" w:rsidRPr="009A56E9">
        <w:rPr>
          <w:rFonts w:ascii="Segoe UI" w:hAnsi="Segoe UI" w:cs="Segoe UI"/>
          <w:bCs/>
          <w:color w:val="0070C0"/>
          <w:sz w:val="20"/>
          <w:szCs w:val="20"/>
        </w:rPr>
        <w:t>6</w:t>
      </w:r>
      <w:r w:rsidR="00500F27" w:rsidRPr="009A56E9">
        <w:rPr>
          <w:rFonts w:ascii="Segoe UI" w:hAnsi="Segoe UI" w:cs="Segoe UI"/>
          <w:bCs/>
          <w:color w:val="0070C0"/>
          <w:sz w:val="20"/>
          <w:szCs w:val="20"/>
        </w:rPr>
        <w:t>.2 – Combustível nuclear</w:t>
      </w:r>
    </w:p>
    <w:p w14:paraId="7759D4D2" w14:textId="77777777" w:rsidR="00500F27" w:rsidRPr="009A56E9" w:rsidRDefault="00500F27" w:rsidP="00500F27">
      <w:pPr>
        <w:tabs>
          <w:tab w:val="left" w:pos="180"/>
          <w:tab w:val="left" w:pos="360"/>
        </w:tabs>
        <w:rPr>
          <w:rFonts w:ascii="Segoe UI" w:hAnsi="Segoe UI" w:cs="Segoe UI"/>
          <w:b/>
          <w:sz w:val="20"/>
          <w:szCs w:val="20"/>
        </w:rPr>
      </w:pPr>
    </w:p>
    <w:p w14:paraId="4C466410" w14:textId="76CF83C9" w:rsidR="00500F27" w:rsidRPr="009A56E9" w:rsidRDefault="00500F27" w:rsidP="00500F27">
      <w:pPr>
        <w:tabs>
          <w:tab w:val="center" w:pos="4782"/>
          <w:tab w:val="right" w:pos="9564"/>
        </w:tabs>
        <w:rPr>
          <w:rFonts w:ascii="Segoe UI" w:hAnsi="Segoe UI" w:cs="Segoe UI"/>
          <w:sz w:val="20"/>
          <w:szCs w:val="20"/>
        </w:rPr>
      </w:pPr>
      <w:r w:rsidRPr="009A56E9">
        <w:rPr>
          <w:rFonts w:ascii="Segoe UI" w:hAnsi="Segoe UI" w:cs="Segoe UI"/>
          <w:sz w:val="20"/>
          <w:szCs w:val="20"/>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p>
    <w:p w14:paraId="11FFB0D5" w14:textId="54532E01" w:rsidR="0090777B" w:rsidRPr="009A56E9" w:rsidRDefault="0090777B" w:rsidP="00500F27">
      <w:pPr>
        <w:tabs>
          <w:tab w:val="center" w:pos="4782"/>
          <w:tab w:val="right" w:pos="9564"/>
        </w:tabs>
        <w:rPr>
          <w:rFonts w:ascii="Segoe UI" w:hAnsi="Segoe UI" w:cs="Segoe UI"/>
          <w:sz w:val="20"/>
          <w:szCs w:val="20"/>
        </w:rPr>
      </w:pPr>
    </w:p>
    <w:p w14:paraId="75065123" w14:textId="0E639F08" w:rsidR="0090777B" w:rsidRPr="009A56E9" w:rsidRDefault="0090777B" w:rsidP="00500F27">
      <w:pPr>
        <w:tabs>
          <w:tab w:val="center" w:pos="4782"/>
          <w:tab w:val="right" w:pos="9564"/>
        </w:tabs>
        <w:rPr>
          <w:rFonts w:ascii="Segoe UI" w:hAnsi="Segoe UI" w:cs="Segoe UI"/>
          <w:sz w:val="20"/>
          <w:szCs w:val="20"/>
        </w:rPr>
      </w:pPr>
    </w:p>
    <w:p w14:paraId="6416CA47" w14:textId="1DBDD63E" w:rsidR="007B5748" w:rsidRDefault="00BA7C28" w:rsidP="007B5748">
      <w:pPr>
        <w:tabs>
          <w:tab w:val="center" w:pos="4782"/>
          <w:tab w:val="right" w:pos="9564"/>
        </w:tabs>
        <w:jc w:val="center"/>
        <w:rPr>
          <w:rFonts w:ascii="Segoe UI" w:hAnsi="Segoe UI" w:cs="Segoe UI"/>
          <w:bCs/>
          <w:color w:val="0070C0"/>
          <w:highlight w:val="yellow"/>
        </w:rPr>
      </w:pPr>
      <w:r w:rsidRPr="00BA7C28">
        <w:rPr>
          <w:noProof/>
        </w:rPr>
        <w:drawing>
          <wp:inline distT="0" distB="0" distL="0" distR="0" wp14:anchorId="73FA9400" wp14:editId="430479B4">
            <wp:extent cx="3346450" cy="2101850"/>
            <wp:effectExtent l="0" t="0" r="635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46450" cy="2101850"/>
                    </a:xfrm>
                    <a:prstGeom prst="rect">
                      <a:avLst/>
                    </a:prstGeom>
                    <a:noFill/>
                    <a:ln>
                      <a:noFill/>
                    </a:ln>
                  </pic:spPr>
                </pic:pic>
              </a:graphicData>
            </a:graphic>
          </wp:inline>
        </w:drawing>
      </w:r>
    </w:p>
    <w:p w14:paraId="12AF9909" w14:textId="1E0452FA" w:rsidR="00F0611E" w:rsidRDefault="00F0611E" w:rsidP="007B5748">
      <w:pPr>
        <w:tabs>
          <w:tab w:val="center" w:pos="4782"/>
          <w:tab w:val="right" w:pos="9564"/>
        </w:tabs>
        <w:jc w:val="center"/>
        <w:rPr>
          <w:rFonts w:ascii="Segoe UI" w:hAnsi="Segoe UI" w:cs="Segoe UI"/>
          <w:bCs/>
          <w:color w:val="0070C0"/>
          <w:highlight w:val="yellow"/>
        </w:rPr>
      </w:pPr>
    </w:p>
    <w:p w14:paraId="2E156186" w14:textId="3BBC8416" w:rsidR="00500F27" w:rsidRPr="009A56E9" w:rsidRDefault="00B7719C" w:rsidP="00500F27">
      <w:pPr>
        <w:tabs>
          <w:tab w:val="center" w:pos="4782"/>
          <w:tab w:val="right" w:pos="9564"/>
        </w:tabs>
        <w:rPr>
          <w:rFonts w:ascii="Segoe UI" w:hAnsi="Segoe UI" w:cs="Segoe UI"/>
          <w:bCs/>
          <w:color w:val="0070C0"/>
          <w:sz w:val="20"/>
          <w:szCs w:val="20"/>
        </w:rPr>
      </w:pPr>
      <w:r w:rsidRPr="009A56E9">
        <w:rPr>
          <w:rFonts w:ascii="Segoe UI" w:hAnsi="Segoe UI" w:cs="Segoe UI"/>
          <w:bCs/>
          <w:color w:val="0070C0"/>
          <w:sz w:val="20"/>
          <w:szCs w:val="20"/>
        </w:rPr>
        <w:t>3</w:t>
      </w:r>
      <w:r w:rsidR="00F025D8" w:rsidRPr="009A56E9">
        <w:rPr>
          <w:rFonts w:ascii="Segoe UI" w:hAnsi="Segoe UI" w:cs="Segoe UI"/>
          <w:bCs/>
          <w:color w:val="0070C0"/>
          <w:sz w:val="20"/>
          <w:szCs w:val="20"/>
        </w:rPr>
        <w:t>6</w:t>
      </w:r>
      <w:r w:rsidR="00500F27" w:rsidRPr="009A56E9">
        <w:rPr>
          <w:rFonts w:ascii="Segoe UI" w:hAnsi="Segoe UI" w:cs="Segoe UI"/>
          <w:bCs/>
          <w:color w:val="0070C0"/>
          <w:sz w:val="20"/>
          <w:szCs w:val="20"/>
        </w:rPr>
        <w:t>.3 – Compromissos socioambientais</w:t>
      </w:r>
    </w:p>
    <w:p w14:paraId="054B212F" w14:textId="77777777" w:rsidR="00500F27" w:rsidRPr="009A56E9" w:rsidRDefault="00500F27" w:rsidP="00500F27">
      <w:pPr>
        <w:rPr>
          <w:rFonts w:ascii="Segoe UI" w:hAnsi="Segoe UI" w:cs="Segoe UI"/>
          <w:sz w:val="20"/>
          <w:szCs w:val="20"/>
        </w:rPr>
      </w:pPr>
    </w:p>
    <w:p w14:paraId="2E44B0D6" w14:textId="77777777" w:rsidR="00500F27" w:rsidRPr="009A56E9" w:rsidRDefault="00500F27" w:rsidP="00500F27">
      <w:pPr>
        <w:rPr>
          <w:rFonts w:ascii="Segoe UI" w:hAnsi="Segoe UI" w:cs="Segoe UI"/>
          <w:sz w:val="20"/>
          <w:szCs w:val="20"/>
        </w:rPr>
      </w:pPr>
      <w:r w:rsidRPr="009A56E9">
        <w:rPr>
          <w:rFonts w:ascii="Segoe UI" w:hAnsi="Segoe UI" w:cs="Segoe UI"/>
          <w:sz w:val="20"/>
          <w:szCs w:val="20"/>
        </w:rPr>
        <w:t xml:space="preserve">Termos de compromissos assumidos com os Municípios, nos quais a </w:t>
      </w:r>
      <w:r w:rsidR="00E52A93" w:rsidRPr="009A56E9">
        <w:rPr>
          <w:rFonts w:ascii="Segoe UI" w:hAnsi="Segoe UI" w:cs="Segoe UI"/>
          <w:sz w:val="20"/>
          <w:szCs w:val="20"/>
        </w:rPr>
        <w:t>ELETRONUCLEAR</w:t>
      </w:r>
      <w:r w:rsidRPr="009A56E9">
        <w:rPr>
          <w:rFonts w:ascii="Segoe UI" w:hAnsi="Segoe UI" w:cs="Segoe UI"/>
          <w:sz w:val="20"/>
          <w:szCs w:val="20"/>
        </w:rPr>
        <w:t xml:space="preserve"> se compromete a celebrar convênios específicos de portes socioambientais, vinculados ao empreendimento Angra 3, visando à execução dos programas e projetos em consonância com as condicionantes estabelecidas pelo Instituto Brasileiro do Meio Ambiente e dos Recursos Naturais Renováveis – Ibama conforme quadro demonstrativo a seguir:</w:t>
      </w:r>
    </w:p>
    <w:p w14:paraId="1C40D464" w14:textId="77777777" w:rsidR="00500F27" w:rsidRPr="009A56E9" w:rsidRDefault="00500F27" w:rsidP="00500F27">
      <w:pPr>
        <w:rPr>
          <w:rFonts w:ascii="Segoe UI" w:hAnsi="Segoe UI" w:cs="Segoe UI"/>
          <w:sz w:val="20"/>
          <w:szCs w:val="20"/>
        </w:rPr>
      </w:pPr>
    </w:p>
    <w:p w14:paraId="09CCEAA3" w14:textId="1B367A6D" w:rsidR="00420BBC" w:rsidRPr="009A56E9" w:rsidRDefault="00C95167" w:rsidP="00420BBC">
      <w:pPr>
        <w:jc w:val="center"/>
        <w:rPr>
          <w:rFonts w:ascii="Segoe UI" w:hAnsi="Segoe UI" w:cs="Segoe UI"/>
          <w:noProof/>
          <w:sz w:val="20"/>
          <w:szCs w:val="20"/>
          <w:highlight w:val="yellow"/>
        </w:rPr>
      </w:pPr>
      <w:r w:rsidRPr="00C95167">
        <w:rPr>
          <w:noProof/>
        </w:rPr>
        <w:drawing>
          <wp:inline distT="0" distB="0" distL="0" distR="0" wp14:anchorId="387F0932" wp14:editId="7542B569">
            <wp:extent cx="3346450" cy="2101850"/>
            <wp:effectExtent l="0" t="0" r="635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46450" cy="2101850"/>
                    </a:xfrm>
                    <a:prstGeom prst="rect">
                      <a:avLst/>
                    </a:prstGeom>
                    <a:noFill/>
                    <a:ln>
                      <a:noFill/>
                    </a:ln>
                  </pic:spPr>
                </pic:pic>
              </a:graphicData>
            </a:graphic>
          </wp:inline>
        </w:drawing>
      </w:r>
    </w:p>
    <w:p w14:paraId="1F0A9CE3" w14:textId="7531710D" w:rsidR="00BA4109" w:rsidRPr="009A56E9" w:rsidRDefault="00BA4109" w:rsidP="00500F27">
      <w:pPr>
        <w:rPr>
          <w:rFonts w:ascii="Segoe UI" w:hAnsi="Segoe UI" w:cs="Segoe UI"/>
          <w:noProof/>
          <w:sz w:val="20"/>
          <w:szCs w:val="20"/>
        </w:rPr>
      </w:pPr>
    </w:p>
    <w:p w14:paraId="088522CA" w14:textId="029CC2E1" w:rsidR="00500F27" w:rsidRPr="009A56E9" w:rsidRDefault="00B7719C" w:rsidP="00500F27">
      <w:pPr>
        <w:tabs>
          <w:tab w:val="left" w:pos="360"/>
        </w:tabs>
        <w:rPr>
          <w:rFonts w:ascii="Segoe UI" w:hAnsi="Segoe UI" w:cs="Segoe UI"/>
          <w:bCs/>
          <w:color w:val="0070C0"/>
          <w:sz w:val="20"/>
          <w:szCs w:val="20"/>
        </w:rPr>
      </w:pPr>
      <w:r w:rsidRPr="009A56E9">
        <w:rPr>
          <w:rFonts w:ascii="Segoe UI" w:hAnsi="Segoe UI" w:cs="Segoe UI"/>
          <w:bCs/>
          <w:color w:val="0070C0"/>
          <w:sz w:val="20"/>
          <w:szCs w:val="20"/>
        </w:rPr>
        <w:t>3</w:t>
      </w:r>
      <w:r w:rsidR="00F025D8" w:rsidRPr="009A56E9">
        <w:rPr>
          <w:rFonts w:ascii="Segoe UI" w:hAnsi="Segoe UI" w:cs="Segoe UI"/>
          <w:bCs/>
          <w:color w:val="0070C0"/>
          <w:sz w:val="20"/>
          <w:szCs w:val="20"/>
        </w:rPr>
        <w:t>6</w:t>
      </w:r>
      <w:r w:rsidR="00500F27" w:rsidRPr="009A56E9">
        <w:rPr>
          <w:rFonts w:ascii="Segoe UI" w:hAnsi="Segoe UI" w:cs="Segoe UI"/>
          <w:bCs/>
          <w:color w:val="0070C0"/>
          <w:sz w:val="20"/>
          <w:szCs w:val="20"/>
        </w:rPr>
        <w:t>.4 – Aquisições de bens e serviços</w:t>
      </w:r>
    </w:p>
    <w:p w14:paraId="76944BAA" w14:textId="77777777" w:rsidR="00500F27" w:rsidRPr="009A56E9" w:rsidRDefault="00500F27" w:rsidP="00500F27">
      <w:pPr>
        <w:rPr>
          <w:rFonts w:ascii="Segoe UI" w:hAnsi="Segoe UI" w:cs="Segoe UI"/>
          <w:sz w:val="20"/>
          <w:szCs w:val="20"/>
        </w:rPr>
      </w:pPr>
    </w:p>
    <w:p w14:paraId="3227A003" w14:textId="41D66E1E" w:rsidR="00500F27" w:rsidRDefault="00500F27" w:rsidP="00500F27">
      <w:pPr>
        <w:rPr>
          <w:rFonts w:ascii="Segoe UI" w:hAnsi="Segoe UI" w:cs="Segoe UI"/>
          <w:sz w:val="20"/>
          <w:szCs w:val="20"/>
        </w:rPr>
      </w:pPr>
      <w:r w:rsidRPr="009A56E9">
        <w:rPr>
          <w:rFonts w:ascii="Segoe UI" w:hAnsi="Segoe UI" w:cs="Segoe UI"/>
          <w:sz w:val="20"/>
          <w:szCs w:val="20"/>
        </w:rPr>
        <w:t>Contratos assinados com fornecedores diversos para aquisição de bens e serviços das Usinas Angra 1, Angra 2 e Angra 3, necessários à garantia de performance operacional desses ativos conforme quadro demonstrativo a seguir:</w:t>
      </w:r>
    </w:p>
    <w:p w14:paraId="5A4B4D50" w14:textId="77777777" w:rsidR="00832D10" w:rsidRPr="009A56E9" w:rsidRDefault="00832D10" w:rsidP="00500F27">
      <w:pPr>
        <w:rPr>
          <w:rFonts w:ascii="Segoe UI" w:hAnsi="Segoe UI" w:cs="Segoe UI"/>
          <w:sz w:val="20"/>
          <w:szCs w:val="20"/>
        </w:rPr>
      </w:pPr>
    </w:p>
    <w:p w14:paraId="11FFE8EC" w14:textId="7AE4BBE6" w:rsidR="007E15C9" w:rsidRPr="009A56E9" w:rsidRDefault="00C30E6A" w:rsidP="007E15C9">
      <w:pPr>
        <w:tabs>
          <w:tab w:val="left" w:pos="567"/>
          <w:tab w:val="left" w:pos="1134"/>
          <w:tab w:val="left" w:pos="1701"/>
          <w:tab w:val="left" w:pos="2268"/>
          <w:tab w:val="left" w:pos="2835"/>
        </w:tabs>
        <w:jc w:val="center"/>
        <w:outlineLvl w:val="0"/>
        <w:rPr>
          <w:rFonts w:ascii="Segoe UI" w:hAnsi="Segoe UI" w:cs="Segoe UI"/>
          <w:b/>
          <w:color w:val="0D63B5"/>
          <w:sz w:val="20"/>
          <w:szCs w:val="20"/>
        </w:rPr>
      </w:pPr>
      <w:bookmarkStart w:id="54" w:name="_Hlk101262974"/>
      <w:bookmarkStart w:id="55" w:name="_Hlk94203137"/>
      <w:r w:rsidRPr="00C30E6A">
        <w:rPr>
          <w:noProof/>
        </w:rPr>
        <w:drawing>
          <wp:inline distT="0" distB="0" distL="0" distR="0" wp14:anchorId="0E8EFA3C" wp14:editId="3702A0EF">
            <wp:extent cx="3346450" cy="2101850"/>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46450" cy="2101850"/>
                    </a:xfrm>
                    <a:prstGeom prst="rect">
                      <a:avLst/>
                    </a:prstGeom>
                    <a:noFill/>
                    <a:ln>
                      <a:noFill/>
                    </a:ln>
                  </pic:spPr>
                </pic:pic>
              </a:graphicData>
            </a:graphic>
          </wp:inline>
        </w:drawing>
      </w:r>
    </w:p>
    <w:p w14:paraId="4AA2A43B" w14:textId="1FA5B1B0" w:rsidR="00D61844" w:rsidRPr="009A56E9" w:rsidRDefault="00D61844" w:rsidP="00D61844">
      <w:pPr>
        <w:tabs>
          <w:tab w:val="left" w:pos="567"/>
          <w:tab w:val="left" w:pos="1134"/>
          <w:tab w:val="left" w:pos="1701"/>
          <w:tab w:val="left" w:pos="2268"/>
          <w:tab w:val="left" w:pos="2835"/>
        </w:tabs>
        <w:outlineLvl w:val="0"/>
        <w:rPr>
          <w:rFonts w:ascii="Segoe UI" w:hAnsi="Segoe UI" w:cs="Segoe UI"/>
          <w:b/>
          <w:color w:val="0D63B5"/>
          <w:sz w:val="20"/>
          <w:szCs w:val="20"/>
        </w:rPr>
      </w:pPr>
      <w:r w:rsidRPr="009A56E9">
        <w:rPr>
          <w:rFonts w:ascii="Segoe UI" w:hAnsi="Segoe UI" w:cs="Segoe UI"/>
          <w:b/>
          <w:color w:val="0D63B5"/>
          <w:sz w:val="20"/>
          <w:szCs w:val="20"/>
        </w:rPr>
        <w:t>NOTA 3</w:t>
      </w:r>
      <w:r w:rsidR="009B4FD8">
        <w:rPr>
          <w:rFonts w:ascii="Segoe UI" w:hAnsi="Segoe UI" w:cs="Segoe UI"/>
          <w:b/>
          <w:color w:val="0D63B5"/>
          <w:sz w:val="20"/>
          <w:szCs w:val="20"/>
        </w:rPr>
        <w:t>7</w:t>
      </w:r>
      <w:r w:rsidRPr="009A56E9">
        <w:rPr>
          <w:rFonts w:ascii="Segoe UI" w:hAnsi="Segoe UI" w:cs="Segoe UI"/>
          <w:b/>
          <w:color w:val="0D63B5"/>
          <w:sz w:val="20"/>
          <w:szCs w:val="20"/>
        </w:rPr>
        <w:t xml:space="preserve"> – CORRELAÇÃO ENTRE AS NOTAS EXPLICATIVA</w:t>
      </w:r>
      <w:r w:rsidR="003A08F9">
        <w:rPr>
          <w:rFonts w:ascii="Segoe UI" w:hAnsi="Segoe UI" w:cs="Segoe UI"/>
          <w:b/>
          <w:color w:val="0D63B5"/>
          <w:sz w:val="20"/>
          <w:szCs w:val="20"/>
        </w:rPr>
        <w:t>S DE 31 DE DEZEMBRO DE 2021 E 30</w:t>
      </w:r>
      <w:r w:rsidRPr="009A56E9">
        <w:rPr>
          <w:rFonts w:ascii="Segoe UI" w:hAnsi="Segoe UI" w:cs="Segoe UI"/>
          <w:b/>
          <w:color w:val="0D63B5"/>
          <w:sz w:val="20"/>
          <w:szCs w:val="20"/>
        </w:rPr>
        <w:t xml:space="preserve"> DE </w:t>
      </w:r>
      <w:r w:rsidR="00CA3FCD">
        <w:rPr>
          <w:rFonts w:ascii="Segoe UI" w:hAnsi="Segoe UI" w:cs="Segoe UI"/>
          <w:b/>
          <w:color w:val="0D63B5"/>
          <w:sz w:val="20"/>
          <w:szCs w:val="20"/>
        </w:rPr>
        <w:t xml:space="preserve">SETEMBRO DE </w:t>
      </w:r>
      <w:r w:rsidRPr="009A56E9">
        <w:rPr>
          <w:rFonts w:ascii="Segoe UI" w:hAnsi="Segoe UI" w:cs="Segoe UI"/>
          <w:b/>
          <w:color w:val="0D63B5"/>
          <w:sz w:val="20"/>
          <w:szCs w:val="20"/>
        </w:rPr>
        <w:t xml:space="preserve"> 2022</w:t>
      </w:r>
    </w:p>
    <w:p w14:paraId="3566C4AF" w14:textId="77777777" w:rsidR="00D61844" w:rsidRPr="009A56E9" w:rsidRDefault="00D61844" w:rsidP="00D61844">
      <w:pPr>
        <w:tabs>
          <w:tab w:val="left" w:pos="567"/>
          <w:tab w:val="left" w:pos="1134"/>
          <w:tab w:val="left" w:pos="1701"/>
          <w:tab w:val="left" w:pos="2268"/>
          <w:tab w:val="left" w:pos="2835"/>
        </w:tabs>
        <w:outlineLvl w:val="0"/>
        <w:rPr>
          <w:rFonts w:ascii="Segoe UI" w:hAnsi="Segoe UI" w:cs="Segoe UI"/>
          <w:b/>
          <w:color w:val="0D63B5"/>
          <w:sz w:val="20"/>
          <w:szCs w:val="20"/>
        </w:rPr>
      </w:pPr>
    </w:p>
    <w:p w14:paraId="42944FA8" w14:textId="4F594260" w:rsidR="00D61844" w:rsidRPr="009A56E9" w:rsidRDefault="00540974" w:rsidP="00D61844">
      <w:pPr>
        <w:pStyle w:val="SemEspaamento"/>
        <w:jc w:val="center"/>
        <w:rPr>
          <w:rFonts w:ascii="Segoe UI" w:hAnsi="Segoe UI" w:cs="Segoe UI"/>
          <w:sz w:val="20"/>
          <w:szCs w:val="20"/>
        </w:rPr>
      </w:pPr>
      <w:r w:rsidRPr="00540974">
        <w:rPr>
          <w:noProof/>
        </w:rPr>
        <w:drawing>
          <wp:inline distT="0" distB="0" distL="0" distR="0" wp14:anchorId="75FE0415" wp14:editId="7A6C62AB">
            <wp:extent cx="6187316" cy="6702210"/>
            <wp:effectExtent l="0" t="0" r="4445" b="381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94771" cy="6710285"/>
                    </a:xfrm>
                    <a:prstGeom prst="rect">
                      <a:avLst/>
                    </a:prstGeom>
                    <a:noFill/>
                    <a:ln>
                      <a:noFill/>
                    </a:ln>
                  </pic:spPr>
                </pic:pic>
              </a:graphicData>
            </a:graphic>
          </wp:inline>
        </w:drawing>
      </w:r>
    </w:p>
    <w:p w14:paraId="4EC0B0F4" w14:textId="77777777" w:rsidR="00D61844" w:rsidRPr="009A56E9" w:rsidRDefault="00D61844" w:rsidP="00D61844">
      <w:pPr>
        <w:pStyle w:val="SemEspaamento"/>
        <w:jc w:val="both"/>
        <w:rPr>
          <w:rFonts w:ascii="Segoe UI" w:hAnsi="Segoe UI" w:cs="Segoe UI"/>
          <w:sz w:val="20"/>
          <w:szCs w:val="20"/>
        </w:rPr>
      </w:pPr>
    </w:p>
    <w:p w14:paraId="3A05E6FA" w14:textId="7CFF8A68" w:rsidR="00D61844" w:rsidRPr="009A56E9" w:rsidRDefault="00D61844" w:rsidP="00D61844">
      <w:pPr>
        <w:pStyle w:val="SemEspaamento"/>
        <w:jc w:val="both"/>
        <w:rPr>
          <w:rFonts w:ascii="Segoe UI" w:hAnsi="Segoe UI" w:cs="Segoe UI"/>
          <w:color w:val="0D63B5"/>
          <w:sz w:val="20"/>
          <w:szCs w:val="20"/>
        </w:rPr>
      </w:pPr>
    </w:p>
    <w:p w14:paraId="0F7ACCD4" w14:textId="77777777" w:rsidR="00D61844" w:rsidRPr="009A56E9" w:rsidRDefault="00D61844" w:rsidP="00D61844">
      <w:pPr>
        <w:pStyle w:val="SemEspaamento"/>
        <w:jc w:val="both"/>
        <w:rPr>
          <w:rFonts w:ascii="Segoe UI" w:hAnsi="Segoe UI" w:cs="Segoe UI"/>
          <w:sz w:val="20"/>
          <w:szCs w:val="20"/>
        </w:rPr>
      </w:pPr>
    </w:p>
    <w:p w14:paraId="7510A9D8" w14:textId="63AF57A9" w:rsidR="00D61844" w:rsidRPr="009A56E9" w:rsidRDefault="00D61844" w:rsidP="00D61844">
      <w:pPr>
        <w:adjustRightInd w:val="0"/>
        <w:rPr>
          <w:rFonts w:ascii="Segoe UI" w:hAnsi="Segoe UI" w:cs="Segoe UI"/>
          <w:sz w:val="20"/>
          <w:szCs w:val="20"/>
        </w:rPr>
      </w:pPr>
      <w:r w:rsidRPr="009A56E9">
        <w:rPr>
          <w:rFonts w:ascii="Segoe UI" w:hAnsi="Segoe UI" w:cs="Segoe UI"/>
          <w:sz w:val="20"/>
          <w:szCs w:val="20"/>
        </w:rPr>
        <w:t>As notas explicativas do relatório anual de 2021 que foram suprimidas no relatório trimestral do período findo de 3</w:t>
      </w:r>
      <w:r w:rsidR="00C25AB2">
        <w:rPr>
          <w:rFonts w:ascii="Segoe UI" w:hAnsi="Segoe UI" w:cs="Segoe UI"/>
          <w:sz w:val="20"/>
          <w:szCs w:val="20"/>
        </w:rPr>
        <w:t>0</w:t>
      </w:r>
      <w:r w:rsidRPr="009A56E9">
        <w:rPr>
          <w:rFonts w:ascii="Segoe UI" w:hAnsi="Segoe UI" w:cs="Segoe UI"/>
          <w:sz w:val="20"/>
          <w:szCs w:val="20"/>
        </w:rPr>
        <w:t xml:space="preserve"> de </w:t>
      </w:r>
      <w:r w:rsidR="005B3429">
        <w:rPr>
          <w:rFonts w:ascii="Segoe UI" w:hAnsi="Segoe UI" w:cs="Segoe UI"/>
          <w:sz w:val="20"/>
          <w:szCs w:val="20"/>
        </w:rPr>
        <w:t>setembro</w:t>
      </w:r>
      <w:r w:rsidR="00E6086D" w:rsidRPr="009A56E9">
        <w:rPr>
          <w:rFonts w:ascii="Segoe UI" w:hAnsi="Segoe UI" w:cs="Segoe UI"/>
          <w:sz w:val="20"/>
          <w:szCs w:val="20"/>
        </w:rPr>
        <w:t xml:space="preserve"> </w:t>
      </w:r>
      <w:r w:rsidRPr="009A56E9">
        <w:rPr>
          <w:rFonts w:ascii="Segoe UI" w:hAnsi="Segoe UI" w:cs="Segoe UI"/>
          <w:sz w:val="20"/>
          <w:szCs w:val="20"/>
        </w:rPr>
        <w:t>de 2022, pelo fato de não apresentarem alterações relevantes e/ou não serem aplicáveis às informações intermediárias condensadas, estão relacionadas abaixo:</w:t>
      </w:r>
    </w:p>
    <w:p w14:paraId="08F1578F" w14:textId="77777777" w:rsidR="00D61844" w:rsidRPr="009A56E9" w:rsidRDefault="00D61844" w:rsidP="00D61844">
      <w:pPr>
        <w:adjustRightInd w:val="0"/>
        <w:rPr>
          <w:rFonts w:ascii="Segoe UI" w:hAnsi="Segoe UI" w:cs="Segoe UI"/>
          <w:sz w:val="20"/>
          <w:szCs w:val="20"/>
        </w:rPr>
      </w:pPr>
    </w:p>
    <w:p w14:paraId="5442A849" w14:textId="2B5D018F" w:rsidR="00D61844" w:rsidRPr="009A56E9" w:rsidRDefault="00540974" w:rsidP="00D61844">
      <w:pPr>
        <w:adjustRightInd w:val="0"/>
        <w:jc w:val="center"/>
        <w:rPr>
          <w:rFonts w:ascii="Segoe UI" w:hAnsi="Segoe UI" w:cs="Segoe UI"/>
          <w:sz w:val="20"/>
          <w:szCs w:val="20"/>
        </w:rPr>
      </w:pPr>
      <w:r w:rsidRPr="00540974">
        <w:rPr>
          <w:noProof/>
        </w:rPr>
        <w:drawing>
          <wp:inline distT="0" distB="0" distL="0" distR="0" wp14:anchorId="59B59C6F" wp14:editId="09AFA189">
            <wp:extent cx="5915025" cy="14573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15025" cy="1457325"/>
                    </a:xfrm>
                    <a:prstGeom prst="rect">
                      <a:avLst/>
                    </a:prstGeom>
                    <a:noFill/>
                    <a:ln>
                      <a:noFill/>
                    </a:ln>
                  </pic:spPr>
                </pic:pic>
              </a:graphicData>
            </a:graphic>
          </wp:inline>
        </w:drawing>
      </w:r>
    </w:p>
    <w:p w14:paraId="0B54BBB9" w14:textId="77777777" w:rsidR="00D61844" w:rsidRPr="009A56E9" w:rsidRDefault="00D61844" w:rsidP="00D61844">
      <w:pPr>
        <w:pStyle w:val="SemEspaamento"/>
        <w:jc w:val="both"/>
        <w:rPr>
          <w:rFonts w:ascii="Segoe UI" w:hAnsi="Segoe UI" w:cs="Segoe UI"/>
          <w:sz w:val="20"/>
          <w:szCs w:val="20"/>
        </w:rPr>
      </w:pPr>
    </w:p>
    <w:p w14:paraId="4CB2699F" w14:textId="77777777" w:rsidR="00D61844" w:rsidRPr="009A56E9" w:rsidRDefault="00D61844" w:rsidP="00D61844">
      <w:pPr>
        <w:pStyle w:val="PargrafodaLista"/>
        <w:ind w:left="720"/>
        <w:rPr>
          <w:rFonts w:ascii="Segoe UI" w:hAnsi="Segoe UI" w:cs="Segoe UI"/>
          <w:sz w:val="20"/>
          <w:szCs w:val="20"/>
        </w:rPr>
      </w:pPr>
    </w:p>
    <w:p w14:paraId="246C8CA0" w14:textId="77777777" w:rsidR="00D61844" w:rsidRPr="00AF186D" w:rsidRDefault="00D61844" w:rsidP="00D61844">
      <w:pPr>
        <w:rPr>
          <w:rFonts w:ascii="Segoe UI" w:hAnsi="Segoe UI" w:cs="Segoe UI"/>
        </w:rPr>
      </w:pPr>
    </w:p>
    <w:p w14:paraId="5A065DFA" w14:textId="329E6E5A" w:rsidR="00AF186D" w:rsidRPr="00AF186D" w:rsidRDefault="00AF186D" w:rsidP="00AF186D">
      <w:pPr>
        <w:tabs>
          <w:tab w:val="left" w:pos="567"/>
          <w:tab w:val="left" w:pos="1134"/>
          <w:tab w:val="left" w:pos="1701"/>
          <w:tab w:val="left" w:pos="2268"/>
          <w:tab w:val="left" w:pos="2835"/>
        </w:tabs>
        <w:outlineLvl w:val="0"/>
        <w:rPr>
          <w:rFonts w:ascii="Segoe UI" w:hAnsi="Segoe UI" w:cs="Segoe UI"/>
          <w:b/>
          <w:color w:val="0D63B5"/>
          <w:sz w:val="20"/>
          <w:szCs w:val="20"/>
        </w:rPr>
      </w:pPr>
      <w:r w:rsidRPr="0009746C">
        <w:rPr>
          <w:rFonts w:ascii="Segoe UI" w:hAnsi="Segoe UI" w:cs="Segoe UI"/>
          <w:b/>
          <w:color w:val="0D63B5"/>
          <w:sz w:val="20"/>
          <w:szCs w:val="20"/>
        </w:rPr>
        <w:t>NOTA 3</w:t>
      </w:r>
      <w:r w:rsidR="009B4FD8">
        <w:rPr>
          <w:rFonts w:ascii="Segoe UI" w:hAnsi="Segoe UI" w:cs="Segoe UI"/>
          <w:b/>
          <w:color w:val="0D63B5"/>
          <w:sz w:val="20"/>
          <w:szCs w:val="20"/>
        </w:rPr>
        <w:t>8</w:t>
      </w:r>
      <w:r w:rsidRPr="0009746C">
        <w:rPr>
          <w:rFonts w:ascii="Segoe UI" w:hAnsi="Segoe UI" w:cs="Segoe UI"/>
          <w:b/>
          <w:color w:val="0D63B5"/>
          <w:sz w:val="20"/>
          <w:szCs w:val="20"/>
        </w:rPr>
        <w:t xml:space="preserve"> – EVENTOS SUBSEQUENTES</w:t>
      </w:r>
      <w:r w:rsidRPr="00AF186D">
        <w:rPr>
          <w:rFonts w:ascii="Segoe UI" w:hAnsi="Segoe UI" w:cs="Segoe UI"/>
          <w:b/>
          <w:color w:val="0D63B5"/>
          <w:sz w:val="20"/>
          <w:szCs w:val="20"/>
        </w:rPr>
        <w:t xml:space="preserve"> </w:t>
      </w:r>
    </w:p>
    <w:p w14:paraId="735B9B81" w14:textId="77777777" w:rsidR="00D61844" w:rsidRPr="008870E3" w:rsidRDefault="00D61844" w:rsidP="00D61844">
      <w:pPr>
        <w:rPr>
          <w:rFonts w:ascii="Segoe UI" w:hAnsi="Segoe UI" w:cs="Segoe UI"/>
          <w:sz w:val="20"/>
          <w:szCs w:val="20"/>
        </w:rPr>
      </w:pPr>
    </w:p>
    <w:p w14:paraId="69242DCA" w14:textId="68D0C776" w:rsidR="00827A2A" w:rsidRPr="008870E3" w:rsidRDefault="00827A2A" w:rsidP="00827A2A">
      <w:pPr>
        <w:rPr>
          <w:rFonts w:ascii="Segoe UI" w:hAnsi="Segoe UI" w:cs="Segoe UI"/>
          <w:sz w:val="20"/>
          <w:szCs w:val="20"/>
        </w:rPr>
      </w:pPr>
      <w:r w:rsidRPr="008870E3">
        <w:rPr>
          <w:rFonts w:ascii="Segoe UI" w:hAnsi="Segoe UI" w:cs="Segoe UI"/>
          <w:sz w:val="20"/>
          <w:szCs w:val="20"/>
        </w:rPr>
        <w:t>Em 18.10.2022, por meio da liquidação da receita das quotas de energia nuclear, promovida pela Câmara de Comercialização de Energia elétrica- CCEE, foram liquidadas os recebíveis inadimplidos no mês de setembro de 2022, pelas empresas distribuidoras de energia CELPE, CERGAL, COSERN e ELEKTRO no valor total de R$ 32.39</w:t>
      </w:r>
      <w:r w:rsidR="000D3958" w:rsidRPr="008870E3">
        <w:rPr>
          <w:rFonts w:ascii="Segoe UI" w:hAnsi="Segoe UI" w:cs="Segoe UI"/>
          <w:sz w:val="20"/>
          <w:szCs w:val="20"/>
        </w:rPr>
        <w:t>5</w:t>
      </w:r>
      <w:r w:rsidRPr="008870E3">
        <w:rPr>
          <w:rFonts w:ascii="Segoe UI" w:hAnsi="Segoe UI" w:cs="Segoe UI"/>
          <w:sz w:val="20"/>
          <w:szCs w:val="20"/>
        </w:rPr>
        <w:t xml:space="preserve"> estando já inclusos no valor informado total, a importância de R$ 96</w:t>
      </w:r>
      <w:r w:rsidR="00E223CA" w:rsidRPr="008870E3">
        <w:rPr>
          <w:rFonts w:ascii="Segoe UI" w:hAnsi="Segoe UI" w:cs="Segoe UI"/>
          <w:sz w:val="20"/>
          <w:szCs w:val="20"/>
        </w:rPr>
        <w:t>4</w:t>
      </w:r>
      <w:r w:rsidRPr="008870E3">
        <w:rPr>
          <w:rFonts w:ascii="Segoe UI" w:hAnsi="Segoe UI" w:cs="Segoe UI"/>
          <w:sz w:val="20"/>
          <w:szCs w:val="20"/>
        </w:rPr>
        <w:t xml:space="preserve"> em acréscimos de juros e multa aplicados, conforme divulgado na nota 6.</w:t>
      </w:r>
    </w:p>
    <w:p w14:paraId="033692C1" w14:textId="40184231" w:rsidR="00827A2A" w:rsidRDefault="00827A2A" w:rsidP="00D61844">
      <w:pPr>
        <w:rPr>
          <w:rFonts w:ascii="Segoe UI" w:hAnsi="Segoe UI" w:cs="Segoe UI"/>
        </w:rPr>
      </w:pPr>
    </w:p>
    <w:p w14:paraId="7DB026EA" w14:textId="69D1EC65" w:rsidR="00827A2A" w:rsidRDefault="00827A2A" w:rsidP="00D61844">
      <w:pPr>
        <w:rPr>
          <w:rFonts w:ascii="Segoe UI" w:hAnsi="Segoe UI" w:cs="Segoe UI"/>
        </w:rPr>
      </w:pPr>
    </w:p>
    <w:p w14:paraId="3566D59B" w14:textId="77777777" w:rsidR="00827A2A" w:rsidRPr="009A56E9" w:rsidRDefault="00827A2A" w:rsidP="00D61844">
      <w:pPr>
        <w:rPr>
          <w:rFonts w:ascii="Segoe UI" w:hAnsi="Segoe UI" w:cs="Segoe UI"/>
        </w:rPr>
      </w:pPr>
    </w:p>
    <w:p w14:paraId="1CED24BC" w14:textId="77777777" w:rsidR="00D61844" w:rsidRPr="009A56E9" w:rsidRDefault="00D61844" w:rsidP="00D61844">
      <w:pPr>
        <w:rPr>
          <w:rFonts w:ascii="Segoe UI" w:hAnsi="Segoe UI" w:cs="Segoe UI"/>
        </w:rPr>
      </w:pPr>
    </w:p>
    <w:p w14:paraId="50A6FBF0" w14:textId="037E3052" w:rsidR="00D61844" w:rsidRPr="00144AD4" w:rsidRDefault="00144AD4" w:rsidP="00D61844">
      <w:pPr>
        <w:tabs>
          <w:tab w:val="center" w:pos="4782"/>
          <w:tab w:val="right" w:pos="9564"/>
        </w:tabs>
        <w:rPr>
          <w:rFonts w:ascii="Segoe UI" w:hAnsi="Segoe UI" w:cs="Segoe UI"/>
          <w:sz w:val="20"/>
          <w:szCs w:val="20"/>
        </w:rPr>
      </w:pPr>
      <w:r>
        <w:rPr>
          <w:rFonts w:ascii="Segoe UI" w:hAnsi="Segoe UI" w:cs="Segoe UI"/>
          <w:sz w:val="20"/>
          <w:szCs w:val="20"/>
        </w:rPr>
        <w:t>MARCELLO NASCIMENTO CABRAL DA COSTA</w:t>
      </w:r>
      <w:r w:rsidR="00D61844" w:rsidRPr="00144AD4">
        <w:rPr>
          <w:rFonts w:ascii="Segoe UI" w:hAnsi="Segoe UI" w:cs="Segoe UI"/>
          <w:sz w:val="20"/>
          <w:szCs w:val="20"/>
        </w:rPr>
        <w:t> </w:t>
      </w:r>
    </w:p>
    <w:p w14:paraId="311C1682" w14:textId="2D8175FF" w:rsidR="00D61844" w:rsidRPr="00144AD4" w:rsidRDefault="00D61844" w:rsidP="00D61844">
      <w:pPr>
        <w:tabs>
          <w:tab w:val="center" w:pos="4782"/>
          <w:tab w:val="right" w:pos="9564"/>
        </w:tabs>
        <w:rPr>
          <w:rFonts w:ascii="Segoe UI" w:hAnsi="Segoe UI" w:cs="Segoe UI"/>
          <w:sz w:val="20"/>
          <w:szCs w:val="20"/>
        </w:rPr>
      </w:pPr>
      <w:r w:rsidRPr="00144AD4">
        <w:rPr>
          <w:rFonts w:ascii="Segoe UI" w:hAnsi="Segoe UI" w:cs="Segoe UI"/>
          <w:sz w:val="20"/>
          <w:szCs w:val="20"/>
        </w:rPr>
        <w:t xml:space="preserve">Diretor </w:t>
      </w:r>
      <w:r w:rsidR="00144AD4" w:rsidRPr="00144AD4">
        <w:rPr>
          <w:rFonts w:ascii="Segoe UI" w:hAnsi="Segoe UI" w:cs="Segoe UI"/>
          <w:sz w:val="20"/>
          <w:szCs w:val="20"/>
        </w:rPr>
        <w:t>Financeiro</w:t>
      </w:r>
      <w:r w:rsidRPr="00144AD4">
        <w:rPr>
          <w:rFonts w:ascii="Segoe UI" w:hAnsi="Segoe UI" w:cs="Segoe UI"/>
          <w:sz w:val="20"/>
          <w:szCs w:val="20"/>
        </w:rPr>
        <w:t xml:space="preserve"> </w:t>
      </w:r>
    </w:p>
    <w:p w14:paraId="1D98376B" w14:textId="77777777" w:rsidR="00D61844" w:rsidRPr="009A56E9" w:rsidRDefault="00D61844" w:rsidP="00D61844">
      <w:pPr>
        <w:tabs>
          <w:tab w:val="center" w:pos="4782"/>
          <w:tab w:val="right" w:pos="9564"/>
        </w:tabs>
        <w:rPr>
          <w:rFonts w:ascii="Segoe UI" w:hAnsi="Segoe UI" w:cs="Segoe UI"/>
          <w:sz w:val="20"/>
          <w:szCs w:val="20"/>
        </w:rPr>
      </w:pPr>
      <w:r w:rsidRPr="0009746C">
        <w:rPr>
          <w:rFonts w:ascii="Segoe UI" w:hAnsi="Segoe UI" w:cs="Segoe UI"/>
          <w:sz w:val="20"/>
          <w:szCs w:val="20"/>
        </w:rPr>
        <w:t>CPF: 005.199.978-16</w:t>
      </w:r>
    </w:p>
    <w:p w14:paraId="7392D491" w14:textId="77777777" w:rsidR="00D61844" w:rsidRPr="009A56E9" w:rsidRDefault="00D61844" w:rsidP="00D61844">
      <w:pPr>
        <w:tabs>
          <w:tab w:val="center" w:pos="4782"/>
          <w:tab w:val="right" w:pos="9564"/>
        </w:tabs>
        <w:rPr>
          <w:rFonts w:ascii="Segoe UI" w:hAnsi="Segoe UI" w:cs="Segoe UI"/>
          <w:sz w:val="20"/>
          <w:szCs w:val="20"/>
        </w:rPr>
      </w:pPr>
    </w:p>
    <w:p w14:paraId="62F1B091" w14:textId="77777777" w:rsidR="00D61844" w:rsidRPr="009A56E9" w:rsidRDefault="00D61844" w:rsidP="00D61844">
      <w:pPr>
        <w:tabs>
          <w:tab w:val="center" w:pos="4782"/>
          <w:tab w:val="right" w:pos="9564"/>
        </w:tabs>
        <w:rPr>
          <w:rFonts w:ascii="Segoe UI" w:hAnsi="Segoe UI" w:cs="Segoe UI"/>
          <w:sz w:val="20"/>
          <w:szCs w:val="20"/>
        </w:rPr>
      </w:pPr>
    </w:p>
    <w:p w14:paraId="1FD7BA5C" w14:textId="77777777" w:rsidR="00D61844" w:rsidRPr="009A56E9" w:rsidRDefault="00D61844" w:rsidP="00D61844">
      <w:pPr>
        <w:rPr>
          <w:rFonts w:ascii="Segoe UI" w:hAnsi="Segoe UI" w:cs="Segoe UI"/>
          <w:sz w:val="20"/>
          <w:szCs w:val="20"/>
        </w:rPr>
      </w:pPr>
      <w:r w:rsidRPr="009A56E9">
        <w:rPr>
          <w:rFonts w:ascii="Segoe UI" w:hAnsi="Segoe UI" w:cs="Segoe UI"/>
          <w:sz w:val="20"/>
          <w:szCs w:val="20"/>
        </w:rPr>
        <w:t xml:space="preserve"> </w:t>
      </w:r>
    </w:p>
    <w:p w14:paraId="3215120C" w14:textId="77777777" w:rsidR="00D61844" w:rsidRPr="009A56E9" w:rsidRDefault="00D61844" w:rsidP="00D61844">
      <w:pPr>
        <w:rPr>
          <w:rFonts w:ascii="Segoe UI" w:hAnsi="Segoe UI" w:cs="Segoe UI"/>
          <w:sz w:val="20"/>
          <w:szCs w:val="20"/>
        </w:rPr>
      </w:pPr>
    </w:p>
    <w:p w14:paraId="6D6219CB" w14:textId="77777777" w:rsidR="00D61844" w:rsidRPr="009A56E9" w:rsidRDefault="00D61844" w:rsidP="00D61844">
      <w:pPr>
        <w:rPr>
          <w:rFonts w:ascii="Segoe UI" w:hAnsi="Segoe UI" w:cs="Segoe UI"/>
          <w:sz w:val="20"/>
          <w:szCs w:val="20"/>
        </w:rPr>
      </w:pPr>
    </w:p>
    <w:p w14:paraId="67846CDE" w14:textId="77777777" w:rsidR="00D61844" w:rsidRPr="009A56E9" w:rsidRDefault="00D61844" w:rsidP="00D61844">
      <w:pPr>
        <w:tabs>
          <w:tab w:val="center" w:pos="4782"/>
          <w:tab w:val="right" w:pos="9564"/>
        </w:tabs>
        <w:rPr>
          <w:rFonts w:ascii="Segoe UI" w:hAnsi="Segoe UI" w:cs="Segoe UI"/>
          <w:sz w:val="20"/>
          <w:szCs w:val="20"/>
        </w:rPr>
      </w:pPr>
    </w:p>
    <w:p w14:paraId="5E515EAF" w14:textId="2A21121C" w:rsidR="00D61844" w:rsidRPr="009A56E9" w:rsidRDefault="00E6086D" w:rsidP="00E6086D">
      <w:pPr>
        <w:rPr>
          <w:rFonts w:ascii="Segoe UI" w:hAnsi="Segoe UI" w:cs="Segoe UI"/>
          <w:sz w:val="20"/>
          <w:szCs w:val="20"/>
        </w:rPr>
      </w:pPr>
      <w:r w:rsidRPr="009A56E9">
        <w:rPr>
          <w:rFonts w:ascii="Segoe UI" w:hAnsi="Segoe UI" w:cs="Segoe UI"/>
          <w:sz w:val="20"/>
          <w:szCs w:val="20"/>
        </w:rPr>
        <w:t>RONALDO NETO ALCÂNTARA</w:t>
      </w:r>
    </w:p>
    <w:p w14:paraId="77B9C9E4" w14:textId="56749FA7" w:rsidR="00B211B8" w:rsidRDefault="00B211B8" w:rsidP="00B211B8">
      <w:pPr>
        <w:tabs>
          <w:tab w:val="center" w:pos="4782"/>
          <w:tab w:val="right" w:pos="9564"/>
        </w:tabs>
        <w:rPr>
          <w:rFonts w:ascii="Segoe UI" w:hAnsi="Segoe UI" w:cs="Segoe UI"/>
          <w:sz w:val="20"/>
          <w:szCs w:val="20"/>
        </w:rPr>
      </w:pPr>
      <w:r>
        <w:rPr>
          <w:rFonts w:ascii="Segoe UI" w:hAnsi="Segoe UI" w:cs="Segoe UI"/>
          <w:sz w:val="20"/>
          <w:szCs w:val="20"/>
        </w:rPr>
        <w:t>Superintendente</w:t>
      </w:r>
      <w:r w:rsidRPr="009A56E9">
        <w:rPr>
          <w:rFonts w:ascii="Segoe UI" w:hAnsi="Segoe UI" w:cs="Segoe UI"/>
          <w:sz w:val="20"/>
          <w:szCs w:val="20"/>
        </w:rPr>
        <w:t xml:space="preserve"> de Contabilidade em Exercício</w:t>
      </w:r>
    </w:p>
    <w:p w14:paraId="531DAFCB" w14:textId="48BBF32C" w:rsidR="00B211B8" w:rsidRDefault="00B211B8" w:rsidP="00B211B8">
      <w:pPr>
        <w:tabs>
          <w:tab w:val="center" w:pos="4782"/>
          <w:tab w:val="right" w:pos="9564"/>
        </w:tabs>
        <w:rPr>
          <w:rFonts w:ascii="Segoe UI" w:hAnsi="Segoe UI" w:cs="Segoe UI"/>
          <w:sz w:val="20"/>
          <w:szCs w:val="20"/>
        </w:rPr>
      </w:pPr>
      <w:r>
        <w:rPr>
          <w:rFonts w:ascii="Segoe UI" w:hAnsi="Segoe UI" w:cs="Segoe UI"/>
          <w:sz w:val="20"/>
          <w:szCs w:val="20"/>
        </w:rPr>
        <w:t>Contador</w:t>
      </w:r>
    </w:p>
    <w:p w14:paraId="068E38C7" w14:textId="77777777" w:rsidR="00E6086D" w:rsidRPr="009A56E9" w:rsidRDefault="00E6086D" w:rsidP="00E6086D">
      <w:pPr>
        <w:tabs>
          <w:tab w:val="center" w:pos="4782"/>
          <w:tab w:val="right" w:pos="9564"/>
        </w:tabs>
        <w:rPr>
          <w:rFonts w:ascii="Segoe UI" w:hAnsi="Segoe UI" w:cs="Segoe UI"/>
          <w:sz w:val="20"/>
          <w:szCs w:val="20"/>
        </w:rPr>
      </w:pPr>
      <w:r w:rsidRPr="009A56E9">
        <w:rPr>
          <w:rFonts w:ascii="Segoe UI" w:hAnsi="Segoe UI" w:cs="Segoe UI"/>
          <w:sz w:val="20"/>
          <w:szCs w:val="20"/>
        </w:rPr>
        <w:t>CPF: 085.658.417-74 – CRC: RJ – 086615/O-4</w:t>
      </w:r>
    </w:p>
    <w:p w14:paraId="662E3378" w14:textId="77777777" w:rsidR="00D61844" w:rsidRPr="009A56E9" w:rsidRDefault="00D61844" w:rsidP="00D61844">
      <w:pPr>
        <w:rPr>
          <w:rFonts w:ascii="Segoe UI" w:hAnsi="Segoe UI" w:cs="Segoe UI"/>
        </w:rPr>
      </w:pPr>
    </w:p>
    <w:p w14:paraId="15797649" w14:textId="77777777" w:rsidR="00D61844" w:rsidRPr="009A56E9" w:rsidRDefault="00D61844" w:rsidP="00D61844">
      <w:pPr>
        <w:rPr>
          <w:rFonts w:ascii="Segoe UI" w:hAnsi="Segoe UI" w:cs="Segoe UI"/>
        </w:rPr>
      </w:pPr>
    </w:p>
    <w:p w14:paraId="6FBB9360" w14:textId="77777777" w:rsidR="00D61844" w:rsidRPr="009A56E9" w:rsidRDefault="00D61844" w:rsidP="00D61844">
      <w:pPr>
        <w:rPr>
          <w:rFonts w:ascii="Segoe UI" w:hAnsi="Segoe UI" w:cs="Segoe UI"/>
        </w:rPr>
      </w:pPr>
    </w:p>
    <w:p w14:paraId="0A11C74F" w14:textId="77777777" w:rsidR="00D61844" w:rsidRPr="009A56E9" w:rsidRDefault="00D61844" w:rsidP="00D61844">
      <w:pPr>
        <w:rPr>
          <w:rFonts w:ascii="Segoe UI" w:hAnsi="Segoe UI" w:cs="Segoe UI"/>
        </w:rPr>
      </w:pPr>
    </w:p>
    <w:p w14:paraId="18C16C5E" w14:textId="77777777" w:rsidR="00D61844" w:rsidRPr="009A56E9" w:rsidRDefault="00D61844" w:rsidP="00D61844">
      <w:pPr>
        <w:rPr>
          <w:rFonts w:ascii="Segoe UI" w:hAnsi="Segoe UI" w:cs="Segoe UI"/>
        </w:rPr>
      </w:pPr>
    </w:p>
    <w:p w14:paraId="56F9C78E" w14:textId="77777777" w:rsidR="00D61844" w:rsidRPr="009A56E9" w:rsidRDefault="00D61844" w:rsidP="00A17778">
      <w:pPr>
        <w:shd w:val="clear" w:color="auto" w:fill="FFFFFF"/>
        <w:rPr>
          <w:rFonts w:ascii="Segoe UI" w:hAnsi="Segoe UI" w:cs="Segoe UI"/>
          <w:color w:val="000000"/>
        </w:rPr>
      </w:pPr>
    </w:p>
    <w:bookmarkEnd w:id="54"/>
    <w:bookmarkEnd w:id="55"/>
    <w:p w14:paraId="1D116827" w14:textId="51D32118" w:rsidR="001C1431" w:rsidRPr="009A56E9" w:rsidRDefault="001C1431" w:rsidP="00EE48F3">
      <w:pPr>
        <w:tabs>
          <w:tab w:val="left" w:pos="8170"/>
        </w:tabs>
        <w:rPr>
          <w:rFonts w:ascii="Segoe UI" w:hAnsi="Segoe UI" w:cs="Segoe UI"/>
          <w:sz w:val="20"/>
          <w:szCs w:val="20"/>
        </w:rPr>
      </w:pPr>
    </w:p>
    <w:sectPr w:rsidR="001C1431" w:rsidRPr="009A56E9" w:rsidSect="00AE1905">
      <w:headerReference w:type="default" r:id="rId83"/>
      <w:footerReference w:type="default" r:id="rId84"/>
      <w:pgSz w:w="11906" w:h="16838"/>
      <w:pgMar w:top="922" w:right="709" w:bottom="720" w:left="720" w:header="181" w:footer="64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67D6" w16cex:dateUtc="2022-11-09T20:54:00Z"/>
  <w16cex:commentExtensible w16cex:durableId="27166847" w16cex:dateUtc="2022-11-09T20:56:00Z"/>
  <w16cex:commentExtensible w16cex:durableId="2716686C" w16cex:dateUtc="2022-11-09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CAEA1" w16cid:durableId="271667D6"/>
  <w16cid:commentId w16cid:paraId="14DD9ED3" w16cid:durableId="27166847"/>
  <w16cid:commentId w16cid:paraId="2F73F8A5" w16cid:durableId="271668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2F932" w14:textId="77777777" w:rsidR="004E4649" w:rsidRDefault="004E4649">
      <w:r>
        <w:separator/>
      </w:r>
    </w:p>
  </w:endnote>
  <w:endnote w:type="continuationSeparator" w:id="0">
    <w:p w14:paraId="060C9B75" w14:textId="77777777" w:rsidR="004E4649" w:rsidRDefault="004E4649">
      <w:r>
        <w:continuationSeparator/>
      </w:r>
    </w:p>
  </w:endnote>
  <w:endnote w:type="continuationNotice" w:id="1">
    <w:p w14:paraId="268C421D" w14:textId="77777777" w:rsidR="004E4649" w:rsidRDefault="004E4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10180"/>
      <w:docPartObj>
        <w:docPartGallery w:val="Page Numbers (Bottom of Page)"/>
        <w:docPartUnique/>
      </w:docPartObj>
    </w:sdtPr>
    <w:sdtEndPr>
      <w:rPr>
        <w:rFonts w:ascii="Verdana" w:hAnsi="Verdana"/>
        <w:sz w:val="20"/>
        <w:szCs w:val="20"/>
      </w:rPr>
    </w:sdtEndPr>
    <w:sdtContent>
      <w:p w14:paraId="1AE0B4E9" w14:textId="11D6F544" w:rsidR="004E4649" w:rsidRPr="00F65B87" w:rsidRDefault="004E4649">
        <w:pPr>
          <w:pStyle w:val="Rodap"/>
          <w:jc w:val="right"/>
          <w:rPr>
            <w:rFonts w:ascii="Verdana" w:hAnsi="Verdana"/>
            <w:sz w:val="20"/>
            <w:szCs w:val="20"/>
          </w:rPr>
        </w:pPr>
        <w:r w:rsidRPr="00F65B87">
          <w:rPr>
            <w:rFonts w:ascii="Verdana" w:hAnsi="Verdana"/>
            <w:sz w:val="20"/>
            <w:szCs w:val="20"/>
          </w:rPr>
          <w:fldChar w:fldCharType="begin"/>
        </w:r>
        <w:r w:rsidRPr="00F65B87">
          <w:rPr>
            <w:rFonts w:ascii="Verdana" w:hAnsi="Verdana"/>
            <w:sz w:val="20"/>
            <w:szCs w:val="20"/>
          </w:rPr>
          <w:instrText xml:space="preserve"> PAGE   \* MERGEFORMAT </w:instrText>
        </w:r>
        <w:r w:rsidRPr="00F65B87">
          <w:rPr>
            <w:rFonts w:ascii="Verdana" w:hAnsi="Verdana"/>
            <w:sz w:val="20"/>
            <w:szCs w:val="20"/>
          </w:rPr>
          <w:fldChar w:fldCharType="separate"/>
        </w:r>
        <w:r w:rsidR="00B15C13">
          <w:rPr>
            <w:rFonts w:ascii="Verdana" w:hAnsi="Verdana"/>
            <w:noProof/>
            <w:sz w:val="20"/>
            <w:szCs w:val="20"/>
          </w:rPr>
          <w:t>1</w:t>
        </w:r>
        <w:r w:rsidRPr="00F65B87">
          <w:rPr>
            <w:rFonts w:ascii="Verdana" w:hAnsi="Verdana"/>
            <w:noProof/>
            <w:sz w:val="20"/>
            <w:szCs w:val="20"/>
          </w:rPr>
          <w:fldChar w:fldCharType="end"/>
        </w:r>
      </w:p>
    </w:sdtContent>
  </w:sdt>
  <w:p w14:paraId="39891F7E" w14:textId="77777777" w:rsidR="004E4649" w:rsidRDefault="004E4649" w:rsidP="005C0F89">
    <w:pPr>
      <w:pStyle w:val="Corpodetexto"/>
      <w:spacing w:line="14" w:lineRule="auto"/>
    </w:pPr>
  </w:p>
  <w:p w14:paraId="5C89FE3D" w14:textId="77777777" w:rsidR="004E4649" w:rsidRDefault="004E46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D04A" w14:textId="77777777" w:rsidR="004E4649" w:rsidRDefault="004E4649">
      <w:r>
        <w:separator/>
      </w:r>
    </w:p>
  </w:footnote>
  <w:footnote w:type="continuationSeparator" w:id="0">
    <w:p w14:paraId="2524E27A" w14:textId="77777777" w:rsidR="004E4649" w:rsidRDefault="004E4649">
      <w:r>
        <w:continuationSeparator/>
      </w:r>
    </w:p>
  </w:footnote>
  <w:footnote w:type="continuationNotice" w:id="1">
    <w:p w14:paraId="1186A465" w14:textId="77777777" w:rsidR="004E4649" w:rsidRDefault="004E4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7620" w14:textId="77777777" w:rsidR="004E4649" w:rsidRDefault="004E4649" w:rsidP="00114904">
    <w:pPr>
      <w:pStyle w:val="Cabealho"/>
      <w:jc w:val="center"/>
    </w:pPr>
  </w:p>
  <w:p w14:paraId="24CA01F5" w14:textId="3DB7BDD7" w:rsidR="004E4649" w:rsidRDefault="004E4649" w:rsidP="00FC3F62">
    <w:pPr>
      <w:pStyle w:val="Cabealho"/>
    </w:pPr>
    <w:r w:rsidRPr="00AB42B3">
      <w:rPr>
        <w:noProof/>
        <w:lang w:val="pt-BR"/>
      </w:rPr>
      <w:drawing>
        <wp:inline distT="0" distB="0" distL="0" distR="0" wp14:anchorId="6C0F6E56" wp14:editId="5A24575F">
          <wp:extent cx="1413723" cy="597771"/>
          <wp:effectExtent l="0" t="0" r="0" b="0"/>
          <wp:docPr id="35" name="Imagem 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Logotipo&#10;&#10;Descrição gerada automaticamente"/>
                  <pic:cNvPicPr/>
                </pic:nvPicPr>
                <pic:blipFill>
                  <a:blip r:embed="rId1"/>
                  <a:stretch>
                    <a:fillRect/>
                  </a:stretch>
                </pic:blipFill>
                <pic:spPr>
                  <a:xfrm>
                    <a:off x="0" y="0"/>
                    <a:ext cx="1440960" cy="609288"/>
                  </a:xfrm>
                  <a:prstGeom prst="rect">
                    <a:avLst/>
                  </a:prstGeom>
                </pic:spPr>
              </pic:pic>
            </a:graphicData>
          </a:graphic>
        </wp:inline>
      </w:drawing>
    </w:r>
  </w:p>
  <w:p w14:paraId="4CFAC13D" w14:textId="77777777" w:rsidR="004E4649" w:rsidRDefault="004E4649" w:rsidP="001149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D4C45A"/>
    <w:lvl w:ilvl="0">
      <w:start w:val="1"/>
      <w:numFmt w:val="bullet"/>
      <w:pStyle w:val="Commarcadores"/>
      <w:lvlText w:val=""/>
      <w:lvlJc w:val="left"/>
      <w:pPr>
        <w:tabs>
          <w:tab w:val="num" w:pos="4680"/>
        </w:tabs>
        <w:ind w:left="4680" w:hanging="360"/>
      </w:pPr>
      <w:rPr>
        <w:rFonts w:ascii="Arial" w:hAnsi="Arial" w:hint="default"/>
      </w:rPr>
    </w:lvl>
  </w:abstractNum>
  <w:abstractNum w:abstractNumId="1" w15:restartNumberingAfterBreak="0">
    <w:nsid w:val="039D5D56"/>
    <w:multiLevelType w:val="multilevel"/>
    <w:tmpl w:val="CBC27112"/>
    <w:lvl w:ilvl="0">
      <w:start w:val="3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C621C7"/>
    <w:multiLevelType w:val="multilevel"/>
    <w:tmpl w:val="93A48786"/>
    <w:styleLink w:val="Style2"/>
    <w:lvl w:ilvl="0">
      <w:start w:val="3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E93BA0"/>
    <w:multiLevelType w:val="hybridMultilevel"/>
    <w:tmpl w:val="6F8608B0"/>
    <w:lvl w:ilvl="0" w:tplc="89726CB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5" w15:restartNumberingAfterBreak="0">
    <w:nsid w:val="109A07AB"/>
    <w:multiLevelType w:val="hybridMultilevel"/>
    <w:tmpl w:val="D8B055D4"/>
    <w:lvl w:ilvl="0" w:tplc="9850991A">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035F3E"/>
    <w:multiLevelType w:val="hybridMultilevel"/>
    <w:tmpl w:val="901882B8"/>
    <w:lvl w:ilvl="0" w:tplc="04160017">
      <w:start w:val="1"/>
      <w:numFmt w:val="lowerLetter"/>
      <w:lvlText w:val="%1)"/>
      <w:lvlJc w:val="left"/>
      <w:pPr>
        <w:ind w:left="1919" w:hanging="360"/>
      </w:pPr>
      <w:rPr>
        <w:rFonts w:hint="default"/>
      </w:rPr>
    </w:lvl>
    <w:lvl w:ilvl="1" w:tplc="04160019" w:tentative="1">
      <w:start w:val="1"/>
      <w:numFmt w:val="lowerLetter"/>
      <w:lvlText w:val="%2."/>
      <w:lvlJc w:val="left"/>
      <w:pPr>
        <w:ind w:left="2639" w:hanging="360"/>
      </w:pPr>
    </w:lvl>
    <w:lvl w:ilvl="2" w:tplc="0416001B" w:tentative="1">
      <w:start w:val="1"/>
      <w:numFmt w:val="lowerRoman"/>
      <w:lvlText w:val="%3."/>
      <w:lvlJc w:val="right"/>
      <w:pPr>
        <w:ind w:left="3359" w:hanging="180"/>
      </w:pPr>
    </w:lvl>
    <w:lvl w:ilvl="3" w:tplc="0416000F" w:tentative="1">
      <w:start w:val="1"/>
      <w:numFmt w:val="decimal"/>
      <w:lvlText w:val="%4."/>
      <w:lvlJc w:val="left"/>
      <w:pPr>
        <w:ind w:left="4079" w:hanging="360"/>
      </w:pPr>
    </w:lvl>
    <w:lvl w:ilvl="4" w:tplc="04160019" w:tentative="1">
      <w:start w:val="1"/>
      <w:numFmt w:val="lowerLetter"/>
      <w:lvlText w:val="%5."/>
      <w:lvlJc w:val="left"/>
      <w:pPr>
        <w:ind w:left="4799" w:hanging="360"/>
      </w:pPr>
    </w:lvl>
    <w:lvl w:ilvl="5" w:tplc="0416001B" w:tentative="1">
      <w:start w:val="1"/>
      <w:numFmt w:val="lowerRoman"/>
      <w:lvlText w:val="%6."/>
      <w:lvlJc w:val="right"/>
      <w:pPr>
        <w:ind w:left="5519" w:hanging="180"/>
      </w:pPr>
    </w:lvl>
    <w:lvl w:ilvl="6" w:tplc="0416000F" w:tentative="1">
      <w:start w:val="1"/>
      <w:numFmt w:val="decimal"/>
      <w:lvlText w:val="%7."/>
      <w:lvlJc w:val="left"/>
      <w:pPr>
        <w:ind w:left="6239" w:hanging="360"/>
      </w:pPr>
    </w:lvl>
    <w:lvl w:ilvl="7" w:tplc="04160019" w:tentative="1">
      <w:start w:val="1"/>
      <w:numFmt w:val="lowerLetter"/>
      <w:lvlText w:val="%8."/>
      <w:lvlJc w:val="left"/>
      <w:pPr>
        <w:ind w:left="6959" w:hanging="360"/>
      </w:pPr>
    </w:lvl>
    <w:lvl w:ilvl="8" w:tplc="0416001B" w:tentative="1">
      <w:start w:val="1"/>
      <w:numFmt w:val="lowerRoman"/>
      <w:lvlText w:val="%9."/>
      <w:lvlJc w:val="right"/>
      <w:pPr>
        <w:ind w:left="7679" w:hanging="180"/>
      </w:pPr>
    </w:lvl>
  </w:abstractNum>
  <w:abstractNum w:abstractNumId="7" w15:restartNumberingAfterBreak="0">
    <w:nsid w:val="24591104"/>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41589"/>
    <w:multiLevelType w:val="hybridMultilevel"/>
    <w:tmpl w:val="01BE4B7A"/>
    <w:lvl w:ilvl="0" w:tplc="D1121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971E6F"/>
    <w:multiLevelType w:val="multilevel"/>
    <w:tmpl w:val="639CDF7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B81CB5"/>
    <w:multiLevelType w:val="multilevel"/>
    <w:tmpl w:val="7E609F96"/>
    <w:styleLink w:val="Style1"/>
    <w:lvl w:ilvl="0">
      <w:start w:val="33"/>
      <w:numFmt w:val="decimal"/>
      <w:lvlText w:val="%1"/>
      <w:lvlJc w:val="left"/>
      <w:pPr>
        <w:ind w:left="630" w:hanging="630"/>
      </w:pPr>
      <w:rPr>
        <w:rFonts w:ascii="Verdana" w:hAnsi="Verdana" w:hint="default"/>
      </w:rPr>
    </w:lvl>
    <w:lvl w:ilvl="1">
      <w:start w:val="4"/>
      <w:numFmt w:val="decimal"/>
      <w:lvlText w:val="%1.%2"/>
      <w:lvlJc w:val="left"/>
      <w:pPr>
        <w:ind w:left="630" w:hanging="630"/>
      </w:pPr>
      <w:rPr>
        <w:rFonts w:ascii="Verdana" w:hAnsi="Verdana" w:hint="default"/>
      </w:rPr>
    </w:lvl>
    <w:lvl w:ilvl="2">
      <w:start w:val="2"/>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11" w15:restartNumberingAfterBreak="0">
    <w:nsid w:val="2FDA6CC8"/>
    <w:multiLevelType w:val="hybridMultilevel"/>
    <w:tmpl w:val="DA58FB7C"/>
    <w:lvl w:ilvl="0" w:tplc="8BDE5D12">
      <w:start w:val="1"/>
      <w:numFmt w:val="lowerLetter"/>
      <w:lvlText w:val="%1)"/>
      <w:lvlJc w:val="left"/>
      <w:pPr>
        <w:ind w:left="7023" w:hanging="360"/>
      </w:pPr>
      <w:rPr>
        <w:rFonts w:hint="default"/>
        <w:b/>
      </w:rPr>
    </w:lvl>
    <w:lvl w:ilvl="1" w:tplc="04160019" w:tentative="1">
      <w:start w:val="1"/>
      <w:numFmt w:val="lowerLetter"/>
      <w:lvlText w:val="%2."/>
      <w:lvlJc w:val="left"/>
      <w:pPr>
        <w:ind w:left="7743" w:hanging="360"/>
      </w:pPr>
    </w:lvl>
    <w:lvl w:ilvl="2" w:tplc="0416001B" w:tentative="1">
      <w:start w:val="1"/>
      <w:numFmt w:val="lowerRoman"/>
      <w:lvlText w:val="%3."/>
      <w:lvlJc w:val="right"/>
      <w:pPr>
        <w:ind w:left="8463" w:hanging="180"/>
      </w:pPr>
    </w:lvl>
    <w:lvl w:ilvl="3" w:tplc="0416000F" w:tentative="1">
      <w:start w:val="1"/>
      <w:numFmt w:val="decimal"/>
      <w:lvlText w:val="%4."/>
      <w:lvlJc w:val="left"/>
      <w:pPr>
        <w:ind w:left="9183" w:hanging="360"/>
      </w:pPr>
    </w:lvl>
    <w:lvl w:ilvl="4" w:tplc="04160019" w:tentative="1">
      <w:start w:val="1"/>
      <w:numFmt w:val="lowerLetter"/>
      <w:lvlText w:val="%5."/>
      <w:lvlJc w:val="left"/>
      <w:pPr>
        <w:ind w:left="9903" w:hanging="360"/>
      </w:pPr>
    </w:lvl>
    <w:lvl w:ilvl="5" w:tplc="0416001B" w:tentative="1">
      <w:start w:val="1"/>
      <w:numFmt w:val="lowerRoman"/>
      <w:lvlText w:val="%6."/>
      <w:lvlJc w:val="right"/>
      <w:pPr>
        <w:ind w:left="10623" w:hanging="180"/>
      </w:pPr>
    </w:lvl>
    <w:lvl w:ilvl="6" w:tplc="0416000F" w:tentative="1">
      <w:start w:val="1"/>
      <w:numFmt w:val="decimal"/>
      <w:lvlText w:val="%7."/>
      <w:lvlJc w:val="left"/>
      <w:pPr>
        <w:ind w:left="11343" w:hanging="360"/>
      </w:pPr>
    </w:lvl>
    <w:lvl w:ilvl="7" w:tplc="04160019" w:tentative="1">
      <w:start w:val="1"/>
      <w:numFmt w:val="lowerLetter"/>
      <w:lvlText w:val="%8."/>
      <w:lvlJc w:val="left"/>
      <w:pPr>
        <w:ind w:left="12063" w:hanging="360"/>
      </w:pPr>
    </w:lvl>
    <w:lvl w:ilvl="8" w:tplc="0416001B" w:tentative="1">
      <w:start w:val="1"/>
      <w:numFmt w:val="lowerRoman"/>
      <w:lvlText w:val="%9."/>
      <w:lvlJc w:val="right"/>
      <w:pPr>
        <w:ind w:left="12783" w:hanging="180"/>
      </w:pPr>
    </w:lvl>
  </w:abstractNum>
  <w:abstractNum w:abstractNumId="12" w15:restartNumberingAfterBreak="0">
    <w:nsid w:val="2FDA7424"/>
    <w:multiLevelType w:val="hybridMultilevel"/>
    <w:tmpl w:val="0F9C5A90"/>
    <w:lvl w:ilvl="0" w:tplc="04160017">
      <w:start w:val="1"/>
      <w:numFmt w:val="lowerLetter"/>
      <w:lvlText w:val="%1)"/>
      <w:lvlJc w:val="left"/>
      <w:pPr>
        <w:ind w:left="720" w:hanging="360"/>
      </w:pPr>
    </w:lvl>
    <w:lvl w:ilvl="1" w:tplc="A8B4789E">
      <w:start w:val="1"/>
      <w:numFmt w:val="lowerLetter"/>
      <w:lvlText w:val="%2)"/>
      <w:lvlJc w:val="left"/>
      <w:pPr>
        <w:ind w:left="1440" w:hanging="360"/>
      </w:pPr>
      <w:rPr>
        <w:rFonts w:eastAsiaTheme="minorHAnsi" w:cs="Segoe UI"/>
        <w:color w:val="162937"/>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2872FC"/>
    <w:multiLevelType w:val="hybridMultilevel"/>
    <w:tmpl w:val="49D87652"/>
    <w:lvl w:ilvl="0" w:tplc="990AB5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7" w15:restartNumberingAfterBreak="0">
    <w:nsid w:val="37AA20EC"/>
    <w:multiLevelType w:val="multilevel"/>
    <w:tmpl w:val="63066C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127003"/>
    <w:multiLevelType w:val="hybridMultilevel"/>
    <w:tmpl w:val="2C644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E15C4F"/>
    <w:multiLevelType w:val="hybridMultilevel"/>
    <w:tmpl w:val="C250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D31C6"/>
    <w:multiLevelType w:val="hybridMultilevel"/>
    <w:tmpl w:val="1C10E8A8"/>
    <w:lvl w:ilvl="0" w:tplc="04090001">
      <w:start w:val="1"/>
      <w:numFmt w:val="bullet"/>
      <w:lvlText w:val=""/>
      <w:lvlJc w:val="left"/>
      <w:pPr>
        <w:ind w:left="2856" w:hanging="360"/>
      </w:pPr>
      <w:rPr>
        <w:rFonts w:ascii="Symbol" w:hAnsi="Symbol" w:hint="default"/>
      </w:rPr>
    </w:lvl>
    <w:lvl w:ilvl="1" w:tplc="04090003">
      <w:start w:val="1"/>
      <w:numFmt w:val="bullet"/>
      <w:lvlText w:val="o"/>
      <w:lvlJc w:val="left"/>
      <w:pPr>
        <w:ind w:left="3576" w:hanging="360"/>
      </w:pPr>
      <w:rPr>
        <w:rFonts w:ascii="Courier New" w:hAnsi="Courier New" w:cs="Courier New" w:hint="default"/>
      </w:rPr>
    </w:lvl>
    <w:lvl w:ilvl="2" w:tplc="04090005">
      <w:start w:val="1"/>
      <w:numFmt w:val="bullet"/>
      <w:lvlText w:val=""/>
      <w:lvlJc w:val="left"/>
      <w:pPr>
        <w:ind w:left="4296" w:hanging="360"/>
      </w:pPr>
      <w:rPr>
        <w:rFonts w:ascii="Wingdings" w:hAnsi="Wingdings" w:hint="default"/>
      </w:rPr>
    </w:lvl>
    <w:lvl w:ilvl="3" w:tplc="04090001">
      <w:start w:val="1"/>
      <w:numFmt w:val="bullet"/>
      <w:lvlText w:val=""/>
      <w:lvlJc w:val="left"/>
      <w:pPr>
        <w:ind w:left="5016" w:hanging="360"/>
      </w:pPr>
      <w:rPr>
        <w:rFonts w:ascii="Symbol" w:hAnsi="Symbol" w:hint="default"/>
      </w:rPr>
    </w:lvl>
    <w:lvl w:ilvl="4" w:tplc="04090003">
      <w:start w:val="1"/>
      <w:numFmt w:val="bullet"/>
      <w:lvlText w:val="o"/>
      <w:lvlJc w:val="left"/>
      <w:pPr>
        <w:ind w:left="5736" w:hanging="360"/>
      </w:pPr>
      <w:rPr>
        <w:rFonts w:ascii="Courier New" w:hAnsi="Courier New" w:cs="Courier New" w:hint="default"/>
      </w:rPr>
    </w:lvl>
    <w:lvl w:ilvl="5" w:tplc="04090005">
      <w:start w:val="1"/>
      <w:numFmt w:val="bullet"/>
      <w:lvlText w:val=""/>
      <w:lvlJc w:val="left"/>
      <w:pPr>
        <w:ind w:left="6456" w:hanging="360"/>
      </w:pPr>
      <w:rPr>
        <w:rFonts w:ascii="Wingdings" w:hAnsi="Wingdings" w:hint="default"/>
      </w:rPr>
    </w:lvl>
    <w:lvl w:ilvl="6" w:tplc="04090001">
      <w:start w:val="1"/>
      <w:numFmt w:val="bullet"/>
      <w:lvlText w:val=""/>
      <w:lvlJc w:val="left"/>
      <w:pPr>
        <w:ind w:left="7176" w:hanging="360"/>
      </w:pPr>
      <w:rPr>
        <w:rFonts w:ascii="Symbol" w:hAnsi="Symbol" w:hint="default"/>
      </w:rPr>
    </w:lvl>
    <w:lvl w:ilvl="7" w:tplc="04090003">
      <w:start w:val="1"/>
      <w:numFmt w:val="bullet"/>
      <w:lvlText w:val="o"/>
      <w:lvlJc w:val="left"/>
      <w:pPr>
        <w:ind w:left="7896" w:hanging="360"/>
      </w:pPr>
      <w:rPr>
        <w:rFonts w:ascii="Courier New" w:hAnsi="Courier New" w:cs="Courier New" w:hint="default"/>
      </w:rPr>
    </w:lvl>
    <w:lvl w:ilvl="8" w:tplc="04090005">
      <w:start w:val="1"/>
      <w:numFmt w:val="bullet"/>
      <w:lvlText w:val=""/>
      <w:lvlJc w:val="left"/>
      <w:pPr>
        <w:ind w:left="8616" w:hanging="360"/>
      </w:pPr>
      <w:rPr>
        <w:rFonts w:ascii="Wingdings" w:hAnsi="Wingdings" w:hint="default"/>
      </w:rPr>
    </w:lvl>
  </w:abstractNum>
  <w:abstractNum w:abstractNumId="21"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D71D4F"/>
    <w:multiLevelType w:val="multilevel"/>
    <w:tmpl w:val="25FED9FC"/>
    <w:lvl w:ilvl="0">
      <w:start w:val="40"/>
      <w:numFmt w:val="decimal"/>
      <w:lvlText w:val="%1"/>
      <w:lvlJc w:val="left"/>
      <w:pPr>
        <w:ind w:left="460" w:hanging="460"/>
      </w:pPr>
      <w:rPr>
        <w:rFonts w:hint="default"/>
        <w:color w:val="FF0000"/>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440" w:hanging="144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2160" w:hanging="2160"/>
      </w:pPr>
      <w:rPr>
        <w:rFonts w:hint="default"/>
        <w:color w:val="FF0000"/>
      </w:rPr>
    </w:lvl>
    <w:lvl w:ilvl="8">
      <w:start w:val="1"/>
      <w:numFmt w:val="decimal"/>
      <w:lvlText w:val="%1.%2.%3.%4.%5.%6.%7.%8.%9"/>
      <w:lvlJc w:val="left"/>
      <w:pPr>
        <w:ind w:left="2160" w:hanging="2160"/>
      </w:pPr>
      <w:rPr>
        <w:rFonts w:hint="default"/>
        <w:color w:val="FF0000"/>
      </w:rPr>
    </w:lvl>
  </w:abstractNum>
  <w:abstractNum w:abstractNumId="23" w15:restartNumberingAfterBreak="0">
    <w:nsid w:val="6CBF3876"/>
    <w:multiLevelType w:val="hybridMultilevel"/>
    <w:tmpl w:val="D39206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235773"/>
    <w:multiLevelType w:val="hybridMultilevel"/>
    <w:tmpl w:val="2F52A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B96080"/>
    <w:multiLevelType w:val="hybridMultilevel"/>
    <w:tmpl w:val="A00457B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28596E"/>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5F4D07"/>
    <w:multiLevelType w:val="hybridMultilevel"/>
    <w:tmpl w:val="C876F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2"/>
  </w:num>
  <w:num w:numId="5">
    <w:abstractNumId w:val="9"/>
  </w:num>
  <w:num w:numId="6">
    <w:abstractNumId w:val="27"/>
  </w:num>
  <w:num w:numId="7">
    <w:abstractNumId w:val="16"/>
  </w:num>
  <w:num w:numId="8">
    <w:abstractNumId w:val="1"/>
  </w:num>
  <w:num w:numId="9">
    <w:abstractNumId w:val="21"/>
  </w:num>
  <w:num w:numId="10">
    <w:abstractNumId w:val="24"/>
  </w:num>
  <w:num w:numId="11">
    <w:abstractNumId w:val="15"/>
  </w:num>
  <w:num w:numId="12">
    <w:abstractNumId w:val="14"/>
  </w:num>
  <w:num w:numId="13">
    <w:abstractNumId w:val="25"/>
  </w:num>
  <w:num w:numId="14">
    <w:abstractNumId w:val="11"/>
  </w:num>
  <w:num w:numId="15">
    <w:abstractNumId w:val="23"/>
  </w:num>
  <w:num w:numId="16">
    <w:abstractNumId w:val="4"/>
  </w:num>
  <w:num w:numId="17">
    <w:abstractNumId w:val="19"/>
  </w:num>
  <w:num w:numId="18">
    <w:abstractNumId w:val="6"/>
  </w:num>
  <w:num w:numId="19">
    <w:abstractNumId w:val="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0"/>
  </w:num>
  <w:num w:numId="25">
    <w:abstractNumId w:val="18"/>
  </w:num>
  <w:num w:numId="26">
    <w:abstractNumId w:val="26"/>
  </w:num>
  <w:num w:numId="27">
    <w:abstractNumId w:val="5"/>
  </w:num>
  <w:num w:numId="28">
    <w:abstractNumId w:val="22"/>
  </w:num>
  <w:num w:numId="29">
    <w:abstractNumId w:val="17"/>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PT" w:vendorID="64" w:dllVersion="6" w:nlCheck="1" w:checkStyle="0"/>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8"/>
    <w:rsid w:val="00000062"/>
    <w:rsid w:val="00000093"/>
    <w:rsid w:val="000000B5"/>
    <w:rsid w:val="00000134"/>
    <w:rsid w:val="00000167"/>
    <w:rsid w:val="00000177"/>
    <w:rsid w:val="000002CF"/>
    <w:rsid w:val="000002E1"/>
    <w:rsid w:val="0000039A"/>
    <w:rsid w:val="000003C6"/>
    <w:rsid w:val="000003D0"/>
    <w:rsid w:val="00000476"/>
    <w:rsid w:val="00000502"/>
    <w:rsid w:val="00000569"/>
    <w:rsid w:val="000005A3"/>
    <w:rsid w:val="000005B0"/>
    <w:rsid w:val="00000650"/>
    <w:rsid w:val="000006DF"/>
    <w:rsid w:val="00000715"/>
    <w:rsid w:val="0000074C"/>
    <w:rsid w:val="000007B6"/>
    <w:rsid w:val="000007EC"/>
    <w:rsid w:val="0000084C"/>
    <w:rsid w:val="00000890"/>
    <w:rsid w:val="0000094D"/>
    <w:rsid w:val="0000098F"/>
    <w:rsid w:val="000009FA"/>
    <w:rsid w:val="00000A1C"/>
    <w:rsid w:val="00000A20"/>
    <w:rsid w:val="00000A31"/>
    <w:rsid w:val="00000A51"/>
    <w:rsid w:val="00000A80"/>
    <w:rsid w:val="00000B82"/>
    <w:rsid w:val="00000C4A"/>
    <w:rsid w:val="00000C87"/>
    <w:rsid w:val="00000D19"/>
    <w:rsid w:val="00000D4B"/>
    <w:rsid w:val="00000D9A"/>
    <w:rsid w:val="00000DD5"/>
    <w:rsid w:val="00000E1F"/>
    <w:rsid w:val="00000E43"/>
    <w:rsid w:val="00000E67"/>
    <w:rsid w:val="00000E88"/>
    <w:rsid w:val="00000ED7"/>
    <w:rsid w:val="00000F36"/>
    <w:rsid w:val="00000FFB"/>
    <w:rsid w:val="00001057"/>
    <w:rsid w:val="000010C3"/>
    <w:rsid w:val="00001114"/>
    <w:rsid w:val="00001153"/>
    <w:rsid w:val="00001171"/>
    <w:rsid w:val="00001250"/>
    <w:rsid w:val="000012C3"/>
    <w:rsid w:val="0000138E"/>
    <w:rsid w:val="000014A6"/>
    <w:rsid w:val="000014F2"/>
    <w:rsid w:val="0000150F"/>
    <w:rsid w:val="00001557"/>
    <w:rsid w:val="0000156E"/>
    <w:rsid w:val="00001586"/>
    <w:rsid w:val="000015CB"/>
    <w:rsid w:val="000015E6"/>
    <w:rsid w:val="0000160C"/>
    <w:rsid w:val="00001637"/>
    <w:rsid w:val="0000169D"/>
    <w:rsid w:val="0000173C"/>
    <w:rsid w:val="000017BD"/>
    <w:rsid w:val="0000180A"/>
    <w:rsid w:val="00001874"/>
    <w:rsid w:val="000018B8"/>
    <w:rsid w:val="000018E0"/>
    <w:rsid w:val="00001A69"/>
    <w:rsid w:val="00001A9F"/>
    <w:rsid w:val="00001AAA"/>
    <w:rsid w:val="00001AC1"/>
    <w:rsid w:val="00001B95"/>
    <w:rsid w:val="00001BEE"/>
    <w:rsid w:val="00001C0F"/>
    <w:rsid w:val="00001C2A"/>
    <w:rsid w:val="00001CC1"/>
    <w:rsid w:val="00001CCC"/>
    <w:rsid w:val="00001E2C"/>
    <w:rsid w:val="00001EF9"/>
    <w:rsid w:val="00001F5B"/>
    <w:rsid w:val="00001F77"/>
    <w:rsid w:val="00001FED"/>
    <w:rsid w:val="00002135"/>
    <w:rsid w:val="00002221"/>
    <w:rsid w:val="0000227C"/>
    <w:rsid w:val="0000230C"/>
    <w:rsid w:val="000023E5"/>
    <w:rsid w:val="00002421"/>
    <w:rsid w:val="00002448"/>
    <w:rsid w:val="000024DE"/>
    <w:rsid w:val="000025A8"/>
    <w:rsid w:val="000025DD"/>
    <w:rsid w:val="000025F0"/>
    <w:rsid w:val="00002656"/>
    <w:rsid w:val="0000268A"/>
    <w:rsid w:val="000026BC"/>
    <w:rsid w:val="0000270F"/>
    <w:rsid w:val="00002750"/>
    <w:rsid w:val="000027D2"/>
    <w:rsid w:val="000027F9"/>
    <w:rsid w:val="00002880"/>
    <w:rsid w:val="000028BF"/>
    <w:rsid w:val="000028EC"/>
    <w:rsid w:val="00002919"/>
    <w:rsid w:val="00002A10"/>
    <w:rsid w:val="00002A24"/>
    <w:rsid w:val="00002A2E"/>
    <w:rsid w:val="00002A74"/>
    <w:rsid w:val="00002B46"/>
    <w:rsid w:val="00002BE5"/>
    <w:rsid w:val="00002DAD"/>
    <w:rsid w:val="00002DE2"/>
    <w:rsid w:val="00002E6B"/>
    <w:rsid w:val="00002F06"/>
    <w:rsid w:val="00002F6A"/>
    <w:rsid w:val="00002FBC"/>
    <w:rsid w:val="00002FD3"/>
    <w:rsid w:val="00003055"/>
    <w:rsid w:val="00003132"/>
    <w:rsid w:val="00003155"/>
    <w:rsid w:val="000031CE"/>
    <w:rsid w:val="00003351"/>
    <w:rsid w:val="000033A6"/>
    <w:rsid w:val="0000341C"/>
    <w:rsid w:val="00003465"/>
    <w:rsid w:val="000034F2"/>
    <w:rsid w:val="00003575"/>
    <w:rsid w:val="00003577"/>
    <w:rsid w:val="0000358C"/>
    <w:rsid w:val="00003596"/>
    <w:rsid w:val="000035F2"/>
    <w:rsid w:val="00003696"/>
    <w:rsid w:val="000036F8"/>
    <w:rsid w:val="0000370A"/>
    <w:rsid w:val="000037B6"/>
    <w:rsid w:val="000037C9"/>
    <w:rsid w:val="0000382A"/>
    <w:rsid w:val="000038AD"/>
    <w:rsid w:val="00003A27"/>
    <w:rsid w:val="00003AA9"/>
    <w:rsid w:val="00003B2F"/>
    <w:rsid w:val="00003BDD"/>
    <w:rsid w:val="00003C31"/>
    <w:rsid w:val="00003C3E"/>
    <w:rsid w:val="00003C70"/>
    <w:rsid w:val="00003E5F"/>
    <w:rsid w:val="00003E84"/>
    <w:rsid w:val="00003F01"/>
    <w:rsid w:val="00003F58"/>
    <w:rsid w:val="00003F73"/>
    <w:rsid w:val="0000403E"/>
    <w:rsid w:val="00004049"/>
    <w:rsid w:val="00004093"/>
    <w:rsid w:val="0000409C"/>
    <w:rsid w:val="00004141"/>
    <w:rsid w:val="0000415D"/>
    <w:rsid w:val="00004189"/>
    <w:rsid w:val="0000430B"/>
    <w:rsid w:val="0000441E"/>
    <w:rsid w:val="000044A8"/>
    <w:rsid w:val="00004567"/>
    <w:rsid w:val="000045E4"/>
    <w:rsid w:val="000045F6"/>
    <w:rsid w:val="000046DC"/>
    <w:rsid w:val="000046DF"/>
    <w:rsid w:val="00004734"/>
    <w:rsid w:val="00004735"/>
    <w:rsid w:val="0000481E"/>
    <w:rsid w:val="000048F3"/>
    <w:rsid w:val="0000494D"/>
    <w:rsid w:val="0000495A"/>
    <w:rsid w:val="0000498B"/>
    <w:rsid w:val="000049DD"/>
    <w:rsid w:val="00004A09"/>
    <w:rsid w:val="00004B27"/>
    <w:rsid w:val="00004B2F"/>
    <w:rsid w:val="00004B79"/>
    <w:rsid w:val="00004B7D"/>
    <w:rsid w:val="00004CAD"/>
    <w:rsid w:val="00004D29"/>
    <w:rsid w:val="00004D2F"/>
    <w:rsid w:val="00004D39"/>
    <w:rsid w:val="00004D4D"/>
    <w:rsid w:val="00004D8D"/>
    <w:rsid w:val="00004DAA"/>
    <w:rsid w:val="00004DCD"/>
    <w:rsid w:val="00004DD9"/>
    <w:rsid w:val="00004E11"/>
    <w:rsid w:val="00004ECC"/>
    <w:rsid w:val="00004F43"/>
    <w:rsid w:val="00004F48"/>
    <w:rsid w:val="0000501A"/>
    <w:rsid w:val="000050A2"/>
    <w:rsid w:val="0000516D"/>
    <w:rsid w:val="000051E6"/>
    <w:rsid w:val="00005268"/>
    <w:rsid w:val="00005336"/>
    <w:rsid w:val="00005346"/>
    <w:rsid w:val="00005365"/>
    <w:rsid w:val="000053C2"/>
    <w:rsid w:val="000053E5"/>
    <w:rsid w:val="0000553F"/>
    <w:rsid w:val="00005573"/>
    <w:rsid w:val="000055ED"/>
    <w:rsid w:val="000055FF"/>
    <w:rsid w:val="0000562C"/>
    <w:rsid w:val="00005644"/>
    <w:rsid w:val="000056A4"/>
    <w:rsid w:val="00005787"/>
    <w:rsid w:val="000057F9"/>
    <w:rsid w:val="00005805"/>
    <w:rsid w:val="00005849"/>
    <w:rsid w:val="000058EC"/>
    <w:rsid w:val="000058FD"/>
    <w:rsid w:val="0000591E"/>
    <w:rsid w:val="000059A2"/>
    <w:rsid w:val="000059F5"/>
    <w:rsid w:val="00005B84"/>
    <w:rsid w:val="00005CB7"/>
    <w:rsid w:val="00005D8F"/>
    <w:rsid w:val="00005D99"/>
    <w:rsid w:val="00005DA8"/>
    <w:rsid w:val="00005DAB"/>
    <w:rsid w:val="00005DFD"/>
    <w:rsid w:val="00005E79"/>
    <w:rsid w:val="00005EBC"/>
    <w:rsid w:val="00005F2B"/>
    <w:rsid w:val="00005FC2"/>
    <w:rsid w:val="00005FD3"/>
    <w:rsid w:val="00006068"/>
    <w:rsid w:val="000060BF"/>
    <w:rsid w:val="000061A1"/>
    <w:rsid w:val="0000631E"/>
    <w:rsid w:val="00006320"/>
    <w:rsid w:val="00006331"/>
    <w:rsid w:val="0000645C"/>
    <w:rsid w:val="00006554"/>
    <w:rsid w:val="000065F5"/>
    <w:rsid w:val="00006623"/>
    <w:rsid w:val="00006707"/>
    <w:rsid w:val="00006719"/>
    <w:rsid w:val="00006774"/>
    <w:rsid w:val="000067FF"/>
    <w:rsid w:val="00006882"/>
    <w:rsid w:val="000069D7"/>
    <w:rsid w:val="000069D8"/>
    <w:rsid w:val="00006B2E"/>
    <w:rsid w:val="00006BFF"/>
    <w:rsid w:val="00006E7F"/>
    <w:rsid w:val="00006EC0"/>
    <w:rsid w:val="00006F39"/>
    <w:rsid w:val="00006F6A"/>
    <w:rsid w:val="00006F6C"/>
    <w:rsid w:val="00006F9E"/>
    <w:rsid w:val="00006FBE"/>
    <w:rsid w:val="00006FD5"/>
    <w:rsid w:val="00007013"/>
    <w:rsid w:val="00007039"/>
    <w:rsid w:val="0000704F"/>
    <w:rsid w:val="00007111"/>
    <w:rsid w:val="00007146"/>
    <w:rsid w:val="0000717A"/>
    <w:rsid w:val="000071E5"/>
    <w:rsid w:val="000071FC"/>
    <w:rsid w:val="0000725D"/>
    <w:rsid w:val="00007267"/>
    <w:rsid w:val="00007470"/>
    <w:rsid w:val="00007499"/>
    <w:rsid w:val="0000756E"/>
    <w:rsid w:val="00007643"/>
    <w:rsid w:val="00007679"/>
    <w:rsid w:val="000077AB"/>
    <w:rsid w:val="000077D8"/>
    <w:rsid w:val="000077EB"/>
    <w:rsid w:val="0000788D"/>
    <w:rsid w:val="00007902"/>
    <w:rsid w:val="0000792A"/>
    <w:rsid w:val="00007972"/>
    <w:rsid w:val="0000797B"/>
    <w:rsid w:val="000079D5"/>
    <w:rsid w:val="00007A4D"/>
    <w:rsid w:val="00007B2A"/>
    <w:rsid w:val="00007C02"/>
    <w:rsid w:val="00007C81"/>
    <w:rsid w:val="00007C90"/>
    <w:rsid w:val="00007D9E"/>
    <w:rsid w:val="00007DBC"/>
    <w:rsid w:val="00007E24"/>
    <w:rsid w:val="00007E2A"/>
    <w:rsid w:val="00007E3A"/>
    <w:rsid w:val="00007EAE"/>
    <w:rsid w:val="00007EBA"/>
    <w:rsid w:val="00007F3F"/>
    <w:rsid w:val="00007F77"/>
    <w:rsid w:val="00007FF5"/>
    <w:rsid w:val="0001009A"/>
    <w:rsid w:val="00010175"/>
    <w:rsid w:val="000103EC"/>
    <w:rsid w:val="00010463"/>
    <w:rsid w:val="000104A0"/>
    <w:rsid w:val="000104AA"/>
    <w:rsid w:val="000104DD"/>
    <w:rsid w:val="0001055C"/>
    <w:rsid w:val="000105FA"/>
    <w:rsid w:val="000106C5"/>
    <w:rsid w:val="000106DD"/>
    <w:rsid w:val="00010718"/>
    <w:rsid w:val="0001072E"/>
    <w:rsid w:val="00010792"/>
    <w:rsid w:val="000108C9"/>
    <w:rsid w:val="000109B8"/>
    <w:rsid w:val="000109FA"/>
    <w:rsid w:val="00010C7C"/>
    <w:rsid w:val="00010C8A"/>
    <w:rsid w:val="00010CA3"/>
    <w:rsid w:val="00010CDE"/>
    <w:rsid w:val="00010D17"/>
    <w:rsid w:val="00010D36"/>
    <w:rsid w:val="00010D7E"/>
    <w:rsid w:val="00010DB7"/>
    <w:rsid w:val="00010E7B"/>
    <w:rsid w:val="00010E8A"/>
    <w:rsid w:val="00010EAA"/>
    <w:rsid w:val="00010FA4"/>
    <w:rsid w:val="00010FDB"/>
    <w:rsid w:val="00011178"/>
    <w:rsid w:val="00011199"/>
    <w:rsid w:val="000111A6"/>
    <w:rsid w:val="00011225"/>
    <w:rsid w:val="000112D2"/>
    <w:rsid w:val="0001133F"/>
    <w:rsid w:val="000113E7"/>
    <w:rsid w:val="00011530"/>
    <w:rsid w:val="000115D6"/>
    <w:rsid w:val="000115F3"/>
    <w:rsid w:val="0001164F"/>
    <w:rsid w:val="00011739"/>
    <w:rsid w:val="00011763"/>
    <w:rsid w:val="000117FD"/>
    <w:rsid w:val="00011807"/>
    <w:rsid w:val="0001185C"/>
    <w:rsid w:val="000118D3"/>
    <w:rsid w:val="00011918"/>
    <w:rsid w:val="00011923"/>
    <w:rsid w:val="0001192D"/>
    <w:rsid w:val="00011959"/>
    <w:rsid w:val="00011A08"/>
    <w:rsid w:val="00011A5D"/>
    <w:rsid w:val="00011B57"/>
    <w:rsid w:val="00011B75"/>
    <w:rsid w:val="00011BF1"/>
    <w:rsid w:val="00011D3D"/>
    <w:rsid w:val="00011DD3"/>
    <w:rsid w:val="00011E99"/>
    <w:rsid w:val="00011EB3"/>
    <w:rsid w:val="00011EBE"/>
    <w:rsid w:val="00011F05"/>
    <w:rsid w:val="00012018"/>
    <w:rsid w:val="0001207E"/>
    <w:rsid w:val="00012222"/>
    <w:rsid w:val="0001229D"/>
    <w:rsid w:val="00012353"/>
    <w:rsid w:val="000123AB"/>
    <w:rsid w:val="0001253C"/>
    <w:rsid w:val="0001254D"/>
    <w:rsid w:val="00012553"/>
    <w:rsid w:val="00012568"/>
    <w:rsid w:val="0001260B"/>
    <w:rsid w:val="000126B8"/>
    <w:rsid w:val="000126C0"/>
    <w:rsid w:val="00012788"/>
    <w:rsid w:val="000127CE"/>
    <w:rsid w:val="00012814"/>
    <w:rsid w:val="00012849"/>
    <w:rsid w:val="000128BA"/>
    <w:rsid w:val="000128F2"/>
    <w:rsid w:val="00012933"/>
    <w:rsid w:val="00012993"/>
    <w:rsid w:val="00012A18"/>
    <w:rsid w:val="00012A3D"/>
    <w:rsid w:val="00012A75"/>
    <w:rsid w:val="00012AFE"/>
    <w:rsid w:val="00012B73"/>
    <w:rsid w:val="00012C8C"/>
    <w:rsid w:val="00012CA9"/>
    <w:rsid w:val="00012D1F"/>
    <w:rsid w:val="00012D8C"/>
    <w:rsid w:val="00012DE6"/>
    <w:rsid w:val="00012DFC"/>
    <w:rsid w:val="00012ED9"/>
    <w:rsid w:val="00012FAD"/>
    <w:rsid w:val="00013031"/>
    <w:rsid w:val="0001303D"/>
    <w:rsid w:val="0001310D"/>
    <w:rsid w:val="0001316C"/>
    <w:rsid w:val="00013175"/>
    <w:rsid w:val="000131CE"/>
    <w:rsid w:val="00013206"/>
    <w:rsid w:val="000133B2"/>
    <w:rsid w:val="000133EC"/>
    <w:rsid w:val="00013477"/>
    <w:rsid w:val="00013501"/>
    <w:rsid w:val="00013575"/>
    <w:rsid w:val="00013583"/>
    <w:rsid w:val="00013664"/>
    <w:rsid w:val="000137BE"/>
    <w:rsid w:val="0001391C"/>
    <w:rsid w:val="0001398B"/>
    <w:rsid w:val="000139E4"/>
    <w:rsid w:val="00013A4C"/>
    <w:rsid w:val="00013A4D"/>
    <w:rsid w:val="00013B31"/>
    <w:rsid w:val="00013B6C"/>
    <w:rsid w:val="00013D0E"/>
    <w:rsid w:val="00013E3D"/>
    <w:rsid w:val="00013E57"/>
    <w:rsid w:val="00013EEE"/>
    <w:rsid w:val="00013EFD"/>
    <w:rsid w:val="00013F8F"/>
    <w:rsid w:val="00014041"/>
    <w:rsid w:val="000141AE"/>
    <w:rsid w:val="000141E8"/>
    <w:rsid w:val="00014212"/>
    <w:rsid w:val="00014239"/>
    <w:rsid w:val="00014285"/>
    <w:rsid w:val="0001435D"/>
    <w:rsid w:val="0001436E"/>
    <w:rsid w:val="00014494"/>
    <w:rsid w:val="000144FB"/>
    <w:rsid w:val="000144FE"/>
    <w:rsid w:val="0001452F"/>
    <w:rsid w:val="00014536"/>
    <w:rsid w:val="00014655"/>
    <w:rsid w:val="00014656"/>
    <w:rsid w:val="0001465A"/>
    <w:rsid w:val="00014673"/>
    <w:rsid w:val="00014677"/>
    <w:rsid w:val="0001467F"/>
    <w:rsid w:val="0001474A"/>
    <w:rsid w:val="00014760"/>
    <w:rsid w:val="0001477B"/>
    <w:rsid w:val="00014887"/>
    <w:rsid w:val="000148C4"/>
    <w:rsid w:val="0001492A"/>
    <w:rsid w:val="0001493A"/>
    <w:rsid w:val="00014953"/>
    <w:rsid w:val="00014AE7"/>
    <w:rsid w:val="00014B07"/>
    <w:rsid w:val="00014B45"/>
    <w:rsid w:val="00014BEE"/>
    <w:rsid w:val="00014CA7"/>
    <w:rsid w:val="00014CD5"/>
    <w:rsid w:val="00014E9D"/>
    <w:rsid w:val="00014F4D"/>
    <w:rsid w:val="00014F54"/>
    <w:rsid w:val="00014F68"/>
    <w:rsid w:val="00014FB9"/>
    <w:rsid w:val="00014FE8"/>
    <w:rsid w:val="00015008"/>
    <w:rsid w:val="000150F9"/>
    <w:rsid w:val="0001511E"/>
    <w:rsid w:val="00015160"/>
    <w:rsid w:val="0001517C"/>
    <w:rsid w:val="00015191"/>
    <w:rsid w:val="00015193"/>
    <w:rsid w:val="00015211"/>
    <w:rsid w:val="00015259"/>
    <w:rsid w:val="0001538E"/>
    <w:rsid w:val="000153C2"/>
    <w:rsid w:val="000153DE"/>
    <w:rsid w:val="0001541C"/>
    <w:rsid w:val="00015628"/>
    <w:rsid w:val="00015732"/>
    <w:rsid w:val="00015764"/>
    <w:rsid w:val="000157A9"/>
    <w:rsid w:val="000157E7"/>
    <w:rsid w:val="000157EC"/>
    <w:rsid w:val="00015839"/>
    <w:rsid w:val="00015860"/>
    <w:rsid w:val="000158B7"/>
    <w:rsid w:val="00015900"/>
    <w:rsid w:val="00015966"/>
    <w:rsid w:val="00015995"/>
    <w:rsid w:val="000159A1"/>
    <w:rsid w:val="00015A55"/>
    <w:rsid w:val="00015A84"/>
    <w:rsid w:val="00015A9C"/>
    <w:rsid w:val="00015AFF"/>
    <w:rsid w:val="00015B3B"/>
    <w:rsid w:val="00015B74"/>
    <w:rsid w:val="00015C17"/>
    <w:rsid w:val="00015CB5"/>
    <w:rsid w:val="00015DEF"/>
    <w:rsid w:val="00015DFE"/>
    <w:rsid w:val="00015E9E"/>
    <w:rsid w:val="00015ECB"/>
    <w:rsid w:val="00015ED0"/>
    <w:rsid w:val="00015F27"/>
    <w:rsid w:val="000160A8"/>
    <w:rsid w:val="00016107"/>
    <w:rsid w:val="00016163"/>
    <w:rsid w:val="000162BD"/>
    <w:rsid w:val="00016366"/>
    <w:rsid w:val="000163F6"/>
    <w:rsid w:val="0001642F"/>
    <w:rsid w:val="0001645C"/>
    <w:rsid w:val="000164A3"/>
    <w:rsid w:val="000164B0"/>
    <w:rsid w:val="000164F4"/>
    <w:rsid w:val="00016537"/>
    <w:rsid w:val="00016553"/>
    <w:rsid w:val="000165C2"/>
    <w:rsid w:val="00016607"/>
    <w:rsid w:val="000166A0"/>
    <w:rsid w:val="000166AF"/>
    <w:rsid w:val="000166DD"/>
    <w:rsid w:val="00016880"/>
    <w:rsid w:val="00016889"/>
    <w:rsid w:val="000168CF"/>
    <w:rsid w:val="000168E8"/>
    <w:rsid w:val="00016982"/>
    <w:rsid w:val="000169D2"/>
    <w:rsid w:val="00016AC5"/>
    <w:rsid w:val="00016AD0"/>
    <w:rsid w:val="00016B1D"/>
    <w:rsid w:val="00016C1B"/>
    <w:rsid w:val="00016CE1"/>
    <w:rsid w:val="00016D1C"/>
    <w:rsid w:val="00016D60"/>
    <w:rsid w:val="00016D8D"/>
    <w:rsid w:val="00016DB3"/>
    <w:rsid w:val="00016DBE"/>
    <w:rsid w:val="00016EB2"/>
    <w:rsid w:val="00016F00"/>
    <w:rsid w:val="00016F41"/>
    <w:rsid w:val="00016FBD"/>
    <w:rsid w:val="0001708C"/>
    <w:rsid w:val="000170CF"/>
    <w:rsid w:val="00017112"/>
    <w:rsid w:val="00017147"/>
    <w:rsid w:val="00017195"/>
    <w:rsid w:val="000171B5"/>
    <w:rsid w:val="000171DD"/>
    <w:rsid w:val="000172E8"/>
    <w:rsid w:val="0001730B"/>
    <w:rsid w:val="0001742F"/>
    <w:rsid w:val="00017481"/>
    <w:rsid w:val="000174B3"/>
    <w:rsid w:val="000174BB"/>
    <w:rsid w:val="0001751A"/>
    <w:rsid w:val="00017551"/>
    <w:rsid w:val="00017571"/>
    <w:rsid w:val="000175CA"/>
    <w:rsid w:val="000176A7"/>
    <w:rsid w:val="0001771D"/>
    <w:rsid w:val="000177C9"/>
    <w:rsid w:val="0001783B"/>
    <w:rsid w:val="00017919"/>
    <w:rsid w:val="0001797D"/>
    <w:rsid w:val="000179C1"/>
    <w:rsid w:val="00017B57"/>
    <w:rsid w:val="00017CB4"/>
    <w:rsid w:val="00017CBE"/>
    <w:rsid w:val="00017D34"/>
    <w:rsid w:val="00017DD0"/>
    <w:rsid w:val="00017F1F"/>
    <w:rsid w:val="00017F50"/>
    <w:rsid w:val="00017F88"/>
    <w:rsid w:val="00017FAD"/>
    <w:rsid w:val="00020048"/>
    <w:rsid w:val="000200A6"/>
    <w:rsid w:val="00020193"/>
    <w:rsid w:val="0002019B"/>
    <w:rsid w:val="000201C5"/>
    <w:rsid w:val="00020299"/>
    <w:rsid w:val="000202CC"/>
    <w:rsid w:val="00020301"/>
    <w:rsid w:val="000203BA"/>
    <w:rsid w:val="00020595"/>
    <w:rsid w:val="000205EC"/>
    <w:rsid w:val="000206A8"/>
    <w:rsid w:val="0002079E"/>
    <w:rsid w:val="00020884"/>
    <w:rsid w:val="000208BA"/>
    <w:rsid w:val="00020951"/>
    <w:rsid w:val="00020964"/>
    <w:rsid w:val="0002096D"/>
    <w:rsid w:val="0002096E"/>
    <w:rsid w:val="000209A6"/>
    <w:rsid w:val="000209CE"/>
    <w:rsid w:val="00020B01"/>
    <w:rsid w:val="00020B40"/>
    <w:rsid w:val="00020BC2"/>
    <w:rsid w:val="00020C47"/>
    <w:rsid w:val="00020C6D"/>
    <w:rsid w:val="00020DCE"/>
    <w:rsid w:val="00020DEC"/>
    <w:rsid w:val="00020E27"/>
    <w:rsid w:val="00020EBB"/>
    <w:rsid w:val="00020F20"/>
    <w:rsid w:val="00020FD5"/>
    <w:rsid w:val="0002102D"/>
    <w:rsid w:val="00021032"/>
    <w:rsid w:val="00021154"/>
    <w:rsid w:val="000211DD"/>
    <w:rsid w:val="0002127C"/>
    <w:rsid w:val="00021281"/>
    <w:rsid w:val="000212E6"/>
    <w:rsid w:val="00021340"/>
    <w:rsid w:val="00021362"/>
    <w:rsid w:val="000213A1"/>
    <w:rsid w:val="0002141C"/>
    <w:rsid w:val="00021434"/>
    <w:rsid w:val="00021439"/>
    <w:rsid w:val="00021459"/>
    <w:rsid w:val="000214CE"/>
    <w:rsid w:val="00021507"/>
    <w:rsid w:val="000215A2"/>
    <w:rsid w:val="000215E0"/>
    <w:rsid w:val="000215F6"/>
    <w:rsid w:val="00021633"/>
    <w:rsid w:val="00021694"/>
    <w:rsid w:val="00021717"/>
    <w:rsid w:val="00021790"/>
    <w:rsid w:val="000217E8"/>
    <w:rsid w:val="000218AA"/>
    <w:rsid w:val="000218DC"/>
    <w:rsid w:val="00021921"/>
    <w:rsid w:val="00021954"/>
    <w:rsid w:val="00021A30"/>
    <w:rsid w:val="00021A40"/>
    <w:rsid w:val="00021AE7"/>
    <w:rsid w:val="00021BB3"/>
    <w:rsid w:val="00021C19"/>
    <w:rsid w:val="00021CE6"/>
    <w:rsid w:val="00021DB1"/>
    <w:rsid w:val="00021E72"/>
    <w:rsid w:val="00021EDF"/>
    <w:rsid w:val="00021F6C"/>
    <w:rsid w:val="00021FA6"/>
    <w:rsid w:val="000220FD"/>
    <w:rsid w:val="00022104"/>
    <w:rsid w:val="00022165"/>
    <w:rsid w:val="0002220D"/>
    <w:rsid w:val="00022220"/>
    <w:rsid w:val="00022223"/>
    <w:rsid w:val="0002228D"/>
    <w:rsid w:val="00022308"/>
    <w:rsid w:val="00022312"/>
    <w:rsid w:val="0002231F"/>
    <w:rsid w:val="000223D0"/>
    <w:rsid w:val="00022404"/>
    <w:rsid w:val="0002243F"/>
    <w:rsid w:val="0002257D"/>
    <w:rsid w:val="000225D2"/>
    <w:rsid w:val="00022718"/>
    <w:rsid w:val="000227A3"/>
    <w:rsid w:val="00022824"/>
    <w:rsid w:val="00022883"/>
    <w:rsid w:val="000228D9"/>
    <w:rsid w:val="000229B4"/>
    <w:rsid w:val="00022AF7"/>
    <w:rsid w:val="00022B05"/>
    <w:rsid w:val="00022B24"/>
    <w:rsid w:val="00022BE2"/>
    <w:rsid w:val="00022C01"/>
    <w:rsid w:val="00022C3A"/>
    <w:rsid w:val="00022C70"/>
    <w:rsid w:val="00022D0F"/>
    <w:rsid w:val="00022D8E"/>
    <w:rsid w:val="00022EB8"/>
    <w:rsid w:val="00022ECA"/>
    <w:rsid w:val="00022F24"/>
    <w:rsid w:val="00022F73"/>
    <w:rsid w:val="00022F80"/>
    <w:rsid w:val="0002302E"/>
    <w:rsid w:val="00023087"/>
    <w:rsid w:val="000230D2"/>
    <w:rsid w:val="00023142"/>
    <w:rsid w:val="000231F3"/>
    <w:rsid w:val="00023228"/>
    <w:rsid w:val="0002329E"/>
    <w:rsid w:val="000233D4"/>
    <w:rsid w:val="00023404"/>
    <w:rsid w:val="000234C7"/>
    <w:rsid w:val="00023552"/>
    <w:rsid w:val="0002357F"/>
    <w:rsid w:val="0002362F"/>
    <w:rsid w:val="00023647"/>
    <w:rsid w:val="000236A0"/>
    <w:rsid w:val="000236A9"/>
    <w:rsid w:val="0002376B"/>
    <w:rsid w:val="00023795"/>
    <w:rsid w:val="000237EB"/>
    <w:rsid w:val="000237F4"/>
    <w:rsid w:val="0002382F"/>
    <w:rsid w:val="00023845"/>
    <w:rsid w:val="0002384D"/>
    <w:rsid w:val="00023862"/>
    <w:rsid w:val="000238DE"/>
    <w:rsid w:val="00023900"/>
    <w:rsid w:val="00023907"/>
    <w:rsid w:val="00023A14"/>
    <w:rsid w:val="00023A66"/>
    <w:rsid w:val="00023A74"/>
    <w:rsid w:val="00023A7C"/>
    <w:rsid w:val="00023AB1"/>
    <w:rsid w:val="00023B22"/>
    <w:rsid w:val="00023C1D"/>
    <w:rsid w:val="00023C20"/>
    <w:rsid w:val="00023CEC"/>
    <w:rsid w:val="00023E23"/>
    <w:rsid w:val="00023EAE"/>
    <w:rsid w:val="00023F26"/>
    <w:rsid w:val="00023F27"/>
    <w:rsid w:val="00023F5F"/>
    <w:rsid w:val="0002411A"/>
    <w:rsid w:val="00024273"/>
    <w:rsid w:val="00024281"/>
    <w:rsid w:val="0002431E"/>
    <w:rsid w:val="00024324"/>
    <w:rsid w:val="0002432F"/>
    <w:rsid w:val="00024358"/>
    <w:rsid w:val="000243D8"/>
    <w:rsid w:val="00024418"/>
    <w:rsid w:val="000244CB"/>
    <w:rsid w:val="000244E8"/>
    <w:rsid w:val="0002460D"/>
    <w:rsid w:val="000246B7"/>
    <w:rsid w:val="00024723"/>
    <w:rsid w:val="0002474A"/>
    <w:rsid w:val="0002479F"/>
    <w:rsid w:val="00024875"/>
    <w:rsid w:val="000248BE"/>
    <w:rsid w:val="00024B24"/>
    <w:rsid w:val="00024C2D"/>
    <w:rsid w:val="00024C72"/>
    <w:rsid w:val="00024E87"/>
    <w:rsid w:val="00024FB5"/>
    <w:rsid w:val="00024FBE"/>
    <w:rsid w:val="0002520F"/>
    <w:rsid w:val="00025362"/>
    <w:rsid w:val="00025386"/>
    <w:rsid w:val="00025412"/>
    <w:rsid w:val="0002551F"/>
    <w:rsid w:val="0002556D"/>
    <w:rsid w:val="00025596"/>
    <w:rsid w:val="0002561F"/>
    <w:rsid w:val="000256FB"/>
    <w:rsid w:val="000257DB"/>
    <w:rsid w:val="0002581B"/>
    <w:rsid w:val="000258B8"/>
    <w:rsid w:val="0002594D"/>
    <w:rsid w:val="000259BA"/>
    <w:rsid w:val="000259D4"/>
    <w:rsid w:val="000259D8"/>
    <w:rsid w:val="00025A4A"/>
    <w:rsid w:val="00025BC0"/>
    <w:rsid w:val="00025C6B"/>
    <w:rsid w:val="00025D44"/>
    <w:rsid w:val="00025D91"/>
    <w:rsid w:val="00025E2D"/>
    <w:rsid w:val="00025E5F"/>
    <w:rsid w:val="00025EF1"/>
    <w:rsid w:val="00025FAF"/>
    <w:rsid w:val="0002607B"/>
    <w:rsid w:val="000260B4"/>
    <w:rsid w:val="000260CE"/>
    <w:rsid w:val="0002610A"/>
    <w:rsid w:val="0002611B"/>
    <w:rsid w:val="00026172"/>
    <w:rsid w:val="00026175"/>
    <w:rsid w:val="000261C4"/>
    <w:rsid w:val="000261E7"/>
    <w:rsid w:val="000262C3"/>
    <w:rsid w:val="0002634E"/>
    <w:rsid w:val="000263DE"/>
    <w:rsid w:val="000264EB"/>
    <w:rsid w:val="00026789"/>
    <w:rsid w:val="000267BD"/>
    <w:rsid w:val="000267FC"/>
    <w:rsid w:val="00026A57"/>
    <w:rsid w:val="00026A90"/>
    <w:rsid w:val="00026B06"/>
    <w:rsid w:val="00026B08"/>
    <w:rsid w:val="00026B19"/>
    <w:rsid w:val="00026B36"/>
    <w:rsid w:val="00026B44"/>
    <w:rsid w:val="00026B8D"/>
    <w:rsid w:val="00026C03"/>
    <w:rsid w:val="00026D62"/>
    <w:rsid w:val="00026E63"/>
    <w:rsid w:val="00026F71"/>
    <w:rsid w:val="00026F9C"/>
    <w:rsid w:val="00026FB3"/>
    <w:rsid w:val="00026FF0"/>
    <w:rsid w:val="0002704C"/>
    <w:rsid w:val="00027223"/>
    <w:rsid w:val="00027243"/>
    <w:rsid w:val="000273B8"/>
    <w:rsid w:val="00027400"/>
    <w:rsid w:val="00027435"/>
    <w:rsid w:val="000275E4"/>
    <w:rsid w:val="0002764C"/>
    <w:rsid w:val="0002767C"/>
    <w:rsid w:val="0002768D"/>
    <w:rsid w:val="000276FF"/>
    <w:rsid w:val="0002770A"/>
    <w:rsid w:val="00027753"/>
    <w:rsid w:val="00027844"/>
    <w:rsid w:val="000278D4"/>
    <w:rsid w:val="000278D9"/>
    <w:rsid w:val="00027926"/>
    <w:rsid w:val="000279AB"/>
    <w:rsid w:val="00027A39"/>
    <w:rsid w:val="00027B0E"/>
    <w:rsid w:val="00027B18"/>
    <w:rsid w:val="00027B31"/>
    <w:rsid w:val="00027B4C"/>
    <w:rsid w:val="00027B80"/>
    <w:rsid w:val="00027B91"/>
    <w:rsid w:val="00027C20"/>
    <w:rsid w:val="00027C80"/>
    <w:rsid w:val="00027C82"/>
    <w:rsid w:val="00027CA1"/>
    <w:rsid w:val="00027CCA"/>
    <w:rsid w:val="00027CCF"/>
    <w:rsid w:val="00027CD4"/>
    <w:rsid w:val="00027D10"/>
    <w:rsid w:val="00027D26"/>
    <w:rsid w:val="00027F01"/>
    <w:rsid w:val="000300E4"/>
    <w:rsid w:val="000300FE"/>
    <w:rsid w:val="00030150"/>
    <w:rsid w:val="00030214"/>
    <w:rsid w:val="000302DF"/>
    <w:rsid w:val="00030319"/>
    <w:rsid w:val="00030354"/>
    <w:rsid w:val="00030393"/>
    <w:rsid w:val="000303FD"/>
    <w:rsid w:val="00030517"/>
    <w:rsid w:val="0003053D"/>
    <w:rsid w:val="0003061C"/>
    <w:rsid w:val="00030620"/>
    <w:rsid w:val="00030652"/>
    <w:rsid w:val="00030670"/>
    <w:rsid w:val="000306F4"/>
    <w:rsid w:val="00030819"/>
    <w:rsid w:val="000308E7"/>
    <w:rsid w:val="000309BD"/>
    <w:rsid w:val="00030A69"/>
    <w:rsid w:val="00030ABA"/>
    <w:rsid w:val="00030AFD"/>
    <w:rsid w:val="00030B26"/>
    <w:rsid w:val="00030B96"/>
    <w:rsid w:val="00030C15"/>
    <w:rsid w:val="00030C75"/>
    <w:rsid w:val="00030C8E"/>
    <w:rsid w:val="00030CB7"/>
    <w:rsid w:val="00030CE4"/>
    <w:rsid w:val="00030DB4"/>
    <w:rsid w:val="00030E05"/>
    <w:rsid w:val="00030E3B"/>
    <w:rsid w:val="00030EE0"/>
    <w:rsid w:val="00030EE9"/>
    <w:rsid w:val="00030F37"/>
    <w:rsid w:val="00030F74"/>
    <w:rsid w:val="0003112B"/>
    <w:rsid w:val="000311F3"/>
    <w:rsid w:val="00031204"/>
    <w:rsid w:val="00031209"/>
    <w:rsid w:val="000312E5"/>
    <w:rsid w:val="00031370"/>
    <w:rsid w:val="0003137F"/>
    <w:rsid w:val="000313FA"/>
    <w:rsid w:val="000314AD"/>
    <w:rsid w:val="0003153C"/>
    <w:rsid w:val="0003163A"/>
    <w:rsid w:val="00031736"/>
    <w:rsid w:val="00031744"/>
    <w:rsid w:val="00031804"/>
    <w:rsid w:val="00031924"/>
    <w:rsid w:val="00031A15"/>
    <w:rsid w:val="00031A52"/>
    <w:rsid w:val="00031B0C"/>
    <w:rsid w:val="00031B60"/>
    <w:rsid w:val="00031B72"/>
    <w:rsid w:val="00031BC1"/>
    <w:rsid w:val="00031BD3"/>
    <w:rsid w:val="00031BDB"/>
    <w:rsid w:val="00031BE5"/>
    <w:rsid w:val="00031C88"/>
    <w:rsid w:val="00031C9F"/>
    <w:rsid w:val="00031CC9"/>
    <w:rsid w:val="00031CF0"/>
    <w:rsid w:val="00031D85"/>
    <w:rsid w:val="00031DA5"/>
    <w:rsid w:val="00031DAA"/>
    <w:rsid w:val="00031E5F"/>
    <w:rsid w:val="00031FE0"/>
    <w:rsid w:val="0003209D"/>
    <w:rsid w:val="000320CB"/>
    <w:rsid w:val="000320E2"/>
    <w:rsid w:val="000321B5"/>
    <w:rsid w:val="00032299"/>
    <w:rsid w:val="00032352"/>
    <w:rsid w:val="00032357"/>
    <w:rsid w:val="00032399"/>
    <w:rsid w:val="000323A2"/>
    <w:rsid w:val="00032405"/>
    <w:rsid w:val="000324C1"/>
    <w:rsid w:val="000324F4"/>
    <w:rsid w:val="000325E4"/>
    <w:rsid w:val="000325ED"/>
    <w:rsid w:val="000326FE"/>
    <w:rsid w:val="00032728"/>
    <w:rsid w:val="00032815"/>
    <w:rsid w:val="0003292D"/>
    <w:rsid w:val="00032947"/>
    <w:rsid w:val="00032977"/>
    <w:rsid w:val="00032990"/>
    <w:rsid w:val="000329C7"/>
    <w:rsid w:val="00032A53"/>
    <w:rsid w:val="00032A8D"/>
    <w:rsid w:val="00032A9B"/>
    <w:rsid w:val="00032B8D"/>
    <w:rsid w:val="00032BF3"/>
    <w:rsid w:val="00032C5D"/>
    <w:rsid w:val="00032E1F"/>
    <w:rsid w:val="00032E49"/>
    <w:rsid w:val="00032E9B"/>
    <w:rsid w:val="00032F46"/>
    <w:rsid w:val="00032F50"/>
    <w:rsid w:val="00032FAF"/>
    <w:rsid w:val="00033187"/>
    <w:rsid w:val="00033199"/>
    <w:rsid w:val="00033204"/>
    <w:rsid w:val="00033233"/>
    <w:rsid w:val="00033271"/>
    <w:rsid w:val="00033287"/>
    <w:rsid w:val="00033339"/>
    <w:rsid w:val="00033354"/>
    <w:rsid w:val="0003351A"/>
    <w:rsid w:val="0003367B"/>
    <w:rsid w:val="000336C6"/>
    <w:rsid w:val="000337C3"/>
    <w:rsid w:val="00033820"/>
    <w:rsid w:val="00033894"/>
    <w:rsid w:val="0003391C"/>
    <w:rsid w:val="0003394A"/>
    <w:rsid w:val="0003395F"/>
    <w:rsid w:val="000339B7"/>
    <w:rsid w:val="00033A0A"/>
    <w:rsid w:val="00033A9F"/>
    <w:rsid w:val="00033AF5"/>
    <w:rsid w:val="00033B94"/>
    <w:rsid w:val="00033C64"/>
    <w:rsid w:val="00033E19"/>
    <w:rsid w:val="00033E96"/>
    <w:rsid w:val="00033EBA"/>
    <w:rsid w:val="00033F03"/>
    <w:rsid w:val="00033F94"/>
    <w:rsid w:val="0003400E"/>
    <w:rsid w:val="00034083"/>
    <w:rsid w:val="00034147"/>
    <w:rsid w:val="0003419F"/>
    <w:rsid w:val="000341A5"/>
    <w:rsid w:val="00034222"/>
    <w:rsid w:val="00034288"/>
    <w:rsid w:val="000342F3"/>
    <w:rsid w:val="00034302"/>
    <w:rsid w:val="000343A0"/>
    <w:rsid w:val="000343C0"/>
    <w:rsid w:val="00034423"/>
    <w:rsid w:val="0003450A"/>
    <w:rsid w:val="000345BA"/>
    <w:rsid w:val="000345D6"/>
    <w:rsid w:val="000347A5"/>
    <w:rsid w:val="00034806"/>
    <w:rsid w:val="00034818"/>
    <w:rsid w:val="00034821"/>
    <w:rsid w:val="000348F9"/>
    <w:rsid w:val="00034931"/>
    <w:rsid w:val="000349AE"/>
    <w:rsid w:val="00034A0B"/>
    <w:rsid w:val="00034BA4"/>
    <w:rsid w:val="00034BFE"/>
    <w:rsid w:val="00034C20"/>
    <w:rsid w:val="00034CE7"/>
    <w:rsid w:val="00034DBD"/>
    <w:rsid w:val="00034DD1"/>
    <w:rsid w:val="00034E03"/>
    <w:rsid w:val="00034E11"/>
    <w:rsid w:val="00034ECA"/>
    <w:rsid w:val="00034F8B"/>
    <w:rsid w:val="00034FA1"/>
    <w:rsid w:val="00034FD8"/>
    <w:rsid w:val="00035001"/>
    <w:rsid w:val="00035046"/>
    <w:rsid w:val="0003508D"/>
    <w:rsid w:val="000350D5"/>
    <w:rsid w:val="000350DF"/>
    <w:rsid w:val="00035289"/>
    <w:rsid w:val="000353A5"/>
    <w:rsid w:val="0003544D"/>
    <w:rsid w:val="00035461"/>
    <w:rsid w:val="000354CF"/>
    <w:rsid w:val="000354F5"/>
    <w:rsid w:val="0003551C"/>
    <w:rsid w:val="0003551F"/>
    <w:rsid w:val="00035561"/>
    <w:rsid w:val="000355B2"/>
    <w:rsid w:val="000356CD"/>
    <w:rsid w:val="000356F7"/>
    <w:rsid w:val="00035772"/>
    <w:rsid w:val="00035777"/>
    <w:rsid w:val="00035892"/>
    <w:rsid w:val="00035913"/>
    <w:rsid w:val="000359D1"/>
    <w:rsid w:val="00035A40"/>
    <w:rsid w:val="00035B49"/>
    <w:rsid w:val="00035B86"/>
    <w:rsid w:val="00035CAD"/>
    <w:rsid w:val="00035D1F"/>
    <w:rsid w:val="00035D70"/>
    <w:rsid w:val="00035DE7"/>
    <w:rsid w:val="00035E5A"/>
    <w:rsid w:val="00035EB3"/>
    <w:rsid w:val="00035ED6"/>
    <w:rsid w:val="00035F09"/>
    <w:rsid w:val="00035F22"/>
    <w:rsid w:val="00035FCD"/>
    <w:rsid w:val="000360D0"/>
    <w:rsid w:val="000361EE"/>
    <w:rsid w:val="0003620A"/>
    <w:rsid w:val="00036234"/>
    <w:rsid w:val="00036247"/>
    <w:rsid w:val="00036255"/>
    <w:rsid w:val="0003626B"/>
    <w:rsid w:val="00036285"/>
    <w:rsid w:val="00036318"/>
    <w:rsid w:val="00036354"/>
    <w:rsid w:val="000363BC"/>
    <w:rsid w:val="0003657D"/>
    <w:rsid w:val="0003674F"/>
    <w:rsid w:val="000368DB"/>
    <w:rsid w:val="00036967"/>
    <w:rsid w:val="000369A2"/>
    <w:rsid w:val="000369FE"/>
    <w:rsid w:val="00036A30"/>
    <w:rsid w:val="00036B1D"/>
    <w:rsid w:val="00036B80"/>
    <w:rsid w:val="00036D0F"/>
    <w:rsid w:val="00036DE3"/>
    <w:rsid w:val="00036E8D"/>
    <w:rsid w:val="00036F77"/>
    <w:rsid w:val="000370FE"/>
    <w:rsid w:val="0003711E"/>
    <w:rsid w:val="00037132"/>
    <w:rsid w:val="0003721D"/>
    <w:rsid w:val="0003733C"/>
    <w:rsid w:val="00037350"/>
    <w:rsid w:val="000373B5"/>
    <w:rsid w:val="00037434"/>
    <w:rsid w:val="0003749B"/>
    <w:rsid w:val="000374AA"/>
    <w:rsid w:val="0003751B"/>
    <w:rsid w:val="000375F2"/>
    <w:rsid w:val="00037626"/>
    <w:rsid w:val="0003762D"/>
    <w:rsid w:val="000376CA"/>
    <w:rsid w:val="0003772E"/>
    <w:rsid w:val="00037732"/>
    <w:rsid w:val="00037834"/>
    <w:rsid w:val="00037976"/>
    <w:rsid w:val="00037A2F"/>
    <w:rsid w:val="00037A38"/>
    <w:rsid w:val="00037A40"/>
    <w:rsid w:val="00037AAB"/>
    <w:rsid w:val="00037AE7"/>
    <w:rsid w:val="00037AF3"/>
    <w:rsid w:val="00037B66"/>
    <w:rsid w:val="00037BE7"/>
    <w:rsid w:val="00037C63"/>
    <w:rsid w:val="00037C93"/>
    <w:rsid w:val="00037D13"/>
    <w:rsid w:val="00037D34"/>
    <w:rsid w:val="00037E5C"/>
    <w:rsid w:val="00037E6C"/>
    <w:rsid w:val="00037E72"/>
    <w:rsid w:val="00037EFF"/>
    <w:rsid w:val="00037F08"/>
    <w:rsid w:val="00037F20"/>
    <w:rsid w:val="00037F35"/>
    <w:rsid w:val="00037F87"/>
    <w:rsid w:val="00037FB0"/>
    <w:rsid w:val="00037FC2"/>
    <w:rsid w:val="00040067"/>
    <w:rsid w:val="00040112"/>
    <w:rsid w:val="0004014D"/>
    <w:rsid w:val="000402DC"/>
    <w:rsid w:val="000402FF"/>
    <w:rsid w:val="00040307"/>
    <w:rsid w:val="0004034A"/>
    <w:rsid w:val="00040370"/>
    <w:rsid w:val="0004039E"/>
    <w:rsid w:val="000403D0"/>
    <w:rsid w:val="000403F4"/>
    <w:rsid w:val="00040422"/>
    <w:rsid w:val="00040487"/>
    <w:rsid w:val="0004050F"/>
    <w:rsid w:val="00040543"/>
    <w:rsid w:val="00040570"/>
    <w:rsid w:val="00040619"/>
    <w:rsid w:val="000406C6"/>
    <w:rsid w:val="000406F0"/>
    <w:rsid w:val="000407A0"/>
    <w:rsid w:val="000407B8"/>
    <w:rsid w:val="00040858"/>
    <w:rsid w:val="0004088A"/>
    <w:rsid w:val="0004093B"/>
    <w:rsid w:val="00040A35"/>
    <w:rsid w:val="00040A49"/>
    <w:rsid w:val="00040AB2"/>
    <w:rsid w:val="00040AC1"/>
    <w:rsid w:val="00040B87"/>
    <w:rsid w:val="00040B91"/>
    <w:rsid w:val="00040BF5"/>
    <w:rsid w:val="00040BFE"/>
    <w:rsid w:val="00040C1E"/>
    <w:rsid w:val="00040C5B"/>
    <w:rsid w:val="00040C83"/>
    <w:rsid w:val="00040CBC"/>
    <w:rsid w:val="00040D12"/>
    <w:rsid w:val="00040EB7"/>
    <w:rsid w:val="00040ED1"/>
    <w:rsid w:val="00040EEF"/>
    <w:rsid w:val="00040EF2"/>
    <w:rsid w:val="00040F5A"/>
    <w:rsid w:val="00040FEB"/>
    <w:rsid w:val="00041114"/>
    <w:rsid w:val="0004111A"/>
    <w:rsid w:val="0004113A"/>
    <w:rsid w:val="00041205"/>
    <w:rsid w:val="0004125C"/>
    <w:rsid w:val="0004127F"/>
    <w:rsid w:val="0004128E"/>
    <w:rsid w:val="00041294"/>
    <w:rsid w:val="000413C2"/>
    <w:rsid w:val="000414A5"/>
    <w:rsid w:val="000414BE"/>
    <w:rsid w:val="0004155D"/>
    <w:rsid w:val="00041577"/>
    <w:rsid w:val="00041612"/>
    <w:rsid w:val="0004169B"/>
    <w:rsid w:val="000416D4"/>
    <w:rsid w:val="000417BD"/>
    <w:rsid w:val="000417F5"/>
    <w:rsid w:val="00041924"/>
    <w:rsid w:val="0004193E"/>
    <w:rsid w:val="00041940"/>
    <w:rsid w:val="0004195A"/>
    <w:rsid w:val="0004196D"/>
    <w:rsid w:val="00041A34"/>
    <w:rsid w:val="00041A64"/>
    <w:rsid w:val="00041A67"/>
    <w:rsid w:val="00041BA7"/>
    <w:rsid w:val="00041C30"/>
    <w:rsid w:val="00041C69"/>
    <w:rsid w:val="00041CCB"/>
    <w:rsid w:val="00041CDB"/>
    <w:rsid w:val="00041CE2"/>
    <w:rsid w:val="00041D5D"/>
    <w:rsid w:val="00041D82"/>
    <w:rsid w:val="00041E22"/>
    <w:rsid w:val="00041E9E"/>
    <w:rsid w:val="00041EB3"/>
    <w:rsid w:val="00041EF1"/>
    <w:rsid w:val="00041FD0"/>
    <w:rsid w:val="00042046"/>
    <w:rsid w:val="000421AF"/>
    <w:rsid w:val="00042220"/>
    <w:rsid w:val="000422CD"/>
    <w:rsid w:val="0004231E"/>
    <w:rsid w:val="0004233C"/>
    <w:rsid w:val="0004234F"/>
    <w:rsid w:val="0004241C"/>
    <w:rsid w:val="0004241D"/>
    <w:rsid w:val="000424A6"/>
    <w:rsid w:val="000424CA"/>
    <w:rsid w:val="00042550"/>
    <w:rsid w:val="000425B9"/>
    <w:rsid w:val="00042623"/>
    <w:rsid w:val="00042683"/>
    <w:rsid w:val="0004274A"/>
    <w:rsid w:val="000427E2"/>
    <w:rsid w:val="000427EC"/>
    <w:rsid w:val="00042902"/>
    <w:rsid w:val="00042907"/>
    <w:rsid w:val="0004294D"/>
    <w:rsid w:val="0004295F"/>
    <w:rsid w:val="00042963"/>
    <w:rsid w:val="000429D4"/>
    <w:rsid w:val="00042A1D"/>
    <w:rsid w:val="00042DCD"/>
    <w:rsid w:val="00042ECB"/>
    <w:rsid w:val="00042ED3"/>
    <w:rsid w:val="00042ED4"/>
    <w:rsid w:val="00042F10"/>
    <w:rsid w:val="00042F14"/>
    <w:rsid w:val="00042F50"/>
    <w:rsid w:val="00042F60"/>
    <w:rsid w:val="00043173"/>
    <w:rsid w:val="000431EC"/>
    <w:rsid w:val="00043202"/>
    <w:rsid w:val="00043297"/>
    <w:rsid w:val="0004329E"/>
    <w:rsid w:val="0004331D"/>
    <w:rsid w:val="0004334D"/>
    <w:rsid w:val="00043394"/>
    <w:rsid w:val="00043397"/>
    <w:rsid w:val="0004339A"/>
    <w:rsid w:val="000433C8"/>
    <w:rsid w:val="000433D1"/>
    <w:rsid w:val="00043488"/>
    <w:rsid w:val="000434E8"/>
    <w:rsid w:val="00043541"/>
    <w:rsid w:val="00043597"/>
    <w:rsid w:val="00043704"/>
    <w:rsid w:val="00043766"/>
    <w:rsid w:val="0004381E"/>
    <w:rsid w:val="000438EA"/>
    <w:rsid w:val="00043986"/>
    <w:rsid w:val="00043A3E"/>
    <w:rsid w:val="00043A54"/>
    <w:rsid w:val="00043B31"/>
    <w:rsid w:val="00043BCC"/>
    <w:rsid w:val="00043C05"/>
    <w:rsid w:val="00043D21"/>
    <w:rsid w:val="00043D23"/>
    <w:rsid w:val="00043D28"/>
    <w:rsid w:val="00043D67"/>
    <w:rsid w:val="00043DFA"/>
    <w:rsid w:val="00043E19"/>
    <w:rsid w:val="00044035"/>
    <w:rsid w:val="00044161"/>
    <w:rsid w:val="0004417E"/>
    <w:rsid w:val="000441A4"/>
    <w:rsid w:val="00044223"/>
    <w:rsid w:val="000442E3"/>
    <w:rsid w:val="00044351"/>
    <w:rsid w:val="0004438E"/>
    <w:rsid w:val="000443AE"/>
    <w:rsid w:val="000443F2"/>
    <w:rsid w:val="00044419"/>
    <w:rsid w:val="0004442F"/>
    <w:rsid w:val="0004453E"/>
    <w:rsid w:val="00044548"/>
    <w:rsid w:val="000445DF"/>
    <w:rsid w:val="000446F7"/>
    <w:rsid w:val="000447E7"/>
    <w:rsid w:val="000448B5"/>
    <w:rsid w:val="000448F4"/>
    <w:rsid w:val="00044914"/>
    <w:rsid w:val="00044997"/>
    <w:rsid w:val="00044C0A"/>
    <w:rsid w:val="00044D44"/>
    <w:rsid w:val="00044D96"/>
    <w:rsid w:val="00044E61"/>
    <w:rsid w:val="00044F53"/>
    <w:rsid w:val="00045101"/>
    <w:rsid w:val="000451C5"/>
    <w:rsid w:val="000451D2"/>
    <w:rsid w:val="0004522A"/>
    <w:rsid w:val="000452E7"/>
    <w:rsid w:val="000452FB"/>
    <w:rsid w:val="000454B8"/>
    <w:rsid w:val="00045614"/>
    <w:rsid w:val="00045625"/>
    <w:rsid w:val="00045632"/>
    <w:rsid w:val="0004563D"/>
    <w:rsid w:val="000456E5"/>
    <w:rsid w:val="000456E8"/>
    <w:rsid w:val="0004575E"/>
    <w:rsid w:val="0004576E"/>
    <w:rsid w:val="00045782"/>
    <w:rsid w:val="00045815"/>
    <w:rsid w:val="000458B2"/>
    <w:rsid w:val="000458C5"/>
    <w:rsid w:val="000458E0"/>
    <w:rsid w:val="000459DB"/>
    <w:rsid w:val="00045A8D"/>
    <w:rsid w:val="00045BB4"/>
    <w:rsid w:val="00045C17"/>
    <w:rsid w:val="00045C6E"/>
    <w:rsid w:val="00045C76"/>
    <w:rsid w:val="00045C82"/>
    <w:rsid w:val="00045D1A"/>
    <w:rsid w:val="00045D1B"/>
    <w:rsid w:val="00045DB5"/>
    <w:rsid w:val="00045EAE"/>
    <w:rsid w:val="00045F0F"/>
    <w:rsid w:val="00045FAE"/>
    <w:rsid w:val="00045FC4"/>
    <w:rsid w:val="00045FD7"/>
    <w:rsid w:val="00046076"/>
    <w:rsid w:val="000460DE"/>
    <w:rsid w:val="000460F3"/>
    <w:rsid w:val="0004616E"/>
    <w:rsid w:val="0004620D"/>
    <w:rsid w:val="00046217"/>
    <w:rsid w:val="00046221"/>
    <w:rsid w:val="0004623C"/>
    <w:rsid w:val="00046253"/>
    <w:rsid w:val="00046270"/>
    <w:rsid w:val="00046282"/>
    <w:rsid w:val="00046421"/>
    <w:rsid w:val="00046578"/>
    <w:rsid w:val="00046630"/>
    <w:rsid w:val="0004672D"/>
    <w:rsid w:val="0004675C"/>
    <w:rsid w:val="000467D6"/>
    <w:rsid w:val="000467E5"/>
    <w:rsid w:val="00046848"/>
    <w:rsid w:val="000468A1"/>
    <w:rsid w:val="00046909"/>
    <w:rsid w:val="00046947"/>
    <w:rsid w:val="0004696E"/>
    <w:rsid w:val="000469E6"/>
    <w:rsid w:val="00046A12"/>
    <w:rsid w:val="00046AE2"/>
    <w:rsid w:val="00046AFB"/>
    <w:rsid w:val="00046C46"/>
    <w:rsid w:val="00046C85"/>
    <w:rsid w:val="00046D26"/>
    <w:rsid w:val="00046D99"/>
    <w:rsid w:val="00046F13"/>
    <w:rsid w:val="00046F7F"/>
    <w:rsid w:val="0004704B"/>
    <w:rsid w:val="00047076"/>
    <w:rsid w:val="0004711D"/>
    <w:rsid w:val="00047184"/>
    <w:rsid w:val="000471F9"/>
    <w:rsid w:val="00047223"/>
    <w:rsid w:val="00047411"/>
    <w:rsid w:val="0004749A"/>
    <w:rsid w:val="00047535"/>
    <w:rsid w:val="00047776"/>
    <w:rsid w:val="0004779E"/>
    <w:rsid w:val="000477B9"/>
    <w:rsid w:val="000477C9"/>
    <w:rsid w:val="0004781F"/>
    <w:rsid w:val="0004784E"/>
    <w:rsid w:val="000478AA"/>
    <w:rsid w:val="000479BC"/>
    <w:rsid w:val="000479D1"/>
    <w:rsid w:val="000479EF"/>
    <w:rsid w:val="00047B64"/>
    <w:rsid w:val="00047B82"/>
    <w:rsid w:val="00047C58"/>
    <w:rsid w:val="00047CD2"/>
    <w:rsid w:val="00047D7F"/>
    <w:rsid w:val="00047D8F"/>
    <w:rsid w:val="00047D9E"/>
    <w:rsid w:val="00047DA5"/>
    <w:rsid w:val="00047DDB"/>
    <w:rsid w:val="00047E15"/>
    <w:rsid w:val="00047E93"/>
    <w:rsid w:val="00047EB8"/>
    <w:rsid w:val="00047F3A"/>
    <w:rsid w:val="0005001A"/>
    <w:rsid w:val="00050071"/>
    <w:rsid w:val="000500CD"/>
    <w:rsid w:val="00050180"/>
    <w:rsid w:val="000501B7"/>
    <w:rsid w:val="000501D7"/>
    <w:rsid w:val="000501DC"/>
    <w:rsid w:val="000501E8"/>
    <w:rsid w:val="000502E4"/>
    <w:rsid w:val="00050322"/>
    <w:rsid w:val="000503E4"/>
    <w:rsid w:val="0005049B"/>
    <w:rsid w:val="000504B0"/>
    <w:rsid w:val="000504C1"/>
    <w:rsid w:val="00050530"/>
    <w:rsid w:val="00050656"/>
    <w:rsid w:val="00050670"/>
    <w:rsid w:val="00050775"/>
    <w:rsid w:val="00050776"/>
    <w:rsid w:val="000507B7"/>
    <w:rsid w:val="00050889"/>
    <w:rsid w:val="00050895"/>
    <w:rsid w:val="000508E8"/>
    <w:rsid w:val="0005099E"/>
    <w:rsid w:val="00050A6D"/>
    <w:rsid w:val="00050B00"/>
    <w:rsid w:val="00050B46"/>
    <w:rsid w:val="00050B64"/>
    <w:rsid w:val="00050BF2"/>
    <w:rsid w:val="00050BFC"/>
    <w:rsid w:val="00050BFF"/>
    <w:rsid w:val="00050C48"/>
    <w:rsid w:val="00050C78"/>
    <w:rsid w:val="00050D20"/>
    <w:rsid w:val="00050DD7"/>
    <w:rsid w:val="00050E12"/>
    <w:rsid w:val="00050E70"/>
    <w:rsid w:val="00050F2F"/>
    <w:rsid w:val="00050FEB"/>
    <w:rsid w:val="00051313"/>
    <w:rsid w:val="00051324"/>
    <w:rsid w:val="000513F8"/>
    <w:rsid w:val="000514A0"/>
    <w:rsid w:val="0005150E"/>
    <w:rsid w:val="00051574"/>
    <w:rsid w:val="000515B1"/>
    <w:rsid w:val="000515DF"/>
    <w:rsid w:val="000516AD"/>
    <w:rsid w:val="000516F6"/>
    <w:rsid w:val="000517E0"/>
    <w:rsid w:val="00051823"/>
    <w:rsid w:val="000518A1"/>
    <w:rsid w:val="000518E2"/>
    <w:rsid w:val="0005193A"/>
    <w:rsid w:val="00051A12"/>
    <w:rsid w:val="00051A5D"/>
    <w:rsid w:val="00051AA3"/>
    <w:rsid w:val="00051CCB"/>
    <w:rsid w:val="00051DF1"/>
    <w:rsid w:val="00052063"/>
    <w:rsid w:val="000521DB"/>
    <w:rsid w:val="0005229A"/>
    <w:rsid w:val="000522D4"/>
    <w:rsid w:val="000522D7"/>
    <w:rsid w:val="00052336"/>
    <w:rsid w:val="00052461"/>
    <w:rsid w:val="000524AE"/>
    <w:rsid w:val="00052721"/>
    <w:rsid w:val="0005275C"/>
    <w:rsid w:val="00052809"/>
    <w:rsid w:val="0005282F"/>
    <w:rsid w:val="00052887"/>
    <w:rsid w:val="000528BB"/>
    <w:rsid w:val="000528C8"/>
    <w:rsid w:val="0005291F"/>
    <w:rsid w:val="0005292D"/>
    <w:rsid w:val="00052997"/>
    <w:rsid w:val="000529DF"/>
    <w:rsid w:val="000529E6"/>
    <w:rsid w:val="000529E8"/>
    <w:rsid w:val="00052A37"/>
    <w:rsid w:val="00052B59"/>
    <w:rsid w:val="00052B83"/>
    <w:rsid w:val="00052BE8"/>
    <w:rsid w:val="00052C26"/>
    <w:rsid w:val="00052CD7"/>
    <w:rsid w:val="00052D7F"/>
    <w:rsid w:val="00052E63"/>
    <w:rsid w:val="00052E9F"/>
    <w:rsid w:val="00052FDB"/>
    <w:rsid w:val="00052FE8"/>
    <w:rsid w:val="00052FEB"/>
    <w:rsid w:val="00052FEF"/>
    <w:rsid w:val="0005302F"/>
    <w:rsid w:val="0005304D"/>
    <w:rsid w:val="00053170"/>
    <w:rsid w:val="000531A7"/>
    <w:rsid w:val="00053298"/>
    <w:rsid w:val="000533C3"/>
    <w:rsid w:val="0005343C"/>
    <w:rsid w:val="000534B3"/>
    <w:rsid w:val="00053515"/>
    <w:rsid w:val="00053549"/>
    <w:rsid w:val="0005354B"/>
    <w:rsid w:val="000535E8"/>
    <w:rsid w:val="00053606"/>
    <w:rsid w:val="00053626"/>
    <w:rsid w:val="00053682"/>
    <w:rsid w:val="000536EA"/>
    <w:rsid w:val="00053705"/>
    <w:rsid w:val="0005373B"/>
    <w:rsid w:val="0005375C"/>
    <w:rsid w:val="000537A1"/>
    <w:rsid w:val="000538D3"/>
    <w:rsid w:val="000538DF"/>
    <w:rsid w:val="000538F7"/>
    <w:rsid w:val="000539BD"/>
    <w:rsid w:val="000539CC"/>
    <w:rsid w:val="00053A03"/>
    <w:rsid w:val="00053A3F"/>
    <w:rsid w:val="00053A93"/>
    <w:rsid w:val="00053AB3"/>
    <w:rsid w:val="00053B23"/>
    <w:rsid w:val="00053BDC"/>
    <w:rsid w:val="00053C3D"/>
    <w:rsid w:val="00053CCC"/>
    <w:rsid w:val="00053D3E"/>
    <w:rsid w:val="00053DAA"/>
    <w:rsid w:val="00053DE9"/>
    <w:rsid w:val="00053E02"/>
    <w:rsid w:val="00053E4D"/>
    <w:rsid w:val="00053EB3"/>
    <w:rsid w:val="00053EBA"/>
    <w:rsid w:val="00053EDF"/>
    <w:rsid w:val="00053F3F"/>
    <w:rsid w:val="00053F6F"/>
    <w:rsid w:val="00053FB0"/>
    <w:rsid w:val="000540B9"/>
    <w:rsid w:val="000540CD"/>
    <w:rsid w:val="000540E5"/>
    <w:rsid w:val="000541E7"/>
    <w:rsid w:val="00054261"/>
    <w:rsid w:val="000542A7"/>
    <w:rsid w:val="000542CF"/>
    <w:rsid w:val="00054301"/>
    <w:rsid w:val="00054340"/>
    <w:rsid w:val="000543A6"/>
    <w:rsid w:val="000544B0"/>
    <w:rsid w:val="000544C7"/>
    <w:rsid w:val="0005455A"/>
    <w:rsid w:val="0005455F"/>
    <w:rsid w:val="00054581"/>
    <w:rsid w:val="000545D3"/>
    <w:rsid w:val="000546E7"/>
    <w:rsid w:val="00054753"/>
    <w:rsid w:val="000547DD"/>
    <w:rsid w:val="0005480B"/>
    <w:rsid w:val="000548EC"/>
    <w:rsid w:val="000549D2"/>
    <w:rsid w:val="00054A14"/>
    <w:rsid w:val="00054A5D"/>
    <w:rsid w:val="00054A5E"/>
    <w:rsid w:val="00054B6C"/>
    <w:rsid w:val="00054BEB"/>
    <w:rsid w:val="00054C5B"/>
    <w:rsid w:val="00054C83"/>
    <w:rsid w:val="00054C93"/>
    <w:rsid w:val="00054C9C"/>
    <w:rsid w:val="00054D0E"/>
    <w:rsid w:val="00054E79"/>
    <w:rsid w:val="00054FD0"/>
    <w:rsid w:val="00055050"/>
    <w:rsid w:val="0005505F"/>
    <w:rsid w:val="00055139"/>
    <w:rsid w:val="000551F5"/>
    <w:rsid w:val="0005522C"/>
    <w:rsid w:val="0005528B"/>
    <w:rsid w:val="000552A1"/>
    <w:rsid w:val="00055369"/>
    <w:rsid w:val="000554C3"/>
    <w:rsid w:val="000554FA"/>
    <w:rsid w:val="00055586"/>
    <w:rsid w:val="00055644"/>
    <w:rsid w:val="00055653"/>
    <w:rsid w:val="000556A7"/>
    <w:rsid w:val="00055725"/>
    <w:rsid w:val="0005576D"/>
    <w:rsid w:val="00055924"/>
    <w:rsid w:val="0005592E"/>
    <w:rsid w:val="000559B1"/>
    <w:rsid w:val="000559C0"/>
    <w:rsid w:val="00055A29"/>
    <w:rsid w:val="00055A48"/>
    <w:rsid w:val="00055A88"/>
    <w:rsid w:val="00055AB7"/>
    <w:rsid w:val="00055BB3"/>
    <w:rsid w:val="00055BD0"/>
    <w:rsid w:val="00055C57"/>
    <w:rsid w:val="00055CB2"/>
    <w:rsid w:val="00055D9A"/>
    <w:rsid w:val="00055DA5"/>
    <w:rsid w:val="00055E7D"/>
    <w:rsid w:val="00055EF7"/>
    <w:rsid w:val="00056020"/>
    <w:rsid w:val="0005605C"/>
    <w:rsid w:val="00056070"/>
    <w:rsid w:val="0005609F"/>
    <w:rsid w:val="000560B3"/>
    <w:rsid w:val="000560F8"/>
    <w:rsid w:val="00056138"/>
    <w:rsid w:val="00056148"/>
    <w:rsid w:val="000561A9"/>
    <w:rsid w:val="00056204"/>
    <w:rsid w:val="000562E8"/>
    <w:rsid w:val="000562F2"/>
    <w:rsid w:val="00056395"/>
    <w:rsid w:val="000563A6"/>
    <w:rsid w:val="000563D8"/>
    <w:rsid w:val="0005643A"/>
    <w:rsid w:val="000564A6"/>
    <w:rsid w:val="000564EE"/>
    <w:rsid w:val="00056788"/>
    <w:rsid w:val="0005678A"/>
    <w:rsid w:val="000567D8"/>
    <w:rsid w:val="00056897"/>
    <w:rsid w:val="000568A4"/>
    <w:rsid w:val="000568EF"/>
    <w:rsid w:val="000569D7"/>
    <w:rsid w:val="000569E8"/>
    <w:rsid w:val="00056AEE"/>
    <w:rsid w:val="00056AF3"/>
    <w:rsid w:val="00056B4B"/>
    <w:rsid w:val="00056C44"/>
    <w:rsid w:val="00056CE1"/>
    <w:rsid w:val="00056D46"/>
    <w:rsid w:val="00056D8D"/>
    <w:rsid w:val="00056E0B"/>
    <w:rsid w:val="00056E2C"/>
    <w:rsid w:val="00056E45"/>
    <w:rsid w:val="00056E6E"/>
    <w:rsid w:val="00056F31"/>
    <w:rsid w:val="00056F67"/>
    <w:rsid w:val="000570E0"/>
    <w:rsid w:val="000570F8"/>
    <w:rsid w:val="00057254"/>
    <w:rsid w:val="000572CC"/>
    <w:rsid w:val="000572E7"/>
    <w:rsid w:val="000573AB"/>
    <w:rsid w:val="00057420"/>
    <w:rsid w:val="00057449"/>
    <w:rsid w:val="0005747C"/>
    <w:rsid w:val="0005748B"/>
    <w:rsid w:val="000574B0"/>
    <w:rsid w:val="000574FF"/>
    <w:rsid w:val="00057522"/>
    <w:rsid w:val="0005757A"/>
    <w:rsid w:val="000575B3"/>
    <w:rsid w:val="000575E5"/>
    <w:rsid w:val="00057608"/>
    <w:rsid w:val="00057679"/>
    <w:rsid w:val="00057682"/>
    <w:rsid w:val="000576F4"/>
    <w:rsid w:val="00057915"/>
    <w:rsid w:val="000579FE"/>
    <w:rsid w:val="00057A9C"/>
    <w:rsid w:val="00057AFE"/>
    <w:rsid w:val="00057C4A"/>
    <w:rsid w:val="00057CA3"/>
    <w:rsid w:val="00057D3B"/>
    <w:rsid w:val="00057D6E"/>
    <w:rsid w:val="00057D85"/>
    <w:rsid w:val="00057DB7"/>
    <w:rsid w:val="00057DD4"/>
    <w:rsid w:val="00057EC8"/>
    <w:rsid w:val="00057F56"/>
    <w:rsid w:val="00057FA4"/>
    <w:rsid w:val="00057FED"/>
    <w:rsid w:val="000601DA"/>
    <w:rsid w:val="0006022E"/>
    <w:rsid w:val="0006029C"/>
    <w:rsid w:val="000602DF"/>
    <w:rsid w:val="000602E6"/>
    <w:rsid w:val="000602F2"/>
    <w:rsid w:val="00060383"/>
    <w:rsid w:val="00060457"/>
    <w:rsid w:val="0006047D"/>
    <w:rsid w:val="000604C9"/>
    <w:rsid w:val="000604F5"/>
    <w:rsid w:val="000605F3"/>
    <w:rsid w:val="0006061B"/>
    <w:rsid w:val="000606C2"/>
    <w:rsid w:val="000606E5"/>
    <w:rsid w:val="0006084F"/>
    <w:rsid w:val="000609BC"/>
    <w:rsid w:val="00060A12"/>
    <w:rsid w:val="00060A78"/>
    <w:rsid w:val="00060A8B"/>
    <w:rsid w:val="00060A90"/>
    <w:rsid w:val="00060ADD"/>
    <w:rsid w:val="00060BF5"/>
    <w:rsid w:val="00060C13"/>
    <w:rsid w:val="00060C21"/>
    <w:rsid w:val="00060CC3"/>
    <w:rsid w:val="00060CDC"/>
    <w:rsid w:val="00060CE8"/>
    <w:rsid w:val="00060DCB"/>
    <w:rsid w:val="00060E3D"/>
    <w:rsid w:val="00060E8E"/>
    <w:rsid w:val="00060F7C"/>
    <w:rsid w:val="000610A1"/>
    <w:rsid w:val="000610DF"/>
    <w:rsid w:val="000610F1"/>
    <w:rsid w:val="00061119"/>
    <w:rsid w:val="0006113E"/>
    <w:rsid w:val="0006121E"/>
    <w:rsid w:val="0006129D"/>
    <w:rsid w:val="0006130A"/>
    <w:rsid w:val="0006131C"/>
    <w:rsid w:val="0006133B"/>
    <w:rsid w:val="00061362"/>
    <w:rsid w:val="000613B1"/>
    <w:rsid w:val="00061498"/>
    <w:rsid w:val="000615AB"/>
    <w:rsid w:val="000616F9"/>
    <w:rsid w:val="00061733"/>
    <w:rsid w:val="0006179F"/>
    <w:rsid w:val="000617A9"/>
    <w:rsid w:val="000617CA"/>
    <w:rsid w:val="00061863"/>
    <w:rsid w:val="000618A7"/>
    <w:rsid w:val="00061B50"/>
    <w:rsid w:val="00061C15"/>
    <w:rsid w:val="00061C5B"/>
    <w:rsid w:val="00061C8E"/>
    <w:rsid w:val="00061CEC"/>
    <w:rsid w:val="00061D21"/>
    <w:rsid w:val="00061E18"/>
    <w:rsid w:val="00061E38"/>
    <w:rsid w:val="00061E6C"/>
    <w:rsid w:val="00061E79"/>
    <w:rsid w:val="00061EB2"/>
    <w:rsid w:val="00061F1D"/>
    <w:rsid w:val="00061F3A"/>
    <w:rsid w:val="0006206F"/>
    <w:rsid w:val="000620C2"/>
    <w:rsid w:val="000620C5"/>
    <w:rsid w:val="000620FD"/>
    <w:rsid w:val="00062105"/>
    <w:rsid w:val="0006215A"/>
    <w:rsid w:val="0006216A"/>
    <w:rsid w:val="00062313"/>
    <w:rsid w:val="0006231E"/>
    <w:rsid w:val="00062370"/>
    <w:rsid w:val="000623B1"/>
    <w:rsid w:val="000623F6"/>
    <w:rsid w:val="000624FC"/>
    <w:rsid w:val="0006253C"/>
    <w:rsid w:val="000625B5"/>
    <w:rsid w:val="000625C7"/>
    <w:rsid w:val="000625F6"/>
    <w:rsid w:val="00062619"/>
    <w:rsid w:val="00062774"/>
    <w:rsid w:val="00062806"/>
    <w:rsid w:val="00062845"/>
    <w:rsid w:val="00062864"/>
    <w:rsid w:val="0006286A"/>
    <w:rsid w:val="000628D8"/>
    <w:rsid w:val="000628DC"/>
    <w:rsid w:val="000628EE"/>
    <w:rsid w:val="00062922"/>
    <w:rsid w:val="000629A1"/>
    <w:rsid w:val="000629C3"/>
    <w:rsid w:val="000629E9"/>
    <w:rsid w:val="00062AC9"/>
    <w:rsid w:val="00062ACB"/>
    <w:rsid w:val="00062B29"/>
    <w:rsid w:val="00062B77"/>
    <w:rsid w:val="00062C6B"/>
    <w:rsid w:val="00062CC0"/>
    <w:rsid w:val="00062D40"/>
    <w:rsid w:val="00062EF5"/>
    <w:rsid w:val="00062FCD"/>
    <w:rsid w:val="00062FD3"/>
    <w:rsid w:val="0006305A"/>
    <w:rsid w:val="0006306E"/>
    <w:rsid w:val="00063073"/>
    <w:rsid w:val="000630EA"/>
    <w:rsid w:val="0006321F"/>
    <w:rsid w:val="00063269"/>
    <w:rsid w:val="000632A0"/>
    <w:rsid w:val="000632AD"/>
    <w:rsid w:val="00063307"/>
    <w:rsid w:val="00063418"/>
    <w:rsid w:val="000634B6"/>
    <w:rsid w:val="00063564"/>
    <w:rsid w:val="0006356A"/>
    <w:rsid w:val="000635F3"/>
    <w:rsid w:val="000635F7"/>
    <w:rsid w:val="00063648"/>
    <w:rsid w:val="00063661"/>
    <w:rsid w:val="00063674"/>
    <w:rsid w:val="0006368D"/>
    <w:rsid w:val="0006373E"/>
    <w:rsid w:val="000637B0"/>
    <w:rsid w:val="0006382D"/>
    <w:rsid w:val="00063883"/>
    <w:rsid w:val="0006389F"/>
    <w:rsid w:val="000638E6"/>
    <w:rsid w:val="000638EB"/>
    <w:rsid w:val="00063A52"/>
    <w:rsid w:val="00063A6B"/>
    <w:rsid w:val="00063AA7"/>
    <w:rsid w:val="00063AB6"/>
    <w:rsid w:val="00063BA1"/>
    <w:rsid w:val="00063C7A"/>
    <w:rsid w:val="00063DCB"/>
    <w:rsid w:val="00063DE0"/>
    <w:rsid w:val="00063EF1"/>
    <w:rsid w:val="00063F71"/>
    <w:rsid w:val="00063FE7"/>
    <w:rsid w:val="0006400E"/>
    <w:rsid w:val="0006402C"/>
    <w:rsid w:val="00064037"/>
    <w:rsid w:val="000640CB"/>
    <w:rsid w:val="000640E9"/>
    <w:rsid w:val="000640EE"/>
    <w:rsid w:val="00064119"/>
    <w:rsid w:val="00064141"/>
    <w:rsid w:val="00064199"/>
    <w:rsid w:val="0006421C"/>
    <w:rsid w:val="0006421D"/>
    <w:rsid w:val="000642E1"/>
    <w:rsid w:val="0006440B"/>
    <w:rsid w:val="0006442B"/>
    <w:rsid w:val="00064460"/>
    <w:rsid w:val="00064481"/>
    <w:rsid w:val="000644A4"/>
    <w:rsid w:val="0006451D"/>
    <w:rsid w:val="00064546"/>
    <w:rsid w:val="000645A4"/>
    <w:rsid w:val="00064676"/>
    <w:rsid w:val="00064678"/>
    <w:rsid w:val="000646BA"/>
    <w:rsid w:val="00064738"/>
    <w:rsid w:val="0006473E"/>
    <w:rsid w:val="0006479C"/>
    <w:rsid w:val="00064809"/>
    <w:rsid w:val="00064832"/>
    <w:rsid w:val="00064912"/>
    <w:rsid w:val="000649C5"/>
    <w:rsid w:val="00064A79"/>
    <w:rsid w:val="00064B1A"/>
    <w:rsid w:val="00064BAA"/>
    <w:rsid w:val="00064BEB"/>
    <w:rsid w:val="00064CA7"/>
    <w:rsid w:val="00064D59"/>
    <w:rsid w:val="00064E32"/>
    <w:rsid w:val="00064F91"/>
    <w:rsid w:val="00064F9B"/>
    <w:rsid w:val="000650FA"/>
    <w:rsid w:val="00065100"/>
    <w:rsid w:val="0006517F"/>
    <w:rsid w:val="000652CD"/>
    <w:rsid w:val="00065424"/>
    <w:rsid w:val="00065555"/>
    <w:rsid w:val="000655FC"/>
    <w:rsid w:val="00065615"/>
    <w:rsid w:val="00065634"/>
    <w:rsid w:val="00065658"/>
    <w:rsid w:val="0006566A"/>
    <w:rsid w:val="000657A3"/>
    <w:rsid w:val="000657B7"/>
    <w:rsid w:val="00065836"/>
    <w:rsid w:val="00065938"/>
    <w:rsid w:val="000659AE"/>
    <w:rsid w:val="00065A79"/>
    <w:rsid w:val="00065AA5"/>
    <w:rsid w:val="00065B97"/>
    <w:rsid w:val="00065BED"/>
    <w:rsid w:val="00065C55"/>
    <w:rsid w:val="00065C57"/>
    <w:rsid w:val="00065C68"/>
    <w:rsid w:val="00065CBC"/>
    <w:rsid w:val="00065CCC"/>
    <w:rsid w:val="00065CF8"/>
    <w:rsid w:val="00065D37"/>
    <w:rsid w:val="00065DB8"/>
    <w:rsid w:val="00065DE5"/>
    <w:rsid w:val="00065EAE"/>
    <w:rsid w:val="00065F47"/>
    <w:rsid w:val="00065F85"/>
    <w:rsid w:val="00065FFB"/>
    <w:rsid w:val="00066025"/>
    <w:rsid w:val="00066065"/>
    <w:rsid w:val="0006610C"/>
    <w:rsid w:val="00066113"/>
    <w:rsid w:val="0006620F"/>
    <w:rsid w:val="0006627F"/>
    <w:rsid w:val="00066315"/>
    <w:rsid w:val="00066360"/>
    <w:rsid w:val="00066386"/>
    <w:rsid w:val="000663C8"/>
    <w:rsid w:val="000663D9"/>
    <w:rsid w:val="000663E7"/>
    <w:rsid w:val="00066407"/>
    <w:rsid w:val="00066420"/>
    <w:rsid w:val="0006645E"/>
    <w:rsid w:val="00066475"/>
    <w:rsid w:val="00066552"/>
    <w:rsid w:val="000665CE"/>
    <w:rsid w:val="000666E7"/>
    <w:rsid w:val="000666F7"/>
    <w:rsid w:val="0006682A"/>
    <w:rsid w:val="00066869"/>
    <w:rsid w:val="00066885"/>
    <w:rsid w:val="00066890"/>
    <w:rsid w:val="000668D9"/>
    <w:rsid w:val="00066939"/>
    <w:rsid w:val="000669AF"/>
    <w:rsid w:val="000669B1"/>
    <w:rsid w:val="000669C2"/>
    <w:rsid w:val="000669EC"/>
    <w:rsid w:val="00066B56"/>
    <w:rsid w:val="00066D6A"/>
    <w:rsid w:val="00066E56"/>
    <w:rsid w:val="00066E6A"/>
    <w:rsid w:val="00066E99"/>
    <w:rsid w:val="00066EB4"/>
    <w:rsid w:val="00066F84"/>
    <w:rsid w:val="00066F85"/>
    <w:rsid w:val="0006703E"/>
    <w:rsid w:val="000670BA"/>
    <w:rsid w:val="000670BD"/>
    <w:rsid w:val="000670C3"/>
    <w:rsid w:val="000670E8"/>
    <w:rsid w:val="0006720A"/>
    <w:rsid w:val="00067396"/>
    <w:rsid w:val="0006739D"/>
    <w:rsid w:val="000673D4"/>
    <w:rsid w:val="00067420"/>
    <w:rsid w:val="0006753B"/>
    <w:rsid w:val="00067547"/>
    <w:rsid w:val="00067716"/>
    <w:rsid w:val="000677A5"/>
    <w:rsid w:val="00067890"/>
    <w:rsid w:val="00067904"/>
    <w:rsid w:val="00067949"/>
    <w:rsid w:val="000679CB"/>
    <w:rsid w:val="000679CE"/>
    <w:rsid w:val="000679F7"/>
    <w:rsid w:val="000679FE"/>
    <w:rsid w:val="00067A38"/>
    <w:rsid w:val="00067A48"/>
    <w:rsid w:val="00067BF6"/>
    <w:rsid w:val="00067C03"/>
    <w:rsid w:val="00067C47"/>
    <w:rsid w:val="00067CB3"/>
    <w:rsid w:val="00067D52"/>
    <w:rsid w:val="00067D76"/>
    <w:rsid w:val="00067D79"/>
    <w:rsid w:val="00067E4B"/>
    <w:rsid w:val="00067EAA"/>
    <w:rsid w:val="00067EB3"/>
    <w:rsid w:val="00067F71"/>
    <w:rsid w:val="00067F88"/>
    <w:rsid w:val="00067FF5"/>
    <w:rsid w:val="00070061"/>
    <w:rsid w:val="00070161"/>
    <w:rsid w:val="00070191"/>
    <w:rsid w:val="000701D7"/>
    <w:rsid w:val="000701EB"/>
    <w:rsid w:val="0007023A"/>
    <w:rsid w:val="000702A7"/>
    <w:rsid w:val="00070303"/>
    <w:rsid w:val="00070353"/>
    <w:rsid w:val="0007040E"/>
    <w:rsid w:val="000704B5"/>
    <w:rsid w:val="000704F5"/>
    <w:rsid w:val="0007055F"/>
    <w:rsid w:val="000705A9"/>
    <w:rsid w:val="0007064D"/>
    <w:rsid w:val="0007087F"/>
    <w:rsid w:val="000708A4"/>
    <w:rsid w:val="000709BD"/>
    <w:rsid w:val="00070B60"/>
    <w:rsid w:val="00070BC3"/>
    <w:rsid w:val="00070C47"/>
    <w:rsid w:val="00070C9C"/>
    <w:rsid w:val="00070CBF"/>
    <w:rsid w:val="00070D11"/>
    <w:rsid w:val="00070E9A"/>
    <w:rsid w:val="00070EA4"/>
    <w:rsid w:val="00070F15"/>
    <w:rsid w:val="00070F27"/>
    <w:rsid w:val="00070FC5"/>
    <w:rsid w:val="00071012"/>
    <w:rsid w:val="000710D5"/>
    <w:rsid w:val="00071184"/>
    <w:rsid w:val="000711BD"/>
    <w:rsid w:val="00071260"/>
    <w:rsid w:val="000713C4"/>
    <w:rsid w:val="000713E7"/>
    <w:rsid w:val="00071412"/>
    <w:rsid w:val="00071440"/>
    <w:rsid w:val="0007149E"/>
    <w:rsid w:val="000714C9"/>
    <w:rsid w:val="0007152A"/>
    <w:rsid w:val="0007157C"/>
    <w:rsid w:val="000715DC"/>
    <w:rsid w:val="000716D4"/>
    <w:rsid w:val="00071732"/>
    <w:rsid w:val="000717C7"/>
    <w:rsid w:val="000717FF"/>
    <w:rsid w:val="000718BE"/>
    <w:rsid w:val="000718E0"/>
    <w:rsid w:val="0007195B"/>
    <w:rsid w:val="0007196F"/>
    <w:rsid w:val="00071A14"/>
    <w:rsid w:val="00071A50"/>
    <w:rsid w:val="00071AE7"/>
    <w:rsid w:val="00071B01"/>
    <w:rsid w:val="00071B4A"/>
    <w:rsid w:val="00071B7B"/>
    <w:rsid w:val="00071C10"/>
    <w:rsid w:val="00071C18"/>
    <w:rsid w:val="00071C6D"/>
    <w:rsid w:val="00071E04"/>
    <w:rsid w:val="00071E11"/>
    <w:rsid w:val="00071E58"/>
    <w:rsid w:val="00071F6A"/>
    <w:rsid w:val="00071F7B"/>
    <w:rsid w:val="00071FBD"/>
    <w:rsid w:val="000720AE"/>
    <w:rsid w:val="000720D8"/>
    <w:rsid w:val="000721B6"/>
    <w:rsid w:val="0007234E"/>
    <w:rsid w:val="00072411"/>
    <w:rsid w:val="000724E2"/>
    <w:rsid w:val="000724E5"/>
    <w:rsid w:val="00072551"/>
    <w:rsid w:val="0007255D"/>
    <w:rsid w:val="000725FC"/>
    <w:rsid w:val="0007266A"/>
    <w:rsid w:val="000726E7"/>
    <w:rsid w:val="00072731"/>
    <w:rsid w:val="00072762"/>
    <w:rsid w:val="0007279E"/>
    <w:rsid w:val="000727C1"/>
    <w:rsid w:val="000728B0"/>
    <w:rsid w:val="0007295C"/>
    <w:rsid w:val="00072A4D"/>
    <w:rsid w:val="00072AB4"/>
    <w:rsid w:val="00072AE3"/>
    <w:rsid w:val="00072BED"/>
    <w:rsid w:val="00072C7E"/>
    <w:rsid w:val="00072CD0"/>
    <w:rsid w:val="00072D19"/>
    <w:rsid w:val="00072E35"/>
    <w:rsid w:val="00072ED3"/>
    <w:rsid w:val="00072F0F"/>
    <w:rsid w:val="00072FB5"/>
    <w:rsid w:val="00072FC5"/>
    <w:rsid w:val="000731E7"/>
    <w:rsid w:val="00073247"/>
    <w:rsid w:val="00073275"/>
    <w:rsid w:val="000732ED"/>
    <w:rsid w:val="0007332E"/>
    <w:rsid w:val="0007353B"/>
    <w:rsid w:val="00073545"/>
    <w:rsid w:val="0007365F"/>
    <w:rsid w:val="00073837"/>
    <w:rsid w:val="0007385B"/>
    <w:rsid w:val="0007398F"/>
    <w:rsid w:val="00073A52"/>
    <w:rsid w:val="00073B23"/>
    <w:rsid w:val="00073D39"/>
    <w:rsid w:val="00073D60"/>
    <w:rsid w:val="00073DA7"/>
    <w:rsid w:val="00073DE2"/>
    <w:rsid w:val="00073DF0"/>
    <w:rsid w:val="00073E53"/>
    <w:rsid w:val="00073E78"/>
    <w:rsid w:val="00074044"/>
    <w:rsid w:val="0007410B"/>
    <w:rsid w:val="00074135"/>
    <w:rsid w:val="00074162"/>
    <w:rsid w:val="000741CF"/>
    <w:rsid w:val="000742B5"/>
    <w:rsid w:val="000744FC"/>
    <w:rsid w:val="000745BE"/>
    <w:rsid w:val="00074695"/>
    <w:rsid w:val="000746DC"/>
    <w:rsid w:val="00074812"/>
    <w:rsid w:val="00074832"/>
    <w:rsid w:val="0007484C"/>
    <w:rsid w:val="00074878"/>
    <w:rsid w:val="00074880"/>
    <w:rsid w:val="000748E8"/>
    <w:rsid w:val="000748FC"/>
    <w:rsid w:val="00074A75"/>
    <w:rsid w:val="00074AA6"/>
    <w:rsid w:val="00074AEC"/>
    <w:rsid w:val="00074B8F"/>
    <w:rsid w:val="00074BD7"/>
    <w:rsid w:val="00074C49"/>
    <w:rsid w:val="00074C86"/>
    <w:rsid w:val="00074CD5"/>
    <w:rsid w:val="00074D84"/>
    <w:rsid w:val="00074DF6"/>
    <w:rsid w:val="00074E15"/>
    <w:rsid w:val="00074E28"/>
    <w:rsid w:val="00074E52"/>
    <w:rsid w:val="00074E77"/>
    <w:rsid w:val="00074EA4"/>
    <w:rsid w:val="00074F60"/>
    <w:rsid w:val="000750D7"/>
    <w:rsid w:val="0007518A"/>
    <w:rsid w:val="0007518C"/>
    <w:rsid w:val="00075196"/>
    <w:rsid w:val="000751C1"/>
    <w:rsid w:val="000751ED"/>
    <w:rsid w:val="00075240"/>
    <w:rsid w:val="00075248"/>
    <w:rsid w:val="000752F7"/>
    <w:rsid w:val="00075410"/>
    <w:rsid w:val="0007548C"/>
    <w:rsid w:val="0007548D"/>
    <w:rsid w:val="00075560"/>
    <w:rsid w:val="000755D5"/>
    <w:rsid w:val="000755FF"/>
    <w:rsid w:val="00075881"/>
    <w:rsid w:val="0007588E"/>
    <w:rsid w:val="000758B9"/>
    <w:rsid w:val="0007590A"/>
    <w:rsid w:val="00075915"/>
    <w:rsid w:val="00075947"/>
    <w:rsid w:val="000759C5"/>
    <w:rsid w:val="000759E1"/>
    <w:rsid w:val="00075AE7"/>
    <w:rsid w:val="00075B91"/>
    <w:rsid w:val="00075BE3"/>
    <w:rsid w:val="00075D2D"/>
    <w:rsid w:val="00075D32"/>
    <w:rsid w:val="00075DA6"/>
    <w:rsid w:val="00075DA7"/>
    <w:rsid w:val="00075DAA"/>
    <w:rsid w:val="00075E43"/>
    <w:rsid w:val="00075E87"/>
    <w:rsid w:val="00075F78"/>
    <w:rsid w:val="0007607B"/>
    <w:rsid w:val="000760BC"/>
    <w:rsid w:val="000760E0"/>
    <w:rsid w:val="0007611B"/>
    <w:rsid w:val="00076120"/>
    <w:rsid w:val="000761B8"/>
    <w:rsid w:val="000761DB"/>
    <w:rsid w:val="0007623B"/>
    <w:rsid w:val="00076250"/>
    <w:rsid w:val="000762B2"/>
    <w:rsid w:val="000762E7"/>
    <w:rsid w:val="00076360"/>
    <w:rsid w:val="000764CC"/>
    <w:rsid w:val="000764F3"/>
    <w:rsid w:val="00076545"/>
    <w:rsid w:val="00076550"/>
    <w:rsid w:val="00076562"/>
    <w:rsid w:val="0007659A"/>
    <w:rsid w:val="000765C3"/>
    <w:rsid w:val="00076637"/>
    <w:rsid w:val="0007665C"/>
    <w:rsid w:val="000767EF"/>
    <w:rsid w:val="000768AE"/>
    <w:rsid w:val="000768B7"/>
    <w:rsid w:val="00076951"/>
    <w:rsid w:val="00076972"/>
    <w:rsid w:val="00076A3D"/>
    <w:rsid w:val="00076A60"/>
    <w:rsid w:val="00076A68"/>
    <w:rsid w:val="00076B16"/>
    <w:rsid w:val="00076B9B"/>
    <w:rsid w:val="00076BA7"/>
    <w:rsid w:val="00076C3E"/>
    <w:rsid w:val="00076C56"/>
    <w:rsid w:val="00076C9F"/>
    <w:rsid w:val="00076CE5"/>
    <w:rsid w:val="00076CFD"/>
    <w:rsid w:val="00076D1E"/>
    <w:rsid w:val="00076D59"/>
    <w:rsid w:val="00076DA5"/>
    <w:rsid w:val="00076DC8"/>
    <w:rsid w:val="00076E2F"/>
    <w:rsid w:val="00076E4F"/>
    <w:rsid w:val="00076F10"/>
    <w:rsid w:val="00076F15"/>
    <w:rsid w:val="00076F8C"/>
    <w:rsid w:val="00076F8E"/>
    <w:rsid w:val="0007701C"/>
    <w:rsid w:val="000770CB"/>
    <w:rsid w:val="000770E3"/>
    <w:rsid w:val="000771F5"/>
    <w:rsid w:val="0007723E"/>
    <w:rsid w:val="00077310"/>
    <w:rsid w:val="000773E2"/>
    <w:rsid w:val="0007751D"/>
    <w:rsid w:val="0007757C"/>
    <w:rsid w:val="000775BF"/>
    <w:rsid w:val="0007768B"/>
    <w:rsid w:val="0007769A"/>
    <w:rsid w:val="0007773D"/>
    <w:rsid w:val="00077825"/>
    <w:rsid w:val="00077865"/>
    <w:rsid w:val="000778E2"/>
    <w:rsid w:val="00077975"/>
    <w:rsid w:val="000779E3"/>
    <w:rsid w:val="000779FA"/>
    <w:rsid w:val="00077B70"/>
    <w:rsid w:val="00077C2C"/>
    <w:rsid w:val="00077CE8"/>
    <w:rsid w:val="00077DF2"/>
    <w:rsid w:val="00077E37"/>
    <w:rsid w:val="00077E8A"/>
    <w:rsid w:val="00077EAA"/>
    <w:rsid w:val="00077F57"/>
    <w:rsid w:val="00080272"/>
    <w:rsid w:val="000802D5"/>
    <w:rsid w:val="000802EB"/>
    <w:rsid w:val="00080318"/>
    <w:rsid w:val="000803BE"/>
    <w:rsid w:val="000803BF"/>
    <w:rsid w:val="000803F1"/>
    <w:rsid w:val="000804DF"/>
    <w:rsid w:val="00080530"/>
    <w:rsid w:val="00080655"/>
    <w:rsid w:val="0008065F"/>
    <w:rsid w:val="000807C5"/>
    <w:rsid w:val="000808DA"/>
    <w:rsid w:val="000809CB"/>
    <w:rsid w:val="000809D8"/>
    <w:rsid w:val="00080A5B"/>
    <w:rsid w:val="00080B92"/>
    <w:rsid w:val="00080C1A"/>
    <w:rsid w:val="00080CCD"/>
    <w:rsid w:val="00080CCE"/>
    <w:rsid w:val="00080D2D"/>
    <w:rsid w:val="00080D58"/>
    <w:rsid w:val="00080D8B"/>
    <w:rsid w:val="00080D9A"/>
    <w:rsid w:val="00080DD3"/>
    <w:rsid w:val="00080E40"/>
    <w:rsid w:val="00080E55"/>
    <w:rsid w:val="00080E9C"/>
    <w:rsid w:val="00080F2E"/>
    <w:rsid w:val="00080FF2"/>
    <w:rsid w:val="0008109C"/>
    <w:rsid w:val="000810E1"/>
    <w:rsid w:val="000810EA"/>
    <w:rsid w:val="000811CF"/>
    <w:rsid w:val="000811FD"/>
    <w:rsid w:val="000812C6"/>
    <w:rsid w:val="0008136C"/>
    <w:rsid w:val="000813F0"/>
    <w:rsid w:val="00081415"/>
    <w:rsid w:val="00081477"/>
    <w:rsid w:val="0008148D"/>
    <w:rsid w:val="00081498"/>
    <w:rsid w:val="000815F4"/>
    <w:rsid w:val="00081621"/>
    <w:rsid w:val="0008167C"/>
    <w:rsid w:val="00081789"/>
    <w:rsid w:val="0008180F"/>
    <w:rsid w:val="00081909"/>
    <w:rsid w:val="0008193A"/>
    <w:rsid w:val="00081A34"/>
    <w:rsid w:val="00081A4B"/>
    <w:rsid w:val="00081ACD"/>
    <w:rsid w:val="00081AD3"/>
    <w:rsid w:val="00081BA4"/>
    <w:rsid w:val="00081BC7"/>
    <w:rsid w:val="00081C2A"/>
    <w:rsid w:val="00081C3B"/>
    <w:rsid w:val="00081C50"/>
    <w:rsid w:val="00081C67"/>
    <w:rsid w:val="00081DB3"/>
    <w:rsid w:val="00081E17"/>
    <w:rsid w:val="00081EE2"/>
    <w:rsid w:val="00081F6A"/>
    <w:rsid w:val="0008201B"/>
    <w:rsid w:val="000820B0"/>
    <w:rsid w:val="000820B4"/>
    <w:rsid w:val="00082123"/>
    <w:rsid w:val="00082172"/>
    <w:rsid w:val="0008217A"/>
    <w:rsid w:val="000821DD"/>
    <w:rsid w:val="00082242"/>
    <w:rsid w:val="0008232C"/>
    <w:rsid w:val="00082367"/>
    <w:rsid w:val="000823B0"/>
    <w:rsid w:val="000823E0"/>
    <w:rsid w:val="000825E8"/>
    <w:rsid w:val="00082613"/>
    <w:rsid w:val="000826FF"/>
    <w:rsid w:val="00082700"/>
    <w:rsid w:val="00082709"/>
    <w:rsid w:val="0008270C"/>
    <w:rsid w:val="0008274B"/>
    <w:rsid w:val="000827AB"/>
    <w:rsid w:val="000827C4"/>
    <w:rsid w:val="000827E1"/>
    <w:rsid w:val="00082830"/>
    <w:rsid w:val="000828C0"/>
    <w:rsid w:val="000829E3"/>
    <w:rsid w:val="00082A8E"/>
    <w:rsid w:val="00082BB4"/>
    <w:rsid w:val="00082D07"/>
    <w:rsid w:val="00082D44"/>
    <w:rsid w:val="00082D89"/>
    <w:rsid w:val="00082DA3"/>
    <w:rsid w:val="00082DD8"/>
    <w:rsid w:val="00082E92"/>
    <w:rsid w:val="00082EC6"/>
    <w:rsid w:val="00082F06"/>
    <w:rsid w:val="00082F88"/>
    <w:rsid w:val="00082FEC"/>
    <w:rsid w:val="00083021"/>
    <w:rsid w:val="000831B9"/>
    <w:rsid w:val="000831DD"/>
    <w:rsid w:val="000831E0"/>
    <w:rsid w:val="000831E4"/>
    <w:rsid w:val="0008320B"/>
    <w:rsid w:val="000832A3"/>
    <w:rsid w:val="00083572"/>
    <w:rsid w:val="0008361C"/>
    <w:rsid w:val="0008364F"/>
    <w:rsid w:val="000836D7"/>
    <w:rsid w:val="00083824"/>
    <w:rsid w:val="00083909"/>
    <w:rsid w:val="00083943"/>
    <w:rsid w:val="00083AC7"/>
    <w:rsid w:val="00083AFD"/>
    <w:rsid w:val="00083B35"/>
    <w:rsid w:val="00083B69"/>
    <w:rsid w:val="00083C27"/>
    <w:rsid w:val="00083C6B"/>
    <w:rsid w:val="00083CF6"/>
    <w:rsid w:val="00083CFD"/>
    <w:rsid w:val="00083D0D"/>
    <w:rsid w:val="00083EEF"/>
    <w:rsid w:val="00083F35"/>
    <w:rsid w:val="00083F57"/>
    <w:rsid w:val="00083FD8"/>
    <w:rsid w:val="00084179"/>
    <w:rsid w:val="00084211"/>
    <w:rsid w:val="00084219"/>
    <w:rsid w:val="000843DB"/>
    <w:rsid w:val="0008447E"/>
    <w:rsid w:val="00084686"/>
    <w:rsid w:val="00084695"/>
    <w:rsid w:val="000846A1"/>
    <w:rsid w:val="000846F5"/>
    <w:rsid w:val="0008482A"/>
    <w:rsid w:val="0008483B"/>
    <w:rsid w:val="00084888"/>
    <w:rsid w:val="000848AB"/>
    <w:rsid w:val="000848C1"/>
    <w:rsid w:val="000849B0"/>
    <w:rsid w:val="00084A67"/>
    <w:rsid w:val="00084ABF"/>
    <w:rsid w:val="00084B4C"/>
    <w:rsid w:val="00084B87"/>
    <w:rsid w:val="00084B93"/>
    <w:rsid w:val="00084CDA"/>
    <w:rsid w:val="00084CE0"/>
    <w:rsid w:val="00084D3C"/>
    <w:rsid w:val="00084D6F"/>
    <w:rsid w:val="00084D94"/>
    <w:rsid w:val="00084DCD"/>
    <w:rsid w:val="00084DE4"/>
    <w:rsid w:val="00084E13"/>
    <w:rsid w:val="00084E61"/>
    <w:rsid w:val="00084EC2"/>
    <w:rsid w:val="00084F25"/>
    <w:rsid w:val="00084F96"/>
    <w:rsid w:val="00085002"/>
    <w:rsid w:val="00085015"/>
    <w:rsid w:val="0008503D"/>
    <w:rsid w:val="0008506A"/>
    <w:rsid w:val="000850A0"/>
    <w:rsid w:val="000850F9"/>
    <w:rsid w:val="00085186"/>
    <w:rsid w:val="000851DD"/>
    <w:rsid w:val="000851E2"/>
    <w:rsid w:val="000852F1"/>
    <w:rsid w:val="0008536C"/>
    <w:rsid w:val="0008539C"/>
    <w:rsid w:val="00085407"/>
    <w:rsid w:val="0008540E"/>
    <w:rsid w:val="00085418"/>
    <w:rsid w:val="0008541B"/>
    <w:rsid w:val="000854C8"/>
    <w:rsid w:val="00085559"/>
    <w:rsid w:val="0008557E"/>
    <w:rsid w:val="000855CB"/>
    <w:rsid w:val="00085604"/>
    <w:rsid w:val="0008562D"/>
    <w:rsid w:val="00085672"/>
    <w:rsid w:val="0008572A"/>
    <w:rsid w:val="00085744"/>
    <w:rsid w:val="0008581B"/>
    <w:rsid w:val="0008584C"/>
    <w:rsid w:val="00085905"/>
    <w:rsid w:val="0008598C"/>
    <w:rsid w:val="00085A12"/>
    <w:rsid w:val="00085A2A"/>
    <w:rsid w:val="00085A65"/>
    <w:rsid w:val="00085A72"/>
    <w:rsid w:val="00085B1B"/>
    <w:rsid w:val="00085B25"/>
    <w:rsid w:val="00085B86"/>
    <w:rsid w:val="00085B88"/>
    <w:rsid w:val="00085CB2"/>
    <w:rsid w:val="00085D38"/>
    <w:rsid w:val="00085EB4"/>
    <w:rsid w:val="00085ED0"/>
    <w:rsid w:val="00085EE0"/>
    <w:rsid w:val="00085EF6"/>
    <w:rsid w:val="00085EF9"/>
    <w:rsid w:val="00085F11"/>
    <w:rsid w:val="00085FB1"/>
    <w:rsid w:val="00086020"/>
    <w:rsid w:val="000860AE"/>
    <w:rsid w:val="000860B1"/>
    <w:rsid w:val="000860D8"/>
    <w:rsid w:val="00086121"/>
    <w:rsid w:val="00086211"/>
    <w:rsid w:val="0008623D"/>
    <w:rsid w:val="0008626B"/>
    <w:rsid w:val="00086286"/>
    <w:rsid w:val="00086520"/>
    <w:rsid w:val="000865AB"/>
    <w:rsid w:val="0008660F"/>
    <w:rsid w:val="000866A3"/>
    <w:rsid w:val="0008673D"/>
    <w:rsid w:val="0008674B"/>
    <w:rsid w:val="00086779"/>
    <w:rsid w:val="0008678E"/>
    <w:rsid w:val="0008684C"/>
    <w:rsid w:val="00086869"/>
    <w:rsid w:val="00086878"/>
    <w:rsid w:val="000868A9"/>
    <w:rsid w:val="0008690F"/>
    <w:rsid w:val="0008691E"/>
    <w:rsid w:val="00086995"/>
    <w:rsid w:val="00086ADB"/>
    <w:rsid w:val="00086B8A"/>
    <w:rsid w:val="00086C16"/>
    <w:rsid w:val="00086C41"/>
    <w:rsid w:val="00086D2C"/>
    <w:rsid w:val="00086DD0"/>
    <w:rsid w:val="00086E2A"/>
    <w:rsid w:val="00086F14"/>
    <w:rsid w:val="00086F40"/>
    <w:rsid w:val="00086F52"/>
    <w:rsid w:val="00086F82"/>
    <w:rsid w:val="00086F90"/>
    <w:rsid w:val="00086FCD"/>
    <w:rsid w:val="00086FD7"/>
    <w:rsid w:val="00086FEC"/>
    <w:rsid w:val="000870F8"/>
    <w:rsid w:val="0008717B"/>
    <w:rsid w:val="000871BB"/>
    <w:rsid w:val="00087240"/>
    <w:rsid w:val="00087269"/>
    <w:rsid w:val="00087282"/>
    <w:rsid w:val="000872BA"/>
    <w:rsid w:val="000872D3"/>
    <w:rsid w:val="000873C9"/>
    <w:rsid w:val="000873FF"/>
    <w:rsid w:val="0008748C"/>
    <w:rsid w:val="0008751C"/>
    <w:rsid w:val="00087540"/>
    <w:rsid w:val="0008756D"/>
    <w:rsid w:val="00087673"/>
    <w:rsid w:val="0008772B"/>
    <w:rsid w:val="0008776D"/>
    <w:rsid w:val="0008786C"/>
    <w:rsid w:val="00087896"/>
    <w:rsid w:val="000878B9"/>
    <w:rsid w:val="000878E5"/>
    <w:rsid w:val="0008791D"/>
    <w:rsid w:val="0008796B"/>
    <w:rsid w:val="000879B5"/>
    <w:rsid w:val="000879FB"/>
    <w:rsid w:val="00087A46"/>
    <w:rsid w:val="00087ADA"/>
    <w:rsid w:val="00087B2C"/>
    <w:rsid w:val="00087B96"/>
    <w:rsid w:val="00087BE1"/>
    <w:rsid w:val="00087CB0"/>
    <w:rsid w:val="00087E09"/>
    <w:rsid w:val="00087E16"/>
    <w:rsid w:val="00087E97"/>
    <w:rsid w:val="00087EFC"/>
    <w:rsid w:val="00087F8B"/>
    <w:rsid w:val="00087F93"/>
    <w:rsid w:val="00087FD6"/>
    <w:rsid w:val="00090066"/>
    <w:rsid w:val="00090067"/>
    <w:rsid w:val="0009006A"/>
    <w:rsid w:val="00090098"/>
    <w:rsid w:val="00090125"/>
    <w:rsid w:val="00090146"/>
    <w:rsid w:val="00090226"/>
    <w:rsid w:val="000902B8"/>
    <w:rsid w:val="0009033A"/>
    <w:rsid w:val="000903A7"/>
    <w:rsid w:val="0009044F"/>
    <w:rsid w:val="000904EB"/>
    <w:rsid w:val="000905D3"/>
    <w:rsid w:val="00090614"/>
    <w:rsid w:val="0009061C"/>
    <w:rsid w:val="0009069A"/>
    <w:rsid w:val="0009085F"/>
    <w:rsid w:val="00090872"/>
    <w:rsid w:val="00090897"/>
    <w:rsid w:val="000908A9"/>
    <w:rsid w:val="000908E6"/>
    <w:rsid w:val="00090959"/>
    <w:rsid w:val="00090A30"/>
    <w:rsid w:val="00090ADE"/>
    <w:rsid w:val="00090B96"/>
    <w:rsid w:val="00090BB3"/>
    <w:rsid w:val="00090D8D"/>
    <w:rsid w:val="00090D8F"/>
    <w:rsid w:val="00090DFF"/>
    <w:rsid w:val="00090E03"/>
    <w:rsid w:val="00090E23"/>
    <w:rsid w:val="00090F2D"/>
    <w:rsid w:val="00090F30"/>
    <w:rsid w:val="00090F4E"/>
    <w:rsid w:val="00090F92"/>
    <w:rsid w:val="00090F9F"/>
    <w:rsid w:val="00090FC1"/>
    <w:rsid w:val="0009104E"/>
    <w:rsid w:val="00091141"/>
    <w:rsid w:val="00091154"/>
    <w:rsid w:val="000911B9"/>
    <w:rsid w:val="0009123A"/>
    <w:rsid w:val="0009123B"/>
    <w:rsid w:val="000912CA"/>
    <w:rsid w:val="000912DC"/>
    <w:rsid w:val="000912F1"/>
    <w:rsid w:val="0009132B"/>
    <w:rsid w:val="000913C6"/>
    <w:rsid w:val="000913DB"/>
    <w:rsid w:val="0009141D"/>
    <w:rsid w:val="00091459"/>
    <w:rsid w:val="0009149C"/>
    <w:rsid w:val="000914C3"/>
    <w:rsid w:val="00091514"/>
    <w:rsid w:val="000915F0"/>
    <w:rsid w:val="00091603"/>
    <w:rsid w:val="0009160E"/>
    <w:rsid w:val="0009162D"/>
    <w:rsid w:val="000916BB"/>
    <w:rsid w:val="000917C8"/>
    <w:rsid w:val="000917F2"/>
    <w:rsid w:val="00091835"/>
    <w:rsid w:val="000918D5"/>
    <w:rsid w:val="0009195F"/>
    <w:rsid w:val="000919DE"/>
    <w:rsid w:val="000919E3"/>
    <w:rsid w:val="00091A5F"/>
    <w:rsid w:val="00091AE1"/>
    <w:rsid w:val="00091B6E"/>
    <w:rsid w:val="00091BB9"/>
    <w:rsid w:val="00091C8A"/>
    <w:rsid w:val="00091CE2"/>
    <w:rsid w:val="00091D16"/>
    <w:rsid w:val="00091D22"/>
    <w:rsid w:val="00091D34"/>
    <w:rsid w:val="00091E43"/>
    <w:rsid w:val="00091E96"/>
    <w:rsid w:val="00091FF4"/>
    <w:rsid w:val="00092046"/>
    <w:rsid w:val="00092081"/>
    <w:rsid w:val="0009208E"/>
    <w:rsid w:val="00092098"/>
    <w:rsid w:val="000920CF"/>
    <w:rsid w:val="0009211F"/>
    <w:rsid w:val="00092125"/>
    <w:rsid w:val="0009212A"/>
    <w:rsid w:val="000921C6"/>
    <w:rsid w:val="00092217"/>
    <w:rsid w:val="00092239"/>
    <w:rsid w:val="0009223D"/>
    <w:rsid w:val="00092240"/>
    <w:rsid w:val="00092295"/>
    <w:rsid w:val="000922E1"/>
    <w:rsid w:val="0009232B"/>
    <w:rsid w:val="000923ED"/>
    <w:rsid w:val="000923FC"/>
    <w:rsid w:val="0009257F"/>
    <w:rsid w:val="000925B3"/>
    <w:rsid w:val="000925BD"/>
    <w:rsid w:val="00092646"/>
    <w:rsid w:val="0009268D"/>
    <w:rsid w:val="000926BE"/>
    <w:rsid w:val="000926D4"/>
    <w:rsid w:val="000926EA"/>
    <w:rsid w:val="00092751"/>
    <w:rsid w:val="00092772"/>
    <w:rsid w:val="0009277B"/>
    <w:rsid w:val="00092841"/>
    <w:rsid w:val="0009287A"/>
    <w:rsid w:val="00092971"/>
    <w:rsid w:val="00092A7F"/>
    <w:rsid w:val="00092ACA"/>
    <w:rsid w:val="00092AFA"/>
    <w:rsid w:val="00092BD4"/>
    <w:rsid w:val="00092C2F"/>
    <w:rsid w:val="00092D39"/>
    <w:rsid w:val="00092DDF"/>
    <w:rsid w:val="00092E08"/>
    <w:rsid w:val="00092F5B"/>
    <w:rsid w:val="00092F96"/>
    <w:rsid w:val="00093003"/>
    <w:rsid w:val="000930B1"/>
    <w:rsid w:val="00093160"/>
    <w:rsid w:val="00093191"/>
    <w:rsid w:val="00093244"/>
    <w:rsid w:val="0009326E"/>
    <w:rsid w:val="00093549"/>
    <w:rsid w:val="000935FD"/>
    <w:rsid w:val="00093654"/>
    <w:rsid w:val="0009367C"/>
    <w:rsid w:val="000936A1"/>
    <w:rsid w:val="0009376A"/>
    <w:rsid w:val="00093819"/>
    <w:rsid w:val="00093838"/>
    <w:rsid w:val="000938C5"/>
    <w:rsid w:val="000938F4"/>
    <w:rsid w:val="00093996"/>
    <w:rsid w:val="000939B1"/>
    <w:rsid w:val="000939C9"/>
    <w:rsid w:val="00093A0B"/>
    <w:rsid w:val="00093A58"/>
    <w:rsid w:val="00093A5B"/>
    <w:rsid w:val="00093A8D"/>
    <w:rsid w:val="00093B19"/>
    <w:rsid w:val="00093B8E"/>
    <w:rsid w:val="00093B99"/>
    <w:rsid w:val="00093BB8"/>
    <w:rsid w:val="00093C42"/>
    <w:rsid w:val="00093C79"/>
    <w:rsid w:val="00093D74"/>
    <w:rsid w:val="00093DD7"/>
    <w:rsid w:val="00093E1A"/>
    <w:rsid w:val="00093F49"/>
    <w:rsid w:val="00093FF3"/>
    <w:rsid w:val="00093FF4"/>
    <w:rsid w:val="0009402A"/>
    <w:rsid w:val="00094032"/>
    <w:rsid w:val="0009406C"/>
    <w:rsid w:val="000940B2"/>
    <w:rsid w:val="00094109"/>
    <w:rsid w:val="00094184"/>
    <w:rsid w:val="00094213"/>
    <w:rsid w:val="00094233"/>
    <w:rsid w:val="00094250"/>
    <w:rsid w:val="0009425D"/>
    <w:rsid w:val="00094320"/>
    <w:rsid w:val="0009433C"/>
    <w:rsid w:val="00094343"/>
    <w:rsid w:val="000943F4"/>
    <w:rsid w:val="0009459F"/>
    <w:rsid w:val="000945BA"/>
    <w:rsid w:val="000945C5"/>
    <w:rsid w:val="00094601"/>
    <w:rsid w:val="00094688"/>
    <w:rsid w:val="00094689"/>
    <w:rsid w:val="000946AD"/>
    <w:rsid w:val="000946E8"/>
    <w:rsid w:val="0009472D"/>
    <w:rsid w:val="000948BF"/>
    <w:rsid w:val="00094911"/>
    <w:rsid w:val="00094A50"/>
    <w:rsid w:val="00094B00"/>
    <w:rsid w:val="00094B2C"/>
    <w:rsid w:val="00094B43"/>
    <w:rsid w:val="00094B44"/>
    <w:rsid w:val="00094C62"/>
    <w:rsid w:val="00094C8E"/>
    <w:rsid w:val="00094D1C"/>
    <w:rsid w:val="00094D8F"/>
    <w:rsid w:val="00094DBE"/>
    <w:rsid w:val="00094DFB"/>
    <w:rsid w:val="00094E95"/>
    <w:rsid w:val="00094F53"/>
    <w:rsid w:val="00094F85"/>
    <w:rsid w:val="00094FAD"/>
    <w:rsid w:val="000950AC"/>
    <w:rsid w:val="00095132"/>
    <w:rsid w:val="0009518B"/>
    <w:rsid w:val="00095352"/>
    <w:rsid w:val="000953AA"/>
    <w:rsid w:val="000953E0"/>
    <w:rsid w:val="00095454"/>
    <w:rsid w:val="0009547B"/>
    <w:rsid w:val="0009547F"/>
    <w:rsid w:val="00095555"/>
    <w:rsid w:val="00095576"/>
    <w:rsid w:val="000955A5"/>
    <w:rsid w:val="000955F3"/>
    <w:rsid w:val="000956F6"/>
    <w:rsid w:val="0009575C"/>
    <w:rsid w:val="000957CF"/>
    <w:rsid w:val="00095998"/>
    <w:rsid w:val="000959F7"/>
    <w:rsid w:val="00095A7F"/>
    <w:rsid w:val="00095A9A"/>
    <w:rsid w:val="00095AE1"/>
    <w:rsid w:val="00095B85"/>
    <w:rsid w:val="00095BD7"/>
    <w:rsid w:val="00095BEE"/>
    <w:rsid w:val="00095C11"/>
    <w:rsid w:val="00095D4E"/>
    <w:rsid w:val="00095E98"/>
    <w:rsid w:val="00095EA0"/>
    <w:rsid w:val="00095ECB"/>
    <w:rsid w:val="00095F8E"/>
    <w:rsid w:val="00096035"/>
    <w:rsid w:val="00096048"/>
    <w:rsid w:val="0009604B"/>
    <w:rsid w:val="00096098"/>
    <w:rsid w:val="000960AA"/>
    <w:rsid w:val="000961C6"/>
    <w:rsid w:val="00096247"/>
    <w:rsid w:val="000962F3"/>
    <w:rsid w:val="0009633A"/>
    <w:rsid w:val="00096393"/>
    <w:rsid w:val="000964FA"/>
    <w:rsid w:val="0009656D"/>
    <w:rsid w:val="000966AE"/>
    <w:rsid w:val="000966F0"/>
    <w:rsid w:val="00096771"/>
    <w:rsid w:val="0009679E"/>
    <w:rsid w:val="00096813"/>
    <w:rsid w:val="00096824"/>
    <w:rsid w:val="00096851"/>
    <w:rsid w:val="00096869"/>
    <w:rsid w:val="00096873"/>
    <w:rsid w:val="00096875"/>
    <w:rsid w:val="000968BC"/>
    <w:rsid w:val="000968CF"/>
    <w:rsid w:val="000968FA"/>
    <w:rsid w:val="00096943"/>
    <w:rsid w:val="00096987"/>
    <w:rsid w:val="000969A7"/>
    <w:rsid w:val="000969E7"/>
    <w:rsid w:val="00096B0A"/>
    <w:rsid w:val="00096E4B"/>
    <w:rsid w:val="00096E4C"/>
    <w:rsid w:val="00096F0B"/>
    <w:rsid w:val="00096F3C"/>
    <w:rsid w:val="00096F60"/>
    <w:rsid w:val="00097050"/>
    <w:rsid w:val="000970B9"/>
    <w:rsid w:val="00097151"/>
    <w:rsid w:val="000971B9"/>
    <w:rsid w:val="000971E5"/>
    <w:rsid w:val="0009720D"/>
    <w:rsid w:val="00097351"/>
    <w:rsid w:val="000973A6"/>
    <w:rsid w:val="000973E1"/>
    <w:rsid w:val="0009746C"/>
    <w:rsid w:val="0009747D"/>
    <w:rsid w:val="00097486"/>
    <w:rsid w:val="0009755A"/>
    <w:rsid w:val="0009759A"/>
    <w:rsid w:val="000975F8"/>
    <w:rsid w:val="0009760C"/>
    <w:rsid w:val="00097670"/>
    <w:rsid w:val="000976AF"/>
    <w:rsid w:val="000976DB"/>
    <w:rsid w:val="000976E3"/>
    <w:rsid w:val="00097990"/>
    <w:rsid w:val="00097ADE"/>
    <w:rsid w:val="00097B41"/>
    <w:rsid w:val="00097BB8"/>
    <w:rsid w:val="00097BD6"/>
    <w:rsid w:val="00097C0F"/>
    <w:rsid w:val="00097C11"/>
    <w:rsid w:val="00097C8A"/>
    <w:rsid w:val="00097D06"/>
    <w:rsid w:val="00097D33"/>
    <w:rsid w:val="00097DF7"/>
    <w:rsid w:val="00097E61"/>
    <w:rsid w:val="00097E6B"/>
    <w:rsid w:val="00097EE1"/>
    <w:rsid w:val="00097F1C"/>
    <w:rsid w:val="00097F69"/>
    <w:rsid w:val="00097F78"/>
    <w:rsid w:val="00097F7F"/>
    <w:rsid w:val="000A0064"/>
    <w:rsid w:val="000A00DD"/>
    <w:rsid w:val="000A012E"/>
    <w:rsid w:val="000A01EB"/>
    <w:rsid w:val="000A0211"/>
    <w:rsid w:val="000A0238"/>
    <w:rsid w:val="000A032F"/>
    <w:rsid w:val="000A033E"/>
    <w:rsid w:val="000A0382"/>
    <w:rsid w:val="000A04A3"/>
    <w:rsid w:val="000A051D"/>
    <w:rsid w:val="000A052F"/>
    <w:rsid w:val="000A058D"/>
    <w:rsid w:val="000A05B5"/>
    <w:rsid w:val="000A05CA"/>
    <w:rsid w:val="000A05DA"/>
    <w:rsid w:val="000A0601"/>
    <w:rsid w:val="000A06AF"/>
    <w:rsid w:val="000A0759"/>
    <w:rsid w:val="000A076F"/>
    <w:rsid w:val="000A07B1"/>
    <w:rsid w:val="000A07D5"/>
    <w:rsid w:val="000A080E"/>
    <w:rsid w:val="000A082D"/>
    <w:rsid w:val="000A08A1"/>
    <w:rsid w:val="000A0904"/>
    <w:rsid w:val="000A092F"/>
    <w:rsid w:val="000A0AD7"/>
    <w:rsid w:val="000A0B8C"/>
    <w:rsid w:val="000A0C0C"/>
    <w:rsid w:val="000A0C2B"/>
    <w:rsid w:val="000A0C2E"/>
    <w:rsid w:val="000A0C9A"/>
    <w:rsid w:val="000A0CBF"/>
    <w:rsid w:val="000A0D26"/>
    <w:rsid w:val="000A0D34"/>
    <w:rsid w:val="000A0D3D"/>
    <w:rsid w:val="000A0D72"/>
    <w:rsid w:val="000A0E7D"/>
    <w:rsid w:val="000A0EAC"/>
    <w:rsid w:val="000A0F97"/>
    <w:rsid w:val="000A0F9C"/>
    <w:rsid w:val="000A0FE2"/>
    <w:rsid w:val="000A1041"/>
    <w:rsid w:val="000A1081"/>
    <w:rsid w:val="000A108E"/>
    <w:rsid w:val="000A110E"/>
    <w:rsid w:val="000A1128"/>
    <w:rsid w:val="000A1295"/>
    <w:rsid w:val="000A132A"/>
    <w:rsid w:val="000A13DC"/>
    <w:rsid w:val="000A14D0"/>
    <w:rsid w:val="000A1557"/>
    <w:rsid w:val="000A15C5"/>
    <w:rsid w:val="000A15C7"/>
    <w:rsid w:val="000A161C"/>
    <w:rsid w:val="000A180E"/>
    <w:rsid w:val="000A189F"/>
    <w:rsid w:val="000A1919"/>
    <w:rsid w:val="000A191B"/>
    <w:rsid w:val="000A19E6"/>
    <w:rsid w:val="000A1A20"/>
    <w:rsid w:val="000A1A21"/>
    <w:rsid w:val="000A1AC1"/>
    <w:rsid w:val="000A1BBD"/>
    <w:rsid w:val="000A1C8B"/>
    <w:rsid w:val="000A1DB5"/>
    <w:rsid w:val="000A1DCE"/>
    <w:rsid w:val="000A1DD1"/>
    <w:rsid w:val="000A1E37"/>
    <w:rsid w:val="000A1E79"/>
    <w:rsid w:val="000A1EAB"/>
    <w:rsid w:val="000A1F4B"/>
    <w:rsid w:val="000A1FB0"/>
    <w:rsid w:val="000A1FF4"/>
    <w:rsid w:val="000A2010"/>
    <w:rsid w:val="000A2112"/>
    <w:rsid w:val="000A2151"/>
    <w:rsid w:val="000A21A2"/>
    <w:rsid w:val="000A2290"/>
    <w:rsid w:val="000A22A3"/>
    <w:rsid w:val="000A242A"/>
    <w:rsid w:val="000A24D7"/>
    <w:rsid w:val="000A259A"/>
    <w:rsid w:val="000A25C8"/>
    <w:rsid w:val="000A25FA"/>
    <w:rsid w:val="000A265F"/>
    <w:rsid w:val="000A2677"/>
    <w:rsid w:val="000A26A5"/>
    <w:rsid w:val="000A26F0"/>
    <w:rsid w:val="000A26F9"/>
    <w:rsid w:val="000A27D5"/>
    <w:rsid w:val="000A2815"/>
    <w:rsid w:val="000A2832"/>
    <w:rsid w:val="000A28C9"/>
    <w:rsid w:val="000A2965"/>
    <w:rsid w:val="000A297F"/>
    <w:rsid w:val="000A2A2E"/>
    <w:rsid w:val="000A2A83"/>
    <w:rsid w:val="000A2B4B"/>
    <w:rsid w:val="000A2B4E"/>
    <w:rsid w:val="000A2B7C"/>
    <w:rsid w:val="000A2D00"/>
    <w:rsid w:val="000A2D44"/>
    <w:rsid w:val="000A2D46"/>
    <w:rsid w:val="000A2E04"/>
    <w:rsid w:val="000A2F1D"/>
    <w:rsid w:val="000A2F5D"/>
    <w:rsid w:val="000A2F63"/>
    <w:rsid w:val="000A2F65"/>
    <w:rsid w:val="000A2F91"/>
    <w:rsid w:val="000A2FEC"/>
    <w:rsid w:val="000A3000"/>
    <w:rsid w:val="000A3071"/>
    <w:rsid w:val="000A3154"/>
    <w:rsid w:val="000A3178"/>
    <w:rsid w:val="000A3188"/>
    <w:rsid w:val="000A31B0"/>
    <w:rsid w:val="000A31EE"/>
    <w:rsid w:val="000A3248"/>
    <w:rsid w:val="000A3288"/>
    <w:rsid w:val="000A3477"/>
    <w:rsid w:val="000A3627"/>
    <w:rsid w:val="000A36D1"/>
    <w:rsid w:val="000A3700"/>
    <w:rsid w:val="000A372D"/>
    <w:rsid w:val="000A3770"/>
    <w:rsid w:val="000A3773"/>
    <w:rsid w:val="000A382D"/>
    <w:rsid w:val="000A38F6"/>
    <w:rsid w:val="000A3AF5"/>
    <w:rsid w:val="000A3B74"/>
    <w:rsid w:val="000A3B7C"/>
    <w:rsid w:val="000A3C4E"/>
    <w:rsid w:val="000A3D07"/>
    <w:rsid w:val="000A3D4C"/>
    <w:rsid w:val="000A3D55"/>
    <w:rsid w:val="000A3E93"/>
    <w:rsid w:val="000A3EA1"/>
    <w:rsid w:val="000A3FAE"/>
    <w:rsid w:val="000A4001"/>
    <w:rsid w:val="000A407F"/>
    <w:rsid w:val="000A4135"/>
    <w:rsid w:val="000A416F"/>
    <w:rsid w:val="000A41CE"/>
    <w:rsid w:val="000A426E"/>
    <w:rsid w:val="000A4278"/>
    <w:rsid w:val="000A42FF"/>
    <w:rsid w:val="000A4344"/>
    <w:rsid w:val="000A43D7"/>
    <w:rsid w:val="000A43E8"/>
    <w:rsid w:val="000A4447"/>
    <w:rsid w:val="000A44EC"/>
    <w:rsid w:val="000A45B3"/>
    <w:rsid w:val="000A46CB"/>
    <w:rsid w:val="000A4794"/>
    <w:rsid w:val="000A48E7"/>
    <w:rsid w:val="000A48EA"/>
    <w:rsid w:val="000A49D5"/>
    <w:rsid w:val="000A49EC"/>
    <w:rsid w:val="000A4A72"/>
    <w:rsid w:val="000A4A9E"/>
    <w:rsid w:val="000A4B2A"/>
    <w:rsid w:val="000A4B4D"/>
    <w:rsid w:val="000A4BAA"/>
    <w:rsid w:val="000A4CFA"/>
    <w:rsid w:val="000A4D5E"/>
    <w:rsid w:val="000A4D88"/>
    <w:rsid w:val="000A4D8C"/>
    <w:rsid w:val="000A4DBD"/>
    <w:rsid w:val="000A4E1F"/>
    <w:rsid w:val="000A5030"/>
    <w:rsid w:val="000A5048"/>
    <w:rsid w:val="000A5052"/>
    <w:rsid w:val="000A5191"/>
    <w:rsid w:val="000A51B2"/>
    <w:rsid w:val="000A51E5"/>
    <w:rsid w:val="000A521D"/>
    <w:rsid w:val="000A52BE"/>
    <w:rsid w:val="000A5328"/>
    <w:rsid w:val="000A53B1"/>
    <w:rsid w:val="000A551E"/>
    <w:rsid w:val="000A567A"/>
    <w:rsid w:val="000A5694"/>
    <w:rsid w:val="000A5701"/>
    <w:rsid w:val="000A576D"/>
    <w:rsid w:val="000A57B6"/>
    <w:rsid w:val="000A57D4"/>
    <w:rsid w:val="000A582A"/>
    <w:rsid w:val="000A5836"/>
    <w:rsid w:val="000A5915"/>
    <w:rsid w:val="000A5940"/>
    <w:rsid w:val="000A5965"/>
    <w:rsid w:val="000A5984"/>
    <w:rsid w:val="000A59EB"/>
    <w:rsid w:val="000A5A36"/>
    <w:rsid w:val="000A5A7B"/>
    <w:rsid w:val="000A5AD9"/>
    <w:rsid w:val="000A5B1A"/>
    <w:rsid w:val="000A5C1D"/>
    <w:rsid w:val="000A5C73"/>
    <w:rsid w:val="000A5CDA"/>
    <w:rsid w:val="000A5D73"/>
    <w:rsid w:val="000A5E7B"/>
    <w:rsid w:val="000A5EDF"/>
    <w:rsid w:val="000A5F72"/>
    <w:rsid w:val="000A6029"/>
    <w:rsid w:val="000A62B5"/>
    <w:rsid w:val="000A63F5"/>
    <w:rsid w:val="000A6425"/>
    <w:rsid w:val="000A6536"/>
    <w:rsid w:val="000A65DD"/>
    <w:rsid w:val="000A6715"/>
    <w:rsid w:val="000A693A"/>
    <w:rsid w:val="000A693E"/>
    <w:rsid w:val="000A6971"/>
    <w:rsid w:val="000A6A25"/>
    <w:rsid w:val="000A6AFB"/>
    <w:rsid w:val="000A6B9F"/>
    <w:rsid w:val="000A6C31"/>
    <w:rsid w:val="000A6C94"/>
    <w:rsid w:val="000A6CDC"/>
    <w:rsid w:val="000A6D22"/>
    <w:rsid w:val="000A6D52"/>
    <w:rsid w:val="000A6DB0"/>
    <w:rsid w:val="000A6DBE"/>
    <w:rsid w:val="000A6E98"/>
    <w:rsid w:val="000A6F7E"/>
    <w:rsid w:val="000A6F97"/>
    <w:rsid w:val="000A7002"/>
    <w:rsid w:val="000A7094"/>
    <w:rsid w:val="000A70C4"/>
    <w:rsid w:val="000A7166"/>
    <w:rsid w:val="000A71BE"/>
    <w:rsid w:val="000A724B"/>
    <w:rsid w:val="000A728B"/>
    <w:rsid w:val="000A72A6"/>
    <w:rsid w:val="000A7332"/>
    <w:rsid w:val="000A7334"/>
    <w:rsid w:val="000A7373"/>
    <w:rsid w:val="000A7397"/>
    <w:rsid w:val="000A73AC"/>
    <w:rsid w:val="000A73BE"/>
    <w:rsid w:val="000A73E7"/>
    <w:rsid w:val="000A7423"/>
    <w:rsid w:val="000A7433"/>
    <w:rsid w:val="000A74ED"/>
    <w:rsid w:val="000A75A9"/>
    <w:rsid w:val="000A75C5"/>
    <w:rsid w:val="000A75F0"/>
    <w:rsid w:val="000A7744"/>
    <w:rsid w:val="000A78D7"/>
    <w:rsid w:val="000A7A9A"/>
    <w:rsid w:val="000A7B0D"/>
    <w:rsid w:val="000A7C7E"/>
    <w:rsid w:val="000A7CEF"/>
    <w:rsid w:val="000A7D4F"/>
    <w:rsid w:val="000A7E92"/>
    <w:rsid w:val="000A7EC0"/>
    <w:rsid w:val="000A7F65"/>
    <w:rsid w:val="000A7F96"/>
    <w:rsid w:val="000B0038"/>
    <w:rsid w:val="000B0074"/>
    <w:rsid w:val="000B015E"/>
    <w:rsid w:val="000B0198"/>
    <w:rsid w:val="000B0204"/>
    <w:rsid w:val="000B029F"/>
    <w:rsid w:val="000B02B0"/>
    <w:rsid w:val="000B032C"/>
    <w:rsid w:val="000B0347"/>
    <w:rsid w:val="000B03F5"/>
    <w:rsid w:val="000B051E"/>
    <w:rsid w:val="000B0536"/>
    <w:rsid w:val="000B0552"/>
    <w:rsid w:val="000B0643"/>
    <w:rsid w:val="000B0686"/>
    <w:rsid w:val="000B06F2"/>
    <w:rsid w:val="000B078B"/>
    <w:rsid w:val="000B07F2"/>
    <w:rsid w:val="000B084C"/>
    <w:rsid w:val="000B08C9"/>
    <w:rsid w:val="000B0979"/>
    <w:rsid w:val="000B09CB"/>
    <w:rsid w:val="000B0A13"/>
    <w:rsid w:val="000B0A35"/>
    <w:rsid w:val="000B0A43"/>
    <w:rsid w:val="000B0B3F"/>
    <w:rsid w:val="000B0B55"/>
    <w:rsid w:val="000B0BEB"/>
    <w:rsid w:val="000B0C00"/>
    <w:rsid w:val="000B0C20"/>
    <w:rsid w:val="000B0CBA"/>
    <w:rsid w:val="000B0CF5"/>
    <w:rsid w:val="000B0D89"/>
    <w:rsid w:val="000B0DCC"/>
    <w:rsid w:val="000B0E6B"/>
    <w:rsid w:val="000B0EBD"/>
    <w:rsid w:val="000B0EC6"/>
    <w:rsid w:val="000B0F58"/>
    <w:rsid w:val="000B10A5"/>
    <w:rsid w:val="000B10C6"/>
    <w:rsid w:val="000B10D1"/>
    <w:rsid w:val="000B1158"/>
    <w:rsid w:val="000B11FF"/>
    <w:rsid w:val="000B126E"/>
    <w:rsid w:val="000B1284"/>
    <w:rsid w:val="000B1337"/>
    <w:rsid w:val="000B134B"/>
    <w:rsid w:val="000B1484"/>
    <w:rsid w:val="000B149F"/>
    <w:rsid w:val="000B1522"/>
    <w:rsid w:val="000B155C"/>
    <w:rsid w:val="000B1577"/>
    <w:rsid w:val="000B1644"/>
    <w:rsid w:val="000B16DF"/>
    <w:rsid w:val="000B16ED"/>
    <w:rsid w:val="000B17A9"/>
    <w:rsid w:val="000B182B"/>
    <w:rsid w:val="000B18F4"/>
    <w:rsid w:val="000B198B"/>
    <w:rsid w:val="000B1A7F"/>
    <w:rsid w:val="000B1ABF"/>
    <w:rsid w:val="000B1B24"/>
    <w:rsid w:val="000B1BE1"/>
    <w:rsid w:val="000B1E80"/>
    <w:rsid w:val="000B2060"/>
    <w:rsid w:val="000B2147"/>
    <w:rsid w:val="000B2154"/>
    <w:rsid w:val="000B21C3"/>
    <w:rsid w:val="000B223E"/>
    <w:rsid w:val="000B228A"/>
    <w:rsid w:val="000B22A1"/>
    <w:rsid w:val="000B2315"/>
    <w:rsid w:val="000B23D2"/>
    <w:rsid w:val="000B2430"/>
    <w:rsid w:val="000B2514"/>
    <w:rsid w:val="000B27BB"/>
    <w:rsid w:val="000B27F1"/>
    <w:rsid w:val="000B2849"/>
    <w:rsid w:val="000B28B3"/>
    <w:rsid w:val="000B2910"/>
    <w:rsid w:val="000B2999"/>
    <w:rsid w:val="000B2A08"/>
    <w:rsid w:val="000B2A68"/>
    <w:rsid w:val="000B2A6C"/>
    <w:rsid w:val="000B2AD2"/>
    <w:rsid w:val="000B2C59"/>
    <w:rsid w:val="000B2CA8"/>
    <w:rsid w:val="000B2CAE"/>
    <w:rsid w:val="000B2DCB"/>
    <w:rsid w:val="000B2E77"/>
    <w:rsid w:val="000B2EC5"/>
    <w:rsid w:val="000B2EF5"/>
    <w:rsid w:val="000B2F21"/>
    <w:rsid w:val="000B2FA7"/>
    <w:rsid w:val="000B2FC1"/>
    <w:rsid w:val="000B2FCD"/>
    <w:rsid w:val="000B2FFA"/>
    <w:rsid w:val="000B3153"/>
    <w:rsid w:val="000B31EF"/>
    <w:rsid w:val="000B321C"/>
    <w:rsid w:val="000B3259"/>
    <w:rsid w:val="000B3271"/>
    <w:rsid w:val="000B335A"/>
    <w:rsid w:val="000B335E"/>
    <w:rsid w:val="000B347C"/>
    <w:rsid w:val="000B34E6"/>
    <w:rsid w:val="000B3505"/>
    <w:rsid w:val="000B351D"/>
    <w:rsid w:val="000B3535"/>
    <w:rsid w:val="000B35B7"/>
    <w:rsid w:val="000B35CF"/>
    <w:rsid w:val="000B3616"/>
    <w:rsid w:val="000B361F"/>
    <w:rsid w:val="000B3623"/>
    <w:rsid w:val="000B3688"/>
    <w:rsid w:val="000B38AC"/>
    <w:rsid w:val="000B38BD"/>
    <w:rsid w:val="000B3A4D"/>
    <w:rsid w:val="000B3B57"/>
    <w:rsid w:val="000B3BCB"/>
    <w:rsid w:val="000B3C53"/>
    <w:rsid w:val="000B3C8B"/>
    <w:rsid w:val="000B3D28"/>
    <w:rsid w:val="000B3DCC"/>
    <w:rsid w:val="000B3DD6"/>
    <w:rsid w:val="000B3E5D"/>
    <w:rsid w:val="000B3E79"/>
    <w:rsid w:val="000B3E8C"/>
    <w:rsid w:val="000B3F30"/>
    <w:rsid w:val="000B3F70"/>
    <w:rsid w:val="000B3F72"/>
    <w:rsid w:val="000B3F80"/>
    <w:rsid w:val="000B3FA1"/>
    <w:rsid w:val="000B3FC6"/>
    <w:rsid w:val="000B4025"/>
    <w:rsid w:val="000B402E"/>
    <w:rsid w:val="000B4031"/>
    <w:rsid w:val="000B403D"/>
    <w:rsid w:val="000B40B8"/>
    <w:rsid w:val="000B40F5"/>
    <w:rsid w:val="000B4350"/>
    <w:rsid w:val="000B4486"/>
    <w:rsid w:val="000B44EA"/>
    <w:rsid w:val="000B4524"/>
    <w:rsid w:val="000B453A"/>
    <w:rsid w:val="000B466D"/>
    <w:rsid w:val="000B4680"/>
    <w:rsid w:val="000B46E9"/>
    <w:rsid w:val="000B471E"/>
    <w:rsid w:val="000B47D7"/>
    <w:rsid w:val="000B4821"/>
    <w:rsid w:val="000B48E0"/>
    <w:rsid w:val="000B4908"/>
    <w:rsid w:val="000B4924"/>
    <w:rsid w:val="000B4B36"/>
    <w:rsid w:val="000B4BEC"/>
    <w:rsid w:val="000B4C3A"/>
    <w:rsid w:val="000B4C4B"/>
    <w:rsid w:val="000B4D4C"/>
    <w:rsid w:val="000B4D8A"/>
    <w:rsid w:val="000B4DC8"/>
    <w:rsid w:val="000B4E12"/>
    <w:rsid w:val="000B4E31"/>
    <w:rsid w:val="000B4F53"/>
    <w:rsid w:val="000B4FA0"/>
    <w:rsid w:val="000B50F3"/>
    <w:rsid w:val="000B5112"/>
    <w:rsid w:val="000B514F"/>
    <w:rsid w:val="000B51ED"/>
    <w:rsid w:val="000B5310"/>
    <w:rsid w:val="000B5374"/>
    <w:rsid w:val="000B5546"/>
    <w:rsid w:val="000B555B"/>
    <w:rsid w:val="000B5689"/>
    <w:rsid w:val="000B5702"/>
    <w:rsid w:val="000B5764"/>
    <w:rsid w:val="000B5791"/>
    <w:rsid w:val="000B57B4"/>
    <w:rsid w:val="000B5885"/>
    <w:rsid w:val="000B58BE"/>
    <w:rsid w:val="000B5950"/>
    <w:rsid w:val="000B596B"/>
    <w:rsid w:val="000B5BE6"/>
    <w:rsid w:val="000B5C03"/>
    <w:rsid w:val="000B5DCF"/>
    <w:rsid w:val="000B5E03"/>
    <w:rsid w:val="000B5E56"/>
    <w:rsid w:val="000B5E57"/>
    <w:rsid w:val="000B5F5C"/>
    <w:rsid w:val="000B5F60"/>
    <w:rsid w:val="000B60B7"/>
    <w:rsid w:val="000B60CE"/>
    <w:rsid w:val="000B62EC"/>
    <w:rsid w:val="000B6339"/>
    <w:rsid w:val="000B6357"/>
    <w:rsid w:val="000B6407"/>
    <w:rsid w:val="000B64EE"/>
    <w:rsid w:val="000B656C"/>
    <w:rsid w:val="000B6584"/>
    <w:rsid w:val="000B6653"/>
    <w:rsid w:val="000B66AB"/>
    <w:rsid w:val="000B66D4"/>
    <w:rsid w:val="000B66D5"/>
    <w:rsid w:val="000B6706"/>
    <w:rsid w:val="000B6783"/>
    <w:rsid w:val="000B685A"/>
    <w:rsid w:val="000B68BE"/>
    <w:rsid w:val="000B6953"/>
    <w:rsid w:val="000B6955"/>
    <w:rsid w:val="000B697E"/>
    <w:rsid w:val="000B6982"/>
    <w:rsid w:val="000B6A65"/>
    <w:rsid w:val="000B6AB3"/>
    <w:rsid w:val="000B6B35"/>
    <w:rsid w:val="000B6CEA"/>
    <w:rsid w:val="000B6E07"/>
    <w:rsid w:val="000B6E22"/>
    <w:rsid w:val="000B6EC6"/>
    <w:rsid w:val="000B6EED"/>
    <w:rsid w:val="000B6F23"/>
    <w:rsid w:val="000B6F4B"/>
    <w:rsid w:val="000B6F92"/>
    <w:rsid w:val="000B715E"/>
    <w:rsid w:val="000B7193"/>
    <w:rsid w:val="000B71A5"/>
    <w:rsid w:val="000B71AB"/>
    <w:rsid w:val="000B722E"/>
    <w:rsid w:val="000B738D"/>
    <w:rsid w:val="000B73D6"/>
    <w:rsid w:val="000B73F7"/>
    <w:rsid w:val="000B7524"/>
    <w:rsid w:val="000B759E"/>
    <w:rsid w:val="000B7648"/>
    <w:rsid w:val="000B76BE"/>
    <w:rsid w:val="000B7718"/>
    <w:rsid w:val="000B7750"/>
    <w:rsid w:val="000B780B"/>
    <w:rsid w:val="000B78A0"/>
    <w:rsid w:val="000B792A"/>
    <w:rsid w:val="000B7990"/>
    <w:rsid w:val="000B7A5E"/>
    <w:rsid w:val="000B7A78"/>
    <w:rsid w:val="000B7AE2"/>
    <w:rsid w:val="000B7C79"/>
    <w:rsid w:val="000B7C9B"/>
    <w:rsid w:val="000B7CB0"/>
    <w:rsid w:val="000B7CF5"/>
    <w:rsid w:val="000B7E70"/>
    <w:rsid w:val="000B7ECA"/>
    <w:rsid w:val="000B7EF8"/>
    <w:rsid w:val="000B7F6D"/>
    <w:rsid w:val="000B7FEA"/>
    <w:rsid w:val="000B7FF1"/>
    <w:rsid w:val="000C00BB"/>
    <w:rsid w:val="000C0119"/>
    <w:rsid w:val="000C0173"/>
    <w:rsid w:val="000C023C"/>
    <w:rsid w:val="000C0249"/>
    <w:rsid w:val="000C0282"/>
    <w:rsid w:val="000C0291"/>
    <w:rsid w:val="000C0334"/>
    <w:rsid w:val="000C035A"/>
    <w:rsid w:val="000C0411"/>
    <w:rsid w:val="000C0420"/>
    <w:rsid w:val="000C04D7"/>
    <w:rsid w:val="000C0566"/>
    <w:rsid w:val="000C0572"/>
    <w:rsid w:val="000C0578"/>
    <w:rsid w:val="000C06E6"/>
    <w:rsid w:val="000C06F1"/>
    <w:rsid w:val="000C079E"/>
    <w:rsid w:val="000C0866"/>
    <w:rsid w:val="000C08AB"/>
    <w:rsid w:val="000C0955"/>
    <w:rsid w:val="000C0983"/>
    <w:rsid w:val="000C0A2B"/>
    <w:rsid w:val="000C0B93"/>
    <w:rsid w:val="000C0BB0"/>
    <w:rsid w:val="000C0CF3"/>
    <w:rsid w:val="000C0CF5"/>
    <w:rsid w:val="000C0D50"/>
    <w:rsid w:val="000C0DFE"/>
    <w:rsid w:val="000C0E54"/>
    <w:rsid w:val="000C0F84"/>
    <w:rsid w:val="000C10CB"/>
    <w:rsid w:val="000C112C"/>
    <w:rsid w:val="000C1205"/>
    <w:rsid w:val="000C1241"/>
    <w:rsid w:val="000C1257"/>
    <w:rsid w:val="000C125A"/>
    <w:rsid w:val="000C13FC"/>
    <w:rsid w:val="000C1460"/>
    <w:rsid w:val="000C14BD"/>
    <w:rsid w:val="000C1593"/>
    <w:rsid w:val="000C15AF"/>
    <w:rsid w:val="000C1648"/>
    <w:rsid w:val="000C1692"/>
    <w:rsid w:val="000C1715"/>
    <w:rsid w:val="000C17AD"/>
    <w:rsid w:val="000C17FE"/>
    <w:rsid w:val="000C186E"/>
    <w:rsid w:val="000C1924"/>
    <w:rsid w:val="000C19BC"/>
    <w:rsid w:val="000C19EF"/>
    <w:rsid w:val="000C1A20"/>
    <w:rsid w:val="000C1B03"/>
    <w:rsid w:val="000C1B5B"/>
    <w:rsid w:val="000C1C7E"/>
    <w:rsid w:val="000C1CD9"/>
    <w:rsid w:val="000C1D11"/>
    <w:rsid w:val="000C1D23"/>
    <w:rsid w:val="000C1E50"/>
    <w:rsid w:val="000C1E8D"/>
    <w:rsid w:val="000C1ED1"/>
    <w:rsid w:val="000C1F63"/>
    <w:rsid w:val="000C1FE9"/>
    <w:rsid w:val="000C1FF9"/>
    <w:rsid w:val="000C2009"/>
    <w:rsid w:val="000C2036"/>
    <w:rsid w:val="000C215E"/>
    <w:rsid w:val="000C2283"/>
    <w:rsid w:val="000C237F"/>
    <w:rsid w:val="000C23C2"/>
    <w:rsid w:val="000C24D2"/>
    <w:rsid w:val="000C25EE"/>
    <w:rsid w:val="000C2741"/>
    <w:rsid w:val="000C2750"/>
    <w:rsid w:val="000C2756"/>
    <w:rsid w:val="000C27A0"/>
    <w:rsid w:val="000C284C"/>
    <w:rsid w:val="000C28B7"/>
    <w:rsid w:val="000C2A6D"/>
    <w:rsid w:val="000C2AE3"/>
    <w:rsid w:val="000C2B4D"/>
    <w:rsid w:val="000C2C0E"/>
    <w:rsid w:val="000C2D90"/>
    <w:rsid w:val="000C2DE9"/>
    <w:rsid w:val="000C2E3E"/>
    <w:rsid w:val="000C2E88"/>
    <w:rsid w:val="000C2EBC"/>
    <w:rsid w:val="000C2F98"/>
    <w:rsid w:val="000C2FD6"/>
    <w:rsid w:val="000C319C"/>
    <w:rsid w:val="000C31D2"/>
    <w:rsid w:val="000C31E4"/>
    <w:rsid w:val="000C32A6"/>
    <w:rsid w:val="000C3333"/>
    <w:rsid w:val="000C336C"/>
    <w:rsid w:val="000C3377"/>
    <w:rsid w:val="000C3386"/>
    <w:rsid w:val="000C33AE"/>
    <w:rsid w:val="000C33D5"/>
    <w:rsid w:val="000C3490"/>
    <w:rsid w:val="000C34FC"/>
    <w:rsid w:val="000C35E2"/>
    <w:rsid w:val="000C360A"/>
    <w:rsid w:val="000C3655"/>
    <w:rsid w:val="000C3744"/>
    <w:rsid w:val="000C3813"/>
    <w:rsid w:val="000C38C7"/>
    <w:rsid w:val="000C3955"/>
    <w:rsid w:val="000C3956"/>
    <w:rsid w:val="000C3985"/>
    <w:rsid w:val="000C3986"/>
    <w:rsid w:val="000C3A03"/>
    <w:rsid w:val="000C3A55"/>
    <w:rsid w:val="000C3AF3"/>
    <w:rsid w:val="000C3B6B"/>
    <w:rsid w:val="000C3C4F"/>
    <w:rsid w:val="000C3C8D"/>
    <w:rsid w:val="000C3CBB"/>
    <w:rsid w:val="000C3CC5"/>
    <w:rsid w:val="000C3CF6"/>
    <w:rsid w:val="000C3D5B"/>
    <w:rsid w:val="000C3D7D"/>
    <w:rsid w:val="000C3D9D"/>
    <w:rsid w:val="000C3E12"/>
    <w:rsid w:val="000C3E1B"/>
    <w:rsid w:val="000C3EF9"/>
    <w:rsid w:val="000C3FBA"/>
    <w:rsid w:val="000C4048"/>
    <w:rsid w:val="000C404C"/>
    <w:rsid w:val="000C40EA"/>
    <w:rsid w:val="000C4120"/>
    <w:rsid w:val="000C41A8"/>
    <w:rsid w:val="000C41B6"/>
    <w:rsid w:val="000C4276"/>
    <w:rsid w:val="000C42F9"/>
    <w:rsid w:val="000C4361"/>
    <w:rsid w:val="000C436E"/>
    <w:rsid w:val="000C4404"/>
    <w:rsid w:val="000C4476"/>
    <w:rsid w:val="000C450F"/>
    <w:rsid w:val="000C4534"/>
    <w:rsid w:val="000C4553"/>
    <w:rsid w:val="000C4646"/>
    <w:rsid w:val="000C4688"/>
    <w:rsid w:val="000C46A7"/>
    <w:rsid w:val="000C471B"/>
    <w:rsid w:val="000C47E4"/>
    <w:rsid w:val="000C47F6"/>
    <w:rsid w:val="000C497D"/>
    <w:rsid w:val="000C4991"/>
    <w:rsid w:val="000C4A37"/>
    <w:rsid w:val="000C4A58"/>
    <w:rsid w:val="000C4B99"/>
    <w:rsid w:val="000C4B9E"/>
    <w:rsid w:val="000C4C39"/>
    <w:rsid w:val="000C4C7C"/>
    <w:rsid w:val="000C4CC6"/>
    <w:rsid w:val="000C4CF4"/>
    <w:rsid w:val="000C4D31"/>
    <w:rsid w:val="000C4D3F"/>
    <w:rsid w:val="000C4D4B"/>
    <w:rsid w:val="000C512D"/>
    <w:rsid w:val="000C5193"/>
    <w:rsid w:val="000C51B0"/>
    <w:rsid w:val="000C52A6"/>
    <w:rsid w:val="000C52E5"/>
    <w:rsid w:val="000C535B"/>
    <w:rsid w:val="000C53B3"/>
    <w:rsid w:val="000C5471"/>
    <w:rsid w:val="000C54AF"/>
    <w:rsid w:val="000C54CF"/>
    <w:rsid w:val="000C552E"/>
    <w:rsid w:val="000C5540"/>
    <w:rsid w:val="000C5578"/>
    <w:rsid w:val="000C55CB"/>
    <w:rsid w:val="000C5612"/>
    <w:rsid w:val="000C5677"/>
    <w:rsid w:val="000C568C"/>
    <w:rsid w:val="000C5727"/>
    <w:rsid w:val="000C5778"/>
    <w:rsid w:val="000C57BF"/>
    <w:rsid w:val="000C5820"/>
    <w:rsid w:val="000C58DF"/>
    <w:rsid w:val="000C5973"/>
    <w:rsid w:val="000C59DD"/>
    <w:rsid w:val="000C5ABC"/>
    <w:rsid w:val="000C5CDC"/>
    <w:rsid w:val="000C5DA8"/>
    <w:rsid w:val="000C5E28"/>
    <w:rsid w:val="000C5EC0"/>
    <w:rsid w:val="000C5F15"/>
    <w:rsid w:val="000C5FBC"/>
    <w:rsid w:val="000C60AA"/>
    <w:rsid w:val="000C60EC"/>
    <w:rsid w:val="000C6107"/>
    <w:rsid w:val="000C6108"/>
    <w:rsid w:val="000C621F"/>
    <w:rsid w:val="000C6286"/>
    <w:rsid w:val="000C62C2"/>
    <w:rsid w:val="000C62D6"/>
    <w:rsid w:val="000C6310"/>
    <w:rsid w:val="000C6382"/>
    <w:rsid w:val="000C63AC"/>
    <w:rsid w:val="000C63EB"/>
    <w:rsid w:val="000C6475"/>
    <w:rsid w:val="000C6506"/>
    <w:rsid w:val="000C6508"/>
    <w:rsid w:val="000C6540"/>
    <w:rsid w:val="000C6553"/>
    <w:rsid w:val="000C6574"/>
    <w:rsid w:val="000C6875"/>
    <w:rsid w:val="000C68D6"/>
    <w:rsid w:val="000C6A84"/>
    <w:rsid w:val="000C6B86"/>
    <w:rsid w:val="000C6B94"/>
    <w:rsid w:val="000C6BAF"/>
    <w:rsid w:val="000C6C0B"/>
    <w:rsid w:val="000C6C38"/>
    <w:rsid w:val="000C6C3B"/>
    <w:rsid w:val="000C6D71"/>
    <w:rsid w:val="000C6E28"/>
    <w:rsid w:val="000C6E95"/>
    <w:rsid w:val="000C6EA9"/>
    <w:rsid w:val="000C6EBA"/>
    <w:rsid w:val="000C6FAB"/>
    <w:rsid w:val="000C6FB7"/>
    <w:rsid w:val="000C6FC6"/>
    <w:rsid w:val="000C700B"/>
    <w:rsid w:val="000C710C"/>
    <w:rsid w:val="000C7131"/>
    <w:rsid w:val="000C7451"/>
    <w:rsid w:val="000C747C"/>
    <w:rsid w:val="000C748F"/>
    <w:rsid w:val="000C74DB"/>
    <w:rsid w:val="000C7505"/>
    <w:rsid w:val="000C76BE"/>
    <w:rsid w:val="000C77C4"/>
    <w:rsid w:val="000C792A"/>
    <w:rsid w:val="000C7986"/>
    <w:rsid w:val="000C79A3"/>
    <w:rsid w:val="000C7B06"/>
    <w:rsid w:val="000C7B0D"/>
    <w:rsid w:val="000C7EA9"/>
    <w:rsid w:val="000C7F2B"/>
    <w:rsid w:val="000C7F9A"/>
    <w:rsid w:val="000C7FCA"/>
    <w:rsid w:val="000D00FF"/>
    <w:rsid w:val="000D011F"/>
    <w:rsid w:val="000D0121"/>
    <w:rsid w:val="000D01C7"/>
    <w:rsid w:val="000D02C9"/>
    <w:rsid w:val="000D02CE"/>
    <w:rsid w:val="000D02F9"/>
    <w:rsid w:val="000D030A"/>
    <w:rsid w:val="000D036D"/>
    <w:rsid w:val="000D03B6"/>
    <w:rsid w:val="000D0405"/>
    <w:rsid w:val="000D044C"/>
    <w:rsid w:val="000D0497"/>
    <w:rsid w:val="000D04CD"/>
    <w:rsid w:val="000D04EE"/>
    <w:rsid w:val="000D0506"/>
    <w:rsid w:val="000D0554"/>
    <w:rsid w:val="000D065C"/>
    <w:rsid w:val="000D0679"/>
    <w:rsid w:val="000D074F"/>
    <w:rsid w:val="000D0779"/>
    <w:rsid w:val="000D07C2"/>
    <w:rsid w:val="000D08F7"/>
    <w:rsid w:val="000D0A14"/>
    <w:rsid w:val="000D0A19"/>
    <w:rsid w:val="000D0A75"/>
    <w:rsid w:val="000D0A78"/>
    <w:rsid w:val="000D0B4A"/>
    <w:rsid w:val="000D0B65"/>
    <w:rsid w:val="000D0C59"/>
    <w:rsid w:val="000D0CCC"/>
    <w:rsid w:val="000D0D9B"/>
    <w:rsid w:val="000D0DC3"/>
    <w:rsid w:val="000D0DC6"/>
    <w:rsid w:val="000D0FB2"/>
    <w:rsid w:val="000D1084"/>
    <w:rsid w:val="000D10DA"/>
    <w:rsid w:val="000D10EE"/>
    <w:rsid w:val="000D1114"/>
    <w:rsid w:val="000D1130"/>
    <w:rsid w:val="000D1174"/>
    <w:rsid w:val="000D1190"/>
    <w:rsid w:val="000D12BC"/>
    <w:rsid w:val="000D1307"/>
    <w:rsid w:val="000D1317"/>
    <w:rsid w:val="000D132A"/>
    <w:rsid w:val="000D1469"/>
    <w:rsid w:val="000D14A5"/>
    <w:rsid w:val="000D14E6"/>
    <w:rsid w:val="000D15A0"/>
    <w:rsid w:val="000D16C0"/>
    <w:rsid w:val="000D1783"/>
    <w:rsid w:val="000D17E6"/>
    <w:rsid w:val="000D185C"/>
    <w:rsid w:val="000D185D"/>
    <w:rsid w:val="000D199C"/>
    <w:rsid w:val="000D19A0"/>
    <w:rsid w:val="000D1A08"/>
    <w:rsid w:val="000D1A57"/>
    <w:rsid w:val="000D1B77"/>
    <w:rsid w:val="000D1C0A"/>
    <w:rsid w:val="000D1E08"/>
    <w:rsid w:val="000D1EB7"/>
    <w:rsid w:val="000D1EF4"/>
    <w:rsid w:val="000D1F00"/>
    <w:rsid w:val="000D1F33"/>
    <w:rsid w:val="000D1F68"/>
    <w:rsid w:val="000D1FCC"/>
    <w:rsid w:val="000D2089"/>
    <w:rsid w:val="000D2096"/>
    <w:rsid w:val="000D2354"/>
    <w:rsid w:val="000D2401"/>
    <w:rsid w:val="000D2488"/>
    <w:rsid w:val="000D2560"/>
    <w:rsid w:val="000D2656"/>
    <w:rsid w:val="000D26FF"/>
    <w:rsid w:val="000D27A4"/>
    <w:rsid w:val="000D27AF"/>
    <w:rsid w:val="000D28EE"/>
    <w:rsid w:val="000D2919"/>
    <w:rsid w:val="000D2953"/>
    <w:rsid w:val="000D295E"/>
    <w:rsid w:val="000D2AA5"/>
    <w:rsid w:val="000D2B57"/>
    <w:rsid w:val="000D2C01"/>
    <w:rsid w:val="000D2DCD"/>
    <w:rsid w:val="000D2EBE"/>
    <w:rsid w:val="000D2EBF"/>
    <w:rsid w:val="000D2EE9"/>
    <w:rsid w:val="000D2F32"/>
    <w:rsid w:val="000D2F93"/>
    <w:rsid w:val="000D2FE7"/>
    <w:rsid w:val="000D305A"/>
    <w:rsid w:val="000D308B"/>
    <w:rsid w:val="000D30FA"/>
    <w:rsid w:val="000D3248"/>
    <w:rsid w:val="000D330E"/>
    <w:rsid w:val="000D337A"/>
    <w:rsid w:val="000D339C"/>
    <w:rsid w:val="000D33AF"/>
    <w:rsid w:val="000D357D"/>
    <w:rsid w:val="000D3609"/>
    <w:rsid w:val="000D3637"/>
    <w:rsid w:val="000D366C"/>
    <w:rsid w:val="000D36D2"/>
    <w:rsid w:val="000D37D1"/>
    <w:rsid w:val="000D38DC"/>
    <w:rsid w:val="000D394F"/>
    <w:rsid w:val="000D3958"/>
    <w:rsid w:val="000D396B"/>
    <w:rsid w:val="000D39B8"/>
    <w:rsid w:val="000D39D1"/>
    <w:rsid w:val="000D3A0F"/>
    <w:rsid w:val="000D3B28"/>
    <w:rsid w:val="000D3B6F"/>
    <w:rsid w:val="000D3C0C"/>
    <w:rsid w:val="000D3CDE"/>
    <w:rsid w:val="000D3CFA"/>
    <w:rsid w:val="000D3D14"/>
    <w:rsid w:val="000D3D2C"/>
    <w:rsid w:val="000D3DB0"/>
    <w:rsid w:val="000D3DCE"/>
    <w:rsid w:val="000D3EA2"/>
    <w:rsid w:val="000D3F2D"/>
    <w:rsid w:val="000D3F3A"/>
    <w:rsid w:val="000D3FD0"/>
    <w:rsid w:val="000D4046"/>
    <w:rsid w:val="000D40DF"/>
    <w:rsid w:val="000D40FD"/>
    <w:rsid w:val="000D418C"/>
    <w:rsid w:val="000D4295"/>
    <w:rsid w:val="000D4391"/>
    <w:rsid w:val="000D4393"/>
    <w:rsid w:val="000D4411"/>
    <w:rsid w:val="000D445A"/>
    <w:rsid w:val="000D45F5"/>
    <w:rsid w:val="000D468E"/>
    <w:rsid w:val="000D46A4"/>
    <w:rsid w:val="000D46DE"/>
    <w:rsid w:val="000D47DD"/>
    <w:rsid w:val="000D47FF"/>
    <w:rsid w:val="000D4874"/>
    <w:rsid w:val="000D48DA"/>
    <w:rsid w:val="000D49AF"/>
    <w:rsid w:val="000D49F9"/>
    <w:rsid w:val="000D4A08"/>
    <w:rsid w:val="000D4A2C"/>
    <w:rsid w:val="000D4A31"/>
    <w:rsid w:val="000D4A39"/>
    <w:rsid w:val="000D4A3A"/>
    <w:rsid w:val="000D4B26"/>
    <w:rsid w:val="000D4B6D"/>
    <w:rsid w:val="000D4BFC"/>
    <w:rsid w:val="000D4C32"/>
    <w:rsid w:val="000D4C70"/>
    <w:rsid w:val="000D4CC5"/>
    <w:rsid w:val="000D4CFB"/>
    <w:rsid w:val="000D4DA3"/>
    <w:rsid w:val="000D4E55"/>
    <w:rsid w:val="000D4E94"/>
    <w:rsid w:val="000D4F46"/>
    <w:rsid w:val="000D4F94"/>
    <w:rsid w:val="000D4FE8"/>
    <w:rsid w:val="000D4FEF"/>
    <w:rsid w:val="000D501E"/>
    <w:rsid w:val="000D524B"/>
    <w:rsid w:val="000D528C"/>
    <w:rsid w:val="000D5299"/>
    <w:rsid w:val="000D52DF"/>
    <w:rsid w:val="000D5326"/>
    <w:rsid w:val="000D543C"/>
    <w:rsid w:val="000D5535"/>
    <w:rsid w:val="000D556A"/>
    <w:rsid w:val="000D55CD"/>
    <w:rsid w:val="000D5620"/>
    <w:rsid w:val="000D5691"/>
    <w:rsid w:val="000D5759"/>
    <w:rsid w:val="000D57CB"/>
    <w:rsid w:val="000D57E3"/>
    <w:rsid w:val="000D584A"/>
    <w:rsid w:val="000D5853"/>
    <w:rsid w:val="000D5878"/>
    <w:rsid w:val="000D5889"/>
    <w:rsid w:val="000D58AF"/>
    <w:rsid w:val="000D58EF"/>
    <w:rsid w:val="000D5981"/>
    <w:rsid w:val="000D599F"/>
    <w:rsid w:val="000D5BB5"/>
    <w:rsid w:val="000D5CEB"/>
    <w:rsid w:val="000D5CEC"/>
    <w:rsid w:val="000D5CF9"/>
    <w:rsid w:val="000D5E21"/>
    <w:rsid w:val="000D5E33"/>
    <w:rsid w:val="000D5E38"/>
    <w:rsid w:val="000D5EC7"/>
    <w:rsid w:val="000D5EDC"/>
    <w:rsid w:val="000D5EDF"/>
    <w:rsid w:val="000D5FF0"/>
    <w:rsid w:val="000D6014"/>
    <w:rsid w:val="000D6059"/>
    <w:rsid w:val="000D60DB"/>
    <w:rsid w:val="000D6115"/>
    <w:rsid w:val="000D611C"/>
    <w:rsid w:val="000D6123"/>
    <w:rsid w:val="000D624D"/>
    <w:rsid w:val="000D62AA"/>
    <w:rsid w:val="000D62E0"/>
    <w:rsid w:val="000D630E"/>
    <w:rsid w:val="000D639C"/>
    <w:rsid w:val="000D63F6"/>
    <w:rsid w:val="000D6426"/>
    <w:rsid w:val="000D64DD"/>
    <w:rsid w:val="000D661E"/>
    <w:rsid w:val="000D663A"/>
    <w:rsid w:val="000D665C"/>
    <w:rsid w:val="000D674E"/>
    <w:rsid w:val="000D677A"/>
    <w:rsid w:val="000D678A"/>
    <w:rsid w:val="000D678D"/>
    <w:rsid w:val="000D67D8"/>
    <w:rsid w:val="000D682E"/>
    <w:rsid w:val="000D683E"/>
    <w:rsid w:val="000D68CE"/>
    <w:rsid w:val="000D6967"/>
    <w:rsid w:val="000D69A1"/>
    <w:rsid w:val="000D69B9"/>
    <w:rsid w:val="000D6AB0"/>
    <w:rsid w:val="000D6ACF"/>
    <w:rsid w:val="000D6AF9"/>
    <w:rsid w:val="000D6B02"/>
    <w:rsid w:val="000D6BD4"/>
    <w:rsid w:val="000D6BF0"/>
    <w:rsid w:val="000D6C2A"/>
    <w:rsid w:val="000D6C48"/>
    <w:rsid w:val="000D6C62"/>
    <w:rsid w:val="000D6D05"/>
    <w:rsid w:val="000D6D29"/>
    <w:rsid w:val="000D6D73"/>
    <w:rsid w:val="000D6DED"/>
    <w:rsid w:val="000D6DFA"/>
    <w:rsid w:val="000D6E13"/>
    <w:rsid w:val="000D6E2A"/>
    <w:rsid w:val="000D6E2F"/>
    <w:rsid w:val="000D6EC5"/>
    <w:rsid w:val="000D6ED4"/>
    <w:rsid w:val="000D700A"/>
    <w:rsid w:val="000D7093"/>
    <w:rsid w:val="000D7106"/>
    <w:rsid w:val="000D71D5"/>
    <w:rsid w:val="000D7219"/>
    <w:rsid w:val="000D727A"/>
    <w:rsid w:val="000D72AE"/>
    <w:rsid w:val="000D7366"/>
    <w:rsid w:val="000D7388"/>
    <w:rsid w:val="000D73DD"/>
    <w:rsid w:val="000D74B4"/>
    <w:rsid w:val="000D74BE"/>
    <w:rsid w:val="000D75AB"/>
    <w:rsid w:val="000D75C5"/>
    <w:rsid w:val="000D7607"/>
    <w:rsid w:val="000D765C"/>
    <w:rsid w:val="000D76BB"/>
    <w:rsid w:val="000D777B"/>
    <w:rsid w:val="000D77F0"/>
    <w:rsid w:val="000D7853"/>
    <w:rsid w:val="000D78D4"/>
    <w:rsid w:val="000D790E"/>
    <w:rsid w:val="000D795B"/>
    <w:rsid w:val="000D7982"/>
    <w:rsid w:val="000D7A2A"/>
    <w:rsid w:val="000D7B24"/>
    <w:rsid w:val="000D7B30"/>
    <w:rsid w:val="000D7B3A"/>
    <w:rsid w:val="000D7BA6"/>
    <w:rsid w:val="000D7BE2"/>
    <w:rsid w:val="000D7C38"/>
    <w:rsid w:val="000D7CAC"/>
    <w:rsid w:val="000D7CB7"/>
    <w:rsid w:val="000D7EC5"/>
    <w:rsid w:val="000D7F3B"/>
    <w:rsid w:val="000D7F8D"/>
    <w:rsid w:val="000D7FA9"/>
    <w:rsid w:val="000E018D"/>
    <w:rsid w:val="000E021E"/>
    <w:rsid w:val="000E0224"/>
    <w:rsid w:val="000E0297"/>
    <w:rsid w:val="000E02B7"/>
    <w:rsid w:val="000E0310"/>
    <w:rsid w:val="000E042C"/>
    <w:rsid w:val="000E0461"/>
    <w:rsid w:val="000E0508"/>
    <w:rsid w:val="000E05BD"/>
    <w:rsid w:val="000E05CD"/>
    <w:rsid w:val="000E0625"/>
    <w:rsid w:val="000E063F"/>
    <w:rsid w:val="000E06C0"/>
    <w:rsid w:val="000E06D5"/>
    <w:rsid w:val="000E073A"/>
    <w:rsid w:val="000E07D5"/>
    <w:rsid w:val="000E0888"/>
    <w:rsid w:val="000E0896"/>
    <w:rsid w:val="000E08BD"/>
    <w:rsid w:val="000E095F"/>
    <w:rsid w:val="000E0971"/>
    <w:rsid w:val="000E09DC"/>
    <w:rsid w:val="000E0A1D"/>
    <w:rsid w:val="000E0A25"/>
    <w:rsid w:val="000E0B4D"/>
    <w:rsid w:val="000E0B82"/>
    <w:rsid w:val="000E0C5E"/>
    <w:rsid w:val="000E0DE6"/>
    <w:rsid w:val="000E0E5E"/>
    <w:rsid w:val="000E0EC7"/>
    <w:rsid w:val="000E0EC9"/>
    <w:rsid w:val="000E1015"/>
    <w:rsid w:val="000E102C"/>
    <w:rsid w:val="000E105F"/>
    <w:rsid w:val="000E1088"/>
    <w:rsid w:val="000E10EE"/>
    <w:rsid w:val="000E1172"/>
    <w:rsid w:val="000E118A"/>
    <w:rsid w:val="000E1296"/>
    <w:rsid w:val="000E1312"/>
    <w:rsid w:val="000E1358"/>
    <w:rsid w:val="000E1385"/>
    <w:rsid w:val="000E1479"/>
    <w:rsid w:val="000E1514"/>
    <w:rsid w:val="000E1562"/>
    <w:rsid w:val="000E1620"/>
    <w:rsid w:val="000E162A"/>
    <w:rsid w:val="000E1769"/>
    <w:rsid w:val="000E17A7"/>
    <w:rsid w:val="000E17EA"/>
    <w:rsid w:val="000E1829"/>
    <w:rsid w:val="000E1848"/>
    <w:rsid w:val="000E1858"/>
    <w:rsid w:val="000E18A0"/>
    <w:rsid w:val="000E18D9"/>
    <w:rsid w:val="000E1914"/>
    <w:rsid w:val="000E195A"/>
    <w:rsid w:val="000E19C0"/>
    <w:rsid w:val="000E19EB"/>
    <w:rsid w:val="000E1AB9"/>
    <w:rsid w:val="000E1ACE"/>
    <w:rsid w:val="000E1B12"/>
    <w:rsid w:val="000E1B19"/>
    <w:rsid w:val="000E1B58"/>
    <w:rsid w:val="000E1B69"/>
    <w:rsid w:val="000E1C20"/>
    <w:rsid w:val="000E1C50"/>
    <w:rsid w:val="000E1C53"/>
    <w:rsid w:val="000E1C66"/>
    <w:rsid w:val="000E1C93"/>
    <w:rsid w:val="000E1D6F"/>
    <w:rsid w:val="000E1D92"/>
    <w:rsid w:val="000E1DC4"/>
    <w:rsid w:val="000E1EFC"/>
    <w:rsid w:val="000E1F0D"/>
    <w:rsid w:val="000E1F4D"/>
    <w:rsid w:val="000E1FC5"/>
    <w:rsid w:val="000E20A1"/>
    <w:rsid w:val="000E20A6"/>
    <w:rsid w:val="000E20CA"/>
    <w:rsid w:val="000E20D7"/>
    <w:rsid w:val="000E20DD"/>
    <w:rsid w:val="000E20E5"/>
    <w:rsid w:val="000E211F"/>
    <w:rsid w:val="000E2128"/>
    <w:rsid w:val="000E21D1"/>
    <w:rsid w:val="000E2217"/>
    <w:rsid w:val="000E2260"/>
    <w:rsid w:val="000E227E"/>
    <w:rsid w:val="000E230B"/>
    <w:rsid w:val="000E2350"/>
    <w:rsid w:val="000E24BE"/>
    <w:rsid w:val="000E251E"/>
    <w:rsid w:val="000E2545"/>
    <w:rsid w:val="000E2551"/>
    <w:rsid w:val="000E25C4"/>
    <w:rsid w:val="000E25FE"/>
    <w:rsid w:val="000E2617"/>
    <w:rsid w:val="000E2630"/>
    <w:rsid w:val="000E268D"/>
    <w:rsid w:val="000E269A"/>
    <w:rsid w:val="000E26E6"/>
    <w:rsid w:val="000E274A"/>
    <w:rsid w:val="000E27F0"/>
    <w:rsid w:val="000E2819"/>
    <w:rsid w:val="000E28FC"/>
    <w:rsid w:val="000E29C3"/>
    <w:rsid w:val="000E2A87"/>
    <w:rsid w:val="000E2AC6"/>
    <w:rsid w:val="000E2B02"/>
    <w:rsid w:val="000E2C09"/>
    <w:rsid w:val="000E2C2F"/>
    <w:rsid w:val="000E2C57"/>
    <w:rsid w:val="000E2C83"/>
    <w:rsid w:val="000E2C86"/>
    <w:rsid w:val="000E2D3D"/>
    <w:rsid w:val="000E2D53"/>
    <w:rsid w:val="000E2DC5"/>
    <w:rsid w:val="000E2E25"/>
    <w:rsid w:val="000E2EA6"/>
    <w:rsid w:val="000E2EE4"/>
    <w:rsid w:val="000E2F14"/>
    <w:rsid w:val="000E2F7B"/>
    <w:rsid w:val="000E2FB2"/>
    <w:rsid w:val="000E302E"/>
    <w:rsid w:val="000E311E"/>
    <w:rsid w:val="000E314E"/>
    <w:rsid w:val="000E319B"/>
    <w:rsid w:val="000E31B3"/>
    <w:rsid w:val="000E322C"/>
    <w:rsid w:val="000E32C7"/>
    <w:rsid w:val="000E32DB"/>
    <w:rsid w:val="000E3393"/>
    <w:rsid w:val="000E33F9"/>
    <w:rsid w:val="000E3478"/>
    <w:rsid w:val="000E34A2"/>
    <w:rsid w:val="000E3531"/>
    <w:rsid w:val="000E3580"/>
    <w:rsid w:val="000E35FE"/>
    <w:rsid w:val="000E3630"/>
    <w:rsid w:val="000E37C5"/>
    <w:rsid w:val="000E38D0"/>
    <w:rsid w:val="000E3925"/>
    <w:rsid w:val="000E3A65"/>
    <w:rsid w:val="000E3B00"/>
    <w:rsid w:val="000E3B8B"/>
    <w:rsid w:val="000E3B90"/>
    <w:rsid w:val="000E3CAB"/>
    <w:rsid w:val="000E3CFD"/>
    <w:rsid w:val="000E3D30"/>
    <w:rsid w:val="000E3D6D"/>
    <w:rsid w:val="000E3D75"/>
    <w:rsid w:val="000E3DC3"/>
    <w:rsid w:val="000E3EA6"/>
    <w:rsid w:val="000E3F5A"/>
    <w:rsid w:val="000E407B"/>
    <w:rsid w:val="000E4092"/>
    <w:rsid w:val="000E40C0"/>
    <w:rsid w:val="000E40EE"/>
    <w:rsid w:val="000E418E"/>
    <w:rsid w:val="000E41D2"/>
    <w:rsid w:val="000E4387"/>
    <w:rsid w:val="000E43DD"/>
    <w:rsid w:val="000E4421"/>
    <w:rsid w:val="000E44E7"/>
    <w:rsid w:val="000E451C"/>
    <w:rsid w:val="000E4571"/>
    <w:rsid w:val="000E45B9"/>
    <w:rsid w:val="000E469A"/>
    <w:rsid w:val="000E474E"/>
    <w:rsid w:val="000E4823"/>
    <w:rsid w:val="000E4846"/>
    <w:rsid w:val="000E484E"/>
    <w:rsid w:val="000E4877"/>
    <w:rsid w:val="000E4906"/>
    <w:rsid w:val="000E49BC"/>
    <w:rsid w:val="000E4AB5"/>
    <w:rsid w:val="000E4AC1"/>
    <w:rsid w:val="000E4B17"/>
    <w:rsid w:val="000E4B29"/>
    <w:rsid w:val="000E4B50"/>
    <w:rsid w:val="000E4CD0"/>
    <w:rsid w:val="000E4CDB"/>
    <w:rsid w:val="000E4D04"/>
    <w:rsid w:val="000E4DEE"/>
    <w:rsid w:val="000E4E53"/>
    <w:rsid w:val="000E4E78"/>
    <w:rsid w:val="000E4F11"/>
    <w:rsid w:val="000E4F5D"/>
    <w:rsid w:val="000E4F9A"/>
    <w:rsid w:val="000E507A"/>
    <w:rsid w:val="000E509E"/>
    <w:rsid w:val="000E50DD"/>
    <w:rsid w:val="000E51E5"/>
    <w:rsid w:val="000E52AD"/>
    <w:rsid w:val="000E52FB"/>
    <w:rsid w:val="000E5316"/>
    <w:rsid w:val="000E531A"/>
    <w:rsid w:val="000E532C"/>
    <w:rsid w:val="000E5335"/>
    <w:rsid w:val="000E5351"/>
    <w:rsid w:val="000E5357"/>
    <w:rsid w:val="000E53E0"/>
    <w:rsid w:val="000E5474"/>
    <w:rsid w:val="000E54AF"/>
    <w:rsid w:val="000E54FA"/>
    <w:rsid w:val="000E55C0"/>
    <w:rsid w:val="000E55E9"/>
    <w:rsid w:val="000E563F"/>
    <w:rsid w:val="000E566F"/>
    <w:rsid w:val="000E56BE"/>
    <w:rsid w:val="000E5706"/>
    <w:rsid w:val="000E5707"/>
    <w:rsid w:val="000E581D"/>
    <w:rsid w:val="000E5845"/>
    <w:rsid w:val="000E5880"/>
    <w:rsid w:val="000E58BE"/>
    <w:rsid w:val="000E5947"/>
    <w:rsid w:val="000E5978"/>
    <w:rsid w:val="000E59A0"/>
    <w:rsid w:val="000E5A48"/>
    <w:rsid w:val="000E5A74"/>
    <w:rsid w:val="000E5A79"/>
    <w:rsid w:val="000E5A9C"/>
    <w:rsid w:val="000E5AF5"/>
    <w:rsid w:val="000E5BE8"/>
    <w:rsid w:val="000E5C5A"/>
    <w:rsid w:val="000E5CE8"/>
    <w:rsid w:val="000E5D40"/>
    <w:rsid w:val="000E5D52"/>
    <w:rsid w:val="000E5D5A"/>
    <w:rsid w:val="000E5E23"/>
    <w:rsid w:val="000E5FB6"/>
    <w:rsid w:val="000E5FBE"/>
    <w:rsid w:val="000E6001"/>
    <w:rsid w:val="000E6148"/>
    <w:rsid w:val="000E61BA"/>
    <w:rsid w:val="000E61D8"/>
    <w:rsid w:val="000E6208"/>
    <w:rsid w:val="000E6239"/>
    <w:rsid w:val="000E62D0"/>
    <w:rsid w:val="000E62E2"/>
    <w:rsid w:val="000E6319"/>
    <w:rsid w:val="000E647E"/>
    <w:rsid w:val="000E64E5"/>
    <w:rsid w:val="000E65F4"/>
    <w:rsid w:val="000E6642"/>
    <w:rsid w:val="000E6800"/>
    <w:rsid w:val="000E689E"/>
    <w:rsid w:val="000E68D0"/>
    <w:rsid w:val="000E6A4C"/>
    <w:rsid w:val="000E6B75"/>
    <w:rsid w:val="000E6BA7"/>
    <w:rsid w:val="000E6BD8"/>
    <w:rsid w:val="000E6C11"/>
    <w:rsid w:val="000E6C33"/>
    <w:rsid w:val="000E6C4A"/>
    <w:rsid w:val="000E6DB1"/>
    <w:rsid w:val="000E6E4F"/>
    <w:rsid w:val="000E6E53"/>
    <w:rsid w:val="000E6E9C"/>
    <w:rsid w:val="000E6F25"/>
    <w:rsid w:val="000E6FA5"/>
    <w:rsid w:val="000E6FAB"/>
    <w:rsid w:val="000E7292"/>
    <w:rsid w:val="000E72B2"/>
    <w:rsid w:val="000E72FF"/>
    <w:rsid w:val="000E7325"/>
    <w:rsid w:val="000E7371"/>
    <w:rsid w:val="000E7599"/>
    <w:rsid w:val="000E763E"/>
    <w:rsid w:val="000E764D"/>
    <w:rsid w:val="000E76E0"/>
    <w:rsid w:val="000E7756"/>
    <w:rsid w:val="000E7791"/>
    <w:rsid w:val="000E77B5"/>
    <w:rsid w:val="000E77D7"/>
    <w:rsid w:val="000E77F0"/>
    <w:rsid w:val="000E782C"/>
    <w:rsid w:val="000E7899"/>
    <w:rsid w:val="000E7ADB"/>
    <w:rsid w:val="000E7B00"/>
    <w:rsid w:val="000E7B3A"/>
    <w:rsid w:val="000E7C37"/>
    <w:rsid w:val="000E7C4D"/>
    <w:rsid w:val="000E7CD2"/>
    <w:rsid w:val="000E7CD4"/>
    <w:rsid w:val="000E7D29"/>
    <w:rsid w:val="000E7DBD"/>
    <w:rsid w:val="000E7DDA"/>
    <w:rsid w:val="000E7DF2"/>
    <w:rsid w:val="000E7E56"/>
    <w:rsid w:val="000E7E71"/>
    <w:rsid w:val="000E7F4A"/>
    <w:rsid w:val="000F002A"/>
    <w:rsid w:val="000F006F"/>
    <w:rsid w:val="000F0349"/>
    <w:rsid w:val="000F0360"/>
    <w:rsid w:val="000F044D"/>
    <w:rsid w:val="000F04C1"/>
    <w:rsid w:val="000F05F6"/>
    <w:rsid w:val="000F0602"/>
    <w:rsid w:val="000F072E"/>
    <w:rsid w:val="000F0763"/>
    <w:rsid w:val="000F07A5"/>
    <w:rsid w:val="000F0831"/>
    <w:rsid w:val="000F0833"/>
    <w:rsid w:val="000F08DE"/>
    <w:rsid w:val="000F08E0"/>
    <w:rsid w:val="000F0941"/>
    <w:rsid w:val="000F0A08"/>
    <w:rsid w:val="000F0A40"/>
    <w:rsid w:val="000F0AA8"/>
    <w:rsid w:val="000F0ACA"/>
    <w:rsid w:val="000F0BD0"/>
    <w:rsid w:val="000F0D06"/>
    <w:rsid w:val="000F0E19"/>
    <w:rsid w:val="000F0E4D"/>
    <w:rsid w:val="000F0EAD"/>
    <w:rsid w:val="000F0ED1"/>
    <w:rsid w:val="000F0EDF"/>
    <w:rsid w:val="000F0F34"/>
    <w:rsid w:val="000F0F9A"/>
    <w:rsid w:val="000F10C8"/>
    <w:rsid w:val="000F1103"/>
    <w:rsid w:val="000F1106"/>
    <w:rsid w:val="000F117D"/>
    <w:rsid w:val="000F1191"/>
    <w:rsid w:val="000F1212"/>
    <w:rsid w:val="000F1242"/>
    <w:rsid w:val="000F12E9"/>
    <w:rsid w:val="000F134B"/>
    <w:rsid w:val="000F139E"/>
    <w:rsid w:val="000F13AA"/>
    <w:rsid w:val="000F13AF"/>
    <w:rsid w:val="000F1418"/>
    <w:rsid w:val="000F150B"/>
    <w:rsid w:val="000F1550"/>
    <w:rsid w:val="000F1556"/>
    <w:rsid w:val="000F1692"/>
    <w:rsid w:val="000F1794"/>
    <w:rsid w:val="000F193E"/>
    <w:rsid w:val="000F195B"/>
    <w:rsid w:val="000F1CB5"/>
    <w:rsid w:val="000F1CDE"/>
    <w:rsid w:val="000F1E3E"/>
    <w:rsid w:val="000F1E3F"/>
    <w:rsid w:val="000F1EFF"/>
    <w:rsid w:val="000F1FDF"/>
    <w:rsid w:val="000F20AD"/>
    <w:rsid w:val="000F216C"/>
    <w:rsid w:val="000F2193"/>
    <w:rsid w:val="000F220A"/>
    <w:rsid w:val="000F221D"/>
    <w:rsid w:val="000F22C6"/>
    <w:rsid w:val="000F2345"/>
    <w:rsid w:val="000F23AA"/>
    <w:rsid w:val="000F23D5"/>
    <w:rsid w:val="000F240A"/>
    <w:rsid w:val="000F25A4"/>
    <w:rsid w:val="000F2605"/>
    <w:rsid w:val="000F26B5"/>
    <w:rsid w:val="000F26DB"/>
    <w:rsid w:val="000F271C"/>
    <w:rsid w:val="000F28AC"/>
    <w:rsid w:val="000F28F8"/>
    <w:rsid w:val="000F296D"/>
    <w:rsid w:val="000F298D"/>
    <w:rsid w:val="000F2A57"/>
    <w:rsid w:val="000F2A7B"/>
    <w:rsid w:val="000F2AC9"/>
    <w:rsid w:val="000F2BF7"/>
    <w:rsid w:val="000F2C66"/>
    <w:rsid w:val="000F2CC4"/>
    <w:rsid w:val="000F2D73"/>
    <w:rsid w:val="000F2E69"/>
    <w:rsid w:val="000F2EF4"/>
    <w:rsid w:val="000F2EFA"/>
    <w:rsid w:val="000F2F57"/>
    <w:rsid w:val="000F2F70"/>
    <w:rsid w:val="000F2F7E"/>
    <w:rsid w:val="000F3140"/>
    <w:rsid w:val="000F3141"/>
    <w:rsid w:val="000F3162"/>
    <w:rsid w:val="000F3180"/>
    <w:rsid w:val="000F31AE"/>
    <w:rsid w:val="000F320C"/>
    <w:rsid w:val="000F3245"/>
    <w:rsid w:val="000F32EB"/>
    <w:rsid w:val="000F33B5"/>
    <w:rsid w:val="000F34CD"/>
    <w:rsid w:val="000F34FB"/>
    <w:rsid w:val="000F354E"/>
    <w:rsid w:val="000F368C"/>
    <w:rsid w:val="000F36B4"/>
    <w:rsid w:val="000F36D4"/>
    <w:rsid w:val="000F37AD"/>
    <w:rsid w:val="000F38ED"/>
    <w:rsid w:val="000F3945"/>
    <w:rsid w:val="000F398C"/>
    <w:rsid w:val="000F39D8"/>
    <w:rsid w:val="000F39EE"/>
    <w:rsid w:val="000F3A48"/>
    <w:rsid w:val="000F3A7F"/>
    <w:rsid w:val="000F3AC4"/>
    <w:rsid w:val="000F3B78"/>
    <w:rsid w:val="000F3BA8"/>
    <w:rsid w:val="000F3BF6"/>
    <w:rsid w:val="000F3C35"/>
    <w:rsid w:val="000F3C4E"/>
    <w:rsid w:val="000F3C77"/>
    <w:rsid w:val="000F3CA1"/>
    <w:rsid w:val="000F3DD2"/>
    <w:rsid w:val="000F3DDE"/>
    <w:rsid w:val="000F3DF6"/>
    <w:rsid w:val="000F3F3F"/>
    <w:rsid w:val="000F3F6F"/>
    <w:rsid w:val="000F3F9C"/>
    <w:rsid w:val="000F3FE9"/>
    <w:rsid w:val="000F40A9"/>
    <w:rsid w:val="000F4111"/>
    <w:rsid w:val="000F414D"/>
    <w:rsid w:val="000F41D1"/>
    <w:rsid w:val="000F4414"/>
    <w:rsid w:val="000F44B5"/>
    <w:rsid w:val="000F44D0"/>
    <w:rsid w:val="000F45A4"/>
    <w:rsid w:val="000F4695"/>
    <w:rsid w:val="000F46E9"/>
    <w:rsid w:val="000F49BB"/>
    <w:rsid w:val="000F49D3"/>
    <w:rsid w:val="000F49EE"/>
    <w:rsid w:val="000F4A3D"/>
    <w:rsid w:val="000F4A43"/>
    <w:rsid w:val="000F4BB8"/>
    <w:rsid w:val="000F4C1E"/>
    <w:rsid w:val="000F4C60"/>
    <w:rsid w:val="000F4C70"/>
    <w:rsid w:val="000F4D0D"/>
    <w:rsid w:val="000F4D18"/>
    <w:rsid w:val="000F4D37"/>
    <w:rsid w:val="000F4DD5"/>
    <w:rsid w:val="000F4E09"/>
    <w:rsid w:val="000F4E59"/>
    <w:rsid w:val="000F4E5A"/>
    <w:rsid w:val="000F4F3D"/>
    <w:rsid w:val="000F50E7"/>
    <w:rsid w:val="000F516E"/>
    <w:rsid w:val="000F51D3"/>
    <w:rsid w:val="000F51E1"/>
    <w:rsid w:val="000F5240"/>
    <w:rsid w:val="000F53C9"/>
    <w:rsid w:val="000F5472"/>
    <w:rsid w:val="000F54A7"/>
    <w:rsid w:val="000F5531"/>
    <w:rsid w:val="000F55E0"/>
    <w:rsid w:val="000F563D"/>
    <w:rsid w:val="000F5682"/>
    <w:rsid w:val="000F56CE"/>
    <w:rsid w:val="000F5722"/>
    <w:rsid w:val="000F5725"/>
    <w:rsid w:val="000F59BC"/>
    <w:rsid w:val="000F59F1"/>
    <w:rsid w:val="000F5A23"/>
    <w:rsid w:val="000F5A58"/>
    <w:rsid w:val="000F5B5B"/>
    <w:rsid w:val="000F5C05"/>
    <w:rsid w:val="000F5C3A"/>
    <w:rsid w:val="000F5D8E"/>
    <w:rsid w:val="000F5DA6"/>
    <w:rsid w:val="000F5E97"/>
    <w:rsid w:val="000F5E99"/>
    <w:rsid w:val="000F5EC2"/>
    <w:rsid w:val="000F5F26"/>
    <w:rsid w:val="000F5F54"/>
    <w:rsid w:val="000F5F61"/>
    <w:rsid w:val="000F6099"/>
    <w:rsid w:val="000F60A6"/>
    <w:rsid w:val="000F60E2"/>
    <w:rsid w:val="000F61A1"/>
    <w:rsid w:val="000F6292"/>
    <w:rsid w:val="000F62B3"/>
    <w:rsid w:val="000F62BC"/>
    <w:rsid w:val="000F62FE"/>
    <w:rsid w:val="000F6434"/>
    <w:rsid w:val="000F6468"/>
    <w:rsid w:val="000F6570"/>
    <w:rsid w:val="000F6597"/>
    <w:rsid w:val="000F66B5"/>
    <w:rsid w:val="000F66C7"/>
    <w:rsid w:val="000F66DB"/>
    <w:rsid w:val="000F673D"/>
    <w:rsid w:val="000F67B8"/>
    <w:rsid w:val="000F6821"/>
    <w:rsid w:val="000F6994"/>
    <w:rsid w:val="000F6A16"/>
    <w:rsid w:val="000F6A61"/>
    <w:rsid w:val="000F6AFB"/>
    <w:rsid w:val="000F6B35"/>
    <w:rsid w:val="000F6B87"/>
    <w:rsid w:val="000F6CC2"/>
    <w:rsid w:val="000F6CC4"/>
    <w:rsid w:val="000F6D41"/>
    <w:rsid w:val="000F6E0C"/>
    <w:rsid w:val="000F6EB8"/>
    <w:rsid w:val="000F6F24"/>
    <w:rsid w:val="000F6F5E"/>
    <w:rsid w:val="000F701A"/>
    <w:rsid w:val="000F713B"/>
    <w:rsid w:val="000F7181"/>
    <w:rsid w:val="000F71CD"/>
    <w:rsid w:val="000F734C"/>
    <w:rsid w:val="000F73A5"/>
    <w:rsid w:val="000F73C4"/>
    <w:rsid w:val="000F73C9"/>
    <w:rsid w:val="000F73D0"/>
    <w:rsid w:val="000F73F4"/>
    <w:rsid w:val="000F7475"/>
    <w:rsid w:val="000F7498"/>
    <w:rsid w:val="000F752C"/>
    <w:rsid w:val="000F75C9"/>
    <w:rsid w:val="000F760A"/>
    <w:rsid w:val="000F7708"/>
    <w:rsid w:val="000F770F"/>
    <w:rsid w:val="000F7738"/>
    <w:rsid w:val="000F7991"/>
    <w:rsid w:val="000F7A15"/>
    <w:rsid w:val="000F7B88"/>
    <w:rsid w:val="000F7B9B"/>
    <w:rsid w:val="000F7C91"/>
    <w:rsid w:val="000F7DF8"/>
    <w:rsid w:val="000F7E2D"/>
    <w:rsid w:val="000F7EB8"/>
    <w:rsid w:val="000F7EC7"/>
    <w:rsid w:val="000F7F88"/>
    <w:rsid w:val="00100055"/>
    <w:rsid w:val="0010005E"/>
    <w:rsid w:val="001000D5"/>
    <w:rsid w:val="001001B3"/>
    <w:rsid w:val="001002BA"/>
    <w:rsid w:val="001002D0"/>
    <w:rsid w:val="00100308"/>
    <w:rsid w:val="0010034D"/>
    <w:rsid w:val="00100352"/>
    <w:rsid w:val="0010035D"/>
    <w:rsid w:val="00100362"/>
    <w:rsid w:val="00100373"/>
    <w:rsid w:val="00100453"/>
    <w:rsid w:val="0010048F"/>
    <w:rsid w:val="001004E1"/>
    <w:rsid w:val="0010063B"/>
    <w:rsid w:val="0010068A"/>
    <w:rsid w:val="001006B9"/>
    <w:rsid w:val="001006CC"/>
    <w:rsid w:val="0010073A"/>
    <w:rsid w:val="001007B1"/>
    <w:rsid w:val="001007D3"/>
    <w:rsid w:val="0010082B"/>
    <w:rsid w:val="001008A6"/>
    <w:rsid w:val="001008CF"/>
    <w:rsid w:val="00100948"/>
    <w:rsid w:val="00100A08"/>
    <w:rsid w:val="00100A20"/>
    <w:rsid w:val="00100BC6"/>
    <w:rsid w:val="00100C66"/>
    <w:rsid w:val="00100CD2"/>
    <w:rsid w:val="00100CE5"/>
    <w:rsid w:val="00100E8F"/>
    <w:rsid w:val="00100EF9"/>
    <w:rsid w:val="00100FE3"/>
    <w:rsid w:val="001010E5"/>
    <w:rsid w:val="00101121"/>
    <w:rsid w:val="0010112D"/>
    <w:rsid w:val="00101168"/>
    <w:rsid w:val="00101188"/>
    <w:rsid w:val="001011E2"/>
    <w:rsid w:val="001011F4"/>
    <w:rsid w:val="0010125D"/>
    <w:rsid w:val="001012F2"/>
    <w:rsid w:val="001012F5"/>
    <w:rsid w:val="0010135E"/>
    <w:rsid w:val="00101360"/>
    <w:rsid w:val="001013CD"/>
    <w:rsid w:val="001014D5"/>
    <w:rsid w:val="001014F1"/>
    <w:rsid w:val="00101528"/>
    <w:rsid w:val="00101596"/>
    <w:rsid w:val="0010161B"/>
    <w:rsid w:val="0010162A"/>
    <w:rsid w:val="0010164D"/>
    <w:rsid w:val="001016D7"/>
    <w:rsid w:val="00101769"/>
    <w:rsid w:val="001017E5"/>
    <w:rsid w:val="00101807"/>
    <w:rsid w:val="00101859"/>
    <w:rsid w:val="00101899"/>
    <w:rsid w:val="0010197B"/>
    <w:rsid w:val="00101A4F"/>
    <w:rsid w:val="00101A5A"/>
    <w:rsid w:val="00101A72"/>
    <w:rsid w:val="00101AFC"/>
    <w:rsid w:val="00101B64"/>
    <w:rsid w:val="00101B85"/>
    <w:rsid w:val="00101C2D"/>
    <w:rsid w:val="00101CE1"/>
    <w:rsid w:val="00101CF0"/>
    <w:rsid w:val="00101CF7"/>
    <w:rsid w:val="00101D6E"/>
    <w:rsid w:val="00101E8F"/>
    <w:rsid w:val="00101E94"/>
    <w:rsid w:val="00101EAD"/>
    <w:rsid w:val="00101EC3"/>
    <w:rsid w:val="00101EE4"/>
    <w:rsid w:val="00101F30"/>
    <w:rsid w:val="00101F44"/>
    <w:rsid w:val="00101F55"/>
    <w:rsid w:val="00101FAB"/>
    <w:rsid w:val="00102047"/>
    <w:rsid w:val="00102183"/>
    <w:rsid w:val="00102196"/>
    <w:rsid w:val="0010220A"/>
    <w:rsid w:val="0010220B"/>
    <w:rsid w:val="001023B6"/>
    <w:rsid w:val="001024B3"/>
    <w:rsid w:val="00102546"/>
    <w:rsid w:val="001025A0"/>
    <w:rsid w:val="001025CD"/>
    <w:rsid w:val="0010267F"/>
    <w:rsid w:val="00102710"/>
    <w:rsid w:val="00102777"/>
    <w:rsid w:val="00102796"/>
    <w:rsid w:val="00102818"/>
    <w:rsid w:val="00102859"/>
    <w:rsid w:val="0010285B"/>
    <w:rsid w:val="00102AE3"/>
    <w:rsid w:val="00102BBF"/>
    <w:rsid w:val="00102C2D"/>
    <w:rsid w:val="00102DC1"/>
    <w:rsid w:val="00102DE0"/>
    <w:rsid w:val="00102E25"/>
    <w:rsid w:val="00102E8F"/>
    <w:rsid w:val="00102EFB"/>
    <w:rsid w:val="00102FDC"/>
    <w:rsid w:val="0010305C"/>
    <w:rsid w:val="00103078"/>
    <w:rsid w:val="0010309B"/>
    <w:rsid w:val="001030B8"/>
    <w:rsid w:val="0010310D"/>
    <w:rsid w:val="00103367"/>
    <w:rsid w:val="00103391"/>
    <w:rsid w:val="001033A6"/>
    <w:rsid w:val="001033D2"/>
    <w:rsid w:val="00103401"/>
    <w:rsid w:val="00103651"/>
    <w:rsid w:val="001036DE"/>
    <w:rsid w:val="0010370E"/>
    <w:rsid w:val="0010381B"/>
    <w:rsid w:val="0010389A"/>
    <w:rsid w:val="001039A5"/>
    <w:rsid w:val="001039C9"/>
    <w:rsid w:val="00103A51"/>
    <w:rsid w:val="00103B62"/>
    <w:rsid w:val="00103D57"/>
    <w:rsid w:val="00103D63"/>
    <w:rsid w:val="00103DEC"/>
    <w:rsid w:val="00103DFD"/>
    <w:rsid w:val="00103E88"/>
    <w:rsid w:val="00103F85"/>
    <w:rsid w:val="00103F86"/>
    <w:rsid w:val="00104002"/>
    <w:rsid w:val="0010404E"/>
    <w:rsid w:val="001040B0"/>
    <w:rsid w:val="001040DE"/>
    <w:rsid w:val="00104157"/>
    <w:rsid w:val="001041BA"/>
    <w:rsid w:val="001041EF"/>
    <w:rsid w:val="00104255"/>
    <w:rsid w:val="001042B4"/>
    <w:rsid w:val="0010434D"/>
    <w:rsid w:val="001043BD"/>
    <w:rsid w:val="001043FA"/>
    <w:rsid w:val="001044AD"/>
    <w:rsid w:val="0010458C"/>
    <w:rsid w:val="001045CB"/>
    <w:rsid w:val="001045F2"/>
    <w:rsid w:val="00104654"/>
    <w:rsid w:val="00104690"/>
    <w:rsid w:val="001046D0"/>
    <w:rsid w:val="00104722"/>
    <w:rsid w:val="0010472B"/>
    <w:rsid w:val="0010475A"/>
    <w:rsid w:val="00104791"/>
    <w:rsid w:val="00104824"/>
    <w:rsid w:val="00104833"/>
    <w:rsid w:val="0010485F"/>
    <w:rsid w:val="001048A1"/>
    <w:rsid w:val="0010494D"/>
    <w:rsid w:val="001049EC"/>
    <w:rsid w:val="001049ED"/>
    <w:rsid w:val="001049FA"/>
    <w:rsid w:val="00104BB9"/>
    <w:rsid w:val="00104BFD"/>
    <w:rsid w:val="00104C09"/>
    <w:rsid w:val="00104C4D"/>
    <w:rsid w:val="00104C68"/>
    <w:rsid w:val="00104D1C"/>
    <w:rsid w:val="00104D27"/>
    <w:rsid w:val="00104D75"/>
    <w:rsid w:val="00104D7B"/>
    <w:rsid w:val="00104D9D"/>
    <w:rsid w:val="00104DA3"/>
    <w:rsid w:val="00104E04"/>
    <w:rsid w:val="00104E0A"/>
    <w:rsid w:val="00104E0F"/>
    <w:rsid w:val="00104E1F"/>
    <w:rsid w:val="00104F02"/>
    <w:rsid w:val="00104F7B"/>
    <w:rsid w:val="00104FF2"/>
    <w:rsid w:val="00104FFC"/>
    <w:rsid w:val="00105043"/>
    <w:rsid w:val="00105079"/>
    <w:rsid w:val="0010509D"/>
    <w:rsid w:val="001050D0"/>
    <w:rsid w:val="001050D4"/>
    <w:rsid w:val="0010514C"/>
    <w:rsid w:val="001051EB"/>
    <w:rsid w:val="001051F1"/>
    <w:rsid w:val="00105254"/>
    <w:rsid w:val="00105372"/>
    <w:rsid w:val="001053E8"/>
    <w:rsid w:val="0010545D"/>
    <w:rsid w:val="00105489"/>
    <w:rsid w:val="001054B9"/>
    <w:rsid w:val="001054E8"/>
    <w:rsid w:val="00105613"/>
    <w:rsid w:val="00105626"/>
    <w:rsid w:val="00105670"/>
    <w:rsid w:val="0010569D"/>
    <w:rsid w:val="001056F4"/>
    <w:rsid w:val="0010581E"/>
    <w:rsid w:val="00105852"/>
    <w:rsid w:val="001058A2"/>
    <w:rsid w:val="001058BF"/>
    <w:rsid w:val="001058D5"/>
    <w:rsid w:val="00105916"/>
    <w:rsid w:val="001059FD"/>
    <w:rsid w:val="00105A5B"/>
    <w:rsid w:val="00105A98"/>
    <w:rsid w:val="00105C49"/>
    <w:rsid w:val="00105CD5"/>
    <w:rsid w:val="00105D22"/>
    <w:rsid w:val="00105D76"/>
    <w:rsid w:val="00105E43"/>
    <w:rsid w:val="00105F72"/>
    <w:rsid w:val="00105F8C"/>
    <w:rsid w:val="00105FD2"/>
    <w:rsid w:val="00106084"/>
    <w:rsid w:val="001060BC"/>
    <w:rsid w:val="001060D9"/>
    <w:rsid w:val="001060F8"/>
    <w:rsid w:val="0010619B"/>
    <w:rsid w:val="001061F0"/>
    <w:rsid w:val="00106220"/>
    <w:rsid w:val="001063E9"/>
    <w:rsid w:val="001063ED"/>
    <w:rsid w:val="00106410"/>
    <w:rsid w:val="0010646A"/>
    <w:rsid w:val="00106476"/>
    <w:rsid w:val="001064D2"/>
    <w:rsid w:val="001064F5"/>
    <w:rsid w:val="001066C0"/>
    <w:rsid w:val="00106740"/>
    <w:rsid w:val="00106763"/>
    <w:rsid w:val="001067AA"/>
    <w:rsid w:val="001067B9"/>
    <w:rsid w:val="0010680C"/>
    <w:rsid w:val="00106873"/>
    <w:rsid w:val="001068DA"/>
    <w:rsid w:val="00106A16"/>
    <w:rsid w:val="00106A82"/>
    <w:rsid w:val="00106BC1"/>
    <w:rsid w:val="00106DC9"/>
    <w:rsid w:val="00106E06"/>
    <w:rsid w:val="00106F70"/>
    <w:rsid w:val="00106F72"/>
    <w:rsid w:val="00106FA7"/>
    <w:rsid w:val="00107007"/>
    <w:rsid w:val="0010709B"/>
    <w:rsid w:val="001070F0"/>
    <w:rsid w:val="001070F7"/>
    <w:rsid w:val="0010718C"/>
    <w:rsid w:val="0010721A"/>
    <w:rsid w:val="00107259"/>
    <w:rsid w:val="001072FA"/>
    <w:rsid w:val="00107345"/>
    <w:rsid w:val="001073F2"/>
    <w:rsid w:val="00107448"/>
    <w:rsid w:val="001075B4"/>
    <w:rsid w:val="0010761B"/>
    <w:rsid w:val="0010774C"/>
    <w:rsid w:val="001078BD"/>
    <w:rsid w:val="001078E2"/>
    <w:rsid w:val="001078EB"/>
    <w:rsid w:val="0010799C"/>
    <w:rsid w:val="00107A41"/>
    <w:rsid w:val="00107B0A"/>
    <w:rsid w:val="00107B85"/>
    <w:rsid w:val="00107C75"/>
    <w:rsid w:val="00107C89"/>
    <w:rsid w:val="00107CA8"/>
    <w:rsid w:val="00107D10"/>
    <w:rsid w:val="00107D12"/>
    <w:rsid w:val="00107D97"/>
    <w:rsid w:val="00107D9A"/>
    <w:rsid w:val="00107E08"/>
    <w:rsid w:val="00107E30"/>
    <w:rsid w:val="00107E48"/>
    <w:rsid w:val="00107E4D"/>
    <w:rsid w:val="00107E6E"/>
    <w:rsid w:val="00107EFC"/>
    <w:rsid w:val="00107F56"/>
    <w:rsid w:val="0011002C"/>
    <w:rsid w:val="001100F9"/>
    <w:rsid w:val="00110100"/>
    <w:rsid w:val="00110113"/>
    <w:rsid w:val="0011039D"/>
    <w:rsid w:val="00110537"/>
    <w:rsid w:val="00110545"/>
    <w:rsid w:val="001105DD"/>
    <w:rsid w:val="00110692"/>
    <w:rsid w:val="00110701"/>
    <w:rsid w:val="0011072B"/>
    <w:rsid w:val="0011075A"/>
    <w:rsid w:val="00110835"/>
    <w:rsid w:val="00110870"/>
    <w:rsid w:val="0011088C"/>
    <w:rsid w:val="00110917"/>
    <w:rsid w:val="0011093C"/>
    <w:rsid w:val="0011099D"/>
    <w:rsid w:val="001109B9"/>
    <w:rsid w:val="001109E5"/>
    <w:rsid w:val="001109F3"/>
    <w:rsid w:val="00110A9D"/>
    <w:rsid w:val="00110B03"/>
    <w:rsid w:val="00110BDA"/>
    <w:rsid w:val="00110C7D"/>
    <w:rsid w:val="00110DC8"/>
    <w:rsid w:val="00110E4B"/>
    <w:rsid w:val="00110E7E"/>
    <w:rsid w:val="00110EEA"/>
    <w:rsid w:val="00110EF7"/>
    <w:rsid w:val="00110FAE"/>
    <w:rsid w:val="00111080"/>
    <w:rsid w:val="001110D4"/>
    <w:rsid w:val="001110EE"/>
    <w:rsid w:val="00111199"/>
    <w:rsid w:val="001112AE"/>
    <w:rsid w:val="001112DB"/>
    <w:rsid w:val="001113E6"/>
    <w:rsid w:val="001114D5"/>
    <w:rsid w:val="001114F9"/>
    <w:rsid w:val="00111510"/>
    <w:rsid w:val="001115B5"/>
    <w:rsid w:val="001115BA"/>
    <w:rsid w:val="001115E1"/>
    <w:rsid w:val="00111606"/>
    <w:rsid w:val="001116AA"/>
    <w:rsid w:val="001116C3"/>
    <w:rsid w:val="001116D7"/>
    <w:rsid w:val="00111769"/>
    <w:rsid w:val="001117B5"/>
    <w:rsid w:val="001117D2"/>
    <w:rsid w:val="0011187D"/>
    <w:rsid w:val="001118A3"/>
    <w:rsid w:val="0011191D"/>
    <w:rsid w:val="00111954"/>
    <w:rsid w:val="001119A1"/>
    <w:rsid w:val="001119C8"/>
    <w:rsid w:val="00111A6C"/>
    <w:rsid w:val="00111A8A"/>
    <w:rsid w:val="00111B84"/>
    <w:rsid w:val="00111B91"/>
    <w:rsid w:val="00111D7A"/>
    <w:rsid w:val="00111DE1"/>
    <w:rsid w:val="00111E14"/>
    <w:rsid w:val="00111E34"/>
    <w:rsid w:val="00111F04"/>
    <w:rsid w:val="00111F7D"/>
    <w:rsid w:val="00112088"/>
    <w:rsid w:val="00112089"/>
    <w:rsid w:val="001120DB"/>
    <w:rsid w:val="00112138"/>
    <w:rsid w:val="00112151"/>
    <w:rsid w:val="00112237"/>
    <w:rsid w:val="00112370"/>
    <w:rsid w:val="001123E7"/>
    <w:rsid w:val="001123ED"/>
    <w:rsid w:val="00112487"/>
    <w:rsid w:val="00112493"/>
    <w:rsid w:val="001124C7"/>
    <w:rsid w:val="00112531"/>
    <w:rsid w:val="00112585"/>
    <w:rsid w:val="00112796"/>
    <w:rsid w:val="001127ED"/>
    <w:rsid w:val="0011287B"/>
    <w:rsid w:val="001128D4"/>
    <w:rsid w:val="0011299F"/>
    <w:rsid w:val="001129B0"/>
    <w:rsid w:val="001129D6"/>
    <w:rsid w:val="00112A51"/>
    <w:rsid w:val="00112ABE"/>
    <w:rsid w:val="00112B48"/>
    <w:rsid w:val="00112B54"/>
    <w:rsid w:val="00112C1B"/>
    <w:rsid w:val="00112C8C"/>
    <w:rsid w:val="00112C9D"/>
    <w:rsid w:val="00112CE7"/>
    <w:rsid w:val="00112DC6"/>
    <w:rsid w:val="00112E2A"/>
    <w:rsid w:val="00112EF1"/>
    <w:rsid w:val="00113020"/>
    <w:rsid w:val="0011305D"/>
    <w:rsid w:val="00113136"/>
    <w:rsid w:val="001131A8"/>
    <w:rsid w:val="001131D0"/>
    <w:rsid w:val="0011323D"/>
    <w:rsid w:val="00113325"/>
    <w:rsid w:val="00113372"/>
    <w:rsid w:val="001133EC"/>
    <w:rsid w:val="001133F3"/>
    <w:rsid w:val="0011340A"/>
    <w:rsid w:val="00113441"/>
    <w:rsid w:val="0011346A"/>
    <w:rsid w:val="0011346B"/>
    <w:rsid w:val="00113549"/>
    <w:rsid w:val="00113566"/>
    <w:rsid w:val="0011371B"/>
    <w:rsid w:val="001137AE"/>
    <w:rsid w:val="00113961"/>
    <w:rsid w:val="001139B2"/>
    <w:rsid w:val="00113A5C"/>
    <w:rsid w:val="00113A7A"/>
    <w:rsid w:val="00113AF2"/>
    <w:rsid w:val="00113B20"/>
    <w:rsid w:val="00113B65"/>
    <w:rsid w:val="00113B85"/>
    <w:rsid w:val="00113B97"/>
    <w:rsid w:val="00113BA4"/>
    <w:rsid w:val="00113BD4"/>
    <w:rsid w:val="00113BDB"/>
    <w:rsid w:val="00113C0C"/>
    <w:rsid w:val="00113C2A"/>
    <w:rsid w:val="00113CC7"/>
    <w:rsid w:val="00113DB7"/>
    <w:rsid w:val="00113E4D"/>
    <w:rsid w:val="00113E50"/>
    <w:rsid w:val="00113ECC"/>
    <w:rsid w:val="00113F31"/>
    <w:rsid w:val="00113F7D"/>
    <w:rsid w:val="00114129"/>
    <w:rsid w:val="0011418A"/>
    <w:rsid w:val="001141DB"/>
    <w:rsid w:val="0011429B"/>
    <w:rsid w:val="001142F5"/>
    <w:rsid w:val="0011434F"/>
    <w:rsid w:val="00114449"/>
    <w:rsid w:val="0011445C"/>
    <w:rsid w:val="00114471"/>
    <w:rsid w:val="001144B0"/>
    <w:rsid w:val="0011454F"/>
    <w:rsid w:val="0011457F"/>
    <w:rsid w:val="0011461E"/>
    <w:rsid w:val="00114643"/>
    <w:rsid w:val="001146C8"/>
    <w:rsid w:val="00114721"/>
    <w:rsid w:val="00114867"/>
    <w:rsid w:val="00114904"/>
    <w:rsid w:val="00114A05"/>
    <w:rsid w:val="00114B03"/>
    <w:rsid w:val="00114B04"/>
    <w:rsid w:val="00114B7C"/>
    <w:rsid w:val="00114CA6"/>
    <w:rsid w:val="00114D1C"/>
    <w:rsid w:val="00114D30"/>
    <w:rsid w:val="00114D7D"/>
    <w:rsid w:val="00114D8E"/>
    <w:rsid w:val="00114DBB"/>
    <w:rsid w:val="00114E9E"/>
    <w:rsid w:val="00114F69"/>
    <w:rsid w:val="00114FE6"/>
    <w:rsid w:val="00114FEB"/>
    <w:rsid w:val="00115003"/>
    <w:rsid w:val="0011503C"/>
    <w:rsid w:val="0011507A"/>
    <w:rsid w:val="001150C0"/>
    <w:rsid w:val="00115195"/>
    <w:rsid w:val="0011520E"/>
    <w:rsid w:val="00115239"/>
    <w:rsid w:val="00115245"/>
    <w:rsid w:val="00115307"/>
    <w:rsid w:val="001153B3"/>
    <w:rsid w:val="0011550A"/>
    <w:rsid w:val="0011554B"/>
    <w:rsid w:val="0011569C"/>
    <w:rsid w:val="001156EA"/>
    <w:rsid w:val="001156F1"/>
    <w:rsid w:val="0011571A"/>
    <w:rsid w:val="0011575A"/>
    <w:rsid w:val="001157B7"/>
    <w:rsid w:val="001157E7"/>
    <w:rsid w:val="0011585F"/>
    <w:rsid w:val="00115911"/>
    <w:rsid w:val="00115962"/>
    <w:rsid w:val="00115B12"/>
    <w:rsid w:val="00115B3D"/>
    <w:rsid w:val="00115BF5"/>
    <w:rsid w:val="00115C62"/>
    <w:rsid w:val="00115C73"/>
    <w:rsid w:val="00115C7D"/>
    <w:rsid w:val="00115CB3"/>
    <w:rsid w:val="00115D13"/>
    <w:rsid w:val="00115E1E"/>
    <w:rsid w:val="00115E2E"/>
    <w:rsid w:val="00115F5B"/>
    <w:rsid w:val="00115F5C"/>
    <w:rsid w:val="00116075"/>
    <w:rsid w:val="00116129"/>
    <w:rsid w:val="00116230"/>
    <w:rsid w:val="001162B2"/>
    <w:rsid w:val="001162DC"/>
    <w:rsid w:val="001163A0"/>
    <w:rsid w:val="0011642C"/>
    <w:rsid w:val="0011649C"/>
    <w:rsid w:val="001164F6"/>
    <w:rsid w:val="001165A2"/>
    <w:rsid w:val="001165F8"/>
    <w:rsid w:val="00116605"/>
    <w:rsid w:val="00116635"/>
    <w:rsid w:val="0011684F"/>
    <w:rsid w:val="00116915"/>
    <w:rsid w:val="00116939"/>
    <w:rsid w:val="00116979"/>
    <w:rsid w:val="001169A4"/>
    <w:rsid w:val="00116A68"/>
    <w:rsid w:val="00116A9D"/>
    <w:rsid w:val="00116B2B"/>
    <w:rsid w:val="00116B6A"/>
    <w:rsid w:val="00116B71"/>
    <w:rsid w:val="00116C22"/>
    <w:rsid w:val="00116CDA"/>
    <w:rsid w:val="00116DB6"/>
    <w:rsid w:val="00116EB7"/>
    <w:rsid w:val="00116FF1"/>
    <w:rsid w:val="0011701A"/>
    <w:rsid w:val="001170CB"/>
    <w:rsid w:val="001170F1"/>
    <w:rsid w:val="001170FD"/>
    <w:rsid w:val="00117103"/>
    <w:rsid w:val="00117113"/>
    <w:rsid w:val="00117142"/>
    <w:rsid w:val="00117306"/>
    <w:rsid w:val="00117319"/>
    <w:rsid w:val="00117338"/>
    <w:rsid w:val="00117395"/>
    <w:rsid w:val="001173A0"/>
    <w:rsid w:val="001173C0"/>
    <w:rsid w:val="00117490"/>
    <w:rsid w:val="0011749C"/>
    <w:rsid w:val="001174BB"/>
    <w:rsid w:val="0011750E"/>
    <w:rsid w:val="00117563"/>
    <w:rsid w:val="0011758C"/>
    <w:rsid w:val="001175DE"/>
    <w:rsid w:val="00117606"/>
    <w:rsid w:val="00117684"/>
    <w:rsid w:val="001176DB"/>
    <w:rsid w:val="00117750"/>
    <w:rsid w:val="0011781A"/>
    <w:rsid w:val="00117892"/>
    <w:rsid w:val="001178CD"/>
    <w:rsid w:val="001178DD"/>
    <w:rsid w:val="001178EE"/>
    <w:rsid w:val="00117969"/>
    <w:rsid w:val="001179CC"/>
    <w:rsid w:val="001179ED"/>
    <w:rsid w:val="00117AD8"/>
    <w:rsid w:val="00117AFA"/>
    <w:rsid w:val="00117C17"/>
    <w:rsid w:val="00117C1B"/>
    <w:rsid w:val="00117C3B"/>
    <w:rsid w:val="00117C3C"/>
    <w:rsid w:val="00117CC7"/>
    <w:rsid w:val="00117D11"/>
    <w:rsid w:val="00117DC2"/>
    <w:rsid w:val="00117DFD"/>
    <w:rsid w:val="00117E47"/>
    <w:rsid w:val="00117EB4"/>
    <w:rsid w:val="00117F5E"/>
    <w:rsid w:val="00117F77"/>
    <w:rsid w:val="00120075"/>
    <w:rsid w:val="00120145"/>
    <w:rsid w:val="0012019D"/>
    <w:rsid w:val="001201C8"/>
    <w:rsid w:val="00120247"/>
    <w:rsid w:val="001202A3"/>
    <w:rsid w:val="00120379"/>
    <w:rsid w:val="001203C5"/>
    <w:rsid w:val="0012043A"/>
    <w:rsid w:val="001205BC"/>
    <w:rsid w:val="00120633"/>
    <w:rsid w:val="00120659"/>
    <w:rsid w:val="0012074F"/>
    <w:rsid w:val="0012078A"/>
    <w:rsid w:val="001207AB"/>
    <w:rsid w:val="001207DE"/>
    <w:rsid w:val="00120853"/>
    <w:rsid w:val="001208EB"/>
    <w:rsid w:val="00120A2B"/>
    <w:rsid w:val="00120AD9"/>
    <w:rsid w:val="00120B58"/>
    <w:rsid w:val="00120C43"/>
    <w:rsid w:val="00120D7A"/>
    <w:rsid w:val="00120E4B"/>
    <w:rsid w:val="00120E8F"/>
    <w:rsid w:val="00120F14"/>
    <w:rsid w:val="00120F20"/>
    <w:rsid w:val="00120F58"/>
    <w:rsid w:val="00120FCC"/>
    <w:rsid w:val="0012101E"/>
    <w:rsid w:val="001210A1"/>
    <w:rsid w:val="001210AF"/>
    <w:rsid w:val="001210CD"/>
    <w:rsid w:val="00121122"/>
    <w:rsid w:val="00121156"/>
    <w:rsid w:val="001211D1"/>
    <w:rsid w:val="001212B3"/>
    <w:rsid w:val="001212C7"/>
    <w:rsid w:val="001212F4"/>
    <w:rsid w:val="001213E3"/>
    <w:rsid w:val="00121406"/>
    <w:rsid w:val="00121409"/>
    <w:rsid w:val="00121518"/>
    <w:rsid w:val="0012155A"/>
    <w:rsid w:val="001215B8"/>
    <w:rsid w:val="001216F3"/>
    <w:rsid w:val="00121791"/>
    <w:rsid w:val="001217BD"/>
    <w:rsid w:val="001217E0"/>
    <w:rsid w:val="001218B5"/>
    <w:rsid w:val="00121979"/>
    <w:rsid w:val="001219A4"/>
    <w:rsid w:val="00121A05"/>
    <w:rsid w:val="00121B08"/>
    <w:rsid w:val="00121B10"/>
    <w:rsid w:val="00121B17"/>
    <w:rsid w:val="00121BCD"/>
    <w:rsid w:val="00121CCF"/>
    <w:rsid w:val="00121D02"/>
    <w:rsid w:val="00121F16"/>
    <w:rsid w:val="00122037"/>
    <w:rsid w:val="001220EF"/>
    <w:rsid w:val="0012214D"/>
    <w:rsid w:val="001221A5"/>
    <w:rsid w:val="001222CB"/>
    <w:rsid w:val="0012238F"/>
    <w:rsid w:val="001223B6"/>
    <w:rsid w:val="001223FC"/>
    <w:rsid w:val="00122402"/>
    <w:rsid w:val="00122427"/>
    <w:rsid w:val="00122485"/>
    <w:rsid w:val="001224A9"/>
    <w:rsid w:val="001224E1"/>
    <w:rsid w:val="00122508"/>
    <w:rsid w:val="00122528"/>
    <w:rsid w:val="00122598"/>
    <w:rsid w:val="001225DF"/>
    <w:rsid w:val="001225E3"/>
    <w:rsid w:val="0012264B"/>
    <w:rsid w:val="00122660"/>
    <w:rsid w:val="00122672"/>
    <w:rsid w:val="001226D6"/>
    <w:rsid w:val="001227F5"/>
    <w:rsid w:val="0012291E"/>
    <w:rsid w:val="001229C2"/>
    <w:rsid w:val="00122B1E"/>
    <w:rsid w:val="00122B3A"/>
    <w:rsid w:val="00122B7E"/>
    <w:rsid w:val="00122BF7"/>
    <w:rsid w:val="00122C15"/>
    <w:rsid w:val="00122D30"/>
    <w:rsid w:val="00122D95"/>
    <w:rsid w:val="00122DC9"/>
    <w:rsid w:val="00122E5C"/>
    <w:rsid w:val="00122E6A"/>
    <w:rsid w:val="00122E8F"/>
    <w:rsid w:val="00122EE8"/>
    <w:rsid w:val="00122F06"/>
    <w:rsid w:val="00122FD0"/>
    <w:rsid w:val="0012303B"/>
    <w:rsid w:val="0012306E"/>
    <w:rsid w:val="0012311A"/>
    <w:rsid w:val="00123144"/>
    <w:rsid w:val="00123253"/>
    <w:rsid w:val="001232C2"/>
    <w:rsid w:val="00123366"/>
    <w:rsid w:val="001233A2"/>
    <w:rsid w:val="0012340F"/>
    <w:rsid w:val="00123421"/>
    <w:rsid w:val="00123496"/>
    <w:rsid w:val="001234CE"/>
    <w:rsid w:val="001234D1"/>
    <w:rsid w:val="00123519"/>
    <w:rsid w:val="00123567"/>
    <w:rsid w:val="00123571"/>
    <w:rsid w:val="001236A2"/>
    <w:rsid w:val="00123716"/>
    <w:rsid w:val="0012371B"/>
    <w:rsid w:val="00123741"/>
    <w:rsid w:val="00123758"/>
    <w:rsid w:val="001237EB"/>
    <w:rsid w:val="00123824"/>
    <w:rsid w:val="00123835"/>
    <w:rsid w:val="0012391D"/>
    <w:rsid w:val="0012391F"/>
    <w:rsid w:val="00123977"/>
    <w:rsid w:val="00123A79"/>
    <w:rsid w:val="00123B0F"/>
    <w:rsid w:val="00123B13"/>
    <w:rsid w:val="00123B29"/>
    <w:rsid w:val="00123B2E"/>
    <w:rsid w:val="00123B58"/>
    <w:rsid w:val="00123B9A"/>
    <w:rsid w:val="00123D0C"/>
    <w:rsid w:val="00123D11"/>
    <w:rsid w:val="00123D38"/>
    <w:rsid w:val="00123D8A"/>
    <w:rsid w:val="00123F2B"/>
    <w:rsid w:val="00123F5C"/>
    <w:rsid w:val="00124043"/>
    <w:rsid w:val="00124077"/>
    <w:rsid w:val="00124152"/>
    <w:rsid w:val="00124194"/>
    <w:rsid w:val="00124209"/>
    <w:rsid w:val="00124295"/>
    <w:rsid w:val="00124407"/>
    <w:rsid w:val="0012440B"/>
    <w:rsid w:val="0012444F"/>
    <w:rsid w:val="00124482"/>
    <w:rsid w:val="00124497"/>
    <w:rsid w:val="00124623"/>
    <w:rsid w:val="00124679"/>
    <w:rsid w:val="001246DB"/>
    <w:rsid w:val="001246FF"/>
    <w:rsid w:val="0012475C"/>
    <w:rsid w:val="001247A7"/>
    <w:rsid w:val="0012485D"/>
    <w:rsid w:val="001248F8"/>
    <w:rsid w:val="00124946"/>
    <w:rsid w:val="00124957"/>
    <w:rsid w:val="00124962"/>
    <w:rsid w:val="00124964"/>
    <w:rsid w:val="00124971"/>
    <w:rsid w:val="00124A59"/>
    <w:rsid w:val="00124A6B"/>
    <w:rsid w:val="00124AEE"/>
    <w:rsid w:val="00124C61"/>
    <w:rsid w:val="00124CA5"/>
    <w:rsid w:val="00124D08"/>
    <w:rsid w:val="00124D11"/>
    <w:rsid w:val="00124D95"/>
    <w:rsid w:val="00124E71"/>
    <w:rsid w:val="00125005"/>
    <w:rsid w:val="001250C4"/>
    <w:rsid w:val="001250EB"/>
    <w:rsid w:val="0012513F"/>
    <w:rsid w:val="00125212"/>
    <w:rsid w:val="0012537A"/>
    <w:rsid w:val="001253A8"/>
    <w:rsid w:val="001253B8"/>
    <w:rsid w:val="0012543D"/>
    <w:rsid w:val="0012544F"/>
    <w:rsid w:val="001254A4"/>
    <w:rsid w:val="001254AD"/>
    <w:rsid w:val="001254B5"/>
    <w:rsid w:val="0012563D"/>
    <w:rsid w:val="0012569A"/>
    <w:rsid w:val="00125701"/>
    <w:rsid w:val="00125796"/>
    <w:rsid w:val="0012587F"/>
    <w:rsid w:val="0012592D"/>
    <w:rsid w:val="00125941"/>
    <w:rsid w:val="00125A20"/>
    <w:rsid w:val="00125A7A"/>
    <w:rsid w:val="00125AB6"/>
    <w:rsid w:val="00125B24"/>
    <w:rsid w:val="00125B2A"/>
    <w:rsid w:val="00125CA6"/>
    <w:rsid w:val="00125D94"/>
    <w:rsid w:val="00125D96"/>
    <w:rsid w:val="00125D9B"/>
    <w:rsid w:val="00125DAF"/>
    <w:rsid w:val="00125E0E"/>
    <w:rsid w:val="00125E39"/>
    <w:rsid w:val="00125F0C"/>
    <w:rsid w:val="00125F62"/>
    <w:rsid w:val="00125FC1"/>
    <w:rsid w:val="00126094"/>
    <w:rsid w:val="0012617F"/>
    <w:rsid w:val="001261AE"/>
    <w:rsid w:val="001261E1"/>
    <w:rsid w:val="0012623F"/>
    <w:rsid w:val="0012630F"/>
    <w:rsid w:val="0012633D"/>
    <w:rsid w:val="00126351"/>
    <w:rsid w:val="0012636A"/>
    <w:rsid w:val="00126433"/>
    <w:rsid w:val="00126508"/>
    <w:rsid w:val="0012665B"/>
    <w:rsid w:val="00126697"/>
    <w:rsid w:val="00126711"/>
    <w:rsid w:val="0012672C"/>
    <w:rsid w:val="001267CB"/>
    <w:rsid w:val="001267E4"/>
    <w:rsid w:val="001268B2"/>
    <w:rsid w:val="001268D1"/>
    <w:rsid w:val="00126919"/>
    <w:rsid w:val="00126933"/>
    <w:rsid w:val="001269B8"/>
    <w:rsid w:val="001269C4"/>
    <w:rsid w:val="001269D9"/>
    <w:rsid w:val="00126C33"/>
    <w:rsid w:val="00126D11"/>
    <w:rsid w:val="00126D63"/>
    <w:rsid w:val="00126DE4"/>
    <w:rsid w:val="00126EC0"/>
    <w:rsid w:val="00126ED7"/>
    <w:rsid w:val="00126F88"/>
    <w:rsid w:val="00126FEE"/>
    <w:rsid w:val="00127000"/>
    <w:rsid w:val="00127101"/>
    <w:rsid w:val="00127118"/>
    <w:rsid w:val="00127154"/>
    <w:rsid w:val="00127194"/>
    <w:rsid w:val="001271C5"/>
    <w:rsid w:val="001271DC"/>
    <w:rsid w:val="001271F3"/>
    <w:rsid w:val="0012730F"/>
    <w:rsid w:val="00127315"/>
    <w:rsid w:val="00127316"/>
    <w:rsid w:val="0012736E"/>
    <w:rsid w:val="00127394"/>
    <w:rsid w:val="0012739F"/>
    <w:rsid w:val="0012746F"/>
    <w:rsid w:val="0012758E"/>
    <w:rsid w:val="0012770F"/>
    <w:rsid w:val="0012773E"/>
    <w:rsid w:val="001278B1"/>
    <w:rsid w:val="0012798A"/>
    <w:rsid w:val="00127A04"/>
    <w:rsid w:val="00127A4E"/>
    <w:rsid w:val="00127A54"/>
    <w:rsid w:val="00127ADC"/>
    <w:rsid w:val="00127B1D"/>
    <w:rsid w:val="00127B4D"/>
    <w:rsid w:val="00127C0B"/>
    <w:rsid w:val="00127CB1"/>
    <w:rsid w:val="00127E9E"/>
    <w:rsid w:val="00127EA7"/>
    <w:rsid w:val="00127F09"/>
    <w:rsid w:val="00127F0A"/>
    <w:rsid w:val="00127F48"/>
    <w:rsid w:val="00127F4E"/>
    <w:rsid w:val="00127F5A"/>
    <w:rsid w:val="00127F88"/>
    <w:rsid w:val="00130007"/>
    <w:rsid w:val="0013004F"/>
    <w:rsid w:val="001300C1"/>
    <w:rsid w:val="00130142"/>
    <w:rsid w:val="00130169"/>
    <w:rsid w:val="00130174"/>
    <w:rsid w:val="001301CA"/>
    <w:rsid w:val="001302EB"/>
    <w:rsid w:val="001302ED"/>
    <w:rsid w:val="0013031C"/>
    <w:rsid w:val="00130459"/>
    <w:rsid w:val="0013047F"/>
    <w:rsid w:val="0013049C"/>
    <w:rsid w:val="001304C7"/>
    <w:rsid w:val="0013056E"/>
    <w:rsid w:val="00130618"/>
    <w:rsid w:val="0013066D"/>
    <w:rsid w:val="0013067A"/>
    <w:rsid w:val="00130743"/>
    <w:rsid w:val="001307B4"/>
    <w:rsid w:val="00130837"/>
    <w:rsid w:val="00130885"/>
    <w:rsid w:val="00130892"/>
    <w:rsid w:val="00130893"/>
    <w:rsid w:val="0013089C"/>
    <w:rsid w:val="00130927"/>
    <w:rsid w:val="00130988"/>
    <w:rsid w:val="001309B7"/>
    <w:rsid w:val="00130A2E"/>
    <w:rsid w:val="00130AD3"/>
    <w:rsid w:val="00130B14"/>
    <w:rsid w:val="00130B1A"/>
    <w:rsid w:val="00130C02"/>
    <w:rsid w:val="00130CB0"/>
    <w:rsid w:val="00130CD4"/>
    <w:rsid w:val="00130D28"/>
    <w:rsid w:val="00130DA8"/>
    <w:rsid w:val="00130DB3"/>
    <w:rsid w:val="00130DF3"/>
    <w:rsid w:val="00130E18"/>
    <w:rsid w:val="00130ED6"/>
    <w:rsid w:val="00130F1E"/>
    <w:rsid w:val="00130FD5"/>
    <w:rsid w:val="001310BD"/>
    <w:rsid w:val="00131133"/>
    <w:rsid w:val="00131182"/>
    <w:rsid w:val="001312C0"/>
    <w:rsid w:val="001312ED"/>
    <w:rsid w:val="00131359"/>
    <w:rsid w:val="00131449"/>
    <w:rsid w:val="0013147E"/>
    <w:rsid w:val="00131484"/>
    <w:rsid w:val="00131564"/>
    <w:rsid w:val="00131580"/>
    <w:rsid w:val="0013160E"/>
    <w:rsid w:val="00131620"/>
    <w:rsid w:val="0013164E"/>
    <w:rsid w:val="00131654"/>
    <w:rsid w:val="001316A1"/>
    <w:rsid w:val="00131734"/>
    <w:rsid w:val="00131897"/>
    <w:rsid w:val="00131928"/>
    <w:rsid w:val="00131997"/>
    <w:rsid w:val="00131A43"/>
    <w:rsid w:val="00131A87"/>
    <w:rsid w:val="00131AA2"/>
    <w:rsid w:val="00131AC6"/>
    <w:rsid w:val="00131C57"/>
    <w:rsid w:val="00131C73"/>
    <w:rsid w:val="00131C8B"/>
    <w:rsid w:val="00131D04"/>
    <w:rsid w:val="00131D39"/>
    <w:rsid w:val="00131E8F"/>
    <w:rsid w:val="00131EB0"/>
    <w:rsid w:val="00131F7F"/>
    <w:rsid w:val="00131FBF"/>
    <w:rsid w:val="00131FE2"/>
    <w:rsid w:val="0013201D"/>
    <w:rsid w:val="00132031"/>
    <w:rsid w:val="001320CA"/>
    <w:rsid w:val="0013217D"/>
    <w:rsid w:val="001322C3"/>
    <w:rsid w:val="001322F7"/>
    <w:rsid w:val="001323EA"/>
    <w:rsid w:val="001323F9"/>
    <w:rsid w:val="00132483"/>
    <w:rsid w:val="001324B4"/>
    <w:rsid w:val="001324CC"/>
    <w:rsid w:val="001324FF"/>
    <w:rsid w:val="00132518"/>
    <w:rsid w:val="0013252E"/>
    <w:rsid w:val="00132566"/>
    <w:rsid w:val="001325FE"/>
    <w:rsid w:val="00132646"/>
    <w:rsid w:val="00132653"/>
    <w:rsid w:val="00132717"/>
    <w:rsid w:val="001327EA"/>
    <w:rsid w:val="00132837"/>
    <w:rsid w:val="001329D2"/>
    <w:rsid w:val="00132A1F"/>
    <w:rsid w:val="00132ABD"/>
    <w:rsid w:val="00132AF9"/>
    <w:rsid w:val="00132B35"/>
    <w:rsid w:val="00132B44"/>
    <w:rsid w:val="00132B9E"/>
    <w:rsid w:val="00132BFF"/>
    <w:rsid w:val="00132C3A"/>
    <w:rsid w:val="00132CB2"/>
    <w:rsid w:val="00132CC1"/>
    <w:rsid w:val="00132D98"/>
    <w:rsid w:val="00132DB1"/>
    <w:rsid w:val="00132DB8"/>
    <w:rsid w:val="00132DC5"/>
    <w:rsid w:val="00132E79"/>
    <w:rsid w:val="00132F1E"/>
    <w:rsid w:val="00132F8C"/>
    <w:rsid w:val="00132FD0"/>
    <w:rsid w:val="00133011"/>
    <w:rsid w:val="00133046"/>
    <w:rsid w:val="00133082"/>
    <w:rsid w:val="00133096"/>
    <w:rsid w:val="001330AF"/>
    <w:rsid w:val="001330BF"/>
    <w:rsid w:val="001330CC"/>
    <w:rsid w:val="00133167"/>
    <w:rsid w:val="001331FA"/>
    <w:rsid w:val="0013322D"/>
    <w:rsid w:val="00133291"/>
    <w:rsid w:val="001332E4"/>
    <w:rsid w:val="0013337B"/>
    <w:rsid w:val="00133410"/>
    <w:rsid w:val="001334FB"/>
    <w:rsid w:val="00133609"/>
    <w:rsid w:val="00133647"/>
    <w:rsid w:val="00133680"/>
    <w:rsid w:val="001336BD"/>
    <w:rsid w:val="0013380A"/>
    <w:rsid w:val="0013381A"/>
    <w:rsid w:val="001338A9"/>
    <w:rsid w:val="00133925"/>
    <w:rsid w:val="00133933"/>
    <w:rsid w:val="00133999"/>
    <w:rsid w:val="001339C6"/>
    <w:rsid w:val="00133A05"/>
    <w:rsid w:val="00133A52"/>
    <w:rsid w:val="00133A97"/>
    <w:rsid w:val="00133BBA"/>
    <w:rsid w:val="00133BD1"/>
    <w:rsid w:val="00133C24"/>
    <w:rsid w:val="00133D6D"/>
    <w:rsid w:val="00133DC8"/>
    <w:rsid w:val="00133E0D"/>
    <w:rsid w:val="00133E76"/>
    <w:rsid w:val="00133E8A"/>
    <w:rsid w:val="00133F5F"/>
    <w:rsid w:val="00133FB8"/>
    <w:rsid w:val="00133FD4"/>
    <w:rsid w:val="001340D4"/>
    <w:rsid w:val="00134121"/>
    <w:rsid w:val="00134131"/>
    <w:rsid w:val="001341A7"/>
    <w:rsid w:val="00134295"/>
    <w:rsid w:val="0013433B"/>
    <w:rsid w:val="00134393"/>
    <w:rsid w:val="001343AD"/>
    <w:rsid w:val="00134543"/>
    <w:rsid w:val="00134585"/>
    <w:rsid w:val="00134655"/>
    <w:rsid w:val="001346A8"/>
    <w:rsid w:val="001346E5"/>
    <w:rsid w:val="00134704"/>
    <w:rsid w:val="00134740"/>
    <w:rsid w:val="001347CE"/>
    <w:rsid w:val="0013481B"/>
    <w:rsid w:val="0013489C"/>
    <w:rsid w:val="001348BB"/>
    <w:rsid w:val="001348E2"/>
    <w:rsid w:val="0013494A"/>
    <w:rsid w:val="00134AC1"/>
    <w:rsid w:val="00134B1C"/>
    <w:rsid w:val="00134B46"/>
    <w:rsid w:val="00134BEC"/>
    <w:rsid w:val="00134C89"/>
    <w:rsid w:val="00134CC6"/>
    <w:rsid w:val="00134E41"/>
    <w:rsid w:val="00134E96"/>
    <w:rsid w:val="00134F30"/>
    <w:rsid w:val="00134F5B"/>
    <w:rsid w:val="00135017"/>
    <w:rsid w:val="00135033"/>
    <w:rsid w:val="00135038"/>
    <w:rsid w:val="0013522F"/>
    <w:rsid w:val="001352F0"/>
    <w:rsid w:val="0013530C"/>
    <w:rsid w:val="0013531D"/>
    <w:rsid w:val="001353FD"/>
    <w:rsid w:val="001354D1"/>
    <w:rsid w:val="001355A0"/>
    <w:rsid w:val="00135671"/>
    <w:rsid w:val="0013572B"/>
    <w:rsid w:val="0013579B"/>
    <w:rsid w:val="001357C4"/>
    <w:rsid w:val="00135814"/>
    <w:rsid w:val="00135894"/>
    <w:rsid w:val="00135981"/>
    <w:rsid w:val="00135999"/>
    <w:rsid w:val="001359FE"/>
    <w:rsid w:val="00135A1A"/>
    <w:rsid w:val="00135A35"/>
    <w:rsid w:val="00135A65"/>
    <w:rsid w:val="00135C1C"/>
    <w:rsid w:val="00135C32"/>
    <w:rsid w:val="00135C3C"/>
    <w:rsid w:val="00135D2A"/>
    <w:rsid w:val="00135DA7"/>
    <w:rsid w:val="00135E1C"/>
    <w:rsid w:val="00135EEC"/>
    <w:rsid w:val="00135EF7"/>
    <w:rsid w:val="00135F20"/>
    <w:rsid w:val="00135FE0"/>
    <w:rsid w:val="001360D6"/>
    <w:rsid w:val="00136113"/>
    <w:rsid w:val="00136161"/>
    <w:rsid w:val="00136213"/>
    <w:rsid w:val="001362AF"/>
    <w:rsid w:val="00136417"/>
    <w:rsid w:val="0013647C"/>
    <w:rsid w:val="0013648E"/>
    <w:rsid w:val="001364B5"/>
    <w:rsid w:val="001364C7"/>
    <w:rsid w:val="0013654A"/>
    <w:rsid w:val="001365C4"/>
    <w:rsid w:val="0013666F"/>
    <w:rsid w:val="001366C7"/>
    <w:rsid w:val="001366F3"/>
    <w:rsid w:val="00136742"/>
    <w:rsid w:val="0013674B"/>
    <w:rsid w:val="0013679D"/>
    <w:rsid w:val="0013682B"/>
    <w:rsid w:val="00136969"/>
    <w:rsid w:val="00136A54"/>
    <w:rsid w:val="00136AC6"/>
    <w:rsid w:val="00136B37"/>
    <w:rsid w:val="00136B5C"/>
    <w:rsid w:val="00136B65"/>
    <w:rsid w:val="00136BA1"/>
    <w:rsid w:val="00136BDB"/>
    <w:rsid w:val="00136C3D"/>
    <w:rsid w:val="00136C42"/>
    <w:rsid w:val="00136CB7"/>
    <w:rsid w:val="00136CCC"/>
    <w:rsid w:val="00136CF6"/>
    <w:rsid w:val="00136E02"/>
    <w:rsid w:val="00136E92"/>
    <w:rsid w:val="00136EB5"/>
    <w:rsid w:val="00136EDA"/>
    <w:rsid w:val="00136FEF"/>
    <w:rsid w:val="00136FFC"/>
    <w:rsid w:val="0013704D"/>
    <w:rsid w:val="0013715E"/>
    <w:rsid w:val="001371E7"/>
    <w:rsid w:val="00137209"/>
    <w:rsid w:val="00137294"/>
    <w:rsid w:val="0013739D"/>
    <w:rsid w:val="001373BE"/>
    <w:rsid w:val="001373F8"/>
    <w:rsid w:val="0013742C"/>
    <w:rsid w:val="00137445"/>
    <w:rsid w:val="0013751A"/>
    <w:rsid w:val="00137544"/>
    <w:rsid w:val="0013756E"/>
    <w:rsid w:val="0013763F"/>
    <w:rsid w:val="0013769F"/>
    <w:rsid w:val="00137740"/>
    <w:rsid w:val="0013774E"/>
    <w:rsid w:val="0013780D"/>
    <w:rsid w:val="00137827"/>
    <w:rsid w:val="00137835"/>
    <w:rsid w:val="00137866"/>
    <w:rsid w:val="00137930"/>
    <w:rsid w:val="001379A3"/>
    <w:rsid w:val="001379D3"/>
    <w:rsid w:val="00137AE2"/>
    <w:rsid w:val="00137B9C"/>
    <w:rsid w:val="00137BB9"/>
    <w:rsid w:val="00137BDD"/>
    <w:rsid w:val="00137C5E"/>
    <w:rsid w:val="00137C6E"/>
    <w:rsid w:val="00137C94"/>
    <w:rsid w:val="00137DD8"/>
    <w:rsid w:val="00137E6D"/>
    <w:rsid w:val="00137E87"/>
    <w:rsid w:val="00137F52"/>
    <w:rsid w:val="00137F8F"/>
    <w:rsid w:val="00140043"/>
    <w:rsid w:val="00140091"/>
    <w:rsid w:val="001400E3"/>
    <w:rsid w:val="0014034D"/>
    <w:rsid w:val="001403A0"/>
    <w:rsid w:val="0014043B"/>
    <w:rsid w:val="00140448"/>
    <w:rsid w:val="00140487"/>
    <w:rsid w:val="00140521"/>
    <w:rsid w:val="00140654"/>
    <w:rsid w:val="0014078C"/>
    <w:rsid w:val="001407C2"/>
    <w:rsid w:val="00140824"/>
    <w:rsid w:val="001408BC"/>
    <w:rsid w:val="001408D0"/>
    <w:rsid w:val="001408F1"/>
    <w:rsid w:val="0014090F"/>
    <w:rsid w:val="001409DC"/>
    <w:rsid w:val="00140A30"/>
    <w:rsid w:val="00140AB8"/>
    <w:rsid w:val="00140ABD"/>
    <w:rsid w:val="00140AE0"/>
    <w:rsid w:val="00140AF8"/>
    <w:rsid w:val="00140BC3"/>
    <w:rsid w:val="00140C6F"/>
    <w:rsid w:val="00140C83"/>
    <w:rsid w:val="00140CA5"/>
    <w:rsid w:val="00140D61"/>
    <w:rsid w:val="00140D62"/>
    <w:rsid w:val="00140E85"/>
    <w:rsid w:val="00140EA6"/>
    <w:rsid w:val="00140EC4"/>
    <w:rsid w:val="00140F21"/>
    <w:rsid w:val="00140F3E"/>
    <w:rsid w:val="00140F4C"/>
    <w:rsid w:val="00141022"/>
    <w:rsid w:val="00141029"/>
    <w:rsid w:val="0014103D"/>
    <w:rsid w:val="00141059"/>
    <w:rsid w:val="001410A7"/>
    <w:rsid w:val="00141199"/>
    <w:rsid w:val="001411DD"/>
    <w:rsid w:val="00141202"/>
    <w:rsid w:val="00141257"/>
    <w:rsid w:val="00141311"/>
    <w:rsid w:val="001413B3"/>
    <w:rsid w:val="001413E7"/>
    <w:rsid w:val="00141415"/>
    <w:rsid w:val="001414E9"/>
    <w:rsid w:val="00141519"/>
    <w:rsid w:val="0014157B"/>
    <w:rsid w:val="0014158E"/>
    <w:rsid w:val="001415B2"/>
    <w:rsid w:val="0014163B"/>
    <w:rsid w:val="00141695"/>
    <w:rsid w:val="001416E8"/>
    <w:rsid w:val="001417CC"/>
    <w:rsid w:val="0014180B"/>
    <w:rsid w:val="0014181E"/>
    <w:rsid w:val="0014184B"/>
    <w:rsid w:val="0014189E"/>
    <w:rsid w:val="001418D3"/>
    <w:rsid w:val="00141906"/>
    <w:rsid w:val="00141978"/>
    <w:rsid w:val="001419B4"/>
    <w:rsid w:val="001419EB"/>
    <w:rsid w:val="00141A68"/>
    <w:rsid w:val="00141A73"/>
    <w:rsid w:val="00141AC1"/>
    <w:rsid w:val="00141AE7"/>
    <w:rsid w:val="00141AEE"/>
    <w:rsid w:val="00141B0B"/>
    <w:rsid w:val="00141C21"/>
    <w:rsid w:val="00141C30"/>
    <w:rsid w:val="00141C5B"/>
    <w:rsid w:val="00141C60"/>
    <w:rsid w:val="00141D22"/>
    <w:rsid w:val="00141FA7"/>
    <w:rsid w:val="00141FB7"/>
    <w:rsid w:val="00141FBF"/>
    <w:rsid w:val="00142028"/>
    <w:rsid w:val="00142103"/>
    <w:rsid w:val="0014210F"/>
    <w:rsid w:val="00142149"/>
    <w:rsid w:val="001421D6"/>
    <w:rsid w:val="00142264"/>
    <w:rsid w:val="00142312"/>
    <w:rsid w:val="001423CE"/>
    <w:rsid w:val="0014243B"/>
    <w:rsid w:val="00142449"/>
    <w:rsid w:val="001424BB"/>
    <w:rsid w:val="00142524"/>
    <w:rsid w:val="00142563"/>
    <w:rsid w:val="0014259B"/>
    <w:rsid w:val="001425B4"/>
    <w:rsid w:val="001425C1"/>
    <w:rsid w:val="00142670"/>
    <w:rsid w:val="001426A2"/>
    <w:rsid w:val="001426C8"/>
    <w:rsid w:val="001426CE"/>
    <w:rsid w:val="001426E4"/>
    <w:rsid w:val="0014270B"/>
    <w:rsid w:val="0014272A"/>
    <w:rsid w:val="00142739"/>
    <w:rsid w:val="00142804"/>
    <w:rsid w:val="00142814"/>
    <w:rsid w:val="00142955"/>
    <w:rsid w:val="00142982"/>
    <w:rsid w:val="0014299B"/>
    <w:rsid w:val="0014299C"/>
    <w:rsid w:val="001429AE"/>
    <w:rsid w:val="00142A14"/>
    <w:rsid w:val="00142A8E"/>
    <w:rsid w:val="00142ACF"/>
    <w:rsid w:val="00142BCE"/>
    <w:rsid w:val="00142C0C"/>
    <w:rsid w:val="00142C9B"/>
    <w:rsid w:val="00142CCF"/>
    <w:rsid w:val="00142E6B"/>
    <w:rsid w:val="00142E6E"/>
    <w:rsid w:val="00142EF5"/>
    <w:rsid w:val="00142F19"/>
    <w:rsid w:val="00142F6F"/>
    <w:rsid w:val="00142FA4"/>
    <w:rsid w:val="00143019"/>
    <w:rsid w:val="0014301D"/>
    <w:rsid w:val="001432E2"/>
    <w:rsid w:val="001432FB"/>
    <w:rsid w:val="00143326"/>
    <w:rsid w:val="0014334C"/>
    <w:rsid w:val="0014334D"/>
    <w:rsid w:val="001433B7"/>
    <w:rsid w:val="00143462"/>
    <w:rsid w:val="001434BD"/>
    <w:rsid w:val="00143568"/>
    <w:rsid w:val="001435DE"/>
    <w:rsid w:val="00143603"/>
    <w:rsid w:val="00143634"/>
    <w:rsid w:val="00143720"/>
    <w:rsid w:val="00143795"/>
    <w:rsid w:val="001437E8"/>
    <w:rsid w:val="001438A8"/>
    <w:rsid w:val="001438E8"/>
    <w:rsid w:val="00143923"/>
    <w:rsid w:val="00143979"/>
    <w:rsid w:val="001439CD"/>
    <w:rsid w:val="00143A39"/>
    <w:rsid w:val="00143A5D"/>
    <w:rsid w:val="00143B67"/>
    <w:rsid w:val="00143BAE"/>
    <w:rsid w:val="00143BEA"/>
    <w:rsid w:val="00143C52"/>
    <w:rsid w:val="00143C5E"/>
    <w:rsid w:val="00143D50"/>
    <w:rsid w:val="00143DDB"/>
    <w:rsid w:val="00143E62"/>
    <w:rsid w:val="00143EFB"/>
    <w:rsid w:val="00143F67"/>
    <w:rsid w:val="00143FDE"/>
    <w:rsid w:val="00143FFF"/>
    <w:rsid w:val="0014407D"/>
    <w:rsid w:val="001440A0"/>
    <w:rsid w:val="001441AD"/>
    <w:rsid w:val="001441C0"/>
    <w:rsid w:val="0014422C"/>
    <w:rsid w:val="00144296"/>
    <w:rsid w:val="001442EF"/>
    <w:rsid w:val="0014430F"/>
    <w:rsid w:val="00144392"/>
    <w:rsid w:val="0014446F"/>
    <w:rsid w:val="00144486"/>
    <w:rsid w:val="001444A2"/>
    <w:rsid w:val="00144500"/>
    <w:rsid w:val="00144599"/>
    <w:rsid w:val="001445AB"/>
    <w:rsid w:val="001445C4"/>
    <w:rsid w:val="00144677"/>
    <w:rsid w:val="00144730"/>
    <w:rsid w:val="0014482E"/>
    <w:rsid w:val="0014485D"/>
    <w:rsid w:val="00144943"/>
    <w:rsid w:val="001449E5"/>
    <w:rsid w:val="00144AD4"/>
    <w:rsid w:val="00144C16"/>
    <w:rsid w:val="00144C65"/>
    <w:rsid w:val="00144CA4"/>
    <w:rsid w:val="00144D03"/>
    <w:rsid w:val="00144D2F"/>
    <w:rsid w:val="00144DBC"/>
    <w:rsid w:val="00144DF8"/>
    <w:rsid w:val="00144E3A"/>
    <w:rsid w:val="00144E4E"/>
    <w:rsid w:val="00144E75"/>
    <w:rsid w:val="00144E87"/>
    <w:rsid w:val="00144EA8"/>
    <w:rsid w:val="00144EE1"/>
    <w:rsid w:val="00144F4C"/>
    <w:rsid w:val="00144F6A"/>
    <w:rsid w:val="001450AA"/>
    <w:rsid w:val="001450CB"/>
    <w:rsid w:val="0014521B"/>
    <w:rsid w:val="001452A7"/>
    <w:rsid w:val="001452D3"/>
    <w:rsid w:val="001454B1"/>
    <w:rsid w:val="001454BA"/>
    <w:rsid w:val="0014559D"/>
    <w:rsid w:val="001455C6"/>
    <w:rsid w:val="001456BA"/>
    <w:rsid w:val="00145714"/>
    <w:rsid w:val="001457FB"/>
    <w:rsid w:val="00145854"/>
    <w:rsid w:val="00145926"/>
    <w:rsid w:val="00145927"/>
    <w:rsid w:val="001459F3"/>
    <w:rsid w:val="00145BD0"/>
    <w:rsid w:val="00145C4B"/>
    <w:rsid w:val="00145D47"/>
    <w:rsid w:val="00145D96"/>
    <w:rsid w:val="00145F8E"/>
    <w:rsid w:val="00145FD7"/>
    <w:rsid w:val="00146000"/>
    <w:rsid w:val="0014602B"/>
    <w:rsid w:val="001461B4"/>
    <w:rsid w:val="001461D7"/>
    <w:rsid w:val="00146217"/>
    <w:rsid w:val="0014625E"/>
    <w:rsid w:val="00146351"/>
    <w:rsid w:val="00146381"/>
    <w:rsid w:val="001463A0"/>
    <w:rsid w:val="0014641F"/>
    <w:rsid w:val="00146432"/>
    <w:rsid w:val="00146478"/>
    <w:rsid w:val="0014647F"/>
    <w:rsid w:val="0014658A"/>
    <w:rsid w:val="001465DD"/>
    <w:rsid w:val="0014672A"/>
    <w:rsid w:val="001468AF"/>
    <w:rsid w:val="00146920"/>
    <w:rsid w:val="0014697C"/>
    <w:rsid w:val="00146987"/>
    <w:rsid w:val="001469F3"/>
    <w:rsid w:val="00146A0E"/>
    <w:rsid w:val="00146A10"/>
    <w:rsid w:val="00146A3B"/>
    <w:rsid w:val="00146A78"/>
    <w:rsid w:val="00146A93"/>
    <w:rsid w:val="00146A9A"/>
    <w:rsid w:val="00146B38"/>
    <w:rsid w:val="00146BBB"/>
    <w:rsid w:val="00146C0E"/>
    <w:rsid w:val="00146D05"/>
    <w:rsid w:val="00146D90"/>
    <w:rsid w:val="00146D9B"/>
    <w:rsid w:val="00146E48"/>
    <w:rsid w:val="00146E6D"/>
    <w:rsid w:val="00146E80"/>
    <w:rsid w:val="00146F4C"/>
    <w:rsid w:val="00146F93"/>
    <w:rsid w:val="00146FC1"/>
    <w:rsid w:val="00147018"/>
    <w:rsid w:val="00147028"/>
    <w:rsid w:val="0014702F"/>
    <w:rsid w:val="001470E4"/>
    <w:rsid w:val="0014717D"/>
    <w:rsid w:val="0014732D"/>
    <w:rsid w:val="001474B6"/>
    <w:rsid w:val="001474BD"/>
    <w:rsid w:val="001474D0"/>
    <w:rsid w:val="00147552"/>
    <w:rsid w:val="001475E7"/>
    <w:rsid w:val="0014763C"/>
    <w:rsid w:val="001476B5"/>
    <w:rsid w:val="001476E2"/>
    <w:rsid w:val="001477D5"/>
    <w:rsid w:val="0014780A"/>
    <w:rsid w:val="00147874"/>
    <w:rsid w:val="001478B1"/>
    <w:rsid w:val="001479E8"/>
    <w:rsid w:val="00147A18"/>
    <w:rsid w:val="00147AEC"/>
    <w:rsid w:val="00147B1C"/>
    <w:rsid w:val="00147B5A"/>
    <w:rsid w:val="00147CB3"/>
    <w:rsid w:val="00147D03"/>
    <w:rsid w:val="00147D17"/>
    <w:rsid w:val="00147D30"/>
    <w:rsid w:val="00147D58"/>
    <w:rsid w:val="00147DE8"/>
    <w:rsid w:val="00147E2C"/>
    <w:rsid w:val="00147F0E"/>
    <w:rsid w:val="00147F8C"/>
    <w:rsid w:val="00147FC7"/>
    <w:rsid w:val="00147FD4"/>
    <w:rsid w:val="00150073"/>
    <w:rsid w:val="00150085"/>
    <w:rsid w:val="001500B6"/>
    <w:rsid w:val="00150138"/>
    <w:rsid w:val="00150196"/>
    <w:rsid w:val="00150304"/>
    <w:rsid w:val="00150334"/>
    <w:rsid w:val="0015035D"/>
    <w:rsid w:val="001503D7"/>
    <w:rsid w:val="00150446"/>
    <w:rsid w:val="00150453"/>
    <w:rsid w:val="001504C7"/>
    <w:rsid w:val="001504EE"/>
    <w:rsid w:val="001505EA"/>
    <w:rsid w:val="0015066B"/>
    <w:rsid w:val="0015073F"/>
    <w:rsid w:val="001507A4"/>
    <w:rsid w:val="0015080C"/>
    <w:rsid w:val="0015085C"/>
    <w:rsid w:val="001508E9"/>
    <w:rsid w:val="0015091D"/>
    <w:rsid w:val="00150953"/>
    <w:rsid w:val="00150A02"/>
    <w:rsid w:val="00150A43"/>
    <w:rsid w:val="00150B2E"/>
    <w:rsid w:val="00150BEA"/>
    <w:rsid w:val="00150D8A"/>
    <w:rsid w:val="00150DE1"/>
    <w:rsid w:val="00150F33"/>
    <w:rsid w:val="00150F3D"/>
    <w:rsid w:val="00150F70"/>
    <w:rsid w:val="0015104F"/>
    <w:rsid w:val="00151162"/>
    <w:rsid w:val="001511CA"/>
    <w:rsid w:val="00151295"/>
    <w:rsid w:val="001512BB"/>
    <w:rsid w:val="001512CD"/>
    <w:rsid w:val="0015134C"/>
    <w:rsid w:val="001513AA"/>
    <w:rsid w:val="001513D0"/>
    <w:rsid w:val="00151421"/>
    <w:rsid w:val="0015149C"/>
    <w:rsid w:val="001514A3"/>
    <w:rsid w:val="0015167B"/>
    <w:rsid w:val="001516B0"/>
    <w:rsid w:val="001516F1"/>
    <w:rsid w:val="00151777"/>
    <w:rsid w:val="0015179F"/>
    <w:rsid w:val="0015189D"/>
    <w:rsid w:val="001518CF"/>
    <w:rsid w:val="00151A90"/>
    <w:rsid w:val="00151AAF"/>
    <w:rsid w:val="00151AD3"/>
    <w:rsid w:val="00151AD5"/>
    <w:rsid w:val="00151B2C"/>
    <w:rsid w:val="00151B45"/>
    <w:rsid w:val="00151D72"/>
    <w:rsid w:val="00151D82"/>
    <w:rsid w:val="00151DFE"/>
    <w:rsid w:val="00151E0B"/>
    <w:rsid w:val="00151E89"/>
    <w:rsid w:val="00151F23"/>
    <w:rsid w:val="00151F73"/>
    <w:rsid w:val="0015206B"/>
    <w:rsid w:val="001520F2"/>
    <w:rsid w:val="001520F7"/>
    <w:rsid w:val="00152123"/>
    <w:rsid w:val="0015215D"/>
    <w:rsid w:val="00152199"/>
    <w:rsid w:val="0015219E"/>
    <w:rsid w:val="001521C7"/>
    <w:rsid w:val="0015234E"/>
    <w:rsid w:val="00152352"/>
    <w:rsid w:val="0015236E"/>
    <w:rsid w:val="0015238B"/>
    <w:rsid w:val="001523C4"/>
    <w:rsid w:val="00152498"/>
    <w:rsid w:val="001524AA"/>
    <w:rsid w:val="00152565"/>
    <w:rsid w:val="0015258C"/>
    <w:rsid w:val="001525A5"/>
    <w:rsid w:val="00152623"/>
    <w:rsid w:val="001526AE"/>
    <w:rsid w:val="00152706"/>
    <w:rsid w:val="00152762"/>
    <w:rsid w:val="00152794"/>
    <w:rsid w:val="001527A7"/>
    <w:rsid w:val="001528D5"/>
    <w:rsid w:val="00152906"/>
    <w:rsid w:val="00152926"/>
    <w:rsid w:val="0015295E"/>
    <w:rsid w:val="0015299E"/>
    <w:rsid w:val="001529D8"/>
    <w:rsid w:val="00152A44"/>
    <w:rsid w:val="00152AA7"/>
    <w:rsid w:val="00152C02"/>
    <w:rsid w:val="00152C9F"/>
    <w:rsid w:val="00152D64"/>
    <w:rsid w:val="00152DF2"/>
    <w:rsid w:val="00152E43"/>
    <w:rsid w:val="00152E54"/>
    <w:rsid w:val="00152EB1"/>
    <w:rsid w:val="00152EB2"/>
    <w:rsid w:val="00152F0C"/>
    <w:rsid w:val="00152F17"/>
    <w:rsid w:val="0015308B"/>
    <w:rsid w:val="0015309E"/>
    <w:rsid w:val="00153121"/>
    <w:rsid w:val="00153248"/>
    <w:rsid w:val="001532CA"/>
    <w:rsid w:val="001532DA"/>
    <w:rsid w:val="00153308"/>
    <w:rsid w:val="001533D6"/>
    <w:rsid w:val="0015348E"/>
    <w:rsid w:val="00153538"/>
    <w:rsid w:val="0015357C"/>
    <w:rsid w:val="001535A0"/>
    <w:rsid w:val="00153626"/>
    <w:rsid w:val="00153657"/>
    <w:rsid w:val="0015366C"/>
    <w:rsid w:val="00153694"/>
    <w:rsid w:val="0015377D"/>
    <w:rsid w:val="001537B3"/>
    <w:rsid w:val="001537BD"/>
    <w:rsid w:val="00153860"/>
    <w:rsid w:val="0015390D"/>
    <w:rsid w:val="00153959"/>
    <w:rsid w:val="001539AA"/>
    <w:rsid w:val="00153B21"/>
    <w:rsid w:val="00153B3F"/>
    <w:rsid w:val="00153B7E"/>
    <w:rsid w:val="00153BC2"/>
    <w:rsid w:val="00153CDE"/>
    <w:rsid w:val="00153D73"/>
    <w:rsid w:val="00153DA6"/>
    <w:rsid w:val="00153DBF"/>
    <w:rsid w:val="00153DC0"/>
    <w:rsid w:val="00153F4E"/>
    <w:rsid w:val="00153FD3"/>
    <w:rsid w:val="0015404D"/>
    <w:rsid w:val="00154081"/>
    <w:rsid w:val="001540BD"/>
    <w:rsid w:val="001540C7"/>
    <w:rsid w:val="001540CB"/>
    <w:rsid w:val="00154121"/>
    <w:rsid w:val="00154167"/>
    <w:rsid w:val="00154272"/>
    <w:rsid w:val="00154275"/>
    <w:rsid w:val="00154405"/>
    <w:rsid w:val="00154444"/>
    <w:rsid w:val="0015445B"/>
    <w:rsid w:val="00154552"/>
    <w:rsid w:val="0015462D"/>
    <w:rsid w:val="001546A2"/>
    <w:rsid w:val="00154884"/>
    <w:rsid w:val="001548FE"/>
    <w:rsid w:val="00154960"/>
    <w:rsid w:val="001549E5"/>
    <w:rsid w:val="00154A11"/>
    <w:rsid w:val="00154A43"/>
    <w:rsid w:val="00154B1C"/>
    <w:rsid w:val="00154C0D"/>
    <w:rsid w:val="00154C92"/>
    <w:rsid w:val="00154C93"/>
    <w:rsid w:val="00154CF9"/>
    <w:rsid w:val="00154DAA"/>
    <w:rsid w:val="00154E11"/>
    <w:rsid w:val="00154E9A"/>
    <w:rsid w:val="00154EF2"/>
    <w:rsid w:val="00154F4C"/>
    <w:rsid w:val="0015500C"/>
    <w:rsid w:val="0015500D"/>
    <w:rsid w:val="00155055"/>
    <w:rsid w:val="0015509A"/>
    <w:rsid w:val="00155107"/>
    <w:rsid w:val="0015516A"/>
    <w:rsid w:val="00155177"/>
    <w:rsid w:val="001551C4"/>
    <w:rsid w:val="0015526E"/>
    <w:rsid w:val="001552C1"/>
    <w:rsid w:val="001552FB"/>
    <w:rsid w:val="0015530E"/>
    <w:rsid w:val="00155316"/>
    <w:rsid w:val="001554D4"/>
    <w:rsid w:val="00155520"/>
    <w:rsid w:val="0015555F"/>
    <w:rsid w:val="00155578"/>
    <w:rsid w:val="00155636"/>
    <w:rsid w:val="00155723"/>
    <w:rsid w:val="0015577C"/>
    <w:rsid w:val="001557E3"/>
    <w:rsid w:val="00155A75"/>
    <w:rsid w:val="00155A83"/>
    <w:rsid w:val="00155E13"/>
    <w:rsid w:val="00155F61"/>
    <w:rsid w:val="00155F98"/>
    <w:rsid w:val="00155FD5"/>
    <w:rsid w:val="0015601B"/>
    <w:rsid w:val="001560E8"/>
    <w:rsid w:val="001560E9"/>
    <w:rsid w:val="0015617B"/>
    <w:rsid w:val="00156196"/>
    <w:rsid w:val="001561D6"/>
    <w:rsid w:val="001562B3"/>
    <w:rsid w:val="00156333"/>
    <w:rsid w:val="00156353"/>
    <w:rsid w:val="001563B8"/>
    <w:rsid w:val="001563E4"/>
    <w:rsid w:val="001563F7"/>
    <w:rsid w:val="0015655E"/>
    <w:rsid w:val="001565F5"/>
    <w:rsid w:val="001565F8"/>
    <w:rsid w:val="001567B1"/>
    <w:rsid w:val="001567CF"/>
    <w:rsid w:val="001567D6"/>
    <w:rsid w:val="00156807"/>
    <w:rsid w:val="0015684C"/>
    <w:rsid w:val="00156897"/>
    <w:rsid w:val="001568CB"/>
    <w:rsid w:val="00156927"/>
    <w:rsid w:val="0015693E"/>
    <w:rsid w:val="00156A2F"/>
    <w:rsid w:val="00156AC2"/>
    <w:rsid w:val="00156B55"/>
    <w:rsid w:val="00156BA8"/>
    <w:rsid w:val="00156BB8"/>
    <w:rsid w:val="00156CC0"/>
    <w:rsid w:val="00156D0B"/>
    <w:rsid w:val="00156D41"/>
    <w:rsid w:val="00156D94"/>
    <w:rsid w:val="00156DE3"/>
    <w:rsid w:val="00156E47"/>
    <w:rsid w:val="00156E78"/>
    <w:rsid w:val="00156F05"/>
    <w:rsid w:val="00156F08"/>
    <w:rsid w:val="00157069"/>
    <w:rsid w:val="00157123"/>
    <w:rsid w:val="001572C2"/>
    <w:rsid w:val="001572E3"/>
    <w:rsid w:val="00157392"/>
    <w:rsid w:val="001573B0"/>
    <w:rsid w:val="001573E1"/>
    <w:rsid w:val="001573FE"/>
    <w:rsid w:val="00157421"/>
    <w:rsid w:val="0015744B"/>
    <w:rsid w:val="0015745E"/>
    <w:rsid w:val="001574D5"/>
    <w:rsid w:val="001574ED"/>
    <w:rsid w:val="00157596"/>
    <w:rsid w:val="00157632"/>
    <w:rsid w:val="001576CF"/>
    <w:rsid w:val="0015776C"/>
    <w:rsid w:val="00157779"/>
    <w:rsid w:val="0015777F"/>
    <w:rsid w:val="001577BA"/>
    <w:rsid w:val="00157869"/>
    <w:rsid w:val="0015787E"/>
    <w:rsid w:val="001578B9"/>
    <w:rsid w:val="001578CB"/>
    <w:rsid w:val="0015790D"/>
    <w:rsid w:val="00157948"/>
    <w:rsid w:val="001579F8"/>
    <w:rsid w:val="00157A3B"/>
    <w:rsid w:val="00157A7A"/>
    <w:rsid w:val="00157AE5"/>
    <w:rsid w:val="00157B0B"/>
    <w:rsid w:val="00157B56"/>
    <w:rsid w:val="00157B8B"/>
    <w:rsid w:val="00157BA2"/>
    <w:rsid w:val="00157BA9"/>
    <w:rsid w:val="00157BD6"/>
    <w:rsid w:val="00157CD5"/>
    <w:rsid w:val="00157CFC"/>
    <w:rsid w:val="00157D94"/>
    <w:rsid w:val="00157DE1"/>
    <w:rsid w:val="00157DF6"/>
    <w:rsid w:val="00157E38"/>
    <w:rsid w:val="00157E84"/>
    <w:rsid w:val="0016000C"/>
    <w:rsid w:val="00160014"/>
    <w:rsid w:val="00160018"/>
    <w:rsid w:val="001600D5"/>
    <w:rsid w:val="0016014F"/>
    <w:rsid w:val="00160163"/>
    <w:rsid w:val="001601A0"/>
    <w:rsid w:val="001601A5"/>
    <w:rsid w:val="001601DE"/>
    <w:rsid w:val="001602C5"/>
    <w:rsid w:val="001603A7"/>
    <w:rsid w:val="00160429"/>
    <w:rsid w:val="00160526"/>
    <w:rsid w:val="00160544"/>
    <w:rsid w:val="001605DB"/>
    <w:rsid w:val="001606AC"/>
    <w:rsid w:val="001606C9"/>
    <w:rsid w:val="001607BA"/>
    <w:rsid w:val="001607EB"/>
    <w:rsid w:val="00160814"/>
    <w:rsid w:val="0016085E"/>
    <w:rsid w:val="00160897"/>
    <w:rsid w:val="00160993"/>
    <w:rsid w:val="001609B0"/>
    <w:rsid w:val="00160A8B"/>
    <w:rsid w:val="00160AF6"/>
    <w:rsid w:val="00160BD5"/>
    <w:rsid w:val="00160CD1"/>
    <w:rsid w:val="00160CF9"/>
    <w:rsid w:val="00160D75"/>
    <w:rsid w:val="00160DA6"/>
    <w:rsid w:val="00160E5B"/>
    <w:rsid w:val="00160E67"/>
    <w:rsid w:val="00160E89"/>
    <w:rsid w:val="00160E92"/>
    <w:rsid w:val="00160ED2"/>
    <w:rsid w:val="00160FD3"/>
    <w:rsid w:val="00160FF9"/>
    <w:rsid w:val="00161081"/>
    <w:rsid w:val="001611B7"/>
    <w:rsid w:val="001611BC"/>
    <w:rsid w:val="001612D4"/>
    <w:rsid w:val="00161362"/>
    <w:rsid w:val="00161397"/>
    <w:rsid w:val="001613D3"/>
    <w:rsid w:val="0016146F"/>
    <w:rsid w:val="0016149A"/>
    <w:rsid w:val="001614FF"/>
    <w:rsid w:val="0016156B"/>
    <w:rsid w:val="00161599"/>
    <w:rsid w:val="001615BC"/>
    <w:rsid w:val="001615D7"/>
    <w:rsid w:val="00161622"/>
    <w:rsid w:val="001616E7"/>
    <w:rsid w:val="0016170A"/>
    <w:rsid w:val="001617EC"/>
    <w:rsid w:val="001617FF"/>
    <w:rsid w:val="00161801"/>
    <w:rsid w:val="00161815"/>
    <w:rsid w:val="00161863"/>
    <w:rsid w:val="00161866"/>
    <w:rsid w:val="001618C8"/>
    <w:rsid w:val="001618D7"/>
    <w:rsid w:val="0016192E"/>
    <w:rsid w:val="00161979"/>
    <w:rsid w:val="00161A53"/>
    <w:rsid w:val="00161A66"/>
    <w:rsid w:val="00161A94"/>
    <w:rsid w:val="00161B02"/>
    <w:rsid w:val="00161BD5"/>
    <w:rsid w:val="00161C52"/>
    <w:rsid w:val="00161CEB"/>
    <w:rsid w:val="00161D22"/>
    <w:rsid w:val="00161D37"/>
    <w:rsid w:val="00161D77"/>
    <w:rsid w:val="00161D85"/>
    <w:rsid w:val="00161E88"/>
    <w:rsid w:val="00161FCF"/>
    <w:rsid w:val="0016202A"/>
    <w:rsid w:val="0016207F"/>
    <w:rsid w:val="00162085"/>
    <w:rsid w:val="00162091"/>
    <w:rsid w:val="001620AC"/>
    <w:rsid w:val="001620CB"/>
    <w:rsid w:val="00162114"/>
    <w:rsid w:val="00162116"/>
    <w:rsid w:val="001621A3"/>
    <w:rsid w:val="001621CC"/>
    <w:rsid w:val="001622E3"/>
    <w:rsid w:val="0016236E"/>
    <w:rsid w:val="0016238A"/>
    <w:rsid w:val="00162472"/>
    <w:rsid w:val="001624B7"/>
    <w:rsid w:val="001624D5"/>
    <w:rsid w:val="001624F2"/>
    <w:rsid w:val="00162544"/>
    <w:rsid w:val="001625B7"/>
    <w:rsid w:val="00162772"/>
    <w:rsid w:val="0016279F"/>
    <w:rsid w:val="001627FB"/>
    <w:rsid w:val="001628D1"/>
    <w:rsid w:val="001628DF"/>
    <w:rsid w:val="00162B2D"/>
    <w:rsid w:val="00162B4C"/>
    <w:rsid w:val="00162BBD"/>
    <w:rsid w:val="00162C0A"/>
    <w:rsid w:val="00162C22"/>
    <w:rsid w:val="00162CB5"/>
    <w:rsid w:val="00162D79"/>
    <w:rsid w:val="00162EE4"/>
    <w:rsid w:val="00162F79"/>
    <w:rsid w:val="00162FE8"/>
    <w:rsid w:val="00162FEB"/>
    <w:rsid w:val="001631A6"/>
    <w:rsid w:val="001631CF"/>
    <w:rsid w:val="00163255"/>
    <w:rsid w:val="0016329F"/>
    <w:rsid w:val="001632E6"/>
    <w:rsid w:val="00163383"/>
    <w:rsid w:val="00163389"/>
    <w:rsid w:val="001633E1"/>
    <w:rsid w:val="00163480"/>
    <w:rsid w:val="0016355A"/>
    <w:rsid w:val="00163604"/>
    <w:rsid w:val="00163636"/>
    <w:rsid w:val="0016373A"/>
    <w:rsid w:val="001637AD"/>
    <w:rsid w:val="0016380E"/>
    <w:rsid w:val="0016385F"/>
    <w:rsid w:val="00163860"/>
    <w:rsid w:val="001638A6"/>
    <w:rsid w:val="001638BF"/>
    <w:rsid w:val="001638DA"/>
    <w:rsid w:val="00163945"/>
    <w:rsid w:val="001639CA"/>
    <w:rsid w:val="001639F0"/>
    <w:rsid w:val="00163B6C"/>
    <w:rsid w:val="00163BE8"/>
    <w:rsid w:val="00163C7B"/>
    <w:rsid w:val="00163CD5"/>
    <w:rsid w:val="00163DB1"/>
    <w:rsid w:val="00163E70"/>
    <w:rsid w:val="00163FEF"/>
    <w:rsid w:val="0016413E"/>
    <w:rsid w:val="001641BD"/>
    <w:rsid w:val="001641D8"/>
    <w:rsid w:val="001642CC"/>
    <w:rsid w:val="001642CF"/>
    <w:rsid w:val="001643C7"/>
    <w:rsid w:val="0016440A"/>
    <w:rsid w:val="001645FE"/>
    <w:rsid w:val="0016460B"/>
    <w:rsid w:val="00164739"/>
    <w:rsid w:val="0016477C"/>
    <w:rsid w:val="00164782"/>
    <w:rsid w:val="00164793"/>
    <w:rsid w:val="00164829"/>
    <w:rsid w:val="0016489E"/>
    <w:rsid w:val="0016497E"/>
    <w:rsid w:val="001649D5"/>
    <w:rsid w:val="00164A58"/>
    <w:rsid w:val="00164B53"/>
    <w:rsid w:val="00164BA2"/>
    <w:rsid w:val="00164C11"/>
    <w:rsid w:val="00164C13"/>
    <w:rsid w:val="00164C53"/>
    <w:rsid w:val="00164CA9"/>
    <w:rsid w:val="00164CE7"/>
    <w:rsid w:val="00164D07"/>
    <w:rsid w:val="00164D23"/>
    <w:rsid w:val="00164D5B"/>
    <w:rsid w:val="00164D74"/>
    <w:rsid w:val="00164DA5"/>
    <w:rsid w:val="00164DD0"/>
    <w:rsid w:val="00164F0B"/>
    <w:rsid w:val="00164F96"/>
    <w:rsid w:val="0016501A"/>
    <w:rsid w:val="0016507C"/>
    <w:rsid w:val="001650EF"/>
    <w:rsid w:val="00165131"/>
    <w:rsid w:val="00165133"/>
    <w:rsid w:val="00165192"/>
    <w:rsid w:val="001651F1"/>
    <w:rsid w:val="0016524E"/>
    <w:rsid w:val="00165259"/>
    <w:rsid w:val="001652B3"/>
    <w:rsid w:val="001654AA"/>
    <w:rsid w:val="001654BB"/>
    <w:rsid w:val="0016550E"/>
    <w:rsid w:val="00165590"/>
    <w:rsid w:val="001655CE"/>
    <w:rsid w:val="0016563E"/>
    <w:rsid w:val="001656D7"/>
    <w:rsid w:val="001656F2"/>
    <w:rsid w:val="00165720"/>
    <w:rsid w:val="00165721"/>
    <w:rsid w:val="0016578B"/>
    <w:rsid w:val="001657C3"/>
    <w:rsid w:val="0016591C"/>
    <w:rsid w:val="00165992"/>
    <w:rsid w:val="00165A1B"/>
    <w:rsid w:val="00165A82"/>
    <w:rsid w:val="00165AD4"/>
    <w:rsid w:val="00165AF9"/>
    <w:rsid w:val="00165C3C"/>
    <w:rsid w:val="00165C96"/>
    <w:rsid w:val="00165CAA"/>
    <w:rsid w:val="00165CDB"/>
    <w:rsid w:val="00165D7E"/>
    <w:rsid w:val="00165D89"/>
    <w:rsid w:val="00165E1B"/>
    <w:rsid w:val="00165E34"/>
    <w:rsid w:val="00165EAA"/>
    <w:rsid w:val="00165EBB"/>
    <w:rsid w:val="00165EC3"/>
    <w:rsid w:val="00165F28"/>
    <w:rsid w:val="00165F89"/>
    <w:rsid w:val="00165FD5"/>
    <w:rsid w:val="00166030"/>
    <w:rsid w:val="00166056"/>
    <w:rsid w:val="0016608E"/>
    <w:rsid w:val="001661DC"/>
    <w:rsid w:val="0016625A"/>
    <w:rsid w:val="00166318"/>
    <w:rsid w:val="00166359"/>
    <w:rsid w:val="00166365"/>
    <w:rsid w:val="0016640C"/>
    <w:rsid w:val="001665B4"/>
    <w:rsid w:val="00166709"/>
    <w:rsid w:val="00166715"/>
    <w:rsid w:val="00166772"/>
    <w:rsid w:val="001667B0"/>
    <w:rsid w:val="001667F1"/>
    <w:rsid w:val="001668AC"/>
    <w:rsid w:val="001668D1"/>
    <w:rsid w:val="001668EC"/>
    <w:rsid w:val="00166914"/>
    <w:rsid w:val="0016693B"/>
    <w:rsid w:val="0016693E"/>
    <w:rsid w:val="00166961"/>
    <w:rsid w:val="001669A7"/>
    <w:rsid w:val="00166A23"/>
    <w:rsid w:val="00166B26"/>
    <w:rsid w:val="00166BCD"/>
    <w:rsid w:val="00166D00"/>
    <w:rsid w:val="00166D1A"/>
    <w:rsid w:val="00166DF5"/>
    <w:rsid w:val="00166EDE"/>
    <w:rsid w:val="00166F24"/>
    <w:rsid w:val="00167153"/>
    <w:rsid w:val="00167158"/>
    <w:rsid w:val="001671CE"/>
    <w:rsid w:val="00167242"/>
    <w:rsid w:val="001672C1"/>
    <w:rsid w:val="0016741F"/>
    <w:rsid w:val="00167437"/>
    <w:rsid w:val="0016743F"/>
    <w:rsid w:val="00167454"/>
    <w:rsid w:val="00167587"/>
    <w:rsid w:val="0016758F"/>
    <w:rsid w:val="0016768E"/>
    <w:rsid w:val="00167748"/>
    <w:rsid w:val="00167758"/>
    <w:rsid w:val="0016775F"/>
    <w:rsid w:val="0016778E"/>
    <w:rsid w:val="00167793"/>
    <w:rsid w:val="001677B4"/>
    <w:rsid w:val="00167972"/>
    <w:rsid w:val="001679A5"/>
    <w:rsid w:val="001679B0"/>
    <w:rsid w:val="00167A63"/>
    <w:rsid w:val="00167AAA"/>
    <w:rsid w:val="00167ACB"/>
    <w:rsid w:val="00167B18"/>
    <w:rsid w:val="00167B41"/>
    <w:rsid w:val="00167B62"/>
    <w:rsid w:val="00167BD2"/>
    <w:rsid w:val="00167C5E"/>
    <w:rsid w:val="00167D3E"/>
    <w:rsid w:val="00167D7B"/>
    <w:rsid w:val="00167E0D"/>
    <w:rsid w:val="00167E37"/>
    <w:rsid w:val="00167ECB"/>
    <w:rsid w:val="00167ED4"/>
    <w:rsid w:val="00167EE4"/>
    <w:rsid w:val="00167F14"/>
    <w:rsid w:val="00167F55"/>
    <w:rsid w:val="00167FBB"/>
    <w:rsid w:val="0017007A"/>
    <w:rsid w:val="001700EF"/>
    <w:rsid w:val="0017011C"/>
    <w:rsid w:val="0017014E"/>
    <w:rsid w:val="001701F6"/>
    <w:rsid w:val="0017020F"/>
    <w:rsid w:val="0017022B"/>
    <w:rsid w:val="00170356"/>
    <w:rsid w:val="001703C9"/>
    <w:rsid w:val="0017041D"/>
    <w:rsid w:val="00170470"/>
    <w:rsid w:val="00170591"/>
    <w:rsid w:val="001705C4"/>
    <w:rsid w:val="0017061E"/>
    <w:rsid w:val="00170653"/>
    <w:rsid w:val="001706D8"/>
    <w:rsid w:val="001706DE"/>
    <w:rsid w:val="0017077F"/>
    <w:rsid w:val="001707DC"/>
    <w:rsid w:val="0017082E"/>
    <w:rsid w:val="00170952"/>
    <w:rsid w:val="0017099F"/>
    <w:rsid w:val="00170A3B"/>
    <w:rsid w:val="00170AC8"/>
    <w:rsid w:val="00170B16"/>
    <w:rsid w:val="00170B2E"/>
    <w:rsid w:val="00170B88"/>
    <w:rsid w:val="00170B9B"/>
    <w:rsid w:val="00170C94"/>
    <w:rsid w:val="00170CDD"/>
    <w:rsid w:val="00170DAB"/>
    <w:rsid w:val="00170DB9"/>
    <w:rsid w:val="00170DEC"/>
    <w:rsid w:val="00170EA7"/>
    <w:rsid w:val="00170EFF"/>
    <w:rsid w:val="00170F97"/>
    <w:rsid w:val="00170FB2"/>
    <w:rsid w:val="00170FEC"/>
    <w:rsid w:val="0017106A"/>
    <w:rsid w:val="001710B4"/>
    <w:rsid w:val="001710D9"/>
    <w:rsid w:val="0017114B"/>
    <w:rsid w:val="0017122E"/>
    <w:rsid w:val="00171234"/>
    <w:rsid w:val="00171277"/>
    <w:rsid w:val="00171302"/>
    <w:rsid w:val="00171334"/>
    <w:rsid w:val="0017133A"/>
    <w:rsid w:val="00171340"/>
    <w:rsid w:val="001713A0"/>
    <w:rsid w:val="00171408"/>
    <w:rsid w:val="00171450"/>
    <w:rsid w:val="001714A3"/>
    <w:rsid w:val="0017153B"/>
    <w:rsid w:val="001715E8"/>
    <w:rsid w:val="0017170B"/>
    <w:rsid w:val="001717A3"/>
    <w:rsid w:val="001717F5"/>
    <w:rsid w:val="00171893"/>
    <w:rsid w:val="001719AF"/>
    <w:rsid w:val="001719F0"/>
    <w:rsid w:val="00171A3F"/>
    <w:rsid w:val="00171AC8"/>
    <w:rsid w:val="00171ACA"/>
    <w:rsid w:val="00171C09"/>
    <w:rsid w:val="00171C21"/>
    <w:rsid w:val="00171C3F"/>
    <w:rsid w:val="00171EAA"/>
    <w:rsid w:val="00171ECF"/>
    <w:rsid w:val="00171F2D"/>
    <w:rsid w:val="00172067"/>
    <w:rsid w:val="001720E2"/>
    <w:rsid w:val="0017210C"/>
    <w:rsid w:val="00172129"/>
    <w:rsid w:val="001721F1"/>
    <w:rsid w:val="0017220D"/>
    <w:rsid w:val="0017221B"/>
    <w:rsid w:val="001722EA"/>
    <w:rsid w:val="00172378"/>
    <w:rsid w:val="0017238B"/>
    <w:rsid w:val="00172394"/>
    <w:rsid w:val="001723DD"/>
    <w:rsid w:val="001723F6"/>
    <w:rsid w:val="00172485"/>
    <w:rsid w:val="00172498"/>
    <w:rsid w:val="001724D1"/>
    <w:rsid w:val="00172507"/>
    <w:rsid w:val="001725ED"/>
    <w:rsid w:val="0017263A"/>
    <w:rsid w:val="00172673"/>
    <w:rsid w:val="00172767"/>
    <w:rsid w:val="001727B2"/>
    <w:rsid w:val="001727FD"/>
    <w:rsid w:val="00172892"/>
    <w:rsid w:val="00172917"/>
    <w:rsid w:val="001729B0"/>
    <w:rsid w:val="00172A28"/>
    <w:rsid w:val="00172AB4"/>
    <w:rsid w:val="00172AE3"/>
    <w:rsid w:val="00172AF9"/>
    <w:rsid w:val="00172B09"/>
    <w:rsid w:val="00172BE1"/>
    <w:rsid w:val="00172BF9"/>
    <w:rsid w:val="00172C01"/>
    <w:rsid w:val="00172DC4"/>
    <w:rsid w:val="00172E31"/>
    <w:rsid w:val="00172E82"/>
    <w:rsid w:val="00172EB3"/>
    <w:rsid w:val="00172F2B"/>
    <w:rsid w:val="00172F65"/>
    <w:rsid w:val="00172F96"/>
    <w:rsid w:val="00172FC4"/>
    <w:rsid w:val="00172FD6"/>
    <w:rsid w:val="00173088"/>
    <w:rsid w:val="00173201"/>
    <w:rsid w:val="00173234"/>
    <w:rsid w:val="001732A3"/>
    <w:rsid w:val="0017330E"/>
    <w:rsid w:val="00173331"/>
    <w:rsid w:val="00173379"/>
    <w:rsid w:val="00173399"/>
    <w:rsid w:val="00173459"/>
    <w:rsid w:val="001734D2"/>
    <w:rsid w:val="00173660"/>
    <w:rsid w:val="001736E6"/>
    <w:rsid w:val="00173A60"/>
    <w:rsid w:val="00173A6A"/>
    <w:rsid w:val="00173A88"/>
    <w:rsid w:val="00173B0D"/>
    <w:rsid w:val="00173B26"/>
    <w:rsid w:val="00173B41"/>
    <w:rsid w:val="00173B8E"/>
    <w:rsid w:val="00173BC6"/>
    <w:rsid w:val="00173C09"/>
    <w:rsid w:val="00173CB1"/>
    <w:rsid w:val="00173D6A"/>
    <w:rsid w:val="00173DB7"/>
    <w:rsid w:val="00173DCD"/>
    <w:rsid w:val="00173E7B"/>
    <w:rsid w:val="00173F76"/>
    <w:rsid w:val="00173FC8"/>
    <w:rsid w:val="00174042"/>
    <w:rsid w:val="00174072"/>
    <w:rsid w:val="0017407F"/>
    <w:rsid w:val="00174213"/>
    <w:rsid w:val="0017426A"/>
    <w:rsid w:val="00174271"/>
    <w:rsid w:val="0017445F"/>
    <w:rsid w:val="0017447A"/>
    <w:rsid w:val="00174521"/>
    <w:rsid w:val="00174561"/>
    <w:rsid w:val="00174572"/>
    <w:rsid w:val="00174681"/>
    <w:rsid w:val="001746A7"/>
    <w:rsid w:val="00174726"/>
    <w:rsid w:val="00174777"/>
    <w:rsid w:val="001747B3"/>
    <w:rsid w:val="0017483C"/>
    <w:rsid w:val="0017485A"/>
    <w:rsid w:val="0017485B"/>
    <w:rsid w:val="001748ED"/>
    <w:rsid w:val="00174906"/>
    <w:rsid w:val="00174912"/>
    <w:rsid w:val="00174A0A"/>
    <w:rsid w:val="00174A61"/>
    <w:rsid w:val="00174A8C"/>
    <w:rsid w:val="00174AB3"/>
    <w:rsid w:val="00174ADC"/>
    <w:rsid w:val="00174BBE"/>
    <w:rsid w:val="00174BC3"/>
    <w:rsid w:val="00174C04"/>
    <w:rsid w:val="00174C3E"/>
    <w:rsid w:val="00174CB0"/>
    <w:rsid w:val="00174CFA"/>
    <w:rsid w:val="00174D5C"/>
    <w:rsid w:val="00174E3A"/>
    <w:rsid w:val="0017505E"/>
    <w:rsid w:val="00175098"/>
    <w:rsid w:val="001750D9"/>
    <w:rsid w:val="00175184"/>
    <w:rsid w:val="001751B8"/>
    <w:rsid w:val="001752B3"/>
    <w:rsid w:val="001752D3"/>
    <w:rsid w:val="00175316"/>
    <w:rsid w:val="0017539A"/>
    <w:rsid w:val="001753B3"/>
    <w:rsid w:val="001753B5"/>
    <w:rsid w:val="001754DA"/>
    <w:rsid w:val="00175566"/>
    <w:rsid w:val="0017557D"/>
    <w:rsid w:val="00175593"/>
    <w:rsid w:val="001756E5"/>
    <w:rsid w:val="00175768"/>
    <w:rsid w:val="00175773"/>
    <w:rsid w:val="001757B6"/>
    <w:rsid w:val="00175803"/>
    <w:rsid w:val="00175905"/>
    <w:rsid w:val="0017590B"/>
    <w:rsid w:val="00175920"/>
    <w:rsid w:val="00175962"/>
    <w:rsid w:val="00175968"/>
    <w:rsid w:val="001759A9"/>
    <w:rsid w:val="001759B8"/>
    <w:rsid w:val="00175A74"/>
    <w:rsid w:val="00175AAB"/>
    <w:rsid w:val="00175B1E"/>
    <w:rsid w:val="00175C28"/>
    <w:rsid w:val="00175CA5"/>
    <w:rsid w:val="00175D3E"/>
    <w:rsid w:val="00175D45"/>
    <w:rsid w:val="00175DB9"/>
    <w:rsid w:val="00175DEC"/>
    <w:rsid w:val="00175E02"/>
    <w:rsid w:val="00175ECB"/>
    <w:rsid w:val="00175F8B"/>
    <w:rsid w:val="00175F99"/>
    <w:rsid w:val="00175FDC"/>
    <w:rsid w:val="00175FEA"/>
    <w:rsid w:val="00176000"/>
    <w:rsid w:val="00176008"/>
    <w:rsid w:val="00176029"/>
    <w:rsid w:val="0017627C"/>
    <w:rsid w:val="00176321"/>
    <w:rsid w:val="00176383"/>
    <w:rsid w:val="001763EE"/>
    <w:rsid w:val="00176463"/>
    <w:rsid w:val="00176482"/>
    <w:rsid w:val="0017649B"/>
    <w:rsid w:val="0017653C"/>
    <w:rsid w:val="001765CF"/>
    <w:rsid w:val="00176615"/>
    <w:rsid w:val="00176679"/>
    <w:rsid w:val="0017667D"/>
    <w:rsid w:val="001766C7"/>
    <w:rsid w:val="0017675B"/>
    <w:rsid w:val="00176911"/>
    <w:rsid w:val="00176A27"/>
    <w:rsid w:val="00176AAE"/>
    <w:rsid w:val="00176B17"/>
    <w:rsid w:val="00176B33"/>
    <w:rsid w:val="00176B62"/>
    <w:rsid w:val="00176B81"/>
    <w:rsid w:val="00176BAC"/>
    <w:rsid w:val="00176C09"/>
    <w:rsid w:val="00176C33"/>
    <w:rsid w:val="00176CA4"/>
    <w:rsid w:val="00176D01"/>
    <w:rsid w:val="00176DB1"/>
    <w:rsid w:val="00176ED8"/>
    <w:rsid w:val="00176F3C"/>
    <w:rsid w:val="00176F51"/>
    <w:rsid w:val="00176FA4"/>
    <w:rsid w:val="00176FC8"/>
    <w:rsid w:val="00176FDA"/>
    <w:rsid w:val="00176FF7"/>
    <w:rsid w:val="0017716A"/>
    <w:rsid w:val="0017724E"/>
    <w:rsid w:val="001772AE"/>
    <w:rsid w:val="001772BB"/>
    <w:rsid w:val="001772D1"/>
    <w:rsid w:val="00177431"/>
    <w:rsid w:val="0017755C"/>
    <w:rsid w:val="00177571"/>
    <w:rsid w:val="001775BF"/>
    <w:rsid w:val="001776C1"/>
    <w:rsid w:val="0017772A"/>
    <w:rsid w:val="00177890"/>
    <w:rsid w:val="0017798E"/>
    <w:rsid w:val="001779BF"/>
    <w:rsid w:val="001779C9"/>
    <w:rsid w:val="00177A13"/>
    <w:rsid w:val="00177A57"/>
    <w:rsid w:val="00177AA8"/>
    <w:rsid w:val="00177B23"/>
    <w:rsid w:val="00177B49"/>
    <w:rsid w:val="00177C44"/>
    <w:rsid w:val="00177CDE"/>
    <w:rsid w:val="00177D7F"/>
    <w:rsid w:val="00177E38"/>
    <w:rsid w:val="00177E49"/>
    <w:rsid w:val="00177ECB"/>
    <w:rsid w:val="00177F37"/>
    <w:rsid w:val="0018000B"/>
    <w:rsid w:val="00180046"/>
    <w:rsid w:val="001800D3"/>
    <w:rsid w:val="0018012F"/>
    <w:rsid w:val="0018013A"/>
    <w:rsid w:val="001801A5"/>
    <w:rsid w:val="001801BF"/>
    <w:rsid w:val="00180200"/>
    <w:rsid w:val="00180231"/>
    <w:rsid w:val="00180246"/>
    <w:rsid w:val="00180261"/>
    <w:rsid w:val="00180321"/>
    <w:rsid w:val="00180378"/>
    <w:rsid w:val="001803C7"/>
    <w:rsid w:val="0018049D"/>
    <w:rsid w:val="00180502"/>
    <w:rsid w:val="001805F0"/>
    <w:rsid w:val="001808F9"/>
    <w:rsid w:val="0018098C"/>
    <w:rsid w:val="00180A10"/>
    <w:rsid w:val="00180A13"/>
    <w:rsid w:val="00180A2D"/>
    <w:rsid w:val="00180AB7"/>
    <w:rsid w:val="00180ADD"/>
    <w:rsid w:val="00180AED"/>
    <w:rsid w:val="00180CC9"/>
    <w:rsid w:val="00180D5F"/>
    <w:rsid w:val="00180DEB"/>
    <w:rsid w:val="00180FBC"/>
    <w:rsid w:val="00181013"/>
    <w:rsid w:val="00181062"/>
    <w:rsid w:val="001810B9"/>
    <w:rsid w:val="00181180"/>
    <w:rsid w:val="001811E2"/>
    <w:rsid w:val="001811F2"/>
    <w:rsid w:val="00181309"/>
    <w:rsid w:val="0018130C"/>
    <w:rsid w:val="00181368"/>
    <w:rsid w:val="001813E1"/>
    <w:rsid w:val="00181474"/>
    <w:rsid w:val="001814B3"/>
    <w:rsid w:val="00181552"/>
    <w:rsid w:val="00181565"/>
    <w:rsid w:val="001815C2"/>
    <w:rsid w:val="001815EF"/>
    <w:rsid w:val="00181655"/>
    <w:rsid w:val="001816AC"/>
    <w:rsid w:val="001816ED"/>
    <w:rsid w:val="001816FC"/>
    <w:rsid w:val="00181795"/>
    <w:rsid w:val="001817DB"/>
    <w:rsid w:val="00181862"/>
    <w:rsid w:val="001818E1"/>
    <w:rsid w:val="001818E6"/>
    <w:rsid w:val="00181930"/>
    <w:rsid w:val="00181A10"/>
    <w:rsid w:val="00181A2A"/>
    <w:rsid w:val="00181A50"/>
    <w:rsid w:val="00181A86"/>
    <w:rsid w:val="00181A9C"/>
    <w:rsid w:val="00181B80"/>
    <w:rsid w:val="00181B90"/>
    <w:rsid w:val="00181BB3"/>
    <w:rsid w:val="00181C15"/>
    <w:rsid w:val="00181C43"/>
    <w:rsid w:val="00181CB7"/>
    <w:rsid w:val="00181CE7"/>
    <w:rsid w:val="00181D5C"/>
    <w:rsid w:val="00181DA6"/>
    <w:rsid w:val="00181F16"/>
    <w:rsid w:val="00181FA0"/>
    <w:rsid w:val="00181FB3"/>
    <w:rsid w:val="00182027"/>
    <w:rsid w:val="001821C4"/>
    <w:rsid w:val="001821F0"/>
    <w:rsid w:val="00182204"/>
    <w:rsid w:val="001822BF"/>
    <w:rsid w:val="0018234E"/>
    <w:rsid w:val="0018238D"/>
    <w:rsid w:val="001824B1"/>
    <w:rsid w:val="00182509"/>
    <w:rsid w:val="0018251D"/>
    <w:rsid w:val="0018264C"/>
    <w:rsid w:val="001826A4"/>
    <w:rsid w:val="001826BF"/>
    <w:rsid w:val="0018276A"/>
    <w:rsid w:val="001827AB"/>
    <w:rsid w:val="00182803"/>
    <w:rsid w:val="00182892"/>
    <w:rsid w:val="0018290A"/>
    <w:rsid w:val="001829CB"/>
    <w:rsid w:val="00182AA2"/>
    <w:rsid w:val="00182BEB"/>
    <w:rsid w:val="00182C87"/>
    <w:rsid w:val="00182CFB"/>
    <w:rsid w:val="00182D40"/>
    <w:rsid w:val="00182E14"/>
    <w:rsid w:val="00182E53"/>
    <w:rsid w:val="00182F51"/>
    <w:rsid w:val="00182F85"/>
    <w:rsid w:val="001830A1"/>
    <w:rsid w:val="001830A9"/>
    <w:rsid w:val="001830C1"/>
    <w:rsid w:val="001830D9"/>
    <w:rsid w:val="00183131"/>
    <w:rsid w:val="001831CB"/>
    <w:rsid w:val="001831E1"/>
    <w:rsid w:val="001831FD"/>
    <w:rsid w:val="001832DB"/>
    <w:rsid w:val="001832DC"/>
    <w:rsid w:val="001832E0"/>
    <w:rsid w:val="001833B0"/>
    <w:rsid w:val="00183581"/>
    <w:rsid w:val="001835A9"/>
    <w:rsid w:val="00183612"/>
    <w:rsid w:val="00183633"/>
    <w:rsid w:val="001836E0"/>
    <w:rsid w:val="001837AF"/>
    <w:rsid w:val="001837D0"/>
    <w:rsid w:val="00183873"/>
    <w:rsid w:val="0018389C"/>
    <w:rsid w:val="00183966"/>
    <w:rsid w:val="001839A1"/>
    <w:rsid w:val="001839DE"/>
    <w:rsid w:val="00183A36"/>
    <w:rsid w:val="00183A75"/>
    <w:rsid w:val="00183AF6"/>
    <w:rsid w:val="00183BB2"/>
    <w:rsid w:val="00183C0F"/>
    <w:rsid w:val="00183CC1"/>
    <w:rsid w:val="00183DD2"/>
    <w:rsid w:val="00183EB3"/>
    <w:rsid w:val="00183EDF"/>
    <w:rsid w:val="00184067"/>
    <w:rsid w:val="001840B7"/>
    <w:rsid w:val="00184153"/>
    <w:rsid w:val="0018429D"/>
    <w:rsid w:val="00184301"/>
    <w:rsid w:val="00184331"/>
    <w:rsid w:val="001843FE"/>
    <w:rsid w:val="0018440B"/>
    <w:rsid w:val="0018446D"/>
    <w:rsid w:val="001844D4"/>
    <w:rsid w:val="001844D7"/>
    <w:rsid w:val="00184511"/>
    <w:rsid w:val="00184515"/>
    <w:rsid w:val="00184633"/>
    <w:rsid w:val="001846DA"/>
    <w:rsid w:val="001846FC"/>
    <w:rsid w:val="00184751"/>
    <w:rsid w:val="001847A6"/>
    <w:rsid w:val="001847D5"/>
    <w:rsid w:val="001847DC"/>
    <w:rsid w:val="00184838"/>
    <w:rsid w:val="0018491F"/>
    <w:rsid w:val="00184928"/>
    <w:rsid w:val="00184955"/>
    <w:rsid w:val="00184968"/>
    <w:rsid w:val="001849A9"/>
    <w:rsid w:val="00184ADC"/>
    <w:rsid w:val="00184B01"/>
    <w:rsid w:val="00184B03"/>
    <w:rsid w:val="00184B0A"/>
    <w:rsid w:val="00184B58"/>
    <w:rsid w:val="00184D10"/>
    <w:rsid w:val="00184D4D"/>
    <w:rsid w:val="00184D8C"/>
    <w:rsid w:val="00184E31"/>
    <w:rsid w:val="00184FFD"/>
    <w:rsid w:val="0018502B"/>
    <w:rsid w:val="00185096"/>
    <w:rsid w:val="001850CC"/>
    <w:rsid w:val="00185110"/>
    <w:rsid w:val="00185177"/>
    <w:rsid w:val="001852D6"/>
    <w:rsid w:val="00185319"/>
    <w:rsid w:val="0018533D"/>
    <w:rsid w:val="00185363"/>
    <w:rsid w:val="0018536F"/>
    <w:rsid w:val="001853A5"/>
    <w:rsid w:val="0018543F"/>
    <w:rsid w:val="0018545E"/>
    <w:rsid w:val="00185467"/>
    <w:rsid w:val="001854EA"/>
    <w:rsid w:val="001855E9"/>
    <w:rsid w:val="001856EF"/>
    <w:rsid w:val="0018570D"/>
    <w:rsid w:val="0018573E"/>
    <w:rsid w:val="001857DA"/>
    <w:rsid w:val="00185912"/>
    <w:rsid w:val="00185B03"/>
    <w:rsid w:val="00185B7C"/>
    <w:rsid w:val="00185BFB"/>
    <w:rsid w:val="00185C67"/>
    <w:rsid w:val="00185CCB"/>
    <w:rsid w:val="00185DC6"/>
    <w:rsid w:val="00185E15"/>
    <w:rsid w:val="00185E60"/>
    <w:rsid w:val="00185EA3"/>
    <w:rsid w:val="00185ED7"/>
    <w:rsid w:val="00185EDA"/>
    <w:rsid w:val="00185F67"/>
    <w:rsid w:val="00185F7B"/>
    <w:rsid w:val="00185FA8"/>
    <w:rsid w:val="00185FB7"/>
    <w:rsid w:val="00186024"/>
    <w:rsid w:val="00186089"/>
    <w:rsid w:val="00186187"/>
    <w:rsid w:val="00186193"/>
    <w:rsid w:val="001861A4"/>
    <w:rsid w:val="001862E4"/>
    <w:rsid w:val="00186347"/>
    <w:rsid w:val="0018634C"/>
    <w:rsid w:val="00186382"/>
    <w:rsid w:val="001863D2"/>
    <w:rsid w:val="001863D9"/>
    <w:rsid w:val="001863FF"/>
    <w:rsid w:val="00186410"/>
    <w:rsid w:val="001864BC"/>
    <w:rsid w:val="0018650D"/>
    <w:rsid w:val="0018651B"/>
    <w:rsid w:val="0018654D"/>
    <w:rsid w:val="001865B4"/>
    <w:rsid w:val="001866F4"/>
    <w:rsid w:val="0018677B"/>
    <w:rsid w:val="00186788"/>
    <w:rsid w:val="001867BA"/>
    <w:rsid w:val="001867E4"/>
    <w:rsid w:val="0018686D"/>
    <w:rsid w:val="001868F6"/>
    <w:rsid w:val="00186929"/>
    <w:rsid w:val="0018692A"/>
    <w:rsid w:val="00186956"/>
    <w:rsid w:val="00186965"/>
    <w:rsid w:val="00186978"/>
    <w:rsid w:val="00186A8E"/>
    <w:rsid w:val="00186AF1"/>
    <w:rsid w:val="00186B0A"/>
    <w:rsid w:val="00186B49"/>
    <w:rsid w:val="00186C0B"/>
    <w:rsid w:val="00186C59"/>
    <w:rsid w:val="00186C6E"/>
    <w:rsid w:val="00186D25"/>
    <w:rsid w:val="00186D2E"/>
    <w:rsid w:val="00186D6D"/>
    <w:rsid w:val="00186D9D"/>
    <w:rsid w:val="00186DB7"/>
    <w:rsid w:val="00186DC0"/>
    <w:rsid w:val="00186DF5"/>
    <w:rsid w:val="00186E4F"/>
    <w:rsid w:val="00186EDA"/>
    <w:rsid w:val="00186F23"/>
    <w:rsid w:val="00187058"/>
    <w:rsid w:val="00187086"/>
    <w:rsid w:val="001870C0"/>
    <w:rsid w:val="00187117"/>
    <w:rsid w:val="00187139"/>
    <w:rsid w:val="00187143"/>
    <w:rsid w:val="00187189"/>
    <w:rsid w:val="001871A2"/>
    <w:rsid w:val="00187306"/>
    <w:rsid w:val="0018735B"/>
    <w:rsid w:val="0018735C"/>
    <w:rsid w:val="001873A2"/>
    <w:rsid w:val="001873C8"/>
    <w:rsid w:val="0018740D"/>
    <w:rsid w:val="0018746B"/>
    <w:rsid w:val="001874A2"/>
    <w:rsid w:val="00187536"/>
    <w:rsid w:val="001875B0"/>
    <w:rsid w:val="001875C5"/>
    <w:rsid w:val="001875F9"/>
    <w:rsid w:val="001876A9"/>
    <w:rsid w:val="00187738"/>
    <w:rsid w:val="0018782F"/>
    <w:rsid w:val="001879F3"/>
    <w:rsid w:val="00187A9B"/>
    <w:rsid w:val="00187B73"/>
    <w:rsid w:val="00187BA2"/>
    <w:rsid w:val="00187BF2"/>
    <w:rsid w:val="00187C22"/>
    <w:rsid w:val="00187C6F"/>
    <w:rsid w:val="00187D4E"/>
    <w:rsid w:val="00187E8C"/>
    <w:rsid w:val="00187F30"/>
    <w:rsid w:val="00190013"/>
    <w:rsid w:val="0019008E"/>
    <w:rsid w:val="001900C0"/>
    <w:rsid w:val="001901BC"/>
    <w:rsid w:val="001903B2"/>
    <w:rsid w:val="0019042D"/>
    <w:rsid w:val="0019047C"/>
    <w:rsid w:val="00190589"/>
    <w:rsid w:val="00190601"/>
    <w:rsid w:val="00190634"/>
    <w:rsid w:val="00190637"/>
    <w:rsid w:val="0019070A"/>
    <w:rsid w:val="00190742"/>
    <w:rsid w:val="00190786"/>
    <w:rsid w:val="001907DE"/>
    <w:rsid w:val="0019081E"/>
    <w:rsid w:val="001908B1"/>
    <w:rsid w:val="001909C0"/>
    <w:rsid w:val="001909F9"/>
    <w:rsid w:val="00190A37"/>
    <w:rsid w:val="00190A64"/>
    <w:rsid w:val="00190AAE"/>
    <w:rsid w:val="00190AD0"/>
    <w:rsid w:val="00190B16"/>
    <w:rsid w:val="00190B41"/>
    <w:rsid w:val="00190B87"/>
    <w:rsid w:val="00190BA4"/>
    <w:rsid w:val="00190BED"/>
    <w:rsid w:val="00190CCD"/>
    <w:rsid w:val="00190DB7"/>
    <w:rsid w:val="00190E7A"/>
    <w:rsid w:val="00190E9C"/>
    <w:rsid w:val="00190EE6"/>
    <w:rsid w:val="00190F8D"/>
    <w:rsid w:val="00191144"/>
    <w:rsid w:val="00191187"/>
    <w:rsid w:val="001911F9"/>
    <w:rsid w:val="0019120F"/>
    <w:rsid w:val="0019136B"/>
    <w:rsid w:val="0019137E"/>
    <w:rsid w:val="001913C1"/>
    <w:rsid w:val="0019147C"/>
    <w:rsid w:val="0019169F"/>
    <w:rsid w:val="001917C5"/>
    <w:rsid w:val="00191875"/>
    <w:rsid w:val="0019188A"/>
    <w:rsid w:val="001918B0"/>
    <w:rsid w:val="001918DB"/>
    <w:rsid w:val="001919BA"/>
    <w:rsid w:val="00191A10"/>
    <w:rsid w:val="00191A80"/>
    <w:rsid w:val="00191AE9"/>
    <w:rsid w:val="00191AF7"/>
    <w:rsid w:val="00191B63"/>
    <w:rsid w:val="00191B74"/>
    <w:rsid w:val="00191B9C"/>
    <w:rsid w:val="00191BA8"/>
    <w:rsid w:val="00191BC0"/>
    <w:rsid w:val="00191C40"/>
    <w:rsid w:val="00191C47"/>
    <w:rsid w:val="00191D71"/>
    <w:rsid w:val="00191D95"/>
    <w:rsid w:val="00191EE9"/>
    <w:rsid w:val="00191F4C"/>
    <w:rsid w:val="00191F7F"/>
    <w:rsid w:val="00191FAC"/>
    <w:rsid w:val="0019217C"/>
    <w:rsid w:val="001921A4"/>
    <w:rsid w:val="001921E9"/>
    <w:rsid w:val="001921F1"/>
    <w:rsid w:val="00192368"/>
    <w:rsid w:val="00192391"/>
    <w:rsid w:val="001923B6"/>
    <w:rsid w:val="001923DA"/>
    <w:rsid w:val="00192410"/>
    <w:rsid w:val="001924D1"/>
    <w:rsid w:val="00192553"/>
    <w:rsid w:val="00192574"/>
    <w:rsid w:val="0019259F"/>
    <w:rsid w:val="001925C2"/>
    <w:rsid w:val="00192635"/>
    <w:rsid w:val="001926AA"/>
    <w:rsid w:val="00192727"/>
    <w:rsid w:val="00192739"/>
    <w:rsid w:val="0019273B"/>
    <w:rsid w:val="001927FC"/>
    <w:rsid w:val="001928BD"/>
    <w:rsid w:val="00192991"/>
    <w:rsid w:val="00192A09"/>
    <w:rsid w:val="00192A65"/>
    <w:rsid w:val="00192B1C"/>
    <w:rsid w:val="00192B39"/>
    <w:rsid w:val="00192B66"/>
    <w:rsid w:val="00192C4D"/>
    <w:rsid w:val="00192CEF"/>
    <w:rsid w:val="00192CF2"/>
    <w:rsid w:val="00192D2A"/>
    <w:rsid w:val="00192E00"/>
    <w:rsid w:val="00192E2C"/>
    <w:rsid w:val="00192E86"/>
    <w:rsid w:val="00192EA7"/>
    <w:rsid w:val="00192F23"/>
    <w:rsid w:val="00192F33"/>
    <w:rsid w:val="00192F95"/>
    <w:rsid w:val="00193014"/>
    <w:rsid w:val="00193131"/>
    <w:rsid w:val="0019313A"/>
    <w:rsid w:val="001931B6"/>
    <w:rsid w:val="001931E5"/>
    <w:rsid w:val="0019322F"/>
    <w:rsid w:val="00193323"/>
    <w:rsid w:val="0019334D"/>
    <w:rsid w:val="001933F6"/>
    <w:rsid w:val="001934BE"/>
    <w:rsid w:val="001934EF"/>
    <w:rsid w:val="00193571"/>
    <w:rsid w:val="00193616"/>
    <w:rsid w:val="0019363A"/>
    <w:rsid w:val="00193660"/>
    <w:rsid w:val="00193662"/>
    <w:rsid w:val="00193684"/>
    <w:rsid w:val="00193687"/>
    <w:rsid w:val="001936D3"/>
    <w:rsid w:val="00193764"/>
    <w:rsid w:val="001937FA"/>
    <w:rsid w:val="00193819"/>
    <w:rsid w:val="00193935"/>
    <w:rsid w:val="0019393E"/>
    <w:rsid w:val="00193943"/>
    <w:rsid w:val="00193963"/>
    <w:rsid w:val="00193A1E"/>
    <w:rsid w:val="00193B64"/>
    <w:rsid w:val="00193B98"/>
    <w:rsid w:val="00193BDC"/>
    <w:rsid w:val="00193BE2"/>
    <w:rsid w:val="00193C1D"/>
    <w:rsid w:val="00193C75"/>
    <w:rsid w:val="00193CEE"/>
    <w:rsid w:val="00193D0E"/>
    <w:rsid w:val="00193D70"/>
    <w:rsid w:val="00193DCD"/>
    <w:rsid w:val="00193F8F"/>
    <w:rsid w:val="00193F9C"/>
    <w:rsid w:val="00193FDD"/>
    <w:rsid w:val="0019407D"/>
    <w:rsid w:val="001941B0"/>
    <w:rsid w:val="001941F1"/>
    <w:rsid w:val="001941F5"/>
    <w:rsid w:val="0019426A"/>
    <w:rsid w:val="001942CD"/>
    <w:rsid w:val="00194306"/>
    <w:rsid w:val="00194417"/>
    <w:rsid w:val="001944F2"/>
    <w:rsid w:val="0019451A"/>
    <w:rsid w:val="00194547"/>
    <w:rsid w:val="00194632"/>
    <w:rsid w:val="00194698"/>
    <w:rsid w:val="001946A9"/>
    <w:rsid w:val="0019473B"/>
    <w:rsid w:val="001947B7"/>
    <w:rsid w:val="001947F2"/>
    <w:rsid w:val="00194820"/>
    <w:rsid w:val="00194845"/>
    <w:rsid w:val="00194919"/>
    <w:rsid w:val="00194934"/>
    <w:rsid w:val="0019496D"/>
    <w:rsid w:val="00194A6E"/>
    <w:rsid w:val="00194AB8"/>
    <w:rsid w:val="00194B2F"/>
    <w:rsid w:val="00194B35"/>
    <w:rsid w:val="00194B52"/>
    <w:rsid w:val="00194B6E"/>
    <w:rsid w:val="00194B74"/>
    <w:rsid w:val="00194C00"/>
    <w:rsid w:val="00194C51"/>
    <w:rsid w:val="00194C7D"/>
    <w:rsid w:val="00194CF1"/>
    <w:rsid w:val="00194D22"/>
    <w:rsid w:val="00194E50"/>
    <w:rsid w:val="00194EFD"/>
    <w:rsid w:val="00194F6E"/>
    <w:rsid w:val="00195001"/>
    <w:rsid w:val="00195026"/>
    <w:rsid w:val="00195122"/>
    <w:rsid w:val="0019517F"/>
    <w:rsid w:val="001951D3"/>
    <w:rsid w:val="001951D6"/>
    <w:rsid w:val="0019520E"/>
    <w:rsid w:val="0019522C"/>
    <w:rsid w:val="001952FA"/>
    <w:rsid w:val="0019538F"/>
    <w:rsid w:val="00195415"/>
    <w:rsid w:val="001954DF"/>
    <w:rsid w:val="00195539"/>
    <w:rsid w:val="0019556E"/>
    <w:rsid w:val="00195638"/>
    <w:rsid w:val="00195729"/>
    <w:rsid w:val="00195766"/>
    <w:rsid w:val="0019576B"/>
    <w:rsid w:val="001957A3"/>
    <w:rsid w:val="001957FE"/>
    <w:rsid w:val="0019584B"/>
    <w:rsid w:val="00195929"/>
    <w:rsid w:val="001959AC"/>
    <w:rsid w:val="001959BB"/>
    <w:rsid w:val="00195AC4"/>
    <w:rsid w:val="00195AE3"/>
    <w:rsid w:val="00195B0B"/>
    <w:rsid w:val="00195BB1"/>
    <w:rsid w:val="00195C6B"/>
    <w:rsid w:val="00195CB0"/>
    <w:rsid w:val="00195D27"/>
    <w:rsid w:val="00195DA2"/>
    <w:rsid w:val="00195DDB"/>
    <w:rsid w:val="00195E46"/>
    <w:rsid w:val="00195EF8"/>
    <w:rsid w:val="00195F1A"/>
    <w:rsid w:val="00195F2A"/>
    <w:rsid w:val="00195F55"/>
    <w:rsid w:val="00195F62"/>
    <w:rsid w:val="00196004"/>
    <w:rsid w:val="00196020"/>
    <w:rsid w:val="001960EF"/>
    <w:rsid w:val="00196147"/>
    <w:rsid w:val="00196159"/>
    <w:rsid w:val="0019625E"/>
    <w:rsid w:val="0019626C"/>
    <w:rsid w:val="0019628A"/>
    <w:rsid w:val="001962C0"/>
    <w:rsid w:val="001962C4"/>
    <w:rsid w:val="0019631A"/>
    <w:rsid w:val="0019634F"/>
    <w:rsid w:val="001963B9"/>
    <w:rsid w:val="001963C5"/>
    <w:rsid w:val="001963F3"/>
    <w:rsid w:val="00196492"/>
    <w:rsid w:val="00196543"/>
    <w:rsid w:val="001965D6"/>
    <w:rsid w:val="0019664E"/>
    <w:rsid w:val="0019665B"/>
    <w:rsid w:val="00196686"/>
    <w:rsid w:val="001966DC"/>
    <w:rsid w:val="001966EA"/>
    <w:rsid w:val="001966F4"/>
    <w:rsid w:val="00196703"/>
    <w:rsid w:val="00196777"/>
    <w:rsid w:val="001969F8"/>
    <w:rsid w:val="00196A14"/>
    <w:rsid w:val="00196A8F"/>
    <w:rsid w:val="00196B23"/>
    <w:rsid w:val="00196B28"/>
    <w:rsid w:val="00196B42"/>
    <w:rsid w:val="00196B66"/>
    <w:rsid w:val="00196C68"/>
    <w:rsid w:val="00196D40"/>
    <w:rsid w:val="00196E04"/>
    <w:rsid w:val="00196E0D"/>
    <w:rsid w:val="00196E5D"/>
    <w:rsid w:val="00196E61"/>
    <w:rsid w:val="00196F46"/>
    <w:rsid w:val="0019709D"/>
    <w:rsid w:val="0019712B"/>
    <w:rsid w:val="0019717A"/>
    <w:rsid w:val="00197242"/>
    <w:rsid w:val="00197253"/>
    <w:rsid w:val="00197287"/>
    <w:rsid w:val="001973AB"/>
    <w:rsid w:val="0019741D"/>
    <w:rsid w:val="001974E2"/>
    <w:rsid w:val="00197562"/>
    <w:rsid w:val="00197563"/>
    <w:rsid w:val="00197575"/>
    <w:rsid w:val="001975B6"/>
    <w:rsid w:val="001975D0"/>
    <w:rsid w:val="001975FB"/>
    <w:rsid w:val="0019763D"/>
    <w:rsid w:val="00197642"/>
    <w:rsid w:val="00197717"/>
    <w:rsid w:val="00197798"/>
    <w:rsid w:val="00197840"/>
    <w:rsid w:val="001978A7"/>
    <w:rsid w:val="0019792A"/>
    <w:rsid w:val="00197955"/>
    <w:rsid w:val="001979E4"/>
    <w:rsid w:val="00197A3D"/>
    <w:rsid w:val="00197BE4"/>
    <w:rsid w:val="00197BE6"/>
    <w:rsid w:val="00197C05"/>
    <w:rsid w:val="00197C90"/>
    <w:rsid w:val="00197D1B"/>
    <w:rsid w:val="00197D34"/>
    <w:rsid w:val="00197DBC"/>
    <w:rsid w:val="00197E39"/>
    <w:rsid w:val="00197E46"/>
    <w:rsid w:val="00197E94"/>
    <w:rsid w:val="00197F15"/>
    <w:rsid w:val="00197F24"/>
    <w:rsid w:val="00197FD8"/>
    <w:rsid w:val="00197FE3"/>
    <w:rsid w:val="0019B1A6"/>
    <w:rsid w:val="001A0083"/>
    <w:rsid w:val="001A00AE"/>
    <w:rsid w:val="001A00C0"/>
    <w:rsid w:val="001A0202"/>
    <w:rsid w:val="001A0311"/>
    <w:rsid w:val="001A0367"/>
    <w:rsid w:val="001A047F"/>
    <w:rsid w:val="001A0499"/>
    <w:rsid w:val="001A0513"/>
    <w:rsid w:val="001A05C0"/>
    <w:rsid w:val="001A05DF"/>
    <w:rsid w:val="001A0600"/>
    <w:rsid w:val="001A0715"/>
    <w:rsid w:val="001A0775"/>
    <w:rsid w:val="001A07A4"/>
    <w:rsid w:val="001A0811"/>
    <w:rsid w:val="001A084F"/>
    <w:rsid w:val="001A0850"/>
    <w:rsid w:val="001A08B8"/>
    <w:rsid w:val="001A091D"/>
    <w:rsid w:val="001A0944"/>
    <w:rsid w:val="001A0958"/>
    <w:rsid w:val="001A0979"/>
    <w:rsid w:val="001A09A5"/>
    <w:rsid w:val="001A09D8"/>
    <w:rsid w:val="001A0A8D"/>
    <w:rsid w:val="001A0AE1"/>
    <w:rsid w:val="001A0B08"/>
    <w:rsid w:val="001A0B32"/>
    <w:rsid w:val="001A0C12"/>
    <w:rsid w:val="001A0C51"/>
    <w:rsid w:val="001A0CE3"/>
    <w:rsid w:val="001A0D3D"/>
    <w:rsid w:val="001A0DEF"/>
    <w:rsid w:val="001A0E05"/>
    <w:rsid w:val="001A0EEF"/>
    <w:rsid w:val="001A0EFF"/>
    <w:rsid w:val="001A0F1F"/>
    <w:rsid w:val="001A0F3B"/>
    <w:rsid w:val="001A0F5D"/>
    <w:rsid w:val="001A0FB0"/>
    <w:rsid w:val="001A10A7"/>
    <w:rsid w:val="001A10E9"/>
    <w:rsid w:val="001A1284"/>
    <w:rsid w:val="001A1288"/>
    <w:rsid w:val="001A13BC"/>
    <w:rsid w:val="001A13EA"/>
    <w:rsid w:val="001A1450"/>
    <w:rsid w:val="001A145B"/>
    <w:rsid w:val="001A14B9"/>
    <w:rsid w:val="001A14D9"/>
    <w:rsid w:val="001A1577"/>
    <w:rsid w:val="001A1590"/>
    <w:rsid w:val="001A15E8"/>
    <w:rsid w:val="001A164B"/>
    <w:rsid w:val="001A16CF"/>
    <w:rsid w:val="001A16E0"/>
    <w:rsid w:val="001A16F4"/>
    <w:rsid w:val="001A16FE"/>
    <w:rsid w:val="001A1709"/>
    <w:rsid w:val="001A1727"/>
    <w:rsid w:val="001A1789"/>
    <w:rsid w:val="001A17B8"/>
    <w:rsid w:val="001A17EF"/>
    <w:rsid w:val="001A18BA"/>
    <w:rsid w:val="001A195A"/>
    <w:rsid w:val="001A1982"/>
    <w:rsid w:val="001A1991"/>
    <w:rsid w:val="001A19D7"/>
    <w:rsid w:val="001A1AF8"/>
    <w:rsid w:val="001A1B62"/>
    <w:rsid w:val="001A1BC6"/>
    <w:rsid w:val="001A1C18"/>
    <w:rsid w:val="001A1C28"/>
    <w:rsid w:val="001A1C34"/>
    <w:rsid w:val="001A1C58"/>
    <w:rsid w:val="001A1C86"/>
    <w:rsid w:val="001A1DB1"/>
    <w:rsid w:val="001A1DE0"/>
    <w:rsid w:val="001A1E54"/>
    <w:rsid w:val="001A1F50"/>
    <w:rsid w:val="001A2101"/>
    <w:rsid w:val="001A2170"/>
    <w:rsid w:val="001A21CB"/>
    <w:rsid w:val="001A2214"/>
    <w:rsid w:val="001A2299"/>
    <w:rsid w:val="001A22CC"/>
    <w:rsid w:val="001A230B"/>
    <w:rsid w:val="001A230D"/>
    <w:rsid w:val="001A2376"/>
    <w:rsid w:val="001A242A"/>
    <w:rsid w:val="001A24AF"/>
    <w:rsid w:val="001A2508"/>
    <w:rsid w:val="001A2518"/>
    <w:rsid w:val="001A2551"/>
    <w:rsid w:val="001A25FA"/>
    <w:rsid w:val="001A2620"/>
    <w:rsid w:val="001A264C"/>
    <w:rsid w:val="001A2704"/>
    <w:rsid w:val="001A2798"/>
    <w:rsid w:val="001A27DC"/>
    <w:rsid w:val="001A27F3"/>
    <w:rsid w:val="001A2870"/>
    <w:rsid w:val="001A287A"/>
    <w:rsid w:val="001A28C5"/>
    <w:rsid w:val="001A2969"/>
    <w:rsid w:val="001A2983"/>
    <w:rsid w:val="001A29BC"/>
    <w:rsid w:val="001A2AA3"/>
    <w:rsid w:val="001A2B25"/>
    <w:rsid w:val="001A2C21"/>
    <w:rsid w:val="001A2C93"/>
    <w:rsid w:val="001A2CA5"/>
    <w:rsid w:val="001A2F48"/>
    <w:rsid w:val="001A2F62"/>
    <w:rsid w:val="001A2F85"/>
    <w:rsid w:val="001A2FD4"/>
    <w:rsid w:val="001A300F"/>
    <w:rsid w:val="001A30D3"/>
    <w:rsid w:val="001A31B1"/>
    <w:rsid w:val="001A31EB"/>
    <w:rsid w:val="001A3283"/>
    <w:rsid w:val="001A335A"/>
    <w:rsid w:val="001A337F"/>
    <w:rsid w:val="001A33A1"/>
    <w:rsid w:val="001A3433"/>
    <w:rsid w:val="001A3443"/>
    <w:rsid w:val="001A3500"/>
    <w:rsid w:val="001A35D8"/>
    <w:rsid w:val="001A3603"/>
    <w:rsid w:val="001A3606"/>
    <w:rsid w:val="001A3611"/>
    <w:rsid w:val="001A3636"/>
    <w:rsid w:val="001A3783"/>
    <w:rsid w:val="001A3796"/>
    <w:rsid w:val="001A379A"/>
    <w:rsid w:val="001A37AB"/>
    <w:rsid w:val="001A3830"/>
    <w:rsid w:val="001A3872"/>
    <w:rsid w:val="001A398B"/>
    <w:rsid w:val="001A3993"/>
    <w:rsid w:val="001A399F"/>
    <w:rsid w:val="001A3A1E"/>
    <w:rsid w:val="001A3AED"/>
    <w:rsid w:val="001A3B28"/>
    <w:rsid w:val="001A3C53"/>
    <w:rsid w:val="001A3C73"/>
    <w:rsid w:val="001A3CA1"/>
    <w:rsid w:val="001A3DF4"/>
    <w:rsid w:val="001A3DF8"/>
    <w:rsid w:val="001A4002"/>
    <w:rsid w:val="001A4012"/>
    <w:rsid w:val="001A40E0"/>
    <w:rsid w:val="001A41E2"/>
    <w:rsid w:val="001A42EC"/>
    <w:rsid w:val="001A430A"/>
    <w:rsid w:val="001A4370"/>
    <w:rsid w:val="001A43F4"/>
    <w:rsid w:val="001A44B6"/>
    <w:rsid w:val="001A4529"/>
    <w:rsid w:val="001A4613"/>
    <w:rsid w:val="001A46D6"/>
    <w:rsid w:val="001A472C"/>
    <w:rsid w:val="001A4763"/>
    <w:rsid w:val="001A47B1"/>
    <w:rsid w:val="001A48B9"/>
    <w:rsid w:val="001A4934"/>
    <w:rsid w:val="001A4949"/>
    <w:rsid w:val="001A4A55"/>
    <w:rsid w:val="001A4BBA"/>
    <w:rsid w:val="001A4BCC"/>
    <w:rsid w:val="001A4D4F"/>
    <w:rsid w:val="001A4D67"/>
    <w:rsid w:val="001A4E6D"/>
    <w:rsid w:val="001A4E7C"/>
    <w:rsid w:val="001A4E7E"/>
    <w:rsid w:val="001A4F34"/>
    <w:rsid w:val="001A4F4F"/>
    <w:rsid w:val="001A4FB8"/>
    <w:rsid w:val="001A4FD5"/>
    <w:rsid w:val="001A4FDD"/>
    <w:rsid w:val="001A5025"/>
    <w:rsid w:val="001A50A3"/>
    <w:rsid w:val="001A5124"/>
    <w:rsid w:val="001A514F"/>
    <w:rsid w:val="001A5196"/>
    <w:rsid w:val="001A51B1"/>
    <w:rsid w:val="001A530F"/>
    <w:rsid w:val="001A5400"/>
    <w:rsid w:val="001A545C"/>
    <w:rsid w:val="001A547F"/>
    <w:rsid w:val="001A54A3"/>
    <w:rsid w:val="001A54C7"/>
    <w:rsid w:val="001A553A"/>
    <w:rsid w:val="001A5784"/>
    <w:rsid w:val="001A57C9"/>
    <w:rsid w:val="001A5809"/>
    <w:rsid w:val="001A5949"/>
    <w:rsid w:val="001A5951"/>
    <w:rsid w:val="001A59EF"/>
    <w:rsid w:val="001A5A73"/>
    <w:rsid w:val="001A5AEB"/>
    <w:rsid w:val="001A5B56"/>
    <w:rsid w:val="001A5B59"/>
    <w:rsid w:val="001A5B5E"/>
    <w:rsid w:val="001A5B70"/>
    <w:rsid w:val="001A5BA1"/>
    <w:rsid w:val="001A5BC1"/>
    <w:rsid w:val="001A5CB6"/>
    <w:rsid w:val="001A5CC9"/>
    <w:rsid w:val="001A5CFB"/>
    <w:rsid w:val="001A5DA6"/>
    <w:rsid w:val="001A5DDB"/>
    <w:rsid w:val="001A5E41"/>
    <w:rsid w:val="001A5ECB"/>
    <w:rsid w:val="001A5F1C"/>
    <w:rsid w:val="001A5FD1"/>
    <w:rsid w:val="001A604D"/>
    <w:rsid w:val="001A60BA"/>
    <w:rsid w:val="001A60C5"/>
    <w:rsid w:val="001A6117"/>
    <w:rsid w:val="001A61EF"/>
    <w:rsid w:val="001A625C"/>
    <w:rsid w:val="001A62B0"/>
    <w:rsid w:val="001A62F8"/>
    <w:rsid w:val="001A6317"/>
    <w:rsid w:val="001A6385"/>
    <w:rsid w:val="001A6476"/>
    <w:rsid w:val="001A64FD"/>
    <w:rsid w:val="001A6594"/>
    <w:rsid w:val="001A65D2"/>
    <w:rsid w:val="001A668C"/>
    <w:rsid w:val="001A66D4"/>
    <w:rsid w:val="001A6729"/>
    <w:rsid w:val="001A67A8"/>
    <w:rsid w:val="001A67CC"/>
    <w:rsid w:val="001A6897"/>
    <w:rsid w:val="001A69CD"/>
    <w:rsid w:val="001A6AEF"/>
    <w:rsid w:val="001A6B54"/>
    <w:rsid w:val="001A6BC6"/>
    <w:rsid w:val="001A6CF7"/>
    <w:rsid w:val="001A6D3C"/>
    <w:rsid w:val="001A6D66"/>
    <w:rsid w:val="001A6D77"/>
    <w:rsid w:val="001A6D78"/>
    <w:rsid w:val="001A6DFC"/>
    <w:rsid w:val="001A6E07"/>
    <w:rsid w:val="001A6E0D"/>
    <w:rsid w:val="001A6E74"/>
    <w:rsid w:val="001A6EA0"/>
    <w:rsid w:val="001A6EE7"/>
    <w:rsid w:val="001A6EEA"/>
    <w:rsid w:val="001A70DC"/>
    <w:rsid w:val="001A70EE"/>
    <w:rsid w:val="001A71D6"/>
    <w:rsid w:val="001A72D6"/>
    <w:rsid w:val="001A739F"/>
    <w:rsid w:val="001A73C4"/>
    <w:rsid w:val="001A73C7"/>
    <w:rsid w:val="001A73F6"/>
    <w:rsid w:val="001A741C"/>
    <w:rsid w:val="001A74B6"/>
    <w:rsid w:val="001A74D6"/>
    <w:rsid w:val="001A7536"/>
    <w:rsid w:val="001A7542"/>
    <w:rsid w:val="001A75AB"/>
    <w:rsid w:val="001A75BF"/>
    <w:rsid w:val="001A76E6"/>
    <w:rsid w:val="001A76F2"/>
    <w:rsid w:val="001A7778"/>
    <w:rsid w:val="001A7789"/>
    <w:rsid w:val="001A779B"/>
    <w:rsid w:val="001A77C8"/>
    <w:rsid w:val="001A77DA"/>
    <w:rsid w:val="001A7810"/>
    <w:rsid w:val="001A7849"/>
    <w:rsid w:val="001A78E6"/>
    <w:rsid w:val="001A78F8"/>
    <w:rsid w:val="001A7980"/>
    <w:rsid w:val="001A7982"/>
    <w:rsid w:val="001A7A5D"/>
    <w:rsid w:val="001A7A75"/>
    <w:rsid w:val="001A7ACA"/>
    <w:rsid w:val="001A7AD8"/>
    <w:rsid w:val="001A7B17"/>
    <w:rsid w:val="001A7BA8"/>
    <w:rsid w:val="001A7BAB"/>
    <w:rsid w:val="001A7BDD"/>
    <w:rsid w:val="001A7BEF"/>
    <w:rsid w:val="001A7C23"/>
    <w:rsid w:val="001A7C81"/>
    <w:rsid w:val="001A7C9B"/>
    <w:rsid w:val="001A7D68"/>
    <w:rsid w:val="001A7D8D"/>
    <w:rsid w:val="001A7DCB"/>
    <w:rsid w:val="001A7E27"/>
    <w:rsid w:val="001A7F29"/>
    <w:rsid w:val="001B000D"/>
    <w:rsid w:val="001B00FE"/>
    <w:rsid w:val="001B0168"/>
    <w:rsid w:val="001B01A3"/>
    <w:rsid w:val="001B01EB"/>
    <w:rsid w:val="001B02DE"/>
    <w:rsid w:val="001B0357"/>
    <w:rsid w:val="001B03A4"/>
    <w:rsid w:val="001B045A"/>
    <w:rsid w:val="001B04BE"/>
    <w:rsid w:val="001B05B9"/>
    <w:rsid w:val="001B05C6"/>
    <w:rsid w:val="001B05F5"/>
    <w:rsid w:val="001B0699"/>
    <w:rsid w:val="001B0792"/>
    <w:rsid w:val="001B08E2"/>
    <w:rsid w:val="001B0924"/>
    <w:rsid w:val="001B092A"/>
    <w:rsid w:val="001B0956"/>
    <w:rsid w:val="001B09AC"/>
    <w:rsid w:val="001B09FF"/>
    <w:rsid w:val="001B0B08"/>
    <w:rsid w:val="001B0BC9"/>
    <w:rsid w:val="001B0D25"/>
    <w:rsid w:val="001B0DC9"/>
    <w:rsid w:val="001B0E32"/>
    <w:rsid w:val="001B0E90"/>
    <w:rsid w:val="001B0EC4"/>
    <w:rsid w:val="001B0FCB"/>
    <w:rsid w:val="001B1031"/>
    <w:rsid w:val="001B10CC"/>
    <w:rsid w:val="001B1187"/>
    <w:rsid w:val="001B11BD"/>
    <w:rsid w:val="001B1289"/>
    <w:rsid w:val="001B1298"/>
    <w:rsid w:val="001B1304"/>
    <w:rsid w:val="001B137B"/>
    <w:rsid w:val="001B138E"/>
    <w:rsid w:val="001B13A0"/>
    <w:rsid w:val="001B13A6"/>
    <w:rsid w:val="001B14B1"/>
    <w:rsid w:val="001B14CF"/>
    <w:rsid w:val="001B1552"/>
    <w:rsid w:val="001B1708"/>
    <w:rsid w:val="001B18FE"/>
    <w:rsid w:val="001B1903"/>
    <w:rsid w:val="001B1944"/>
    <w:rsid w:val="001B19BF"/>
    <w:rsid w:val="001B19D7"/>
    <w:rsid w:val="001B1AE2"/>
    <w:rsid w:val="001B1C74"/>
    <w:rsid w:val="001B1D08"/>
    <w:rsid w:val="001B1DDF"/>
    <w:rsid w:val="001B1E80"/>
    <w:rsid w:val="001B203F"/>
    <w:rsid w:val="001B20BA"/>
    <w:rsid w:val="001B215C"/>
    <w:rsid w:val="001B22AE"/>
    <w:rsid w:val="001B2393"/>
    <w:rsid w:val="001B2394"/>
    <w:rsid w:val="001B2441"/>
    <w:rsid w:val="001B2457"/>
    <w:rsid w:val="001B24A1"/>
    <w:rsid w:val="001B24A8"/>
    <w:rsid w:val="001B2552"/>
    <w:rsid w:val="001B262D"/>
    <w:rsid w:val="001B2696"/>
    <w:rsid w:val="001B269D"/>
    <w:rsid w:val="001B270F"/>
    <w:rsid w:val="001B2725"/>
    <w:rsid w:val="001B275F"/>
    <w:rsid w:val="001B279F"/>
    <w:rsid w:val="001B27F2"/>
    <w:rsid w:val="001B2859"/>
    <w:rsid w:val="001B289A"/>
    <w:rsid w:val="001B28B2"/>
    <w:rsid w:val="001B28BD"/>
    <w:rsid w:val="001B28F5"/>
    <w:rsid w:val="001B2979"/>
    <w:rsid w:val="001B298E"/>
    <w:rsid w:val="001B29A4"/>
    <w:rsid w:val="001B2ABE"/>
    <w:rsid w:val="001B2B0C"/>
    <w:rsid w:val="001B2C25"/>
    <w:rsid w:val="001B2D57"/>
    <w:rsid w:val="001B2D83"/>
    <w:rsid w:val="001B2D98"/>
    <w:rsid w:val="001B2EC4"/>
    <w:rsid w:val="001B2F05"/>
    <w:rsid w:val="001B2F0F"/>
    <w:rsid w:val="001B2F9E"/>
    <w:rsid w:val="001B2FAB"/>
    <w:rsid w:val="001B2FB8"/>
    <w:rsid w:val="001B3021"/>
    <w:rsid w:val="001B3038"/>
    <w:rsid w:val="001B30D3"/>
    <w:rsid w:val="001B3140"/>
    <w:rsid w:val="001B318E"/>
    <w:rsid w:val="001B31D5"/>
    <w:rsid w:val="001B31FC"/>
    <w:rsid w:val="001B3274"/>
    <w:rsid w:val="001B3297"/>
    <w:rsid w:val="001B32C0"/>
    <w:rsid w:val="001B32CF"/>
    <w:rsid w:val="001B32F0"/>
    <w:rsid w:val="001B340C"/>
    <w:rsid w:val="001B3459"/>
    <w:rsid w:val="001B34D7"/>
    <w:rsid w:val="001B34D8"/>
    <w:rsid w:val="001B3533"/>
    <w:rsid w:val="001B363E"/>
    <w:rsid w:val="001B3652"/>
    <w:rsid w:val="001B37E9"/>
    <w:rsid w:val="001B3800"/>
    <w:rsid w:val="001B3835"/>
    <w:rsid w:val="001B3980"/>
    <w:rsid w:val="001B3987"/>
    <w:rsid w:val="001B39EB"/>
    <w:rsid w:val="001B3A94"/>
    <w:rsid w:val="001B3AE4"/>
    <w:rsid w:val="001B3B36"/>
    <w:rsid w:val="001B3B5F"/>
    <w:rsid w:val="001B3C24"/>
    <w:rsid w:val="001B3C32"/>
    <w:rsid w:val="001B3C4D"/>
    <w:rsid w:val="001B3CA0"/>
    <w:rsid w:val="001B3CB4"/>
    <w:rsid w:val="001B3CC7"/>
    <w:rsid w:val="001B3CC9"/>
    <w:rsid w:val="001B3CCE"/>
    <w:rsid w:val="001B3DB8"/>
    <w:rsid w:val="001B3DFF"/>
    <w:rsid w:val="001B3F44"/>
    <w:rsid w:val="001B3FFF"/>
    <w:rsid w:val="001B4036"/>
    <w:rsid w:val="001B4077"/>
    <w:rsid w:val="001B40D8"/>
    <w:rsid w:val="001B4157"/>
    <w:rsid w:val="001B4266"/>
    <w:rsid w:val="001B42D7"/>
    <w:rsid w:val="001B431F"/>
    <w:rsid w:val="001B4328"/>
    <w:rsid w:val="001B432E"/>
    <w:rsid w:val="001B433D"/>
    <w:rsid w:val="001B43E1"/>
    <w:rsid w:val="001B443E"/>
    <w:rsid w:val="001B444F"/>
    <w:rsid w:val="001B4567"/>
    <w:rsid w:val="001B45F2"/>
    <w:rsid w:val="001B4663"/>
    <w:rsid w:val="001B46ED"/>
    <w:rsid w:val="001B47C2"/>
    <w:rsid w:val="001B47C3"/>
    <w:rsid w:val="001B47CF"/>
    <w:rsid w:val="001B4A21"/>
    <w:rsid w:val="001B4A47"/>
    <w:rsid w:val="001B4ABA"/>
    <w:rsid w:val="001B4B3F"/>
    <w:rsid w:val="001B4BBB"/>
    <w:rsid w:val="001B4C4B"/>
    <w:rsid w:val="001B4CA7"/>
    <w:rsid w:val="001B4CAC"/>
    <w:rsid w:val="001B4D23"/>
    <w:rsid w:val="001B4D5B"/>
    <w:rsid w:val="001B4D7C"/>
    <w:rsid w:val="001B4D83"/>
    <w:rsid w:val="001B4E2E"/>
    <w:rsid w:val="001B4E38"/>
    <w:rsid w:val="001B4EAD"/>
    <w:rsid w:val="001B4F1F"/>
    <w:rsid w:val="001B4FDB"/>
    <w:rsid w:val="001B5132"/>
    <w:rsid w:val="001B515C"/>
    <w:rsid w:val="001B51E9"/>
    <w:rsid w:val="001B52E0"/>
    <w:rsid w:val="001B53CD"/>
    <w:rsid w:val="001B53E3"/>
    <w:rsid w:val="001B53FF"/>
    <w:rsid w:val="001B54A4"/>
    <w:rsid w:val="001B54B7"/>
    <w:rsid w:val="001B54CB"/>
    <w:rsid w:val="001B5515"/>
    <w:rsid w:val="001B55B4"/>
    <w:rsid w:val="001B55E5"/>
    <w:rsid w:val="001B564C"/>
    <w:rsid w:val="001B568B"/>
    <w:rsid w:val="001B56C0"/>
    <w:rsid w:val="001B56C7"/>
    <w:rsid w:val="001B56CE"/>
    <w:rsid w:val="001B56FA"/>
    <w:rsid w:val="001B5703"/>
    <w:rsid w:val="001B589B"/>
    <w:rsid w:val="001B592D"/>
    <w:rsid w:val="001B594B"/>
    <w:rsid w:val="001B5980"/>
    <w:rsid w:val="001B59A4"/>
    <w:rsid w:val="001B59F3"/>
    <w:rsid w:val="001B5A45"/>
    <w:rsid w:val="001B5A8E"/>
    <w:rsid w:val="001B5A95"/>
    <w:rsid w:val="001B5AC2"/>
    <w:rsid w:val="001B5CB9"/>
    <w:rsid w:val="001B5CF8"/>
    <w:rsid w:val="001B5D30"/>
    <w:rsid w:val="001B5D43"/>
    <w:rsid w:val="001B5DBB"/>
    <w:rsid w:val="001B5DF3"/>
    <w:rsid w:val="001B5EBF"/>
    <w:rsid w:val="001B6014"/>
    <w:rsid w:val="001B60DF"/>
    <w:rsid w:val="001B6120"/>
    <w:rsid w:val="001B6251"/>
    <w:rsid w:val="001B62DE"/>
    <w:rsid w:val="001B6326"/>
    <w:rsid w:val="001B6391"/>
    <w:rsid w:val="001B63CA"/>
    <w:rsid w:val="001B64AA"/>
    <w:rsid w:val="001B65C3"/>
    <w:rsid w:val="001B662F"/>
    <w:rsid w:val="001B66BE"/>
    <w:rsid w:val="001B6780"/>
    <w:rsid w:val="001B6864"/>
    <w:rsid w:val="001B690B"/>
    <w:rsid w:val="001B69E3"/>
    <w:rsid w:val="001B6AA1"/>
    <w:rsid w:val="001B6B29"/>
    <w:rsid w:val="001B6B96"/>
    <w:rsid w:val="001B6BA8"/>
    <w:rsid w:val="001B6BFC"/>
    <w:rsid w:val="001B6C29"/>
    <w:rsid w:val="001B6C36"/>
    <w:rsid w:val="001B6D4A"/>
    <w:rsid w:val="001B6E1F"/>
    <w:rsid w:val="001B6EDF"/>
    <w:rsid w:val="001B6F81"/>
    <w:rsid w:val="001B6FBD"/>
    <w:rsid w:val="001B6FEA"/>
    <w:rsid w:val="001B713D"/>
    <w:rsid w:val="001B7339"/>
    <w:rsid w:val="001B7350"/>
    <w:rsid w:val="001B74DC"/>
    <w:rsid w:val="001B7633"/>
    <w:rsid w:val="001B76A1"/>
    <w:rsid w:val="001B76CF"/>
    <w:rsid w:val="001B76D8"/>
    <w:rsid w:val="001B7761"/>
    <w:rsid w:val="001B77D5"/>
    <w:rsid w:val="001B77FB"/>
    <w:rsid w:val="001B7856"/>
    <w:rsid w:val="001B7868"/>
    <w:rsid w:val="001B7994"/>
    <w:rsid w:val="001B79BA"/>
    <w:rsid w:val="001B7A74"/>
    <w:rsid w:val="001B7BE5"/>
    <w:rsid w:val="001B7BED"/>
    <w:rsid w:val="001B7CA3"/>
    <w:rsid w:val="001B7CEF"/>
    <w:rsid w:val="001B7D2F"/>
    <w:rsid w:val="001B7D5A"/>
    <w:rsid w:val="001B7E65"/>
    <w:rsid w:val="001B7F4D"/>
    <w:rsid w:val="001B7F8D"/>
    <w:rsid w:val="001B7F9A"/>
    <w:rsid w:val="001B7F9E"/>
    <w:rsid w:val="001C0034"/>
    <w:rsid w:val="001C006A"/>
    <w:rsid w:val="001C00D7"/>
    <w:rsid w:val="001C01EE"/>
    <w:rsid w:val="001C026F"/>
    <w:rsid w:val="001C0352"/>
    <w:rsid w:val="001C0365"/>
    <w:rsid w:val="001C03AA"/>
    <w:rsid w:val="001C04D5"/>
    <w:rsid w:val="001C0530"/>
    <w:rsid w:val="001C05A2"/>
    <w:rsid w:val="001C076E"/>
    <w:rsid w:val="001C07CD"/>
    <w:rsid w:val="001C0851"/>
    <w:rsid w:val="001C0A21"/>
    <w:rsid w:val="001C0AAF"/>
    <w:rsid w:val="001C0BA8"/>
    <w:rsid w:val="001C0CA8"/>
    <w:rsid w:val="001C0CBD"/>
    <w:rsid w:val="001C0D4C"/>
    <w:rsid w:val="001C0D8E"/>
    <w:rsid w:val="001C0DAF"/>
    <w:rsid w:val="001C0DB2"/>
    <w:rsid w:val="001C0E2F"/>
    <w:rsid w:val="001C0E88"/>
    <w:rsid w:val="001C0EC9"/>
    <w:rsid w:val="001C0F2B"/>
    <w:rsid w:val="001C0F88"/>
    <w:rsid w:val="001C1087"/>
    <w:rsid w:val="001C1089"/>
    <w:rsid w:val="001C108D"/>
    <w:rsid w:val="001C10F6"/>
    <w:rsid w:val="001C1245"/>
    <w:rsid w:val="001C125F"/>
    <w:rsid w:val="001C1268"/>
    <w:rsid w:val="001C12F6"/>
    <w:rsid w:val="001C1400"/>
    <w:rsid w:val="001C1431"/>
    <w:rsid w:val="001C153B"/>
    <w:rsid w:val="001C154A"/>
    <w:rsid w:val="001C15E5"/>
    <w:rsid w:val="001C1633"/>
    <w:rsid w:val="001C16F4"/>
    <w:rsid w:val="001C1707"/>
    <w:rsid w:val="001C173D"/>
    <w:rsid w:val="001C17BE"/>
    <w:rsid w:val="001C17C0"/>
    <w:rsid w:val="001C17E8"/>
    <w:rsid w:val="001C182E"/>
    <w:rsid w:val="001C1862"/>
    <w:rsid w:val="001C1A67"/>
    <w:rsid w:val="001C1ABA"/>
    <w:rsid w:val="001C1BA1"/>
    <w:rsid w:val="001C1BE2"/>
    <w:rsid w:val="001C1C2F"/>
    <w:rsid w:val="001C1CA9"/>
    <w:rsid w:val="001C1D17"/>
    <w:rsid w:val="001C1D41"/>
    <w:rsid w:val="001C1DC0"/>
    <w:rsid w:val="001C1E1F"/>
    <w:rsid w:val="001C2054"/>
    <w:rsid w:val="001C2077"/>
    <w:rsid w:val="001C226E"/>
    <w:rsid w:val="001C2278"/>
    <w:rsid w:val="001C2323"/>
    <w:rsid w:val="001C2350"/>
    <w:rsid w:val="001C2541"/>
    <w:rsid w:val="001C263E"/>
    <w:rsid w:val="001C26F3"/>
    <w:rsid w:val="001C26F4"/>
    <w:rsid w:val="001C273A"/>
    <w:rsid w:val="001C277A"/>
    <w:rsid w:val="001C27AC"/>
    <w:rsid w:val="001C2808"/>
    <w:rsid w:val="001C2875"/>
    <w:rsid w:val="001C28CF"/>
    <w:rsid w:val="001C28FE"/>
    <w:rsid w:val="001C29BB"/>
    <w:rsid w:val="001C2B4C"/>
    <w:rsid w:val="001C2BB7"/>
    <w:rsid w:val="001C2C04"/>
    <w:rsid w:val="001C2C0A"/>
    <w:rsid w:val="001C2C45"/>
    <w:rsid w:val="001C2C77"/>
    <w:rsid w:val="001C2CCC"/>
    <w:rsid w:val="001C2CFC"/>
    <w:rsid w:val="001C2DC6"/>
    <w:rsid w:val="001C2DEE"/>
    <w:rsid w:val="001C2E5B"/>
    <w:rsid w:val="001C2E8F"/>
    <w:rsid w:val="001C2F35"/>
    <w:rsid w:val="001C2F88"/>
    <w:rsid w:val="001C2FAA"/>
    <w:rsid w:val="001C30A0"/>
    <w:rsid w:val="001C3104"/>
    <w:rsid w:val="001C313A"/>
    <w:rsid w:val="001C31FC"/>
    <w:rsid w:val="001C3223"/>
    <w:rsid w:val="001C322A"/>
    <w:rsid w:val="001C32AC"/>
    <w:rsid w:val="001C32E7"/>
    <w:rsid w:val="001C339D"/>
    <w:rsid w:val="001C34A9"/>
    <w:rsid w:val="001C34B9"/>
    <w:rsid w:val="001C34CA"/>
    <w:rsid w:val="001C34FA"/>
    <w:rsid w:val="001C352E"/>
    <w:rsid w:val="001C3532"/>
    <w:rsid w:val="001C35FC"/>
    <w:rsid w:val="001C363B"/>
    <w:rsid w:val="001C373A"/>
    <w:rsid w:val="001C373B"/>
    <w:rsid w:val="001C37FB"/>
    <w:rsid w:val="001C38CA"/>
    <w:rsid w:val="001C398C"/>
    <w:rsid w:val="001C39A5"/>
    <w:rsid w:val="001C3A8B"/>
    <w:rsid w:val="001C3C50"/>
    <w:rsid w:val="001C3CE5"/>
    <w:rsid w:val="001C3D47"/>
    <w:rsid w:val="001C3D7C"/>
    <w:rsid w:val="001C3E58"/>
    <w:rsid w:val="001C4022"/>
    <w:rsid w:val="001C4107"/>
    <w:rsid w:val="001C4185"/>
    <w:rsid w:val="001C42D8"/>
    <w:rsid w:val="001C430F"/>
    <w:rsid w:val="001C4366"/>
    <w:rsid w:val="001C4431"/>
    <w:rsid w:val="001C44C9"/>
    <w:rsid w:val="001C45C8"/>
    <w:rsid w:val="001C485B"/>
    <w:rsid w:val="001C4894"/>
    <w:rsid w:val="001C4A41"/>
    <w:rsid w:val="001C4AB3"/>
    <w:rsid w:val="001C4AEB"/>
    <w:rsid w:val="001C4B48"/>
    <w:rsid w:val="001C4B7C"/>
    <w:rsid w:val="001C4B7E"/>
    <w:rsid w:val="001C4C15"/>
    <w:rsid w:val="001C4C75"/>
    <w:rsid w:val="001C4C9F"/>
    <w:rsid w:val="001C4E2A"/>
    <w:rsid w:val="001C4E44"/>
    <w:rsid w:val="001C4EB9"/>
    <w:rsid w:val="001C4F40"/>
    <w:rsid w:val="001C4FC6"/>
    <w:rsid w:val="001C4FCD"/>
    <w:rsid w:val="001C500A"/>
    <w:rsid w:val="001C5146"/>
    <w:rsid w:val="001C51BB"/>
    <w:rsid w:val="001C51ED"/>
    <w:rsid w:val="001C51F8"/>
    <w:rsid w:val="001C5224"/>
    <w:rsid w:val="001C52D1"/>
    <w:rsid w:val="001C52ED"/>
    <w:rsid w:val="001C5350"/>
    <w:rsid w:val="001C53F7"/>
    <w:rsid w:val="001C5544"/>
    <w:rsid w:val="001C5546"/>
    <w:rsid w:val="001C5612"/>
    <w:rsid w:val="001C5670"/>
    <w:rsid w:val="001C56EB"/>
    <w:rsid w:val="001C571A"/>
    <w:rsid w:val="001C575E"/>
    <w:rsid w:val="001C57EE"/>
    <w:rsid w:val="001C57FC"/>
    <w:rsid w:val="001C5841"/>
    <w:rsid w:val="001C5859"/>
    <w:rsid w:val="001C586F"/>
    <w:rsid w:val="001C5967"/>
    <w:rsid w:val="001C5982"/>
    <w:rsid w:val="001C599E"/>
    <w:rsid w:val="001C5A1B"/>
    <w:rsid w:val="001C5AA7"/>
    <w:rsid w:val="001C5B18"/>
    <w:rsid w:val="001C5C0D"/>
    <w:rsid w:val="001C5C53"/>
    <w:rsid w:val="001C5C5B"/>
    <w:rsid w:val="001C5CAD"/>
    <w:rsid w:val="001C5CB6"/>
    <w:rsid w:val="001C5CCB"/>
    <w:rsid w:val="001C5CE3"/>
    <w:rsid w:val="001C5CE9"/>
    <w:rsid w:val="001C5DBC"/>
    <w:rsid w:val="001C5F63"/>
    <w:rsid w:val="001C601A"/>
    <w:rsid w:val="001C605F"/>
    <w:rsid w:val="001C6091"/>
    <w:rsid w:val="001C6094"/>
    <w:rsid w:val="001C6158"/>
    <w:rsid w:val="001C6194"/>
    <w:rsid w:val="001C62AE"/>
    <w:rsid w:val="001C62E7"/>
    <w:rsid w:val="001C6313"/>
    <w:rsid w:val="001C6457"/>
    <w:rsid w:val="001C645F"/>
    <w:rsid w:val="001C64B4"/>
    <w:rsid w:val="001C64D4"/>
    <w:rsid w:val="001C64FD"/>
    <w:rsid w:val="001C650E"/>
    <w:rsid w:val="001C6717"/>
    <w:rsid w:val="001C6743"/>
    <w:rsid w:val="001C67A4"/>
    <w:rsid w:val="001C682A"/>
    <w:rsid w:val="001C6851"/>
    <w:rsid w:val="001C6947"/>
    <w:rsid w:val="001C6948"/>
    <w:rsid w:val="001C69FE"/>
    <w:rsid w:val="001C6A7B"/>
    <w:rsid w:val="001C6AAC"/>
    <w:rsid w:val="001C6AF8"/>
    <w:rsid w:val="001C6BCC"/>
    <w:rsid w:val="001C6BD5"/>
    <w:rsid w:val="001C6C04"/>
    <w:rsid w:val="001C6CDC"/>
    <w:rsid w:val="001C6DB0"/>
    <w:rsid w:val="001C6E4B"/>
    <w:rsid w:val="001C6E91"/>
    <w:rsid w:val="001C6EC0"/>
    <w:rsid w:val="001C6F25"/>
    <w:rsid w:val="001C6F32"/>
    <w:rsid w:val="001C6F6E"/>
    <w:rsid w:val="001C6FC3"/>
    <w:rsid w:val="001C6FD0"/>
    <w:rsid w:val="001C7029"/>
    <w:rsid w:val="001C7097"/>
    <w:rsid w:val="001C70AB"/>
    <w:rsid w:val="001C7104"/>
    <w:rsid w:val="001C7177"/>
    <w:rsid w:val="001C7304"/>
    <w:rsid w:val="001C7333"/>
    <w:rsid w:val="001C7361"/>
    <w:rsid w:val="001C739A"/>
    <w:rsid w:val="001C73C8"/>
    <w:rsid w:val="001C73CD"/>
    <w:rsid w:val="001C7444"/>
    <w:rsid w:val="001C748F"/>
    <w:rsid w:val="001C7554"/>
    <w:rsid w:val="001C7592"/>
    <w:rsid w:val="001C7671"/>
    <w:rsid w:val="001C76BF"/>
    <w:rsid w:val="001C76F0"/>
    <w:rsid w:val="001C776D"/>
    <w:rsid w:val="001C77CA"/>
    <w:rsid w:val="001C7802"/>
    <w:rsid w:val="001C79A7"/>
    <w:rsid w:val="001C79FB"/>
    <w:rsid w:val="001C7A14"/>
    <w:rsid w:val="001C7A41"/>
    <w:rsid w:val="001C7B2B"/>
    <w:rsid w:val="001C7B61"/>
    <w:rsid w:val="001C7BA9"/>
    <w:rsid w:val="001C7BCF"/>
    <w:rsid w:val="001C7BD3"/>
    <w:rsid w:val="001C7BE8"/>
    <w:rsid w:val="001C7C3E"/>
    <w:rsid w:val="001C7F36"/>
    <w:rsid w:val="001C7F79"/>
    <w:rsid w:val="001C7FD3"/>
    <w:rsid w:val="001D001B"/>
    <w:rsid w:val="001D0043"/>
    <w:rsid w:val="001D007E"/>
    <w:rsid w:val="001D00F0"/>
    <w:rsid w:val="001D01A7"/>
    <w:rsid w:val="001D01D8"/>
    <w:rsid w:val="001D021A"/>
    <w:rsid w:val="001D022D"/>
    <w:rsid w:val="001D032B"/>
    <w:rsid w:val="001D0332"/>
    <w:rsid w:val="001D033A"/>
    <w:rsid w:val="001D0387"/>
    <w:rsid w:val="001D044F"/>
    <w:rsid w:val="001D0549"/>
    <w:rsid w:val="001D05FF"/>
    <w:rsid w:val="001D0616"/>
    <w:rsid w:val="001D0662"/>
    <w:rsid w:val="001D06C3"/>
    <w:rsid w:val="001D070E"/>
    <w:rsid w:val="001D0777"/>
    <w:rsid w:val="001D07A1"/>
    <w:rsid w:val="001D084E"/>
    <w:rsid w:val="001D0955"/>
    <w:rsid w:val="001D0A29"/>
    <w:rsid w:val="001D0AB7"/>
    <w:rsid w:val="001D0AC3"/>
    <w:rsid w:val="001D0B02"/>
    <w:rsid w:val="001D0B75"/>
    <w:rsid w:val="001D0C5E"/>
    <w:rsid w:val="001D0C87"/>
    <w:rsid w:val="001D0CC2"/>
    <w:rsid w:val="001D0CDC"/>
    <w:rsid w:val="001D0CF7"/>
    <w:rsid w:val="001D0D3D"/>
    <w:rsid w:val="001D0DB0"/>
    <w:rsid w:val="001D0DC7"/>
    <w:rsid w:val="001D0E55"/>
    <w:rsid w:val="001D0EC6"/>
    <w:rsid w:val="001D0EDC"/>
    <w:rsid w:val="001D0EE5"/>
    <w:rsid w:val="001D0F6A"/>
    <w:rsid w:val="001D0FB5"/>
    <w:rsid w:val="001D104B"/>
    <w:rsid w:val="001D1080"/>
    <w:rsid w:val="001D1158"/>
    <w:rsid w:val="001D1179"/>
    <w:rsid w:val="001D11B9"/>
    <w:rsid w:val="001D129C"/>
    <w:rsid w:val="001D12EB"/>
    <w:rsid w:val="001D131B"/>
    <w:rsid w:val="001D135B"/>
    <w:rsid w:val="001D14AE"/>
    <w:rsid w:val="001D14C2"/>
    <w:rsid w:val="001D14ED"/>
    <w:rsid w:val="001D155A"/>
    <w:rsid w:val="001D175E"/>
    <w:rsid w:val="001D17C4"/>
    <w:rsid w:val="001D17DF"/>
    <w:rsid w:val="001D181D"/>
    <w:rsid w:val="001D1826"/>
    <w:rsid w:val="001D182C"/>
    <w:rsid w:val="001D1844"/>
    <w:rsid w:val="001D194B"/>
    <w:rsid w:val="001D19DF"/>
    <w:rsid w:val="001D19FC"/>
    <w:rsid w:val="001D1AFD"/>
    <w:rsid w:val="001D1B16"/>
    <w:rsid w:val="001D1B87"/>
    <w:rsid w:val="001D1BBC"/>
    <w:rsid w:val="001D1EB9"/>
    <w:rsid w:val="001D1F0F"/>
    <w:rsid w:val="001D1F12"/>
    <w:rsid w:val="001D1F14"/>
    <w:rsid w:val="001D1F3C"/>
    <w:rsid w:val="001D200E"/>
    <w:rsid w:val="001D2058"/>
    <w:rsid w:val="001D20EB"/>
    <w:rsid w:val="001D2121"/>
    <w:rsid w:val="001D2162"/>
    <w:rsid w:val="001D21F3"/>
    <w:rsid w:val="001D2469"/>
    <w:rsid w:val="001D24D2"/>
    <w:rsid w:val="001D255F"/>
    <w:rsid w:val="001D2656"/>
    <w:rsid w:val="001D27EB"/>
    <w:rsid w:val="001D2800"/>
    <w:rsid w:val="001D28AC"/>
    <w:rsid w:val="001D28E9"/>
    <w:rsid w:val="001D2967"/>
    <w:rsid w:val="001D2AB4"/>
    <w:rsid w:val="001D2AC9"/>
    <w:rsid w:val="001D2B1D"/>
    <w:rsid w:val="001D2C03"/>
    <w:rsid w:val="001D2C24"/>
    <w:rsid w:val="001D2C86"/>
    <w:rsid w:val="001D2DBA"/>
    <w:rsid w:val="001D2DCA"/>
    <w:rsid w:val="001D2EDC"/>
    <w:rsid w:val="001D2EFB"/>
    <w:rsid w:val="001D2F6F"/>
    <w:rsid w:val="001D2F72"/>
    <w:rsid w:val="001D2F77"/>
    <w:rsid w:val="001D2F98"/>
    <w:rsid w:val="001D2FD9"/>
    <w:rsid w:val="001D2FFA"/>
    <w:rsid w:val="001D3002"/>
    <w:rsid w:val="001D309B"/>
    <w:rsid w:val="001D30E2"/>
    <w:rsid w:val="001D30E5"/>
    <w:rsid w:val="001D3115"/>
    <w:rsid w:val="001D319A"/>
    <w:rsid w:val="001D32D3"/>
    <w:rsid w:val="001D3333"/>
    <w:rsid w:val="001D3467"/>
    <w:rsid w:val="001D34BE"/>
    <w:rsid w:val="001D3551"/>
    <w:rsid w:val="001D355A"/>
    <w:rsid w:val="001D3608"/>
    <w:rsid w:val="001D363B"/>
    <w:rsid w:val="001D36CC"/>
    <w:rsid w:val="001D3700"/>
    <w:rsid w:val="001D370A"/>
    <w:rsid w:val="001D3771"/>
    <w:rsid w:val="001D37C4"/>
    <w:rsid w:val="001D37FC"/>
    <w:rsid w:val="001D386E"/>
    <w:rsid w:val="001D389F"/>
    <w:rsid w:val="001D39E2"/>
    <w:rsid w:val="001D3A2C"/>
    <w:rsid w:val="001D3ACF"/>
    <w:rsid w:val="001D3AE6"/>
    <w:rsid w:val="001D3B17"/>
    <w:rsid w:val="001D3B23"/>
    <w:rsid w:val="001D3B9F"/>
    <w:rsid w:val="001D3BFD"/>
    <w:rsid w:val="001D3CAF"/>
    <w:rsid w:val="001D3D1A"/>
    <w:rsid w:val="001D3D57"/>
    <w:rsid w:val="001D3D58"/>
    <w:rsid w:val="001D3DAE"/>
    <w:rsid w:val="001D3DD8"/>
    <w:rsid w:val="001D3DE9"/>
    <w:rsid w:val="001D3DEB"/>
    <w:rsid w:val="001D3E12"/>
    <w:rsid w:val="001D3E64"/>
    <w:rsid w:val="001D3E99"/>
    <w:rsid w:val="001D3EF9"/>
    <w:rsid w:val="001D3F16"/>
    <w:rsid w:val="001D4041"/>
    <w:rsid w:val="001D40A8"/>
    <w:rsid w:val="001D40B0"/>
    <w:rsid w:val="001D40C8"/>
    <w:rsid w:val="001D4160"/>
    <w:rsid w:val="001D41C9"/>
    <w:rsid w:val="001D428A"/>
    <w:rsid w:val="001D42FB"/>
    <w:rsid w:val="001D4372"/>
    <w:rsid w:val="001D43E0"/>
    <w:rsid w:val="001D43E5"/>
    <w:rsid w:val="001D44C3"/>
    <w:rsid w:val="001D44EB"/>
    <w:rsid w:val="001D44F5"/>
    <w:rsid w:val="001D450C"/>
    <w:rsid w:val="001D4515"/>
    <w:rsid w:val="001D4516"/>
    <w:rsid w:val="001D45E7"/>
    <w:rsid w:val="001D45EA"/>
    <w:rsid w:val="001D45EE"/>
    <w:rsid w:val="001D45F2"/>
    <w:rsid w:val="001D46CE"/>
    <w:rsid w:val="001D4703"/>
    <w:rsid w:val="001D471F"/>
    <w:rsid w:val="001D473E"/>
    <w:rsid w:val="001D4771"/>
    <w:rsid w:val="001D47B8"/>
    <w:rsid w:val="001D47E7"/>
    <w:rsid w:val="001D48A9"/>
    <w:rsid w:val="001D48C2"/>
    <w:rsid w:val="001D4991"/>
    <w:rsid w:val="001D49D0"/>
    <w:rsid w:val="001D4AAB"/>
    <w:rsid w:val="001D4B00"/>
    <w:rsid w:val="001D4B19"/>
    <w:rsid w:val="001D4B80"/>
    <w:rsid w:val="001D4C17"/>
    <w:rsid w:val="001D4CB6"/>
    <w:rsid w:val="001D4CD9"/>
    <w:rsid w:val="001D4CEF"/>
    <w:rsid w:val="001D4D66"/>
    <w:rsid w:val="001D4F25"/>
    <w:rsid w:val="001D4F29"/>
    <w:rsid w:val="001D4F8D"/>
    <w:rsid w:val="001D506D"/>
    <w:rsid w:val="001D5094"/>
    <w:rsid w:val="001D5185"/>
    <w:rsid w:val="001D51B0"/>
    <w:rsid w:val="001D5219"/>
    <w:rsid w:val="001D52B8"/>
    <w:rsid w:val="001D54FD"/>
    <w:rsid w:val="001D558E"/>
    <w:rsid w:val="001D563C"/>
    <w:rsid w:val="001D5715"/>
    <w:rsid w:val="001D5782"/>
    <w:rsid w:val="001D586A"/>
    <w:rsid w:val="001D58A9"/>
    <w:rsid w:val="001D592F"/>
    <w:rsid w:val="001D5931"/>
    <w:rsid w:val="001D5947"/>
    <w:rsid w:val="001D5985"/>
    <w:rsid w:val="001D59EE"/>
    <w:rsid w:val="001D59FB"/>
    <w:rsid w:val="001D5A33"/>
    <w:rsid w:val="001D5ACD"/>
    <w:rsid w:val="001D5AD3"/>
    <w:rsid w:val="001D5BAB"/>
    <w:rsid w:val="001D5BBE"/>
    <w:rsid w:val="001D5BC2"/>
    <w:rsid w:val="001D5C0A"/>
    <w:rsid w:val="001D5CB6"/>
    <w:rsid w:val="001D5D0A"/>
    <w:rsid w:val="001D5D76"/>
    <w:rsid w:val="001D5DA2"/>
    <w:rsid w:val="001D5E16"/>
    <w:rsid w:val="001D5F06"/>
    <w:rsid w:val="001D5F83"/>
    <w:rsid w:val="001D5FD9"/>
    <w:rsid w:val="001D6108"/>
    <w:rsid w:val="001D61C6"/>
    <w:rsid w:val="001D6226"/>
    <w:rsid w:val="001D6235"/>
    <w:rsid w:val="001D6249"/>
    <w:rsid w:val="001D62B0"/>
    <w:rsid w:val="001D636D"/>
    <w:rsid w:val="001D639A"/>
    <w:rsid w:val="001D63D4"/>
    <w:rsid w:val="001D643F"/>
    <w:rsid w:val="001D64E3"/>
    <w:rsid w:val="001D64EA"/>
    <w:rsid w:val="001D6595"/>
    <w:rsid w:val="001D664A"/>
    <w:rsid w:val="001D6839"/>
    <w:rsid w:val="001D686C"/>
    <w:rsid w:val="001D6895"/>
    <w:rsid w:val="001D69EC"/>
    <w:rsid w:val="001D6A69"/>
    <w:rsid w:val="001D6A6E"/>
    <w:rsid w:val="001D6B72"/>
    <w:rsid w:val="001D6B81"/>
    <w:rsid w:val="001D6C2B"/>
    <w:rsid w:val="001D6C42"/>
    <w:rsid w:val="001D6D01"/>
    <w:rsid w:val="001D6D05"/>
    <w:rsid w:val="001D6D62"/>
    <w:rsid w:val="001D6D86"/>
    <w:rsid w:val="001D6DA9"/>
    <w:rsid w:val="001D6DF1"/>
    <w:rsid w:val="001D6EE1"/>
    <w:rsid w:val="001D6F2B"/>
    <w:rsid w:val="001D6F36"/>
    <w:rsid w:val="001D6F41"/>
    <w:rsid w:val="001D702A"/>
    <w:rsid w:val="001D7049"/>
    <w:rsid w:val="001D7058"/>
    <w:rsid w:val="001D707A"/>
    <w:rsid w:val="001D708E"/>
    <w:rsid w:val="001D70A8"/>
    <w:rsid w:val="001D7205"/>
    <w:rsid w:val="001D72E3"/>
    <w:rsid w:val="001D72EB"/>
    <w:rsid w:val="001D7455"/>
    <w:rsid w:val="001D74CC"/>
    <w:rsid w:val="001D7532"/>
    <w:rsid w:val="001D754C"/>
    <w:rsid w:val="001D7578"/>
    <w:rsid w:val="001D7584"/>
    <w:rsid w:val="001D75CA"/>
    <w:rsid w:val="001D75F5"/>
    <w:rsid w:val="001D7635"/>
    <w:rsid w:val="001D7675"/>
    <w:rsid w:val="001D7725"/>
    <w:rsid w:val="001D7827"/>
    <w:rsid w:val="001D790B"/>
    <w:rsid w:val="001D7933"/>
    <w:rsid w:val="001D79DA"/>
    <w:rsid w:val="001D79E3"/>
    <w:rsid w:val="001D7A0B"/>
    <w:rsid w:val="001D7A7B"/>
    <w:rsid w:val="001D7B0F"/>
    <w:rsid w:val="001D7B1B"/>
    <w:rsid w:val="001D7B7A"/>
    <w:rsid w:val="001D7BAF"/>
    <w:rsid w:val="001D7C34"/>
    <w:rsid w:val="001D7DAC"/>
    <w:rsid w:val="001D7E09"/>
    <w:rsid w:val="001D7F46"/>
    <w:rsid w:val="001D7F4D"/>
    <w:rsid w:val="001D7F9D"/>
    <w:rsid w:val="001E0018"/>
    <w:rsid w:val="001E001B"/>
    <w:rsid w:val="001E00C2"/>
    <w:rsid w:val="001E00E9"/>
    <w:rsid w:val="001E0101"/>
    <w:rsid w:val="001E0107"/>
    <w:rsid w:val="001E012E"/>
    <w:rsid w:val="001E013F"/>
    <w:rsid w:val="001E01B3"/>
    <w:rsid w:val="001E0334"/>
    <w:rsid w:val="001E033E"/>
    <w:rsid w:val="001E0527"/>
    <w:rsid w:val="001E0544"/>
    <w:rsid w:val="001E0601"/>
    <w:rsid w:val="001E0619"/>
    <w:rsid w:val="001E067B"/>
    <w:rsid w:val="001E0688"/>
    <w:rsid w:val="001E0770"/>
    <w:rsid w:val="001E07B7"/>
    <w:rsid w:val="001E0873"/>
    <w:rsid w:val="001E0969"/>
    <w:rsid w:val="001E09BE"/>
    <w:rsid w:val="001E0AC1"/>
    <w:rsid w:val="001E0AC5"/>
    <w:rsid w:val="001E0C68"/>
    <w:rsid w:val="001E0D1B"/>
    <w:rsid w:val="001E0D98"/>
    <w:rsid w:val="001E0E4B"/>
    <w:rsid w:val="001E0EB4"/>
    <w:rsid w:val="001E0FAA"/>
    <w:rsid w:val="001E0FAB"/>
    <w:rsid w:val="001E0FC9"/>
    <w:rsid w:val="001E1039"/>
    <w:rsid w:val="001E1052"/>
    <w:rsid w:val="001E1096"/>
    <w:rsid w:val="001E10FA"/>
    <w:rsid w:val="001E1105"/>
    <w:rsid w:val="001E117E"/>
    <w:rsid w:val="001E11AC"/>
    <w:rsid w:val="001E11E9"/>
    <w:rsid w:val="001E1200"/>
    <w:rsid w:val="001E1212"/>
    <w:rsid w:val="001E122F"/>
    <w:rsid w:val="001E1231"/>
    <w:rsid w:val="001E12ED"/>
    <w:rsid w:val="001E13A5"/>
    <w:rsid w:val="001E141A"/>
    <w:rsid w:val="001E1468"/>
    <w:rsid w:val="001E1488"/>
    <w:rsid w:val="001E1489"/>
    <w:rsid w:val="001E149F"/>
    <w:rsid w:val="001E14FA"/>
    <w:rsid w:val="001E154B"/>
    <w:rsid w:val="001E16E1"/>
    <w:rsid w:val="001E16F2"/>
    <w:rsid w:val="001E1704"/>
    <w:rsid w:val="001E1833"/>
    <w:rsid w:val="001E183B"/>
    <w:rsid w:val="001E1860"/>
    <w:rsid w:val="001E1948"/>
    <w:rsid w:val="001E198B"/>
    <w:rsid w:val="001E198F"/>
    <w:rsid w:val="001E1A31"/>
    <w:rsid w:val="001E1A72"/>
    <w:rsid w:val="001E1AFD"/>
    <w:rsid w:val="001E1C13"/>
    <w:rsid w:val="001E1C3F"/>
    <w:rsid w:val="001E1CB2"/>
    <w:rsid w:val="001E1D29"/>
    <w:rsid w:val="001E1D72"/>
    <w:rsid w:val="001E1F55"/>
    <w:rsid w:val="001E1F8F"/>
    <w:rsid w:val="001E1FB2"/>
    <w:rsid w:val="001E1FCC"/>
    <w:rsid w:val="001E2012"/>
    <w:rsid w:val="001E2074"/>
    <w:rsid w:val="001E208D"/>
    <w:rsid w:val="001E20A6"/>
    <w:rsid w:val="001E20AE"/>
    <w:rsid w:val="001E21CB"/>
    <w:rsid w:val="001E22B5"/>
    <w:rsid w:val="001E249E"/>
    <w:rsid w:val="001E257E"/>
    <w:rsid w:val="001E25C8"/>
    <w:rsid w:val="001E25FB"/>
    <w:rsid w:val="001E2601"/>
    <w:rsid w:val="001E2665"/>
    <w:rsid w:val="001E278C"/>
    <w:rsid w:val="001E27B1"/>
    <w:rsid w:val="001E27C8"/>
    <w:rsid w:val="001E2807"/>
    <w:rsid w:val="001E283A"/>
    <w:rsid w:val="001E284C"/>
    <w:rsid w:val="001E2886"/>
    <w:rsid w:val="001E2982"/>
    <w:rsid w:val="001E2A9F"/>
    <w:rsid w:val="001E2B0A"/>
    <w:rsid w:val="001E2BE6"/>
    <w:rsid w:val="001E2BF8"/>
    <w:rsid w:val="001E2C15"/>
    <w:rsid w:val="001E2CE5"/>
    <w:rsid w:val="001E2D21"/>
    <w:rsid w:val="001E2D35"/>
    <w:rsid w:val="001E2D3C"/>
    <w:rsid w:val="001E2D8E"/>
    <w:rsid w:val="001E2DB6"/>
    <w:rsid w:val="001E2DD7"/>
    <w:rsid w:val="001E2ED2"/>
    <w:rsid w:val="001E2ED5"/>
    <w:rsid w:val="001E2F45"/>
    <w:rsid w:val="001E2F79"/>
    <w:rsid w:val="001E2F90"/>
    <w:rsid w:val="001E3177"/>
    <w:rsid w:val="001E3202"/>
    <w:rsid w:val="001E327D"/>
    <w:rsid w:val="001E32B5"/>
    <w:rsid w:val="001E3325"/>
    <w:rsid w:val="001E342B"/>
    <w:rsid w:val="001E34F7"/>
    <w:rsid w:val="001E3526"/>
    <w:rsid w:val="001E3550"/>
    <w:rsid w:val="001E3649"/>
    <w:rsid w:val="001E368E"/>
    <w:rsid w:val="001E36A7"/>
    <w:rsid w:val="001E36C3"/>
    <w:rsid w:val="001E37EC"/>
    <w:rsid w:val="001E37F4"/>
    <w:rsid w:val="001E383C"/>
    <w:rsid w:val="001E398B"/>
    <w:rsid w:val="001E3A3F"/>
    <w:rsid w:val="001E3A63"/>
    <w:rsid w:val="001E3A67"/>
    <w:rsid w:val="001E3BA2"/>
    <w:rsid w:val="001E3CDA"/>
    <w:rsid w:val="001E3D62"/>
    <w:rsid w:val="001E3DE1"/>
    <w:rsid w:val="001E3E44"/>
    <w:rsid w:val="001E3F79"/>
    <w:rsid w:val="001E3F93"/>
    <w:rsid w:val="001E4123"/>
    <w:rsid w:val="001E4227"/>
    <w:rsid w:val="001E4352"/>
    <w:rsid w:val="001E4366"/>
    <w:rsid w:val="001E439D"/>
    <w:rsid w:val="001E43DB"/>
    <w:rsid w:val="001E4448"/>
    <w:rsid w:val="001E4492"/>
    <w:rsid w:val="001E45CC"/>
    <w:rsid w:val="001E46E5"/>
    <w:rsid w:val="001E4703"/>
    <w:rsid w:val="001E47A5"/>
    <w:rsid w:val="001E47D7"/>
    <w:rsid w:val="001E48D6"/>
    <w:rsid w:val="001E49B2"/>
    <w:rsid w:val="001E49B6"/>
    <w:rsid w:val="001E4A2B"/>
    <w:rsid w:val="001E4A94"/>
    <w:rsid w:val="001E4AC3"/>
    <w:rsid w:val="001E4ACA"/>
    <w:rsid w:val="001E4BA2"/>
    <w:rsid w:val="001E4BE4"/>
    <w:rsid w:val="001E4C97"/>
    <w:rsid w:val="001E4CAE"/>
    <w:rsid w:val="001E4D56"/>
    <w:rsid w:val="001E4D83"/>
    <w:rsid w:val="001E4D86"/>
    <w:rsid w:val="001E4DBF"/>
    <w:rsid w:val="001E4DCD"/>
    <w:rsid w:val="001E4E0D"/>
    <w:rsid w:val="001E4F7E"/>
    <w:rsid w:val="001E4FA2"/>
    <w:rsid w:val="001E5094"/>
    <w:rsid w:val="001E5098"/>
    <w:rsid w:val="001E510E"/>
    <w:rsid w:val="001E51CA"/>
    <w:rsid w:val="001E51DA"/>
    <w:rsid w:val="001E531A"/>
    <w:rsid w:val="001E5398"/>
    <w:rsid w:val="001E53BC"/>
    <w:rsid w:val="001E53CC"/>
    <w:rsid w:val="001E546E"/>
    <w:rsid w:val="001E5521"/>
    <w:rsid w:val="001E553D"/>
    <w:rsid w:val="001E56E5"/>
    <w:rsid w:val="001E5916"/>
    <w:rsid w:val="001E5936"/>
    <w:rsid w:val="001E5944"/>
    <w:rsid w:val="001E5A5C"/>
    <w:rsid w:val="001E5AB9"/>
    <w:rsid w:val="001E5C8B"/>
    <w:rsid w:val="001E5C90"/>
    <w:rsid w:val="001E5CB3"/>
    <w:rsid w:val="001E5D3C"/>
    <w:rsid w:val="001E5DD3"/>
    <w:rsid w:val="001E5DF7"/>
    <w:rsid w:val="001E5E2A"/>
    <w:rsid w:val="001E5EA4"/>
    <w:rsid w:val="001E5F21"/>
    <w:rsid w:val="001E5F4C"/>
    <w:rsid w:val="001E5FCE"/>
    <w:rsid w:val="001E6034"/>
    <w:rsid w:val="001E60FA"/>
    <w:rsid w:val="001E6146"/>
    <w:rsid w:val="001E618F"/>
    <w:rsid w:val="001E621E"/>
    <w:rsid w:val="001E624D"/>
    <w:rsid w:val="001E62AC"/>
    <w:rsid w:val="001E631C"/>
    <w:rsid w:val="001E6349"/>
    <w:rsid w:val="001E646E"/>
    <w:rsid w:val="001E6544"/>
    <w:rsid w:val="001E65F5"/>
    <w:rsid w:val="001E66CB"/>
    <w:rsid w:val="001E66E5"/>
    <w:rsid w:val="001E674E"/>
    <w:rsid w:val="001E675B"/>
    <w:rsid w:val="001E679B"/>
    <w:rsid w:val="001E679E"/>
    <w:rsid w:val="001E67E7"/>
    <w:rsid w:val="001E695D"/>
    <w:rsid w:val="001E6985"/>
    <w:rsid w:val="001E699D"/>
    <w:rsid w:val="001E69CF"/>
    <w:rsid w:val="001E69F3"/>
    <w:rsid w:val="001E6A16"/>
    <w:rsid w:val="001E6B1F"/>
    <w:rsid w:val="001E6B4F"/>
    <w:rsid w:val="001E6B63"/>
    <w:rsid w:val="001E6CB7"/>
    <w:rsid w:val="001E6F29"/>
    <w:rsid w:val="001E6F34"/>
    <w:rsid w:val="001E6F3D"/>
    <w:rsid w:val="001E70A6"/>
    <w:rsid w:val="001E70B0"/>
    <w:rsid w:val="001E7128"/>
    <w:rsid w:val="001E713A"/>
    <w:rsid w:val="001E716B"/>
    <w:rsid w:val="001E71C6"/>
    <w:rsid w:val="001E72DD"/>
    <w:rsid w:val="001E73AE"/>
    <w:rsid w:val="001E7481"/>
    <w:rsid w:val="001E748D"/>
    <w:rsid w:val="001E748E"/>
    <w:rsid w:val="001E74DA"/>
    <w:rsid w:val="001E7538"/>
    <w:rsid w:val="001E7543"/>
    <w:rsid w:val="001E75F8"/>
    <w:rsid w:val="001E7707"/>
    <w:rsid w:val="001E770E"/>
    <w:rsid w:val="001E773C"/>
    <w:rsid w:val="001E774D"/>
    <w:rsid w:val="001E78CB"/>
    <w:rsid w:val="001E79CA"/>
    <w:rsid w:val="001E7AF1"/>
    <w:rsid w:val="001E7B3E"/>
    <w:rsid w:val="001E7B58"/>
    <w:rsid w:val="001E7DEF"/>
    <w:rsid w:val="001E7EBA"/>
    <w:rsid w:val="001E7ECB"/>
    <w:rsid w:val="001E7EF9"/>
    <w:rsid w:val="001E7F64"/>
    <w:rsid w:val="001F00ED"/>
    <w:rsid w:val="001F00F0"/>
    <w:rsid w:val="001F011E"/>
    <w:rsid w:val="001F018A"/>
    <w:rsid w:val="001F01BF"/>
    <w:rsid w:val="001F0353"/>
    <w:rsid w:val="001F03CE"/>
    <w:rsid w:val="001F0412"/>
    <w:rsid w:val="001F0415"/>
    <w:rsid w:val="001F041D"/>
    <w:rsid w:val="001F046A"/>
    <w:rsid w:val="001F05E3"/>
    <w:rsid w:val="001F0607"/>
    <w:rsid w:val="001F0667"/>
    <w:rsid w:val="001F071B"/>
    <w:rsid w:val="001F0723"/>
    <w:rsid w:val="001F0781"/>
    <w:rsid w:val="001F082F"/>
    <w:rsid w:val="001F0ADA"/>
    <w:rsid w:val="001F0B02"/>
    <w:rsid w:val="001F0B0A"/>
    <w:rsid w:val="001F0B14"/>
    <w:rsid w:val="001F0B1A"/>
    <w:rsid w:val="001F0B43"/>
    <w:rsid w:val="001F0B96"/>
    <w:rsid w:val="001F0BD6"/>
    <w:rsid w:val="001F0C06"/>
    <w:rsid w:val="001F0C5D"/>
    <w:rsid w:val="001F0D34"/>
    <w:rsid w:val="001F0D7C"/>
    <w:rsid w:val="001F0DE8"/>
    <w:rsid w:val="001F0F54"/>
    <w:rsid w:val="001F0F8A"/>
    <w:rsid w:val="001F10AA"/>
    <w:rsid w:val="001F11CB"/>
    <w:rsid w:val="001F121F"/>
    <w:rsid w:val="001F12DE"/>
    <w:rsid w:val="001F136E"/>
    <w:rsid w:val="001F1378"/>
    <w:rsid w:val="001F13D5"/>
    <w:rsid w:val="001F1545"/>
    <w:rsid w:val="001F15B0"/>
    <w:rsid w:val="001F1650"/>
    <w:rsid w:val="001F1685"/>
    <w:rsid w:val="001F1690"/>
    <w:rsid w:val="001F1758"/>
    <w:rsid w:val="001F1794"/>
    <w:rsid w:val="001F18CC"/>
    <w:rsid w:val="001F18FF"/>
    <w:rsid w:val="001F1921"/>
    <w:rsid w:val="001F1956"/>
    <w:rsid w:val="001F196D"/>
    <w:rsid w:val="001F19BC"/>
    <w:rsid w:val="001F19BE"/>
    <w:rsid w:val="001F1A17"/>
    <w:rsid w:val="001F1AC4"/>
    <w:rsid w:val="001F1AF7"/>
    <w:rsid w:val="001F1AFD"/>
    <w:rsid w:val="001F1B3E"/>
    <w:rsid w:val="001F1CDC"/>
    <w:rsid w:val="001F1D1A"/>
    <w:rsid w:val="001F1D69"/>
    <w:rsid w:val="001F1E4B"/>
    <w:rsid w:val="001F1F2C"/>
    <w:rsid w:val="001F1F8A"/>
    <w:rsid w:val="001F20DB"/>
    <w:rsid w:val="001F2127"/>
    <w:rsid w:val="001F2172"/>
    <w:rsid w:val="001F2184"/>
    <w:rsid w:val="001F21E4"/>
    <w:rsid w:val="001F2224"/>
    <w:rsid w:val="001F225C"/>
    <w:rsid w:val="001F226E"/>
    <w:rsid w:val="001F2305"/>
    <w:rsid w:val="001F239F"/>
    <w:rsid w:val="001F23A2"/>
    <w:rsid w:val="001F24E2"/>
    <w:rsid w:val="001F24E5"/>
    <w:rsid w:val="001F251C"/>
    <w:rsid w:val="001F25BB"/>
    <w:rsid w:val="001F2636"/>
    <w:rsid w:val="001F28C8"/>
    <w:rsid w:val="001F29A0"/>
    <w:rsid w:val="001F2A17"/>
    <w:rsid w:val="001F2A28"/>
    <w:rsid w:val="001F2A86"/>
    <w:rsid w:val="001F2B62"/>
    <w:rsid w:val="001F2B9A"/>
    <w:rsid w:val="001F2C06"/>
    <w:rsid w:val="001F2C92"/>
    <w:rsid w:val="001F2D81"/>
    <w:rsid w:val="001F2F4A"/>
    <w:rsid w:val="001F304F"/>
    <w:rsid w:val="001F306B"/>
    <w:rsid w:val="001F3081"/>
    <w:rsid w:val="001F30AE"/>
    <w:rsid w:val="001F31AC"/>
    <w:rsid w:val="001F31BE"/>
    <w:rsid w:val="001F321E"/>
    <w:rsid w:val="001F3281"/>
    <w:rsid w:val="001F345D"/>
    <w:rsid w:val="001F3548"/>
    <w:rsid w:val="001F3605"/>
    <w:rsid w:val="001F36A1"/>
    <w:rsid w:val="001F36D8"/>
    <w:rsid w:val="001F37B3"/>
    <w:rsid w:val="001F37C5"/>
    <w:rsid w:val="001F3824"/>
    <w:rsid w:val="001F387F"/>
    <w:rsid w:val="001F38A5"/>
    <w:rsid w:val="001F38B6"/>
    <w:rsid w:val="001F3987"/>
    <w:rsid w:val="001F3A6F"/>
    <w:rsid w:val="001F3AAB"/>
    <w:rsid w:val="001F3BC0"/>
    <w:rsid w:val="001F3BF6"/>
    <w:rsid w:val="001F3C20"/>
    <w:rsid w:val="001F3C50"/>
    <w:rsid w:val="001F3CBB"/>
    <w:rsid w:val="001F3D43"/>
    <w:rsid w:val="001F3DED"/>
    <w:rsid w:val="001F3E03"/>
    <w:rsid w:val="001F3EDA"/>
    <w:rsid w:val="001F3F21"/>
    <w:rsid w:val="001F3F5E"/>
    <w:rsid w:val="001F3F9B"/>
    <w:rsid w:val="001F3FC0"/>
    <w:rsid w:val="001F3FDA"/>
    <w:rsid w:val="001F40AA"/>
    <w:rsid w:val="001F4214"/>
    <w:rsid w:val="001F4225"/>
    <w:rsid w:val="001F4368"/>
    <w:rsid w:val="001F4389"/>
    <w:rsid w:val="001F4395"/>
    <w:rsid w:val="001F4450"/>
    <w:rsid w:val="001F44A7"/>
    <w:rsid w:val="001F44B8"/>
    <w:rsid w:val="001F45E6"/>
    <w:rsid w:val="001F460C"/>
    <w:rsid w:val="001F4678"/>
    <w:rsid w:val="001F4725"/>
    <w:rsid w:val="001F4792"/>
    <w:rsid w:val="001F47D2"/>
    <w:rsid w:val="001F481F"/>
    <w:rsid w:val="001F4881"/>
    <w:rsid w:val="001F48EF"/>
    <w:rsid w:val="001F490E"/>
    <w:rsid w:val="001F4AAB"/>
    <w:rsid w:val="001F4BA2"/>
    <w:rsid w:val="001F4BB8"/>
    <w:rsid w:val="001F4BD1"/>
    <w:rsid w:val="001F4C20"/>
    <w:rsid w:val="001F4C4A"/>
    <w:rsid w:val="001F4CE5"/>
    <w:rsid w:val="001F4D23"/>
    <w:rsid w:val="001F4D2F"/>
    <w:rsid w:val="001F4D30"/>
    <w:rsid w:val="001F4D44"/>
    <w:rsid w:val="001F4E87"/>
    <w:rsid w:val="001F4EDE"/>
    <w:rsid w:val="001F4EFA"/>
    <w:rsid w:val="001F4F67"/>
    <w:rsid w:val="001F4F85"/>
    <w:rsid w:val="001F4FD8"/>
    <w:rsid w:val="001F504B"/>
    <w:rsid w:val="001F50DC"/>
    <w:rsid w:val="001F5103"/>
    <w:rsid w:val="001F512C"/>
    <w:rsid w:val="001F515C"/>
    <w:rsid w:val="001F516A"/>
    <w:rsid w:val="001F5188"/>
    <w:rsid w:val="001F51FF"/>
    <w:rsid w:val="001F52FD"/>
    <w:rsid w:val="001F5333"/>
    <w:rsid w:val="001F53C1"/>
    <w:rsid w:val="001F53F9"/>
    <w:rsid w:val="001F5408"/>
    <w:rsid w:val="001F5454"/>
    <w:rsid w:val="001F5498"/>
    <w:rsid w:val="001F552A"/>
    <w:rsid w:val="001F5568"/>
    <w:rsid w:val="001F57AE"/>
    <w:rsid w:val="001F5853"/>
    <w:rsid w:val="001F591F"/>
    <w:rsid w:val="001F5AE6"/>
    <w:rsid w:val="001F5B6C"/>
    <w:rsid w:val="001F5BF0"/>
    <w:rsid w:val="001F5E15"/>
    <w:rsid w:val="001F5E33"/>
    <w:rsid w:val="001F5E38"/>
    <w:rsid w:val="001F5EA0"/>
    <w:rsid w:val="001F5F39"/>
    <w:rsid w:val="001F5F42"/>
    <w:rsid w:val="001F60B5"/>
    <w:rsid w:val="001F60B7"/>
    <w:rsid w:val="001F60D5"/>
    <w:rsid w:val="001F615A"/>
    <w:rsid w:val="001F616F"/>
    <w:rsid w:val="001F620E"/>
    <w:rsid w:val="001F625D"/>
    <w:rsid w:val="001F6345"/>
    <w:rsid w:val="001F642C"/>
    <w:rsid w:val="001F6475"/>
    <w:rsid w:val="001F647E"/>
    <w:rsid w:val="001F6510"/>
    <w:rsid w:val="001F6705"/>
    <w:rsid w:val="001F6741"/>
    <w:rsid w:val="001F677C"/>
    <w:rsid w:val="001F677D"/>
    <w:rsid w:val="001F681B"/>
    <w:rsid w:val="001F6840"/>
    <w:rsid w:val="001F6849"/>
    <w:rsid w:val="001F684C"/>
    <w:rsid w:val="001F6856"/>
    <w:rsid w:val="001F68A9"/>
    <w:rsid w:val="001F68DB"/>
    <w:rsid w:val="001F68DE"/>
    <w:rsid w:val="001F69D3"/>
    <w:rsid w:val="001F6A1E"/>
    <w:rsid w:val="001F6A53"/>
    <w:rsid w:val="001F6A5A"/>
    <w:rsid w:val="001F6B64"/>
    <w:rsid w:val="001F6B76"/>
    <w:rsid w:val="001F6B92"/>
    <w:rsid w:val="001F6CBE"/>
    <w:rsid w:val="001F6D99"/>
    <w:rsid w:val="001F6E00"/>
    <w:rsid w:val="001F6E07"/>
    <w:rsid w:val="001F6E33"/>
    <w:rsid w:val="001F6EC4"/>
    <w:rsid w:val="001F6EE4"/>
    <w:rsid w:val="001F6F23"/>
    <w:rsid w:val="001F7046"/>
    <w:rsid w:val="001F70F0"/>
    <w:rsid w:val="001F7107"/>
    <w:rsid w:val="001F711B"/>
    <w:rsid w:val="001F7131"/>
    <w:rsid w:val="001F713F"/>
    <w:rsid w:val="001F7159"/>
    <w:rsid w:val="001F71E8"/>
    <w:rsid w:val="001F7212"/>
    <w:rsid w:val="001F722D"/>
    <w:rsid w:val="001F72FA"/>
    <w:rsid w:val="001F736A"/>
    <w:rsid w:val="001F73A1"/>
    <w:rsid w:val="001F73D0"/>
    <w:rsid w:val="001F744D"/>
    <w:rsid w:val="001F7469"/>
    <w:rsid w:val="001F7488"/>
    <w:rsid w:val="001F74B1"/>
    <w:rsid w:val="001F74D3"/>
    <w:rsid w:val="001F74FE"/>
    <w:rsid w:val="001F753F"/>
    <w:rsid w:val="001F7561"/>
    <w:rsid w:val="001F75E9"/>
    <w:rsid w:val="001F7630"/>
    <w:rsid w:val="001F765B"/>
    <w:rsid w:val="001F771F"/>
    <w:rsid w:val="001F7789"/>
    <w:rsid w:val="001F7941"/>
    <w:rsid w:val="001F7977"/>
    <w:rsid w:val="001F7A1D"/>
    <w:rsid w:val="001F7A37"/>
    <w:rsid w:val="001F7ADD"/>
    <w:rsid w:val="001F7B89"/>
    <w:rsid w:val="001F7C3C"/>
    <w:rsid w:val="001F7DA2"/>
    <w:rsid w:val="001F7DCE"/>
    <w:rsid w:val="001F7E3D"/>
    <w:rsid w:val="00200040"/>
    <w:rsid w:val="0020007F"/>
    <w:rsid w:val="002000E8"/>
    <w:rsid w:val="002001D9"/>
    <w:rsid w:val="0020021F"/>
    <w:rsid w:val="00200269"/>
    <w:rsid w:val="0020027B"/>
    <w:rsid w:val="002002D8"/>
    <w:rsid w:val="00200351"/>
    <w:rsid w:val="0020049B"/>
    <w:rsid w:val="002004FE"/>
    <w:rsid w:val="002005FB"/>
    <w:rsid w:val="002006C0"/>
    <w:rsid w:val="002006F2"/>
    <w:rsid w:val="0020071F"/>
    <w:rsid w:val="002007AD"/>
    <w:rsid w:val="002007CD"/>
    <w:rsid w:val="0020080D"/>
    <w:rsid w:val="0020083A"/>
    <w:rsid w:val="00200907"/>
    <w:rsid w:val="002009E9"/>
    <w:rsid w:val="002009F1"/>
    <w:rsid w:val="002009FC"/>
    <w:rsid w:val="00200A5D"/>
    <w:rsid w:val="00200A8E"/>
    <w:rsid w:val="00200A95"/>
    <w:rsid w:val="00200BE5"/>
    <w:rsid w:val="00200BEF"/>
    <w:rsid w:val="00200CFE"/>
    <w:rsid w:val="00200D44"/>
    <w:rsid w:val="00200F41"/>
    <w:rsid w:val="00200FD2"/>
    <w:rsid w:val="00200FF9"/>
    <w:rsid w:val="00201021"/>
    <w:rsid w:val="002010B4"/>
    <w:rsid w:val="002010BB"/>
    <w:rsid w:val="0020110A"/>
    <w:rsid w:val="00201139"/>
    <w:rsid w:val="00201162"/>
    <w:rsid w:val="00201177"/>
    <w:rsid w:val="00201194"/>
    <w:rsid w:val="002011F2"/>
    <w:rsid w:val="00201252"/>
    <w:rsid w:val="0020132C"/>
    <w:rsid w:val="0020134F"/>
    <w:rsid w:val="002013BA"/>
    <w:rsid w:val="002013E1"/>
    <w:rsid w:val="00201419"/>
    <w:rsid w:val="0020148B"/>
    <w:rsid w:val="0020148D"/>
    <w:rsid w:val="00201733"/>
    <w:rsid w:val="00201835"/>
    <w:rsid w:val="00201858"/>
    <w:rsid w:val="002018F3"/>
    <w:rsid w:val="0020196E"/>
    <w:rsid w:val="0020198C"/>
    <w:rsid w:val="002019AD"/>
    <w:rsid w:val="00201A08"/>
    <w:rsid w:val="00201AC4"/>
    <w:rsid w:val="00201B37"/>
    <w:rsid w:val="00201B76"/>
    <w:rsid w:val="00201B8A"/>
    <w:rsid w:val="00201BDD"/>
    <w:rsid w:val="00201C04"/>
    <w:rsid w:val="00201C05"/>
    <w:rsid w:val="00201C23"/>
    <w:rsid w:val="00201C7E"/>
    <w:rsid w:val="00201C86"/>
    <w:rsid w:val="00201D69"/>
    <w:rsid w:val="00201D9A"/>
    <w:rsid w:val="00201DCD"/>
    <w:rsid w:val="00201DEC"/>
    <w:rsid w:val="00201E5A"/>
    <w:rsid w:val="00201E9F"/>
    <w:rsid w:val="00201F73"/>
    <w:rsid w:val="00202050"/>
    <w:rsid w:val="00202066"/>
    <w:rsid w:val="0020213B"/>
    <w:rsid w:val="0020228F"/>
    <w:rsid w:val="00202296"/>
    <w:rsid w:val="002023F1"/>
    <w:rsid w:val="00202535"/>
    <w:rsid w:val="00202583"/>
    <w:rsid w:val="0020262A"/>
    <w:rsid w:val="0020263E"/>
    <w:rsid w:val="00202671"/>
    <w:rsid w:val="002026AE"/>
    <w:rsid w:val="00202711"/>
    <w:rsid w:val="00202719"/>
    <w:rsid w:val="002027F2"/>
    <w:rsid w:val="002027FD"/>
    <w:rsid w:val="0020290E"/>
    <w:rsid w:val="0020296C"/>
    <w:rsid w:val="00202ACA"/>
    <w:rsid w:val="00202B8F"/>
    <w:rsid w:val="00202C39"/>
    <w:rsid w:val="00202C5F"/>
    <w:rsid w:val="00202C7E"/>
    <w:rsid w:val="00202C84"/>
    <w:rsid w:val="00202DB8"/>
    <w:rsid w:val="00202E1F"/>
    <w:rsid w:val="00202F12"/>
    <w:rsid w:val="00202F72"/>
    <w:rsid w:val="00203038"/>
    <w:rsid w:val="002030DA"/>
    <w:rsid w:val="002031CA"/>
    <w:rsid w:val="002031D7"/>
    <w:rsid w:val="002031DC"/>
    <w:rsid w:val="0020320F"/>
    <w:rsid w:val="002032C9"/>
    <w:rsid w:val="002032D1"/>
    <w:rsid w:val="00203344"/>
    <w:rsid w:val="002033A6"/>
    <w:rsid w:val="002033A8"/>
    <w:rsid w:val="0020341F"/>
    <w:rsid w:val="0020344B"/>
    <w:rsid w:val="002034D2"/>
    <w:rsid w:val="00203558"/>
    <w:rsid w:val="002035F1"/>
    <w:rsid w:val="00203614"/>
    <w:rsid w:val="00203620"/>
    <w:rsid w:val="00203676"/>
    <w:rsid w:val="002036BB"/>
    <w:rsid w:val="002036DD"/>
    <w:rsid w:val="002036F7"/>
    <w:rsid w:val="0020372F"/>
    <w:rsid w:val="002037BF"/>
    <w:rsid w:val="002037D0"/>
    <w:rsid w:val="00203959"/>
    <w:rsid w:val="002039EE"/>
    <w:rsid w:val="00203A58"/>
    <w:rsid w:val="00203A5F"/>
    <w:rsid w:val="00203A6F"/>
    <w:rsid w:val="00203BEE"/>
    <w:rsid w:val="00203C3C"/>
    <w:rsid w:val="00203C7E"/>
    <w:rsid w:val="00203D2C"/>
    <w:rsid w:val="00203DC4"/>
    <w:rsid w:val="00203DE5"/>
    <w:rsid w:val="00203EC4"/>
    <w:rsid w:val="00203EF9"/>
    <w:rsid w:val="00203F53"/>
    <w:rsid w:val="00204075"/>
    <w:rsid w:val="00204102"/>
    <w:rsid w:val="0020411D"/>
    <w:rsid w:val="00204121"/>
    <w:rsid w:val="0020415C"/>
    <w:rsid w:val="0020417E"/>
    <w:rsid w:val="00204186"/>
    <w:rsid w:val="0020423C"/>
    <w:rsid w:val="002042B5"/>
    <w:rsid w:val="002042D5"/>
    <w:rsid w:val="002042DB"/>
    <w:rsid w:val="00204332"/>
    <w:rsid w:val="00204394"/>
    <w:rsid w:val="00204400"/>
    <w:rsid w:val="00204488"/>
    <w:rsid w:val="0020455A"/>
    <w:rsid w:val="002045A3"/>
    <w:rsid w:val="0020461B"/>
    <w:rsid w:val="0020461F"/>
    <w:rsid w:val="0020471A"/>
    <w:rsid w:val="00204792"/>
    <w:rsid w:val="00204805"/>
    <w:rsid w:val="00204810"/>
    <w:rsid w:val="002048B2"/>
    <w:rsid w:val="00204914"/>
    <w:rsid w:val="00204A0C"/>
    <w:rsid w:val="00204AC8"/>
    <w:rsid w:val="00204BDA"/>
    <w:rsid w:val="00204BFF"/>
    <w:rsid w:val="00204C72"/>
    <w:rsid w:val="00204C75"/>
    <w:rsid w:val="00204CAA"/>
    <w:rsid w:val="00204CB7"/>
    <w:rsid w:val="00204D1C"/>
    <w:rsid w:val="00204D3B"/>
    <w:rsid w:val="00204D56"/>
    <w:rsid w:val="00204DB9"/>
    <w:rsid w:val="00204E36"/>
    <w:rsid w:val="00204EE0"/>
    <w:rsid w:val="00204EFE"/>
    <w:rsid w:val="00204F17"/>
    <w:rsid w:val="00204F2E"/>
    <w:rsid w:val="00204FE0"/>
    <w:rsid w:val="00204FE1"/>
    <w:rsid w:val="002050B7"/>
    <w:rsid w:val="002050D6"/>
    <w:rsid w:val="00205182"/>
    <w:rsid w:val="002051CA"/>
    <w:rsid w:val="00205287"/>
    <w:rsid w:val="002052D0"/>
    <w:rsid w:val="00205308"/>
    <w:rsid w:val="002053D4"/>
    <w:rsid w:val="002053F2"/>
    <w:rsid w:val="00205444"/>
    <w:rsid w:val="00205461"/>
    <w:rsid w:val="0020552E"/>
    <w:rsid w:val="00205716"/>
    <w:rsid w:val="002057AD"/>
    <w:rsid w:val="002057E7"/>
    <w:rsid w:val="00205868"/>
    <w:rsid w:val="002058B7"/>
    <w:rsid w:val="002058C2"/>
    <w:rsid w:val="0020599E"/>
    <w:rsid w:val="00205A1A"/>
    <w:rsid w:val="00205A49"/>
    <w:rsid w:val="00205A4A"/>
    <w:rsid w:val="00205CE0"/>
    <w:rsid w:val="00205D4B"/>
    <w:rsid w:val="00205D8E"/>
    <w:rsid w:val="00205DE9"/>
    <w:rsid w:val="00205E42"/>
    <w:rsid w:val="00205E8A"/>
    <w:rsid w:val="00205F1E"/>
    <w:rsid w:val="00205F36"/>
    <w:rsid w:val="00205F4D"/>
    <w:rsid w:val="00206007"/>
    <w:rsid w:val="00206074"/>
    <w:rsid w:val="0020607B"/>
    <w:rsid w:val="00206166"/>
    <w:rsid w:val="00206269"/>
    <w:rsid w:val="0020627D"/>
    <w:rsid w:val="00206416"/>
    <w:rsid w:val="00206468"/>
    <w:rsid w:val="002064A3"/>
    <w:rsid w:val="0020650B"/>
    <w:rsid w:val="0020650C"/>
    <w:rsid w:val="0020659E"/>
    <w:rsid w:val="0020662E"/>
    <w:rsid w:val="0020668F"/>
    <w:rsid w:val="002066C1"/>
    <w:rsid w:val="002066D6"/>
    <w:rsid w:val="00206710"/>
    <w:rsid w:val="00206736"/>
    <w:rsid w:val="002067C7"/>
    <w:rsid w:val="002067CC"/>
    <w:rsid w:val="0020680B"/>
    <w:rsid w:val="002069C3"/>
    <w:rsid w:val="002069EA"/>
    <w:rsid w:val="00206A37"/>
    <w:rsid w:val="00206A48"/>
    <w:rsid w:val="00206ABB"/>
    <w:rsid w:val="00206AD1"/>
    <w:rsid w:val="00206AFB"/>
    <w:rsid w:val="00206B33"/>
    <w:rsid w:val="00206B91"/>
    <w:rsid w:val="00206C92"/>
    <w:rsid w:val="00206D1E"/>
    <w:rsid w:val="00206D23"/>
    <w:rsid w:val="00206D41"/>
    <w:rsid w:val="00206D47"/>
    <w:rsid w:val="00206DFD"/>
    <w:rsid w:val="00206E03"/>
    <w:rsid w:val="00206F17"/>
    <w:rsid w:val="00207015"/>
    <w:rsid w:val="0020706B"/>
    <w:rsid w:val="00207072"/>
    <w:rsid w:val="00207119"/>
    <w:rsid w:val="0020717E"/>
    <w:rsid w:val="002071E6"/>
    <w:rsid w:val="002071F0"/>
    <w:rsid w:val="00207210"/>
    <w:rsid w:val="0020721B"/>
    <w:rsid w:val="0020722E"/>
    <w:rsid w:val="0020728E"/>
    <w:rsid w:val="00207345"/>
    <w:rsid w:val="00207360"/>
    <w:rsid w:val="00207365"/>
    <w:rsid w:val="0020736F"/>
    <w:rsid w:val="00207599"/>
    <w:rsid w:val="00207632"/>
    <w:rsid w:val="0020768E"/>
    <w:rsid w:val="0020769D"/>
    <w:rsid w:val="002076E6"/>
    <w:rsid w:val="002076F2"/>
    <w:rsid w:val="00207701"/>
    <w:rsid w:val="002077BA"/>
    <w:rsid w:val="00207816"/>
    <w:rsid w:val="00207821"/>
    <w:rsid w:val="002078CD"/>
    <w:rsid w:val="0020795F"/>
    <w:rsid w:val="002079D4"/>
    <w:rsid w:val="00207A60"/>
    <w:rsid w:val="00207A9F"/>
    <w:rsid w:val="00207B00"/>
    <w:rsid w:val="00207B70"/>
    <w:rsid w:val="00207BA8"/>
    <w:rsid w:val="00207CDB"/>
    <w:rsid w:val="00207D99"/>
    <w:rsid w:val="00207DB5"/>
    <w:rsid w:val="00207E3B"/>
    <w:rsid w:val="00207EC2"/>
    <w:rsid w:val="00207EDC"/>
    <w:rsid w:val="00207F43"/>
    <w:rsid w:val="00207F74"/>
    <w:rsid w:val="00207FC9"/>
    <w:rsid w:val="00210019"/>
    <w:rsid w:val="002100E9"/>
    <w:rsid w:val="0021019C"/>
    <w:rsid w:val="00210210"/>
    <w:rsid w:val="002102A8"/>
    <w:rsid w:val="002102AE"/>
    <w:rsid w:val="00210313"/>
    <w:rsid w:val="002103E7"/>
    <w:rsid w:val="0021043B"/>
    <w:rsid w:val="002104AF"/>
    <w:rsid w:val="002104D6"/>
    <w:rsid w:val="002105A5"/>
    <w:rsid w:val="002105C9"/>
    <w:rsid w:val="00210601"/>
    <w:rsid w:val="0021062F"/>
    <w:rsid w:val="00210635"/>
    <w:rsid w:val="00210697"/>
    <w:rsid w:val="002106FA"/>
    <w:rsid w:val="00210717"/>
    <w:rsid w:val="00210759"/>
    <w:rsid w:val="002107B8"/>
    <w:rsid w:val="002107DC"/>
    <w:rsid w:val="002107DD"/>
    <w:rsid w:val="0021083E"/>
    <w:rsid w:val="002108FB"/>
    <w:rsid w:val="00210A05"/>
    <w:rsid w:val="00210A2E"/>
    <w:rsid w:val="00210A68"/>
    <w:rsid w:val="00210B3D"/>
    <w:rsid w:val="00210BA5"/>
    <w:rsid w:val="00210BAD"/>
    <w:rsid w:val="00210CCB"/>
    <w:rsid w:val="00210D17"/>
    <w:rsid w:val="00210D75"/>
    <w:rsid w:val="00210EEC"/>
    <w:rsid w:val="00210F6B"/>
    <w:rsid w:val="00210FAB"/>
    <w:rsid w:val="00211079"/>
    <w:rsid w:val="00211154"/>
    <w:rsid w:val="002111A4"/>
    <w:rsid w:val="002111E7"/>
    <w:rsid w:val="00211225"/>
    <w:rsid w:val="002112C9"/>
    <w:rsid w:val="0021132F"/>
    <w:rsid w:val="0021136A"/>
    <w:rsid w:val="002114F7"/>
    <w:rsid w:val="00211502"/>
    <w:rsid w:val="00211546"/>
    <w:rsid w:val="0021158B"/>
    <w:rsid w:val="002115BB"/>
    <w:rsid w:val="0021168C"/>
    <w:rsid w:val="002116B0"/>
    <w:rsid w:val="00211716"/>
    <w:rsid w:val="0021171A"/>
    <w:rsid w:val="00211727"/>
    <w:rsid w:val="00211751"/>
    <w:rsid w:val="002117CE"/>
    <w:rsid w:val="0021186A"/>
    <w:rsid w:val="002118D4"/>
    <w:rsid w:val="002118DC"/>
    <w:rsid w:val="0021193B"/>
    <w:rsid w:val="00211955"/>
    <w:rsid w:val="00211964"/>
    <w:rsid w:val="002119BE"/>
    <w:rsid w:val="00211A79"/>
    <w:rsid w:val="00211A9C"/>
    <w:rsid w:val="00211B79"/>
    <w:rsid w:val="00211D03"/>
    <w:rsid w:val="00211D69"/>
    <w:rsid w:val="00211D94"/>
    <w:rsid w:val="00211E82"/>
    <w:rsid w:val="00211EB3"/>
    <w:rsid w:val="00211F36"/>
    <w:rsid w:val="00212151"/>
    <w:rsid w:val="00212179"/>
    <w:rsid w:val="00212287"/>
    <w:rsid w:val="00212289"/>
    <w:rsid w:val="00212416"/>
    <w:rsid w:val="0021245E"/>
    <w:rsid w:val="00212469"/>
    <w:rsid w:val="0021246E"/>
    <w:rsid w:val="0021247C"/>
    <w:rsid w:val="002124C8"/>
    <w:rsid w:val="00212542"/>
    <w:rsid w:val="00212597"/>
    <w:rsid w:val="002125A8"/>
    <w:rsid w:val="00212616"/>
    <w:rsid w:val="002126CB"/>
    <w:rsid w:val="002126F8"/>
    <w:rsid w:val="00212725"/>
    <w:rsid w:val="0021275E"/>
    <w:rsid w:val="00212861"/>
    <w:rsid w:val="00212872"/>
    <w:rsid w:val="00212875"/>
    <w:rsid w:val="002128E3"/>
    <w:rsid w:val="0021295C"/>
    <w:rsid w:val="002129C6"/>
    <w:rsid w:val="00212A40"/>
    <w:rsid w:val="00212A51"/>
    <w:rsid w:val="00212A7E"/>
    <w:rsid w:val="00212ADF"/>
    <w:rsid w:val="00212B0A"/>
    <w:rsid w:val="00212BA4"/>
    <w:rsid w:val="00212D44"/>
    <w:rsid w:val="00212DD4"/>
    <w:rsid w:val="00212E38"/>
    <w:rsid w:val="00212EAC"/>
    <w:rsid w:val="00212EEF"/>
    <w:rsid w:val="00212F9A"/>
    <w:rsid w:val="00213066"/>
    <w:rsid w:val="002130C8"/>
    <w:rsid w:val="002131E1"/>
    <w:rsid w:val="00213242"/>
    <w:rsid w:val="00213260"/>
    <w:rsid w:val="002132E3"/>
    <w:rsid w:val="00213312"/>
    <w:rsid w:val="0021338F"/>
    <w:rsid w:val="002133EF"/>
    <w:rsid w:val="00213403"/>
    <w:rsid w:val="00213549"/>
    <w:rsid w:val="00213619"/>
    <w:rsid w:val="002136CB"/>
    <w:rsid w:val="002136DB"/>
    <w:rsid w:val="002137B3"/>
    <w:rsid w:val="00213822"/>
    <w:rsid w:val="0021389A"/>
    <w:rsid w:val="002138F0"/>
    <w:rsid w:val="0021397E"/>
    <w:rsid w:val="002139B1"/>
    <w:rsid w:val="00213BB2"/>
    <w:rsid w:val="00213CF5"/>
    <w:rsid w:val="00213D2C"/>
    <w:rsid w:val="00213D63"/>
    <w:rsid w:val="00213DA0"/>
    <w:rsid w:val="00213DD1"/>
    <w:rsid w:val="00213E95"/>
    <w:rsid w:val="00213F16"/>
    <w:rsid w:val="00214042"/>
    <w:rsid w:val="00214085"/>
    <w:rsid w:val="002140A6"/>
    <w:rsid w:val="002140BF"/>
    <w:rsid w:val="002141B0"/>
    <w:rsid w:val="002141EF"/>
    <w:rsid w:val="00214214"/>
    <w:rsid w:val="00214273"/>
    <w:rsid w:val="00214274"/>
    <w:rsid w:val="0021432D"/>
    <w:rsid w:val="002143A8"/>
    <w:rsid w:val="00214419"/>
    <w:rsid w:val="002144BD"/>
    <w:rsid w:val="00214549"/>
    <w:rsid w:val="002145B7"/>
    <w:rsid w:val="0021462E"/>
    <w:rsid w:val="00214664"/>
    <w:rsid w:val="00214683"/>
    <w:rsid w:val="0021471F"/>
    <w:rsid w:val="00214778"/>
    <w:rsid w:val="002147F1"/>
    <w:rsid w:val="00214971"/>
    <w:rsid w:val="00214A09"/>
    <w:rsid w:val="00214A72"/>
    <w:rsid w:val="00214A80"/>
    <w:rsid w:val="00214AA4"/>
    <w:rsid w:val="00214B15"/>
    <w:rsid w:val="00214B16"/>
    <w:rsid w:val="00214BEF"/>
    <w:rsid w:val="00214E14"/>
    <w:rsid w:val="00214E1C"/>
    <w:rsid w:val="00214E23"/>
    <w:rsid w:val="00214E9A"/>
    <w:rsid w:val="00214EBF"/>
    <w:rsid w:val="00214EFB"/>
    <w:rsid w:val="00214FD0"/>
    <w:rsid w:val="00215116"/>
    <w:rsid w:val="00215118"/>
    <w:rsid w:val="0021532A"/>
    <w:rsid w:val="0021536A"/>
    <w:rsid w:val="002154CE"/>
    <w:rsid w:val="002154EC"/>
    <w:rsid w:val="00215554"/>
    <w:rsid w:val="002155DE"/>
    <w:rsid w:val="002156DE"/>
    <w:rsid w:val="002157B0"/>
    <w:rsid w:val="0021581E"/>
    <w:rsid w:val="00215A0D"/>
    <w:rsid w:val="00215AA4"/>
    <w:rsid w:val="00215B03"/>
    <w:rsid w:val="00215B9F"/>
    <w:rsid w:val="00215C61"/>
    <w:rsid w:val="00215D1A"/>
    <w:rsid w:val="00215DA3"/>
    <w:rsid w:val="00215E06"/>
    <w:rsid w:val="00215E40"/>
    <w:rsid w:val="00215E69"/>
    <w:rsid w:val="00215EB0"/>
    <w:rsid w:val="00215F83"/>
    <w:rsid w:val="00215FAF"/>
    <w:rsid w:val="00215FF2"/>
    <w:rsid w:val="0021603A"/>
    <w:rsid w:val="002160A3"/>
    <w:rsid w:val="00216262"/>
    <w:rsid w:val="002163D6"/>
    <w:rsid w:val="002164A5"/>
    <w:rsid w:val="00216505"/>
    <w:rsid w:val="0021653A"/>
    <w:rsid w:val="00216552"/>
    <w:rsid w:val="00216583"/>
    <w:rsid w:val="002165A4"/>
    <w:rsid w:val="00216652"/>
    <w:rsid w:val="00216719"/>
    <w:rsid w:val="00216721"/>
    <w:rsid w:val="0021672E"/>
    <w:rsid w:val="00216886"/>
    <w:rsid w:val="002168B8"/>
    <w:rsid w:val="0021694C"/>
    <w:rsid w:val="00216A74"/>
    <w:rsid w:val="00216AE4"/>
    <w:rsid w:val="00216B15"/>
    <w:rsid w:val="00216BF6"/>
    <w:rsid w:val="00216C54"/>
    <w:rsid w:val="00216C77"/>
    <w:rsid w:val="00216DD3"/>
    <w:rsid w:val="00216E6B"/>
    <w:rsid w:val="00216E8C"/>
    <w:rsid w:val="00216F3B"/>
    <w:rsid w:val="00216FF0"/>
    <w:rsid w:val="002170F1"/>
    <w:rsid w:val="002171C1"/>
    <w:rsid w:val="002171DF"/>
    <w:rsid w:val="002171F7"/>
    <w:rsid w:val="00217231"/>
    <w:rsid w:val="00217245"/>
    <w:rsid w:val="0021725F"/>
    <w:rsid w:val="002173FF"/>
    <w:rsid w:val="0021740D"/>
    <w:rsid w:val="00217447"/>
    <w:rsid w:val="00217580"/>
    <w:rsid w:val="00217607"/>
    <w:rsid w:val="00217704"/>
    <w:rsid w:val="00217742"/>
    <w:rsid w:val="0021774C"/>
    <w:rsid w:val="00217848"/>
    <w:rsid w:val="002178FC"/>
    <w:rsid w:val="0021798E"/>
    <w:rsid w:val="002179C7"/>
    <w:rsid w:val="002179C9"/>
    <w:rsid w:val="002179CB"/>
    <w:rsid w:val="00217A40"/>
    <w:rsid w:val="00217B97"/>
    <w:rsid w:val="00217BEA"/>
    <w:rsid w:val="00217C00"/>
    <w:rsid w:val="00217CEC"/>
    <w:rsid w:val="00217D40"/>
    <w:rsid w:val="00217DC7"/>
    <w:rsid w:val="00217DCC"/>
    <w:rsid w:val="00217E61"/>
    <w:rsid w:val="00217E68"/>
    <w:rsid w:val="00217EA5"/>
    <w:rsid w:val="00217ECB"/>
    <w:rsid w:val="00217F44"/>
    <w:rsid w:val="00217F5F"/>
    <w:rsid w:val="0022003D"/>
    <w:rsid w:val="0022008C"/>
    <w:rsid w:val="0022008E"/>
    <w:rsid w:val="002200B2"/>
    <w:rsid w:val="0022012D"/>
    <w:rsid w:val="00220163"/>
    <w:rsid w:val="00220271"/>
    <w:rsid w:val="002202B3"/>
    <w:rsid w:val="002202E6"/>
    <w:rsid w:val="00220306"/>
    <w:rsid w:val="00220334"/>
    <w:rsid w:val="0022036A"/>
    <w:rsid w:val="00220555"/>
    <w:rsid w:val="002205B2"/>
    <w:rsid w:val="0022062F"/>
    <w:rsid w:val="002206EF"/>
    <w:rsid w:val="00220838"/>
    <w:rsid w:val="00220863"/>
    <w:rsid w:val="00220A48"/>
    <w:rsid w:val="00220B40"/>
    <w:rsid w:val="00220C87"/>
    <w:rsid w:val="00220CD1"/>
    <w:rsid w:val="00220D24"/>
    <w:rsid w:val="00220D49"/>
    <w:rsid w:val="00220D8B"/>
    <w:rsid w:val="00220ECE"/>
    <w:rsid w:val="00220F02"/>
    <w:rsid w:val="00220F6E"/>
    <w:rsid w:val="00221017"/>
    <w:rsid w:val="002210C6"/>
    <w:rsid w:val="0022121B"/>
    <w:rsid w:val="0022125D"/>
    <w:rsid w:val="00221294"/>
    <w:rsid w:val="00221321"/>
    <w:rsid w:val="0022135E"/>
    <w:rsid w:val="0022135F"/>
    <w:rsid w:val="00221392"/>
    <w:rsid w:val="002213E2"/>
    <w:rsid w:val="002214C0"/>
    <w:rsid w:val="002214DF"/>
    <w:rsid w:val="00221555"/>
    <w:rsid w:val="002216AF"/>
    <w:rsid w:val="00221712"/>
    <w:rsid w:val="00221896"/>
    <w:rsid w:val="00221956"/>
    <w:rsid w:val="002219B6"/>
    <w:rsid w:val="00221A70"/>
    <w:rsid w:val="00221ADA"/>
    <w:rsid w:val="00221B0D"/>
    <w:rsid w:val="00221B25"/>
    <w:rsid w:val="00221B79"/>
    <w:rsid w:val="00221CCA"/>
    <w:rsid w:val="00221CCF"/>
    <w:rsid w:val="00221CF5"/>
    <w:rsid w:val="00221D35"/>
    <w:rsid w:val="00221D4F"/>
    <w:rsid w:val="00221D5E"/>
    <w:rsid w:val="00221E16"/>
    <w:rsid w:val="00221E93"/>
    <w:rsid w:val="00221ED1"/>
    <w:rsid w:val="00221F72"/>
    <w:rsid w:val="00222031"/>
    <w:rsid w:val="00222074"/>
    <w:rsid w:val="002220C5"/>
    <w:rsid w:val="0022213A"/>
    <w:rsid w:val="0022215B"/>
    <w:rsid w:val="0022224B"/>
    <w:rsid w:val="002222A8"/>
    <w:rsid w:val="002223F9"/>
    <w:rsid w:val="00222412"/>
    <w:rsid w:val="0022245A"/>
    <w:rsid w:val="00222460"/>
    <w:rsid w:val="0022248D"/>
    <w:rsid w:val="00222498"/>
    <w:rsid w:val="002224D1"/>
    <w:rsid w:val="00222590"/>
    <w:rsid w:val="0022259C"/>
    <w:rsid w:val="002225DC"/>
    <w:rsid w:val="002225FA"/>
    <w:rsid w:val="00222697"/>
    <w:rsid w:val="00222758"/>
    <w:rsid w:val="0022277D"/>
    <w:rsid w:val="00222860"/>
    <w:rsid w:val="002228C6"/>
    <w:rsid w:val="002229C2"/>
    <w:rsid w:val="00222B04"/>
    <w:rsid w:val="00222B80"/>
    <w:rsid w:val="00222BC6"/>
    <w:rsid w:val="00222BD7"/>
    <w:rsid w:val="00222BD8"/>
    <w:rsid w:val="00222C10"/>
    <w:rsid w:val="00222CD1"/>
    <w:rsid w:val="00222DA0"/>
    <w:rsid w:val="00222DB0"/>
    <w:rsid w:val="00222DC1"/>
    <w:rsid w:val="00222DEB"/>
    <w:rsid w:val="00222E93"/>
    <w:rsid w:val="00222ECD"/>
    <w:rsid w:val="00222EDB"/>
    <w:rsid w:val="00222EEC"/>
    <w:rsid w:val="00222EF3"/>
    <w:rsid w:val="00222F2B"/>
    <w:rsid w:val="00222F3D"/>
    <w:rsid w:val="0022302F"/>
    <w:rsid w:val="002231F3"/>
    <w:rsid w:val="00223250"/>
    <w:rsid w:val="002232A0"/>
    <w:rsid w:val="00223308"/>
    <w:rsid w:val="00223317"/>
    <w:rsid w:val="0022332B"/>
    <w:rsid w:val="002233B5"/>
    <w:rsid w:val="00223479"/>
    <w:rsid w:val="002234D7"/>
    <w:rsid w:val="00223575"/>
    <w:rsid w:val="00223588"/>
    <w:rsid w:val="0022358A"/>
    <w:rsid w:val="002235CA"/>
    <w:rsid w:val="00223620"/>
    <w:rsid w:val="00223646"/>
    <w:rsid w:val="0022365D"/>
    <w:rsid w:val="002236AC"/>
    <w:rsid w:val="002236C5"/>
    <w:rsid w:val="00223974"/>
    <w:rsid w:val="002239E9"/>
    <w:rsid w:val="00223A34"/>
    <w:rsid w:val="00223B65"/>
    <w:rsid w:val="00223C3C"/>
    <w:rsid w:val="00223C90"/>
    <w:rsid w:val="00223CED"/>
    <w:rsid w:val="00223D24"/>
    <w:rsid w:val="00223E51"/>
    <w:rsid w:val="00223E68"/>
    <w:rsid w:val="00223FD1"/>
    <w:rsid w:val="002240FC"/>
    <w:rsid w:val="0022414F"/>
    <w:rsid w:val="00224168"/>
    <w:rsid w:val="002241ED"/>
    <w:rsid w:val="0022424F"/>
    <w:rsid w:val="00224284"/>
    <w:rsid w:val="002242C7"/>
    <w:rsid w:val="0022430D"/>
    <w:rsid w:val="0022431C"/>
    <w:rsid w:val="00224337"/>
    <w:rsid w:val="00224397"/>
    <w:rsid w:val="002243DC"/>
    <w:rsid w:val="002245CB"/>
    <w:rsid w:val="00224678"/>
    <w:rsid w:val="00224699"/>
    <w:rsid w:val="00224718"/>
    <w:rsid w:val="002247AA"/>
    <w:rsid w:val="002247DA"/>
    <w:rsid w:val="00224855"/>
    <w:rsid w:val="002248D5"/>
    <w:rsid w:val="0022495E"/>
    <w:rsid w:val="002249D1"/>
    <w:rsid w:val="00224A6E"/>
    <w:rsid w:val="00224A94"/>
    <w:rsid w:val="00224CC1"/>
    <w:rsid w:val="00224CCC"/>
    <w:rsid w:val="00224D9B"/>
    <w:rsid w:val="00224DDF"/>
    <w:rsid w:val="00224E6F"/>
    <w:rsid w:val="00224ED2"/>
    <w:rsid w:val="00224F60"/>
    <w:rsid w:val="00224F87"/>
    <w:rsid w:val="00224F95"/>
    <w:rsid w:val="0022502A"/>
    <w:rsid w:val="00225105"/>
    <w:rsid w:val="00225140"/>
    <w:rsid w:val="00225145"/>
    <w:rsid w:val="002251ED"/>
    <w:rsid w:val="00225219"/>
    <w:rsid w:val="002252B6"/>
    <w:rsid w:val="0022537A"/>
    <w:rsid w:val="002253DF"/>
    <w:rsid w:val="00225407"/>
    <w:rsid w:val="00225464"/>
    <w:rsid w:val="002254D1"/>
    <w:rsid w:val="0022558D"/>
    <w:rsid w:val="002255BD"/>
    <w:rsid w:val="002255CF"/>
    <w:rsid w:val="0022562B"/>
    <w:rsid w:val="0022563D"/>
    <w:rsid w:val="00225875"/>
    <w:rsid w:val="0022597E"/>
    <w:rsid w:val="00225A6B"/>
    <w:rsid w:val="00225AC5"/>
    <w:rsid w:val="00225B2F"/>
    <w:rsid w:val="00225B63"/>
    <w:rsid w:val="00225B8E"/>
    <w:rsid w:val="00225BA0"/>
    <w:rsid w:val="00225CDE"/>
    <w:rsid w:val="00225D07"/>
    <w:rsid w:val="00225E32"/>
    <w:rsid w:val="00225E64"/>
    <w:rsid w:val="00225E95"/>
    <w:rsid w:val="00225F18"/>
    <w:rsid w:val="00225F44"/>
    <w:rsid w:val="00225F52"/>
    <w:rsid w:val="0022600E"/>
    <w:rsid w:val="00226037"/>
    <w:rsid w:val="002260DA"/>
    <w:rsid w:val="00226133"/>
    <w:rsid w:val="0022614C"/>
    <w:rsid w:val="00226314"/>
    <w:rsid w:val="00226335"/>
    <w:rsid w:val="0022638F"/>
    <w:rsid w:val="002263F8"/>
    <w:rsid w:val="0022641E"/>
    <w:rsid w:val="0022644F"/>
    <w:rsid w:val="00226459"/>
    <w:rsid w:val="0022649D"/>
    <w:rsid w:val="002264A3"/>
    <w:rsid w:val="0022653C"/>
    <w:rsid w:val="002265C8"/>
    <w:rsid w:val="00226714"/>
    <w:rsid w:val="002267A0"/>
    <w:rsid w:val="002267FE"/>
    <w:rsid w:val="00226841"/>
    <w:rsid w:val="00226912"/>
    <w:rsid w:val="0022694D"/>
    <w:rsid w:val="00226961"/>
    <w:rsid w:val="002269DB"/>
    <w:rsid w:val="00226B17"/>
    <w:rsid w:val="00226BBB"/>
    <w:rsid w:val="00226C1A"/>
    <w:rsid w:val="00226C7E"/>
    <w:rsid w:val="00226C84"/>
    <w:rsid w:val="00226CBB"/>
    <w:rsid w:val="00226E2D"/>
    <w:rsid w:val="00226F14"/>
    <w:rsid w:val="00226F80"/>
    <w:rsid w:val="00226FB0"/>
    <w:rsid w:val="00226FE5"/>
    <w:rsid w:val="00226FEA"/>
    <w:rsid w:val="0022707A"/>
    <w:rsid w:val="0022707B"/>
    <w:rsid w:val="002270CF"/>
    <w:rsid w:val="0022723E"/>
    <w:rsid w:val="00227307"/>
    <w:rsid w:val="00227377"/>
    <w:rsid w:val="0022741E"/>
    <w:rsid w:val="00227526"/>
    <w:rsid w:val="00227527"/>
    <w:rsid w:val="0022756F"/>
    <w:rsid w:val="00227683"/>
    <w:rsid w:val="0022768F"/>
    <w:rsid w:val="002276B1"/>
    <w:rsid w:val="002276B2"/>
    <w:rsid w:val="0022784C"/>
    <w:rsid w:val="0022788C"/>
    <w:rsid w:val="0022793C"/>
    <w:rsid w:val="0022796E"/>
    <w:rsid w:val="002279F9"/>
    <w:rsid w:val="00227AE3"/>
    <w:rsid w:val="00227B04"/>
    <w:rsid w:val="00227C62"/>
    <w:rsid w:val="00227D11"/>
    <w:rsid w:val="00227D6F"/>
    <w:rsid w:val="00227D7D"/>
    <w:rsid w:val="00227DEE"/>
    <w:rsid w:val="00227EC0"/>
    <w:rsid w:val="00227F25"/>
    <w:rsid w:val="00227F3C"/>
    <w:rsid w:val="00227F40"/>
    <w:rsid w:val="00227FDE"/>
    <w:rsid w:val="00230077"/>
    <w:rsid w:val="00230092"/>
    <w:rsid w:val="002300AB"/>
    <w:rsid w:val="00230182"/>
    <w:rsid w:val="002301BA"/>
    <w:rsid w:val="00230200"/>
    <w:rsid w:val="0023022B"/>
    <w:rsid w:val="0023028F"/>
    <w:rsid w:val="00230335"/>
    <w:rsid w:val="0023033B"/>
    <w:rsid w:val="002303BF"/>
    <w:rsid w:val="002303DA"/>
    <w:rsid w:val="00230417"/>
    <w:rsid w:val="002304D8"/>
    <w:rsid w:val="002305D4"/>
    <w:rsid w:val="002305EB"/>
    <w:rsid w:val="002305EF"/>
    <w:rsid w:val="00230631"/>
    <w:rsid w:val="0023063B"/>
    <w:rsid w:val="0023069D"/>
    <w:rsid w:val="002306A0"/>
    <w:rsid w:val="002306B5"/>
    <w:rsid w:val="002306CB"/>
    <w:rsid w:val="002306E0"/>
    <w:rsid w:val="002307E0"/>
    <w:rsid w:val="00230803"/>
    <w:rsid w:val="0023092F"/>
    <w:rsid w:val="002309ED"/>
    <w:rsid w:val="00230A7D"/>
    <w:rsid w:val="00230A8D"/>
    <w:rsid w:val="00230AFB"/>
    <w:rsid w:val="00230B15"/>
    <w:rsid w:val="00230BEC"/>
    <w:rsid w:val="00230C56"/>
    <w:rsid w:val="00230CD9"/>
    <w:rsid w:val="00230DFE"/>
    <w:rsid w:val="00230E02"/>
    <w:rsid w:val="00230E3B"/>
    <w:rsid w:val="00230F8E"/>
    <w:rsid w:val="00230FC9"/>
    <w:rsid w:val="00230FE5"/>
    <w:rsid w:val="00231127"/>
    <w:rsid w:val="0023115A"/>
    <w:rsid w:val="002311C0"/>
    <w:rsid w:val="002311FE"/>
    <w:rsid w:val="002312F6"/>
    <w:rsid w:val="0023132B"/>
    <w:rsid w:val="00231366"/>
    <w:rsid w:val="00231533"/>
    <w:rsid w:val="0023159F"/>
    <w:rsid w:val="002316F9"/>
    <w:rsid w:val="00231778"/>
    <w:rsid w:val="002317AD"/>
    <w:rsid w:val="00231835"/>
    <w:rsid w:val="00231837"/>
    <w:rsid w:val="00231861"/>
    <w:rsid w:val="002318B0"/>
    <w:rsid w:val="0023197D"/>
    <w:rsid w:val="002319FE"/>
    <w:rsid w:val="00231B3A"/>
    <w:rsid w:val="00231B41"/>
    <w:rsid w:val="00231B5E"/>
    <w:rsid w:val="00231BC0"/>
    <w:rsid w:val="00231BE2"/>
    <w:rsid w:val="00231E7A"/>
    <w:rsid w:val="00231ED8"/>
    <w:rsid w:val="00231EF8"/>
    <w:rsid w:val="00231F72"/>
    <w:rsid w:val="0023208F"/>
    <w:rsid w:val="002320ED"/>
    <w:rsid w:val="00232193"/>
    <w:rsid w:val="002321C7"/>
    <w:rsid w:val="00232231"/>
    <w:rsid w:val="00232267"/>
    <w:rsid w:val="00232274"/>
    <w:rsid w:val="002322D4"/>
    <w:rsid w:val="00232349"/>
    <w:rsid w:val="00232423"/>
    <w:rsid w:val="00232434"/>
    <w:rsid w:val="00232447"/>
    <w:rsid w:val="00232514"/>
    <w:rsid w:val="00232542"/>
    <w:rsid w:val="00232548"/>
    <w:rsid w:val="00232557"/>
    <w:rsid w:val="00232606"/>
    <w:rsid w:val="00232608"/>
    <w:rsid w:val="00232653"/>
    <w:rsid w:val="002326D8"/>
    <w:rsid w:val="00232737"/>
    <w:rsid w:val="002327B1"/>
    <w:rsid w:val="002327B8"/>
    <w:rsid w:val="002327D4"/>
    <w:rsid w:val="00232847"/>
    <w:rsid w:val="0023284E"/>
    <w:rsid w:val="00232894"/>
    <w:rsid w:val="002328F0"/>
    <w:rsid w:val="00232980"/>
    <w:rsid w:val="002329F6"/>
    <w:rsid w:val="00232A05"/>
    <w:rsid w:val="00232A19"/>
    <w:rsid w:val="00232A1B"/>
    <w:rsid w:val="00232A3E"/>
    <w:rsid w:val="00232A4C"/>
    <w:rsid w:val="00232B5F"/>
    <w:rsid w:val="00232BD9"/>
    <w:rsid w:val="00232C50"/>
    <w:rsid w:val="00232D3A"/>
    <w:rsid w:val="00232D85"/>
    <w:rsid w:val="00232E5C"/>
    <w:rsid w:val="00232F3B"/>
    <w:rsid w:val="00232FB6"/>
    <w:rsid w:val="002330B3"/>
    <w:rsid w:val="002330D1"/>
    <w:rsid w:val="002330D5"/>
    <w:rsid w:val="00233109"/>
    <w:rsid w:val="00233179"/>
    <w:rsid w:val="002331E6"/>
    <w:rsid w:val="0023320F"/>
    <w:rsid w:val="00233268"/>
    <w:rsid w:val="002332D3"/>
    <w:rsid w:val="002332DC"/>
    <w:rsid w:val="00233332"/>
    <w:rsid w:val="00233396"/>
    <w:rsid w:val="00233399"/>
    <w:rsid w:val="002333AD"/>
    <w:rsid w:val="002333D5"/>
    <w:rsid w:val="00233404"/>
    <w:rsid w:val="00233446"/>
    <w:rsid w:val="0023352D"/>
    <w:rsid w:val="002335EA"/>
    <w:rsid w:val="00233603"/>
    <w:rsid w:val="0023366C"/>
    <w:rsid w:val="00233695"/>
    <w:rsid w:val="0023372B"/>
    <w:rsid w:val="002338CC"/>
    <w:rsid w:val="002339F5"/>
    <w:rsid w:val="00233A33"/>
    <w:rsid w:val="00233A54"/>
    <w:rsid w:val="00233A57"/>
    <w:rsid w:val="00233BC9"/>
    <w:rsid w:val="00233BE3"/>
    <w:rsid w:val="00233C35"/>
    <w:rsid w:val="00233C5B"/>
    <w:rsid w:val="00233CAB"/>
    <w:rsid w:val="00233CB8"/>
    <w:rsid w:val="00233CF3"/>
    <w:rsid w:val="00233D2D"/>
    <w:rsid w:val="00233E7C"/>
    <w:rsid w:val="00233EA8"/>
    <w:rsid w:val="00233EF4"/>
    <w:rsid w:val="00233F35"/>
    <w:rsid w:val="00233F76"/>
    <w:rsid w:val="00233FE3"/>
    <w:rsid w:val="002340A0"/>
    <w:rsid w:val="00234100"/>
    <w:rsid w:val="0023420B"/>
    <w:rsid w:val="0023424D"/>
    <w:rsid w:val="00234342"/>
    <w:rsid w:val="0023439A"/>
    <w:rsid w:val="002343E5"/>
    <w:rsid w:val="002344E0"/>
    <w:rsid w:val="002345C9"/>
    <w:rsid w:val="002345ED"/>
    <w:rsid w:val="002346F1"/>
    <w:rsid w:val="0023476C"/>
    <w:rsid w:val="002347B3"/>
    <w:rsid w:val="002348DE"/>
    <w:rsid w:val="002348FC"/>
    <w:rsid w:val="00234914"/>
    <w:rsid w:val="00234970"/>
    <w:rsid w:val="00234A5A"/>
    <w:rsid w:val="00234A99"/>
    <w:rsid w:val="00234ABD"/>
    <w:rsid w:val="00234AFF"/>
    <w:rsid w:val="00234BDE"/>
    <w:rsid w:val="00234C28"/>
    <w:rsid w:val="00234C2B"/>
    <w:rsid w:val="00234CAE"/>
    <w:rsid w:val="00234DAE"/>
    <w:rsid w:val="00234ECE"/>
    <w:rsid w:val="00234EDC"/>
    <w:rsid w:val="00234EE4"/>
    <w:rsid w:val="00234F64"/>
    <w:rsid w:val="00234FBA"/>
    <w:rsid w:val="00234FDD"/>
    <w:rsid w:val="00235069"/>
    <w:rsid w:val="0023510C"/>
    <w:rsid w:val="00235146"/>
    <w:rsid w:val="00235184"/>
    <w:rsid w:val="00235319"/>
    <w:rsid w:val="002354A5"/>
    <w:rsid w:val="0023551E"/>
    <w:rsid w:val="00235581"/>
    <w:rsid w:val="00235729"/>
    <w:rsid w:val="002358BF"/>
    <w:rsid w:val="00235952"/>
    <w:rsid w:val="002359F8"/>
    <w:rsid w:val="00235A2B"/>
    <w:rsid w:val="00235A3D"/>
    <w:rsid w:val="00235AA7"/>
    <w:rsid w:val="00235AF8"/>
    <w:rsid w:val="00235B0D"/>
    <w:rsid w:val="00235BF2"/>
    <w:rsid w:val="00235D81"/>
    <w:rsid w:val="00235E75"/>
    <w:rsid w:val="00235EFB"/>
    <w:rsid w:val="00235F64"/>
    <w:rsid w:val="00236040"/>
    <w:rsid w:val="002360B8"/>
    <w:rsid w:val="002360FE"/>
    <w:rsid w:val="0023617D"/>
    <w:rsid w:val="00236228"/>
    <w:rsid w:val="00236297"/>
    <w:rsid w:val="002362F3"/>
    <w:rsid w:val="00236390"/>
    <w:rsid w:val="0023645E"/>
    <w:rsid w:val="00236485"/>
    <w:rsid w:val="00236496"/>
    <w:rsid w:val="002365E7"/>
    <w:rsid w:val="00236606"/>
    <w:rsid w:val="002366F0"/>
    <w:rsid w:val="00236826"/>
    <w:rsid w:val="002368EC"/>
    <w:rsid w:val="00236964"/>
    <w:rsid w:val="002369C7"/>
    <w:rsid w:val="00236ABD"/>
    <w:rsid w:val="00236AE5"/>
    <w:rsid w:val="00236AF0"/>
    <w:rsid w:val="00236C09"/>
    <w:rsid w:val="00236C3B"/>
    <w:rsid w:val="00236D7A"/>
    <w:rsid w:val="00236E0B"/>
    <w:rsid w:val="00236ECF"/>
    <w:rsid w:val="00236EF3"/>
    <w:rsid w:val="00236F75"/>
    <w:rsid w:val="00236FCE"/>
    <w:rsid w:val="002370D4"/>
    <w:rsid w:val="00237146"/>
    <w:rsid w:val="0023717F"/>
    <w:rsid w:val="002371C9"/>
    <w:rsid w:val="00237228"/>
    <w:rsid w:val="002372BE"/>
    <w:rsid w:val="002372C8"/>
    <w:rsid w:val="00237318"/>
    <w:rsid w:val="00237504"/>
    <w:rsid w:val="002375BE"/>
    <w:rsid w:val="0023779B"/>
    <w:rsid w:val="00237868"/>
    <w:rsid w:val="00237894"/>
    <w:rsid w:val="00237937"/>
    <w:rsid w:val="00237986"/>
    <w:rsid w:val="00237B6F"/>
    <w:rsid w:val="00237C36"/>
    <w:rsid w:val="00237CB6"/>
    <w:rsid w:val="00237CC8"/>
    <w:rsid w:val="00237D36"/>
    <w:rsid w:val="00237DB2"/>
    <w:rsid w:val="00237E25"/>
    <w:rsid w:val="00237E3C"/>
    <w:rsid w:val="00237FDF"/>
    <w:rsid w:val="00240096"/>
    <w:rsid w:val="002400B7"/>
    <w:rsid w:val="0024015C"/>
    <w:rsid w:val="00240174"/>
    <w:rsid w:val="0024039D"/>
    <w:rsid w:val="00240434"/>
    <w:rsid w:val="002405BB"/>
    <w:rsid w:val="00240710"/>
    <w:rsid w:val="00240773"/>
    <w:rsid w:val="002407CF"/>
    <w:rsid w:val="00240830"/>
    <w:rsid w:val="00240880"/>
    <w:rsid w:val="002408D5"/>
    <w:rsid w:val="00240930"/>
    <w:rsid w:val="00240972"/>
    <w:rsid w:val="00240973"/>
    <w:rsid w:val="00240A57"/>
    <w:rsid w:val="00240A64"/>
    <w:rsid w:val="00240B39"/>
    <w:rsid w:val="00240C1F"/>
    <w:rsid w:val="00240DDD"/>
    <w:rsid w:val="00240E1B"/>
    <w:rsid w:val="00240E1C"/>
    <w:rsid w:val="00240E9C"/>
    <w:rsid w:val="00240F20"/>
    <w:rsid w:val="00240F45"/>
    <w:rsid w:val="00240F75"/>
    <w:rsid w:val="00240FF9"/>
    <w:rsid w:val="0024105E"/>
    <w:rsid w:val="0024109D"/>
    <w:rsid w:val="002410A3"/>
    <w:rsid w:val="002410FF"/>
    <w:rsid w:val="0024113C"/>
    <w:rsid w:val="00241294"/>
    <w:rsid w:val="002413AE"/>
    <w:rsid w:val="00241456"/>
    <w:rsid w:val="002414AD"/>
    <w:rsid w:val="002414BE"/>
    <w:rsid w:val="002415E7"/>
    <w:rsid w:val="0024160A"/>
    <w:rsid w:val="00241651"/>
    <w:rsid w:val="002416C3"/>
    <w:rsid w:val="002416CD"/>
    <w:rsid w:val="002416DF"/>
    <w:rsid w:val="0024172C"/>
    <w:rsid w:val="00241766"/>
    <w:rsid w:val="00241879"/>
    <w:rsid w:val="00241895"/>
    <w:rsid w:val="0024189E"/>
    <w:rsid w:val="002418A7"/>
    <w:rsid w:val="0024191B"/>
    <w:rsid w:val="00241921"/>
    <w:rsid w:val="00241950"/>
    <w:rsid w:val="0024197A"/>
    <w:rsid w:val="00241992"/>
    <w:rsid w:val="002419CD"/>
    <w:rsid w:val="00241A26"/>
    <w:rsid w:val="00241A41"/>
    <w:rsid w:val="00241A85"/>
    <w:rsid w:val="00241ABD"/>
    <w:rsid w:val="00241B64"/>
    <w:rsid w:val="00241BD6"/>
    <w:rsid w:val="00241BF2"/>
    <w:rsid w:val="00241BF8"/>
    <w:rsid w:val="00241C13"/>
    <w:rsid w:val="00241CC6"/>
    <w:rsid w:val="00241CCD"/>
    <w:rsid w:val="00241CEE"/>
    <w:rsid w:val="00241D0E"/>
    <w:rsid w:val="00241D5A"/>
    <w:rsid w:val="00241E73"/>
    <w:rsid w:val="00241E7F"/>
    <w:rsid w:val="00241ED3"/>
    <w:rsid w:val="00242149"/>
    <w:rsid w:val="0024216F"/>
    <w:rsid w:val="002421B5"/>
    <w:rsid w:val="002421E4"/>
    <w:rsid w:val="0024228A"/>
    <w:rsid w:val="0024229A"/>
    <w:rsid w:val="002422C3"/>
    <w:rsid w:val="002422C6"/>
    <w:rsid w:val="0024239F"/>
    <w:rsid w:val="002423EE"/>
    <w:rsid w:val="00242437"/>
    <w:rsid w:val="00242461"/>
    <w:rsid w:val="002424DF"/>
    <w:rsid w:val="002425B6"/>
    <w:rsid w:val="002425BD"/>
    <w:rsid w:val="002425DF"/>
    <w:rsid w:val="00242618"/>
    <w:rsid w:val="0024274D"/>
    <w:rsid w:val="00242765"/>
    <w:rsid w:val="002427C0"/>
    <w:rsid w:val="0024290B"/>
    <w:rsid w:val="002429D3"/>
    <w:rsid w:val="00242AFF"/>
    <w:rsid w:val="00242B5E"/>
    <w:rsid w:val="00242B78"/>
    <w:rsid w:val="00242B9F"/>
    <w:rsid w:val="00242D3B"/>
    <w:rsid w:val="00242E88"/>
    <w:rsid w:val="00242EC9"/>
    <w:rsid w:val="00242EF2"/>
    <w:rsid w:val="00242F63"/>
    <w:rsid w:val="00242F83"/>
    <w:rsid w:val="00242FD6"/>
    <w:rsid w:val="00242FF3"/>
    <w:rsid w:val="002430E4"/>
    <w:rsid w:val="00243174"/>
    <w:rsid w:val="002431E4"/>
    <w:rsid w:val="00243292"/>
    <w:rsid w:val="0024329C"/>
    <w:rsid w:val="0024335E"/>
    <w:rsid w:val="002433CD"/>
    <w:rsid w:val="002433E8"/>
    <w:rsid w:val="0024357D"/>
    <w:rsid w:val="00243591"/>
    <w:rsid w:val="002435A3"/>
    <w:rsid w:val="002435AF"/>
    <w:rsid w:val="00243682"/>
    <w:rsid w:val="00243725"/>
    <w:rsid w:val="002437A5"/>
    <w:rsid w:val="00243857"/>
    <w:rsid w:val="00243879"/>
    <w:rsid w:val="002438D2"/>
    <w:rsid w:val="00243920"/>
    <w:rsid w:val="002439BF"/>
    <w:rsid w:val="00243A1D"/>
    <w:rsid w:val="00243A41"/>
    <w:rsid w:val="00243B06"/>
    <w:rsid w:val="00243C62"/>
    <w:rsid w:val="00243CB2"/>
    <w:rsid w:val="00243D5D"/>
    <w:rsid w:val="00243D9A"/>
    <w:rsid w:val="00243E2A"/>
    <w:rsid w:val="00243EA6"/>
    <w:rsid w:val="00243ECD"/>
    <w:rsid w:val="00243F30"/>
    <w:rsid w:val="00244066"/>
    <w:rsid w:val="0024406A"/>
    <w:rsid w:val="00244096"/>
    <w:rsid w:val="002440F6"/>
    <w:rsid w:val="0024410C"/>
    <w:rsid w:val="00244183"/>
    <w:rsid w:val="002441C3"/>
    <w:rsid w:val="0024423F"/>
    <w:rsid w:val="0024425B"/>
    <w:rsid w:val="0024444D"/>
    <w:rsid w:val="00244466"/>
    <w:rsid w:val="002444B7"/>
    <w:rsid w:val="0024456B"/>
    <w:rsid w:val="002445FA"/>
    <w:rsid w:val="00244619"/>
    <w:rsid w:val="00244638"/>
    <w:rsid w:val="002446A2"/>
    <w:rsid w:val="0024479A"/>
    <w:rsid w:val="002447F3"/>
    <w:rsid w:val="00244805"/>
    <w:rsid w:val="00244813"/>
    <w:rsid w:val="00244826"/>
    <w:rsid w:val="00244831"/>
    <w:rsid w:val="0024487D"/>
    <w:rsid w:val="002448FB"/>
    <w:rsid w:val="00244A21"/>
    <w:rsid w:val="00244B1E"/>
    <w:rsid w:val="00244BCE"/>
    <w:rsid w:val="00244C13"/>
    <w:rsid w:val="00244E23"/>
    <w:rsid w:val="00244E8B"/>
    <w:rsid w:val="00244EE5"/>
    <w:rsid w:val="00244EFD"/>
    <w:rsid w:val="00244F54"/>
    <w:rsid w:val="00245067"/>
    <w:rsid w:val="002450BB"/>
    <w:rsid w:val="002450F0"/>
    <w:rsid w:val="00245127"/>
    <w:rsid w:val="00245154"/>
    <w:rsid w:val="00245172"/>
    <w:rsid w:val="002454AB"/>
    <w:rsid w:val="002454EB"/>
    <w:rsid w:val="0024556B"/>
    <w:rsid w:val="0024558E"/>
    <w:rsid w:val="002456CA"/>
    <w:rsid w:val="0024570F"/>
    <w:rsid w:val="00245755"/>
    <w:rsid w:val="00245795"/>
    <w:rsid w:val="002459ED"/>
    <w:rsid w:val="00245A8F"/>
    <w:rsid w:val="00245AEF"/>
    <w:rsid w:val="00245CD2"/>
    <w:rsid w:val="00245CF7"/>
    <w:rsid w:val="00245D11"/>
    <w:rsid w:val="00245DCE"/>
    <w:rsid w:val="00245DFD"/>
    <w:rsid w:val="00245F0C"/>
    <w:rsid w:val="00245F6D"/>
    <w:rsid w:val="0024604C"/>
    <w:rsid w:val="00246071"/>
    <w:rsid w:val="00246155"/>
    <w:rsid w:val="002461B2"/>
    <w:rsid w:val="0024629A"/>
    <w:rsid w:val="002462AE"/>
    <w:rsid w:val="00246329"/>
    <w:rsid w:val="0024635E"/>
    <w:rsid w:val="002463D9"/>
    <w:rsid w:val="002463E6"/>
    <w:rsid w:val="002465D8"/>
    <w:rsid w:val="00246610"/>
    <w:rsid w:val="00246782"/>
    <w:rsid w:val="002467A6"/>
    <w:rsid w:val="00246845"/>
    <w:rsid w:val="00246909"/>
    <w:rsid w:val="00246915"/>
    <w:rsid w:val="002469D9"/>
    <w:rsid w:val="002469DB"/>
    <w:rsid w:val="00246A0A"/>
    <w:rsid w:val="00246A37"/>
    <w:rsid w:val="00246A38"/>
    <w:rsid w:val="00246A55"/>
    <w:rsid w:val="00246AC0"/>
    <w:rsid w:val="00246AC6"/>
    <w:rsid w:val="00246B1C"/>
    <w:rsid w:val="00246D20"/>
    <w:rsid w:val="00246D2D"/>
    <w:rsid w:val="00246D9E"/>
    <w:rsid w:val="00246E0E"/>
    <w:rsid w:val="00246E32"/>
    <w:rsid w:val="00246E90"/>
    <w:rsid w:val="00246EA1"/>
    <w:rsid w:val="00246ECB"/>
    <w:rsid w:val="00246EE6"/>
    <w:rsid w:val="00246FD0"/>
    <w:rsid w:val="0024702F"/>
    <w:rsid w:val="00247069"/>
    <w:rsid w:val="00247118"/>
    <w:rsid w:val="002471E2"/>
    <w:rsid w:val="00247315"/>
    <w:rsid w:val="002473B8"/>
    <w:rsid w:val="0024740E"/>
    <w:rsid w:val="0024743F"/>
    <w:rsid w:val="00247526"/>
    <w:rsid w:val="0024752A"/>
    <w:rsid w:val="002475A2"/>
    <w:rsid w:val="00247692"/>
    <w:rsid w:val="002476A7"/>
    <w:rsid w:val="0024775B"/>
    <w:rsid w:val="00247894"/>
    <w:rsid w:val="00247957"/>
    <w:rsid w:val="00247988"/>
    <w:rsid w:val="002479C6"/>
    <w:rsid w:val="002479F3"/>
    <w:rsid w:val="00247AA8"/>
    <w:rsid w:val="00247B49"/>
    <w:rsid w:val="00247B8F"/>
    <w:rsid w:val="00247D14"/>
    <w:rsid w:val="00247D16"/>
    <w:rsid w:val="00247D7C"/>
    <w:rsid w:val="00247DD7"/>
    <w:rsid w:val="00247E65"/>
    <w:rsid w:val="00247F01"/>
    <w:rsid w:val="00247F8A"/>
    <w:rsid w:val="00250028"/>
    <w:rsid w:val="0025014A"/>
    <w:rsid w:val="0025014E"/>
    <w:rsid w:val="00250189"/>
    <w:rsid w:val="0025026A"/>
    <w:rsid w:val="0025037B"/>
    <w:rsid w:val="00250399"/>
    <w:rsid w:val="002503DD"/>
    <w:rsid w:val="00250411"/>
    <w:rsid w:val="0025047A"/>
    <w:rsid w:val="002504B5"/>
    <w:rsid w:val="002504C4"/>
    <w:rsid w:val="00250597"/>
    <w:rsid w:val="0025069A"/>
    <w:rsid w:val="002506D8"/>
    <w:rsid w:val="0025071C"/>
    <w:rsid w:val="00250730"/>
    <w:rsid w:val="00250763"/>
    <w:rsid w:val="0025091F"/>
    <w:rsid w:val="002509A8"/>
    <w:rsid w:val="00250A1A"/>
    <w:rsid w:val="00250B15"/>
    <w:rsid w:val="00250B70"/>
    <w:rsid w:val="00250BC1"/>
    <w:rsid w:val="00250C05"/>
    <w:rsid w:val="00250C9C"/>
    <w:rsid w:val="00250D58"/>
    <w:rsid w:val="00250EA3"/>
    <w:rsid w:val="00250F07"/>
    <w:rsid w:val="00250F46"/>
    <w:rsid w:val="00250F5B"/>
    <w:rsid w:val="00250F66"/>
    <w:rsid w:val="00250F89"/>
    <w:rsid w:val="00250F9B"/>
    <w:rsid w:val="00250FFB"/>
    <w:rsid w:val="00251047"/>
    <w:rsid w:val="0025104B"/>
    <w:rsid w:val="00251202"/>
    <w:rsid w:val="00251394"/>
    <w:rsid w:val="002513DD"/>
    <w:rsid w:val="00251428"/>
    <w:rsid w:val="002514B1"/>
    <w:rsid w:val="002515FF"/>
    <w:rsid w:val="0025162A"/>
    <w:rsid w:val="00251648"/>
    <w:rsid w:val="0025177E"/>
    <w:rsid w:val="00251881"/>
    <w:rsid w:val="002518A3"/>
    <w:rsid w:val="002518D1"/>
    <w:rsid w:val="00251919"/>
    <w:rsid w:val="0025199F"/>
    <w:rsid w:val="002519AE"/>
    <w:rsid w:val="002519F8"/>
    <w:rsid w:val="00251A72"/>
    <w:rsid w:val="00251A81"/>
    <w:rsid w:val="00251AF2"/>
    <w:rsid w:val="00251B34"/>
    <w:rsid w:val="00251BAE"/>
    <w:rsid w:val="00251BF6"/>
    <w:rsid w:val="00251C00"/>
    <w:rsid w:val="00251C54"/>
    <w:rsid w:val="00251C6D"/>
    <w:rsid w:val="00251CF7"/>
    <w:rsid w:val="00251D52"/>
    <w:rsid w:val="00251D74"/>
    <w:rsid w:val="00251E3B"/>
    <w:rsid w:val="00251F18"/>
    <w:rsid w:val="00251F23"/>
    <w:rsid w:val="00251F2C"/>
    <w:rsid w:val="00251F47"/>
    <w:rsid w:val="00251FA1"/>
    <w:rsid w:val="00251FAF"/>
    <w:rsid w:val="00251FB4"/>
    <w:rsid w:val="00251FDB"/>
    <w:rsid w:val="00252192"/>
    <w:rsid w:val="002521B5"/>
    <w:rsid w:val="00252316"/>
    <w:rsid w:val="00252367"/>
    <w:rsid w:val="00252395"/>
    <w:rsid w:val="002523C6"/>
    <w:rsid w:val="002523F4"/>
    <w:rsid w:val="00252462"/>
    <w:rsid w:val="0025247F"/>
    <w:rsid w:val="002524B1"/>
    <w:rsid w:val="00252586"/>
    <w:rsid w:val="002525E6"/>
    <w:rsid w:val="00252615"/>
    <w:rsid w:val="00252648"/>
    <w:rsid w:val="00252678"/>
    <w:rsid w:val="0025278C"/>
    <w:rsid w:val="00252862"/>
    <w:rsid w:val="00252867"/>
    <w:rsid w:val="0025286C"/>
    <w:rsid w:val="00252882"/>
    <w:rsid w:val="00252884"/>
    <w:rsid w:val="00252934"/>
    <w:rsid w:val="00252998"/>
    <w:rsid w:val="002529B0"/>
    <w:rsid w:val="00252AAA"/>
    <w:rsid w:val="00252B45"/>
    <w:rsid w:val="00252B6B"/>
    <w:rsid w:val="00252B90"/>
    <w:rsid w:val="00252BBF"/>
    <w:rsid w:val="00252BEE"/>
    <w:rsid w:val="00252D1E"/>
    <w:rsid w:val="00252DBB"/>
    <w:rsid w:val="00252E06"/>
    <w:rsid w:val="00252E1C"/>
    <w:rsid w:val="00252EAC"/>
    <w:rsid w:val="00252F1A"/>
    <w:rsid w:val="00252FBE"/>
    <w:rsid w:val="0025317C"/>
    <w:rsid w:val="002531C3"/>
    <w:rsid w:val="0025323C"/>
    <w:rsid w:val="00253243"/>
    <w:rsid w:val="00253258"/>
    <w:rsid w:val="002532A8"/>
    <w:rsid w:val="0025334C"/>
    <w:rsid w:val="002533E7"/>
    <w:rsid w:val="00253429"/>
    <w:rsid w:val="00253469"/>
    <w:rsid w:val="00253523"/>
    <w:rsid w:val="00253714"/>
    <w:rsid w:val="0025376C"/>
    <w:rsid w:val="0025377D"/>
    <w:rsid w:val="002537CF"/>
    <w:rsid w:val="00253916"/>
    <w:rsid w:val="0025396B"/>
    <w:rsid w:val="002539BE"/>
    <w:rsid w:val="002539D7"/>
    <w:rsid w:val="00253A2C"/>
    <w:rsid w:val="00253A8F"/>
    <w:rsid w:val="00253AF2"/>
    <w:rsid w:val="00253B2B"/>
    <w:rsid w:val="00253C1A"/>
    <w:rsid w:val="00253C6E"/>
    <w:rsid w:val="00253C7F"/>
    <w:rsid w:val="00253CA2"/>
    <w:rsid w:val="00253CF3"/>
    <w:rsid w:val="00253D6F"/>
    <w:rsid w:val="00253E00"/>
    <w:rsid w:val="00253EA9"/>
    <w:rsid w:val="00253EDB"/>
    <w:rsid w:val="00253EE6"/>
    <w:rsid w:val="00253F37"/>
    <w:rsid w:val="002540C6"/>
    <w:rsid w:val="002540F6"/>
    <w:rsid w:val="002541AC"/>
    <w:rsid w:val="002541FC"/>
    <w:rsid w:val="002542BC"/>
    <w:rsid w:val="0025433F"/>
    <w:rsid w:val="002543C8"/>
    <w:rsid w:val="002543DE"/>
    <w:rsid w:val="0025445B"/>
    <w:rsid w:val="00254493"/>
    <w:rsid w:val="002544F6"/>
    <w:rsid w:val="0025467D"/>
    <w:rsid w:val="0025475C"/>
    <w:rsid w:val="00254787"/>
    <w:rsid w:val="00254792"/>
    <w:rsid w:val="0025487C"/>
    <w:rsid w:val="00254884"/>
    <w:rsid w:val="0025491B"/>
    <w:rsid w:val="00254921"/>
    <w:rsid w:val="00254987"/>
    <w:rsid w:val="002549A7"/>
    <w:rsid w:val="00254A20"/>
    <w:rsid w:val="00254A60"/>
    <w:rsid w:val="00254ABD"/>
    <w:rsid w:val="00254AC9"/>
    <w:rsid w:val="00254ADD"/>
    <w:rsid w:val="00254C0C"/>
    <w:rsid w:val="00254C33"/>
    <w:rsid w:val="00254C82"/>
    <w:rsid w:val="00254CD6"/>
    <w:rsid w:val="00254CF4"/>
    <w:rsid w:val="00254D7D"/>
    <w:rsid w:val="00254EAD"/>
    <w:rsid w:val="00254EBD"/>
    <w:rsid w:val="00254EF6"/>
    <w:rsid w:val="00254FC7"/>
    <w:rsid w:val="00255022"/>
    <w:rsid w:val="0025502D"/>
    <w:rsid w:val="00255064"/>
    <w:rsid w:val="00255079"/>
    <w:rsid w:val="002550DD"/>
    <w:rsid w:val="0025511A"/>
    <w:rsid w:val="002552EB"/>
    <w:rsid w:val="00255318"/>
    <w:rsid w:val="00255329"/>
    <w:rsid w:val="00255477"/>
    <w:rsid w:val="002554A2"/>
    <w:rsid w:val="002554DE"/>
    <w:rsid w:val="00255658"/>
    <w:rsid w:val="002556F1"/>
    <w:rsid w:val="00255745"/>
    <w:rsid w:val="00255748"/>
    <w:rsid w:val="0025575B"/>
    <w:rsid w:val="0025589F"/>
    <w:rsid w:val="0025591A"/>
    <w:rsid w:val="002559D8"/>
    <w:rsid w:val="00255A5E"/>
    <w:rsid w:val="00255AE8"/>
    <w:rsid w:val="00255B25"/>
    <w:rsid w:val="00255BA3"/>
    <w:rsid w:val="00255BE9"/>
    <w:rsid w:val="00255CFF"/>
    <w:rsid w:val="00255D17"/>
    <w:rsid w:val="00255D94"/>
    <w:rsid w:val="00255E00"/>
    <w:rsid w:val="00255E31"/>
    <w:rsid w:val="00255E5C"/>
    <w:rsid w:val="00255E88"/>
    <w:rsid w:val="00255EC2"/>
    <w:rsid w:val="00255EE2"/>
    <w:rsid w:val="00256020"/>
    <w:rsid w:val="002560F2"/>
    <w:rsid w:val="00256110"/>
    <w:rsid w:val="00256126"/>
    <w:rsid w:val="002561A4"/>
    <w:rsid w:val="00256289"/>
    <w:rsid w:val="002562A9"/>
    <w:rsid w:val="002562FF"/>
    <w:rsid w:val="00256448"/>
    <w:rsid w:val="0025646C"/>
    <w:rsid w:val="002564B5"/>
    <w:rsid w:val="002564C3"/>
    <w:rsid w:val="002564EE"/>
    <w:rsid w:val="002565B3"/>
    <w:rsid w:val="002565F7"/>
    <w:rsid w:val="0025663C"/>
    <w:rsid w:val="00256648"/>
    <w:rsid w:val="00256664"/>
    <w:rsid w:val="00256673"/>
    <w:rsid w:val="002566A6"/>
    <w:rsid w:val="00256716"/>
    <w:rsid w:val="00256727"/>
    <w:rsid w:val="002567E6"/>
    <w:rsid w:val="00256884"/>
    <w:rsid w:val="00256969"/>
    <w:rsid w:val="00256973"/>
    <w:rsid w:val="002569F8"/>
    <w:rsid w:val="00256A75"/>
    <w:rsid w:val="00256A7C"/>
    <w:rsid w:val="00256AF7"/>
    <w:rsid w:val="00256B02"/>
    <w:rsid w:val="00256BE1"/>
    <w:rsid w:val="00256BFB"/>
    <w:rsid w:val="00256C0D"/>
    <w:rsid w:val="00256CAA"/>
    <w:rsid w:val="00256EC1"/>
    <w:rsid w:val="00256EDD"/>
    <w:rsid w:val="00256F02"/>
    <w:rsid w:val="00256F28"/>
    <w:rsid w:val="00256FA3"/>
    <w:rsid w:val="00257041"/>
    <w:rsid w:val="00257123"/>
    <w:rsid w:val="0025725A"/>
    <w:rsid w:val="002572CB"/>
    <w:rsid w:val="00257381"/>
    <w:rsid w:val="002574E7"/>
    <w:rsid w:val="00257510"/>
    <w:rsid w:val="00257534"/>
    <w:rsid w:val="002575C9"/>
    <w:rsid w:val="002575F7"/>
    <w:rsid w:val="0025767C"/>
    <w:rsid w:val="0025768B"/>
    <w:rsid w:val="0025786E"/>
    <w:rsid w:val="002578AE"/>
    <w:rsid w:val="002578B8"/>
    <w:rsid w:val="00257952"/>
    <w:rsid w:val="00257957"/>
    <w:rsid w:val="00257965"/>
    <w:rsid w:val="00257A33"/>
    <w:rsid w:val="00257A41"/>
    <w:rsid w:val="00257A6B"/>
    <w:rsid w:val="00257A9D"/>
    <w:rsid w:val="00257BBB"/>
    <w:rsid w:val="00257C2B"/>
    <w:rsid w:val="00257C8B"/>
    <w:rsid w:val="00257C91"/>
    <w:rsid w:val="00257CBE"/>
    <w:rsid w:val="00257D2C"/>
    <w:rsid w:val="00257D6E"/>
    <w:rsid w:val="00257DC5"/>
    <w:rsid w:val="00257DEE"/>
    <w:rsid w:val="00257ECE"/>
    <w:rsid w:val="00257F04"/>
    <w:rsid w:val="00257F23"/>
    <w:rsid w:val="00257FB4"/>
    <w:rsid w:val="00257FE9"/>
    <w:rsid w:val="00260012"/>
    <w:rsid w:val="00260028"/>
    <w:rsid w:val="00260037"/>
    <w:rsid w:val="002600EE"/>
    <w:rsid w:val="00260136"/>
    <w:rsid w:val="002601CC"/>
    <w:rsid w:val="00260338"/>
    <w:rsid w:val="002603A2"/>
    <w:rsid w:val="00260418"/>
    <w:rsid w:val="0026044F"/>
    <w:rsid w:val="00260484"/>
    <w:rsid w:val="00260489"/>
    <w:rsid w:val="002604C2"/>
    <w:rsid w:val="002604FA"/>
    <w:rsid w:val="00260507"/>
    <w:rsid w:val="00260544"/>
    <w:rsid w:val="00260548"/>
    <w:rsid w:val="002605A7"/>
    <w:rsid w:val="002605B1"/>
    <w:rsid w:val="00260679"/>
    <w:rsid w:val="0026069E"/>
    <w:rsid w:val="002606E6"/>
    <w:rsid w:val="002606F9"/>
    <w:rsid w:val="00260777"/>
    <w:rsid w:val="00260890"/>
    <w:rsid w:val="0026089F"/>
    <w:rsid w:val="002608A3"/>
    <w:rsid w:val="002608E2"/>
    <w:rsid w:val="00260977"/>
    <w:rsid w:val="00260995"/>
    <w:rsid w:val="00260A88"/>
    <w:rsid w:val="00260AE3"/>
    <w:rsid w:val="00260B54"/>
    <w:rsid w:val="00260BBD"/>
    <w:rsid w:val="00260BD7"/>
    <w:rsid w:val="00260BFE"/>
    <w:rsid w:val="00260C57"/>
    <w:rsid w:val="00260C7F"/>
    <w:rsid w:val="00260D9F"/>
    <w:rsid w:val="00260DBE"/>
    <w:rsid w:val="00260E7E"/>
    <w:rsid w:val="00260F48"/>
    <w:rsid w:val="00260F97"/>
    <w:rsid w:val="00260FE2"/>
    <w:rsid w:val="00261001"/>
    <w:rsid w:val="00261002"/>
    <w:rsid w:val="00261017"/>
    <w:rsid w:val="00261089"/>
    <w:rsid w:val="002610D5"/>
    <w:rsid w:val="00261322"/>
    <w:rsid w:val="00261476"/>
    <w:rsid w:val="00261487"/>
    <w:rsid w:val="00261504"/>
    <w:rsid w:val="00261523"/>
    <w:rsid w:val="00261566"/>
    <w:rsid w:val="002615BC"/>
    <w:rsid w:val="002615D0"/>
    <w:rsid w:val="00261626"/>
    <w:rsid w:val="002616E2"/>
    <w:rsid w:val="002616E3"/>
    <w:rsid w:val="00261760"/>
    <w:rsid w:val="002617C7"/>
    <w:rsid w:val="0026185B"/>
    <w:rsid w:val="00261918"/>
    <w:rsid w:val="00261942"/>
    <w:rsid w:val="00261959"/>
    <w:rsid w:val="002619AD"/>
    <w:rsid w:val="002619CE"/>
    <w:rsid w:val="00261A62"/>
    <w:rsid w:val="00261B65"/>
    <w:rsid w:val="00261CB2"/>
    <w:rsid w:val="00261CBE"/>
    <w:rsid w:val="00261CCC"/>
    <w:rsid w:val="00261D79"/>
    <w:rsid w:val="00261E01"/>
    <w:rsid w:val="00261E91"/>
    <w:rsid w:val="00261E94"/>
    <w:rsid w:val="00261F3E"/>
    <w:rsid w:val="00261F74"/>
    <w:rsid w:val="0026207D"/>
    <w:rsid w:val="00262089"/>
    <w:rsid w:val="002620E5"/>
    <w:rsid w:val="0026213D"/>
    <w:rsid w:val="0026218F"/>
    <w:rsid w:val="002621B2"/>
    <w:rsid w:val="0026242B"/>
    <w:rsid w:val="00262685"/>
    <w:rsid w:val="002627DE"/>
    <w:rsid w:val="002628B8"/>
    <w:rsid w:val="0026290E"/>
    <w:rsid w:val="0026294F"/>
    <w:rsid w:val="00262974"/>
    <w:rsid w:val="00262980"/>
    <w:rsid w:val="00262992"/>
    <w:rsid w:val="00262CB6"/>
    <w:rsid w:val="00262D94"/>
    <w:rsid w:val="00262E83"/>
    <w:rsid w:val="00262FD1"/>
    <w:rsid w:val="00263079"/>
    <w:rsid w:val="002630AD"/>
    <w:rsid w:val="0026313D"/>
    <w:rsid w:val="00263162"/>
    <w:rsid w:val="002631D1"/>
    <w:rsid w:val="00263341"/>
    <w:rsid w:val="0026340C"/>
    <w:rsid w:val="002634BF"/>
    <w:rsid w:val="002634F2"/>
    <w:rsid w:val="00263517"/>
    <w:rsid w:val="0026352A"/>
    <w:rsid w:val="002635EE"/>
    <w:rsid w:val="00263603"/>
    <w:rsid w:val="002636FE"/>
    <w:rsid w:val="0026382A"/>
    <w:rsid w:val="0026382C"/>
    <w:rsid w:val="0026383E"/>
    <w:rsid w:val="00263856"/>
    <w:rsid w:val="002638F3"/>
    <w:rsid w:val="002638FB"/>
    <w:rsid w:val="00263934"/>
    <w:rsid w:val="002639B1"/>
    <w:rsid w:val="002639CE"/>
    <w:rsid w:val="00263A12"/>
    <w:rsid w:val="00263A82"/>
    <w:rsid w:val="00263A8C"/>
    <w:rsid w:val="00263AB7"/>
    <w:rsid w:val="00263B71"/>
    <w:rsid w:val="00263B79"/>
    <w:rsid w:val="00263C40"/>
    <w:rsid w:val="00263CDC"/>
    <w:rsid w:val="00263D06"/>
    <w:rsid w:val="00263D66"/>
    <w:rsid w:val="00263D70"/>
    <w:rsid w:val="00263D88"/>
    <w:rsid w:val="00263DA2"/>
    <w:rsid w:val="00263DF3"/>
    <w:rsid w:val="00263DF5"/>
    <w:rsid w:val="0026405F"/>
    <w:rsid w:val="00264085"/>
    <w:rsid w:val="002640E9"/>
    <w:rsid w:val="002640F6"/>
    <w:rsid w:val="0026422A"/>
    <w:rsid w:val="0026425D"/>
    <w:rsid w:val="00264284"/>
    <w:rsid w:val="0026429D"/>
    <w:rsid w:val="002642BA"/>
    <w:rsid w:val="00264303"/>
    <w:rsid w:val="00264381"/>
    <w:rsid w:val="002643C3"/>
    <w:rsid w:val="0026440D"/>
    <w:rsid w:val="00264421"/>
    <w:rsid w:val="00264436"/>
    <w:rsid w:val="00264522"/>
    <w:rsid w:val="0026452D"/>
    <w:rsid w:val="00264535"/>
    <w:rsid w:val="002645CB"/>
    <w:rsid w:val="00264634"/>
    <w:rsid w:val="00264688"/>
    <w:rsid w:val="002646EB"/>
    <w:rsid w:val="0026470B"/>
    <w:rsid w:val="00264823"/>
    <w:rsid w:val="002648A0"/>
    <w:rsid w:val="002648AA"/>
    <w:rsid w:val="002648E1"/>
    <w:rsid w:val="002649B2"/>
    <w:rsid w:val="00264A63"/>
    <w:rsid w:val="00264A9C"/>
    <w:rsid w:val="00264AA9"/>
    <w:rsid w:val="00264BA0"/>
    <w:rsid w:val="00264C63"/>
    <w:rsid w:val="00264C66"/>
    <w:rsid w:val="00264C6D"/>
    <w:rsid w:val="00264C80"/>
    <w:rsid w:val="00264E1B"/>
    <w:rsid w:val="00264F3F"/>
    <w:rsid w:val="00264F90"/>
    <w:rsid w:val="00265067"/>
    <w:rsid w:val="002650F6"/>
    <w:rsid w:val="00265110"/>
    <w:rsid w:val="0026520A"/>
    <w:rsid w:val="002652F1"/>
    <w:rsid w:val="002653C9"/>
    <w:rsid w:val="002653D6"/>
    <w:rsid w:val="002653DC"/>
    <w:rsid w:val="002653EE"/>
    <w:rsid w:val="002653FA"/>
    <w:rsid w:val="002655E7"/>
    <w:rsid w:val="00265782"/>
    <w:rsid w:val="002657A3"/>
    <w:rsid w:val="002657AA"/>
    <w:rsid w:val="002658CE"/>
    <w:rsid w:val="002658D5"/>
    <w:rsid w:val="002658D7"/>
    <w:rsid w:val="00265912"/>
    <w:rsid w:val="0026591C"/>
    <w:rsid w:val="0026593A"/>
    <w:rsid w:val="00265978"/>
    <w:rsid w:val="002659C7"/>
    <w:rsid w:val="002659F8"/>
    <w:rsid w:val="00265A4B"/>
    <w:rsid w:val="00265BD7"/>
    <w:rsid w:val="00265C0B"/>
    <w:rsid w:val="00265C50"/>
    <w:rsid w:val="00265C55"/>
    <w:rsid w:val="00265C7C"/>
    <w:rsid w:val="00265D90"/>
    <w:rsid w:val="00265E5D"/>
    <w:rsid w:val="00265F15"/>
    <w:rsid w:val="00265F6F"/>
    <w:rsid w:val="00265FDC"/>
    <w:rsid w:val="00266035"/>
    <w:rsid w:val="0026603B"/>
    <w:rsid w:val="002660CC"/>
    <w:rsid w:val="00266162"/>
    <w:rsid w:val="002661AA"/>
    <w:rsid w:val="00266245"/>
    <w:rsid w:val="00266326"/>
    <w:rsid w:val="00266366"/>
    <w:rsid w:val="002663F5"/>
    <w:rsid w:val="002664BD"/>
    <w:rsid w:val="00266623"/>
    <w:rsid w:val="00266674"/>
    <w:rsid w:val="0026669C"/>
    <w:rsid w:val="002666EE"/>
    <w:rsid w:val="00266705"/>
    <w:rsid w:val="0026671D"/>
    <w:rsid w:val="00266755"/>
    <w:rsid w:val="00266953"/>
    <w:rsid w:val="00266999"/>
    <w:rsid w:val="002669BB"/>
    <w:rsid w:val="00266AAF"/>
    <w:rsid w:val="00266AED"/>
    <w:rsid w:val="00266CBE"/>
    <w:rsid w:val="00266E53"/>
    <w:rsid w:val="00266F91"/>
    <w:rsid w:val="00266FC6"/>
    <w:rsid w:val="00266FD2"/>
    <w:rsid w:val="0026703B"/>
    <w:rsid w:val="002670E6"/>
    <w:rsid w:val="00267126"/>
    <w:rsid w:val="002671C1"/>
    <w:rsid w:val="002671C3"/>
    <w:rsid w:val="002672E2"/>
    <w:rsid w:val="002673EB"/>
    <w:rsid w:val="00267681"/>
    <w:rsid w:val="00267699"/>
    <w:rsid w:val="0026769C"/>
    <w:rsid w:val="002676C2"/>
    <w:rsid w:val="002678BF"/>
    <w:rsid w:val="002678D3"/>
    <w:rsid w:val="00267907"/>
    <w:rsid w:val="0026791C"/>
    <w:rsid w:val="0026795B"/>
    <w:rsid w:val="00267A00"/>
    <w:rsid w:val="00267A2F"/>
    <w:rsid w:val="00267B7D"/>
    <w:rsid w:val="00267BDA"/>
    <w:rsid w:val="00267D59"/>
    <w:rsid w:val="00267D6A"/>
    <w:rsid w:val="00267DA6"/>
    <w:rsid w:val="00267DC8"/>
    <w:rsid w:val="00267E39"/>
    <w:rsid w:val="00267E49"/>
    <w:rsid w:val="00270025"/>
    <w:rsid w:val="00270085"/>
    <w:rsid w:val="0027008C"/>
    <w:rsid w:val="00270152"/>
    <w:rsid w:val="0027015C"/>
    <w:rsid w:val="002701B7"/>
    <w:rsid w:val="00270276"/>
    <w:rsid w:val="00270280"/>
    <w:rsid w:val="002703A7"/>
    <w:rsid w:val="002703C9"/>
    <w:rsid w:val="00270445"/>
    <w:rsid w:val="0027046D"/>
    <w:rsid w:val="00270529"/>
    <w:rsid w:val="002706E0"/>
    <w:rsid w:val="002706F1"/>
    <w:rsid w:val="00270803"/>
    <w:rsid w:val="0027084C"/>
    <w:rsid w:val="00270854"/>
    <w:rsid w:val="00270975"/>
    <w:rsid w:val="002709B5"/>
    <w:rsid w:val="002709CC"/>
    <w:rsid w:val="00270A0D"/>
    <w:rsid w:val="00270A2E"/>
    <w:rsid w:val="00270A4A"/>
    <w:rsid w:val="00270AD7"/>
    <w:rsid w:val="00270B0F"/>
    <w:rsid w:val="00270B53"/>
    <w:rsid w:val="00270B55"/>
    <w:rsid w:val="00270B70"/>
    <w:rsid w:val="00270BC9"/>
    <w:rsid w:val="00270C58"/>
    <w:rsid w:val="00270C94"/>
    <w:rsid w:val="00270CEE"/>
    <w:rsid w:val="00270D25"/>
    <w:rsid w:val="00270DEA"/>
    <w:rsid w:val="00270E46"/>
    <w:rsid w:val="00270E98"/>
    <w:rsid w:val="00270EA8"/>
    <w:rsid w:val="00270EAD"/>
    <w:rsid w:val="00270F4D"/>
    <w:rsid w:val="00270FBD"/>
    <w:rsid w:val="00270FED"/>
    <w:rsid w:val="00271070"/>
    <w:rsid w:val="002710FF"/>
    <w:rsid w:val="00271110"/>
    <w:rsid w:val="00271178"/>
    <w:rsid w:val="0027121F"/>
    <w:rsid w:val="002712EC"/>
    <w:rsid w:val="00271301"/>
    <w:rsid w:val="0027130F"/>
    <w:rsid w:val="00271310"/>
    <w:rsid w:val="00271349"/>
    <w:rsid w:val="00271352"/>
    <w:rsid w:val="002713F0"/>
    <w:rsid w:val="002714A7"/>
    <w:rsid w:val="002714EF"/>
    <w:rsid w:val="00271586"/>
    <w:rsid w:val="002715CA"/>
    <w:rsid w:val="00271623"/>
    <w:rsid w:val="00271687"/>
    <w:rsid w:val="00271699"/>
    <w:rsid w:val="00271702"/>
    <w:rsid w:val="00271711"/>
    <w:rsid w:val="0027177B"/>
    <w:rsid w:val="002717CE"/>
    <w:rsid w:val="0027183E"/>
    <w:rsid w:val="002718A4"/>
    <w:rsid w:val="002718E2"/>
    <w:rsid w:val="00271987"/>
    <w:rsid w:val="00271A02"/>
    <w:rsid w:val="00271A55"/>
    <w:rsid w:val="00271AA6"/>
    <w:rsid w:val="00271B6E"/>
    <w:rsid w:val="00271BCF"/>
    <w:rsid w:val="00271C52"/>
    <w:rsid w:val="00271C77"/>
    <w:rsid w:val="00271D2F"/>
    <w:rsid w:val="00271D36"/>
    <w:rsid w:val="00271D58"/>
    <w:rsid w:val="00271D9E"/>
    <w:rsid w:val="00271DB6"/>
    <w:rsid w:val="00271E03"/>
    <w:rsid w:val="00271E40"/>
    <w:rsid w:val="00271F4B"/>
    <w:rsid w:val="00271FB9"/>
    <w:rsid w:val="00271FDF"/>
    <w:rsid w:val="00271FF7"/>
    <w:rsid w:val="00272141"/>
    <w:rsid w:val="0027218B"/>
    <w:rsid w:val="0027221A"/>
    <w:rsid w:val="0027221E"/>
    <w:rsid w:val="0027223C"/>
    <w:rsid w:val="00272365"/>
    <w:rsid w:val="00272397"/>
    <w:rsid w:val="002723AD"/>
    <w:rsid w:val="002723D3"/>
    <w:rsid w:val="002724A4"/>
    <w:rsid w:val="00272522"/>
    <w:rsid w:val="002725D1"/>
    <w:rsid w:val="0027262C"/>
    <w:rsid w:val="00272648"/>
    <w:rsid w:val="002727D9"/>
    <w:rsid w:val="00272859"/>
    <w:rsid w:val="002729D7"/>
    <w:rsid w:val="00272AD5"/>
    <w:rsid w:val="00272B93"/>
    <w:rsid w:val="00272D3A"/>
    <w:rsid w:val="00272D9F"/>
    <w:rsid w:val="00272E4F"/>
    <w:rsid w:val="00272EDE"/>
    <w:rsid w:val="00272F49"/>
    <w:rsid w:val="00272FB0"/>
    <w:rsid w:val="00272FD7"/>
    <w:rsid w:val="00272FEA"/>
    <w:rsid w:val="00273001"/>
    <w:rsid w:val="002730A0"/>
    <w:rsid w:val="002730E8"/>
    <w:rsid w:val="002731C2"/>
    <w:rsid w:val="00273201"/>
    <w:rsid w:val="0027343C"/>
    <w:rsid w:val="0027344E"/>
    <w:rsid w:val="00273478"/>
    <w:rsid w:val="0027351B"/>
    <w:rsid w:val="0027352D"/>
    <w:rsid w:val="002735F3"/>
    <w:rsid w:val="002735F8"/>
    <w:rsid w:val="0027363F"/>
    <w:rsid w:val="002736EC"/>
    <w:rsid w:val="002737A3"/>
    <w:rsid w:val="00273853"/>
    <w:rsid w:val="00273868"/>
    <w:rsid w:val="002738B0"/>
    <w:rsid w:val="0027397F"/>
    <w:rsid w:val="00273A24"/>
    <w:rsid w:val="00273A62"/>
    <w:rsid w:val="00273B5B"/>
    <w:rsid w:val="00273B9D"/>
    <w:rsid w:val="00273C0E"/>
    <w:rsid w:val="00273C14"/>
    <w:rsid w:val="00273C2E"/>
    <w:rsid w:val="00273C3E"/>
    <w:rsid w:val="00273C48"/>
    <w:rsid w:val="00273CB4"/>
    <w:rsid w:val="00273D1F"/>
    <w:rsid w:val="00273D7C"/>
    <w:rsid w:val="00273D8A"/>
    <w:rsid w:val="00273DC2"/>
    <w:rsid w:val="00273E4F"/>
    <w:rsid w:val="00273F40"/>
    <w:rsid w:val="00273F6E"/>
    <w:rsid w:val="002740B0"/>
    <w:rsid w:val="002740CF"/>
    <w:rsid w:val="0027410A"/>
    <w:rsid w:val="00274112"/>
    <w:rsid w:val="0027413B"/>
    <w:rsid w:val="00274152"/>
    <w:rsid w:val="00274194"/>
    <w:rsid w:val="00274278"/>
    <w:rsid w:val="002742F5"/>
    <w:rsid w:val="00274330"/>
    <w:rsid w:val="0027434F"/>
    <w:rsid w:val="002743D3"/>
    <w:rsid w:val="00274428"/>
    <w:rsid w:val="0027452E"/>
    <w:rsid w:val="00274553"/>
    <w:rsid w:val="00274585"/>
    <w:rsid w:val="002745FB"/>
    <w:rsid w:val="00274612"/>
    <w:rsid w:val="00274657"/>
    <w:rsid w:val="002746C6"/>
    <w:rsid w:val="002746D5"/>
    <w:rsid w:val="00274774"/>
    <w:rsid w:val="002747E6"/>
    <w:rsid w:val="002748EE"/>
    <w:rsid w:val="00274977"/>
    <w:rsid w:val="002749F1"/>
    <w:rsid w:val="00274A69"/>
    <w:rsid w:val="00274A6C"/>
    <w:rsid w:val="00274A8B"/>
    <w:rsid w:val="00274AC3"/>
    <w:rsid w:val="00274AEA"/>
    <w:rsid w:val="00274B00"/>
    <w:rsid w:val="00274B7C"/>
    <w:rsid w:val="00274B83"/>
    <w:rsid w:val="00274B85"/>
    <w:rsid w:val="00274BBC"/>
    <w:rsid w:val="00274C2C"/>
    <w:rsid w:val="00274C89"/>
    <w:rsid w:val="00274CBF"/>
    <w:rsid w:val="00274D39"/>
    <w:rsid w:val="00274D92"/>
    <w:rsid w:val="00274DEB"/>
    <w:rsid w:val="00274EB7"/>
    <w:rsid w:val="00274F88"/>
    <w:rsid w:val="00275099"/>
    <w:rsid w:val="0027509E"/>
    <w:rsid w:val="00275118"/>
    <w:rsid w:val="0027514D"/>
    <w:rsid w:val="00275162"/>
    <w:rsid w:val="0027518F"/>
    <w:rsid w:val="002751CD"/>
    <w:rsid w:val="002751F3"/>
    <w:rsid w:val="002751FF"/>
    <w:rsid w:val="00275223"/>
    <w:rsid w:val="002752CF"/>
    <w:rsid w:val="002752E7"/>
    <w:rsid w:val="0027537A"/>
    <w:rsid w:val="0027537D"/>
    <w:rsid w:val="00275384"/>
    <w:rsid w:val="002753B3"/>
    <w:rsid w:val="00275479"/>
    <w:rsid w:val="00275483"/>
    <w:rsid w:val="0027548B"/>
    <w:rsid w:val="002754B9"/>
    <w:rsid w:val="002754D2"/>
    <w:rsid w:val="0027558A"/>
    <w:rsid w:val="00275630"/>
    <w:rsid w:val="0027573F"/>
    <w:rsid w:val="002757B1"/>
    <w:rsid w:val="002757D8"/>
    <w:rsid w:val="002757DF"/>
    <w:rsid w:val="002758CA"/>
    <w:rsid w:val="0027595B"/>
    <w:rsid w:val="002759CD"/>
    <w:rsid w:val="00275A6F"/>
    <w:rsid w:val="00275AF8"/>
    <w:rsid w:val="00275C03"/>
    <w:rsid w:val="00275C0C"/>
    <w:rsid w:val="00275CD1"/>
    <w:rsid w:val="00275D35"/>
    <w:rsid w:val="00275D82"/>
    <w:rsid w:val="00275E37"/>
    <w:rsid w:val="00275E88"/>
    <w:rsid w:val="00275E8B"/>
    <w:rsid w:val="00275F50"/>
    <w:rsid w:val="00275FC6"/>
    <w:rsid w:val="00275FE4"/>
    <w:rsid w:val="002760B7"/>
    <w:rsid w:val="002761EE"/>
    <w:rsid w:val="0027631A"/>
    <w:rsid w:val="002763E9"/>
    <w:rsid w:val="0027644B"/>
    <w:rsid w:val="0027646C"/>
    <w:rsid w:val="002764C8"/>
    <w:rsid w:val="002765F7"/>
    <w:rsid w:val="00276715"/>
    <w:rsid w:val="00276799"/>
    <w:rsid w:val="0027679A"/>
    <w:rsid w:val="002768C9"/>
    <w:rsid w:val="002768FE"/>
    <w:rsid w:val="0027694D"/>
    <w:rsid w:val="00276A4B"/>
    <w:rsid w:val="00276A61"/>
    <w:rsid w:val="00276BAB"/>
    <w:rsid w:val="00276BCF"/>
    <w:rsid w:val="00276C3D"/>
    <w:rsid w:val="00276E40"/>
    <w:rsid w:val="00276E4F"/>
    <w:rsid w:val="00276E96"/>
    <w:rsid w:val="00276EA2"/>
    <w:rsid w:val="00276EC4"/>
    <w:rsid w:val="00276ED8"/>
    <w:rsid w:val="0027704C"/>
    <w:rsid w:val="00277068"/>
    <w:rsid w:val="002770DA"/>
    <w:rsid w:val="00277195"/>
    <w:rsid w:val="00277234"/>
    <w:rsid w:val="002772A9"/>
    <w:rsid w:val="002772C7"/>
    <w:rsid w:val="00277346"/>
    <w:rsid w:val="0027738D"/>
    <w:rsid w:val="002773A1"/>
    <w:rsid w:val="0027746B"/>
    <w:rsid w:val="00277644"/>
    <w:rsid w:val="002776A5"/>
    <w:rsid w:val="002776C6"/>
    <w:rsid w:val="00277740"/>
    <w:rsid w:val="002778C9"/>
    <w:rsid w:val="002778EF"/>
    <w:rsid w:val="0027795A"/>
    <w:rsid w:val="0027796F"/>
    <w:rsid w:val="002779D0"/>
    <w:rsid w:val="00277A44"/>
    <w:rsid w:val="00277A89"/>
    <w:rsid w:val="00277A9D"/>
    <w:rsid w:val="00277B17"/>
    <w:rsid w:val="00277D2D"/>
    <w:rsid w:val="00277D6D"/>
    <w:rsid w:val="00277DDE"/>
    <w:rsid w:val="00277DFA"/>
    <w:rsid w:val="00277E9A"/>
    <w:rsid w:val="00277EE8"/>
    <w:rsid w:val="00277F5C"/>
    <w:rsid w:val="0028004A"/>
    <w:rsid w:val="002800DF"/>
    <w:rsid w:val="002800FE"/>
    <w:rsid w:val="002801C4"/>
    <w:rsid w:val="00280223"/>
    <w:rsid w:val="00280278"/>
    <w:rsid w:val="002802DE"/>
    <w:rsid w:val="0028038E"/>
    <w:rsid w:val="00280426"/>
    <w:rsid w:val="0028046D"/>
    <w:rsid w:val="00280557"/>
    <w:rsid w:val="00280558"/>
    <w:rsid w:val="00280632"/>
    <w:rsid w:val="0028069B"/>
    <w:rsid w:val="0028073B"/>
    <w:rsid w:val="002807D8"/>
    <w:rsid w:val="002808E9"/>
    <w:rsid w:val="00280901"/>
    <w:rsid w:val="00280972"/>
    <w:rsid w:val="00280988"/>
    <w:rsid w:val="00280ABD"/>
    <w:rsid w:val="00280ADC"/>
    <w:rsid w:val="00280B31"/>
    <w:rsid w:val="00280B7E"/>
    <w:rsid w:val="00280BBF"/>
    <w:rsid w:val="00280CA0"/>
    <w:rsid w:val="00280D7F"/>
    <w:rsid w:val="00280D90"/>
    <w:rsid w:val="00280E2E"/>
    <w:rsid w:val="00280E38"/>
    <w:rsid w:val="00280F55"/>
    <w:rsid w:val="00280FD1"/>
    <w:rsid w:val="00281001"/>
    <w:rsid w:val="00281154"/>
    <w:rsid w:val="002811B1"/>
    <w:rsid w:val="002811C8"/>
    <w:rsid w:val="00281242"/>
    <w:rsid w:val="00281293"/>
    <w:rsid w:val="002813AB"/>
    <w:rsid w:val="002814AD"/>
    <w:rsid w:val="002814DB"/>
    <w:rsid w:val="00281546"/>
    <w:rsid w:val="00281552"/>
    <w:rsid w:val="0028157D"/>
    <w:rsid w:val="002815E2"/>
    <w:rsid w:val="002815EF"/>
    <w:rsid w:val="002815FF"/>
    <w:rsid w:val="00281627"/>
    <w:rsid w:val="00281628"/>
    <w:rsid w:val="00281681"/>
    <w:rsid w:val="00281808"/>
    <w:rsid w:val="0028181A"/>
    <w:rsid w:val="002818DB"/>
    <w:rsid w:val="00281917"/>
    <w:rsid w:val="00281970"/>
    <w:rsid w:val="00281976"/>
    <w:rsid w:val="00281AD4"/>
    <w:rsid w:val="00281BFF"/>
    <w:rsid w:val="00281C0A"/>
    <w:rsid w:val="00281CB4"/>
    <w:rsid w:val="00281CF9"/>
    <w:rsid w:val="00281D1B"/>
    <w:rsid w:val="00281D42"/>
    <w:rsid w:val="00281D92"/>
    <w:rsid w:val="00281DC6"/>
    <w:rsid w:val="00281E00"/>
    <w:rsid w:val="00281E85"/>
    <w:rsid w:val="00281E8A"/>
    <w:rsid w:val="00281E97"/>
    <w:rsid w:val="00281EF8"/>
    <w:rsid w:val="00281F0A"/>
    <w:rsid w:val="00281F1A"/>
    <w:rsid w:val="00281FAE"/>
    <w:rsid w:val="00281FFF"/>
    <w:rsid w:val="00282078"/>
    <w:rsid w:val="0028218C"/>
    <w:rsid w:val="002821E0"/>
    <w:rsid w:val="00282239"/>
    <w:rsid w:val="00282372"/>
    <w:rsid w:val="002823BA"/>
    <w:rsid w:val="002823FE"/>
    <w:rsid w:val="00282480"/>
    <w:rsid w:val="002824AA"/>
    <w:rsid w:val="002824CC"/>
    <w:rsid w:val="0028251C"/>
    <w:rsid w:val="0028259E"/>
    <w:rsid w:val="002825EC"/>
    <w:rsid w:val="00282603"/>
    <w:rsid w:val="002826F9"/>
    <w:rsid w:val="00282700"/>
    <w:rsid w:val="002827F0"/>
    <w:rsid w:val="00282855"/>
    <w:rsid w:val="002828DE"/>
    <w:rsid w:val="0028291F"/>
    <w:rsid w:val="0028296D"/>
    <w:rsid w:val="00282A41"/>
    <w:rsid w:val="00282A81"/>
    <w:rsid w:val="00282AC0"/>
    <w:rsid w:val="00282AF5"/>
    <w:rsid w:val="00282B53"/>
    <w:rsid w:val="00282BC1"/>
    <w:rsid w:val="00282C60"/>
    <w:rsid w:val="00282DD9"/>
    <w:rsid w:val="00282DDA"/>
    <w:rsid w:val="00282E04"/>
    <w:rsid w:val="00282E6F"/>
    <w:rsid w:val="00282EC1"/>
    <w:rsid w:val="00282ECB"/>
    <w:rsid w:val="00282ED7"/>
    <w:rsid w:val="00282FF9"/>
    <w:rsid w:val="00283084"/>
    <w:rsid w:val="00283087"/>
    <w:rsid w:val="00283170"/>
    <w:rsid w:val="00283399"/>
    <w:rsid w:val="00283418"/>
    <w:rsid w:val="00283435"/>
    <w:rsid w:val="0028347A"/>
    <w:rsid w:val="002834D6"/>
    <w:rsid w:val="0028355C"/>
    <w:rsid w:val="0028358C"/>
    <w:rsid w:val="00283593"/>
    <w:rsid w:val="0028364F"/>
    <w:rsid w:val="00283658"/>
    <w:rsid w:val="00283683"/>
    <w:rsid w:val="002836EC"/>
    <w:rsid w:val="0028371C"/>
    <w:rsid w:val="00283747"/>
    <w:rsid w:val="0028375F"/>
    <w:rsid w:val="00283766"/>
    <w:rsid w:val="002838A0"/>
    <w:rsid w:val="00283A6B"/>
    <w:rsid w:val="00283AB0"/>
    <w:rsid w:val="00283AB7"/>
    <w:rsid w:val="00283CDC"/>
    <w:rsid w:val="00283D86"/>
    <w:rsid w:val="00283E1C"/>
    <w:rsid w:val="00283E2A"/>
    <w:rsid w:val="00283E5C"/>
    <w:rsid w:val="00283ECF"/>
    <w:rsid w:val="0028406E"/>
    <w:rsid w:val="002840A7"/>
    <w:rsid w:val="002840F8"/>
    <w:rsid w:val="00284138"/>
    <w:rsid w:val="00284269"/>
    <w:rsid w:val="0028427E"/>
    <w:rsid w:val="002842C4"/>
    <w:rsid w:val="0028435A"/>
    <w:rsid w:val="002844A1"/>
    <w:rsid w:val="002844BC"/>
    <w:rsid w:val="0028454B"/>
    <w:rsid w:val="0028458C"/>
    <w:rsid w:val="002845C4"/>
    <w:rsid w:val="00284604"/>
    <w:rsid w:val="00284605"/>
    <w:rsid w:val="00284623"/>
    <w:rsid w:val="002846BC"/>
    <w:rsid w:val="00284722"/>
    <w:rsid w:val="002847AE"/>
    <w:rsid w:val="002847F5"/>
    <w:rsid w:val="002848BF"/>
    <w:rsid w:val="00284943"/>
    <w:rsid w:val="002849D0"/>
    <w:rsid w:val="00284A25"/>
    <w:rsid w:val="00284BBA"/>
    <w:rsid w:val="00284C0D"/>
    <w:rsid w:val="00284CC5"/>
    <w:rsid w:val="00284D4C"/>
    <w:rsid w:val="00284DB8"/>
    <w:rsid w:val="00284E20"/>
    <w:rsid w:val="00284E64"/>
    <w:rsid w:val="00284E88"/>
    <w:rsid w:val="00284EA9"/>
    <w:rsid w:val="00284F0E"/>
    <w:rsid w:val="00284F2A"/>
    <w:rsid w:val="00284FD8"/>
    <w:rsid w:val="00285067"/>
    <w:rsid w:val="00285071"/>
    <w:rsid w:val="002851EB"/>
    <w:rsid w:val="00285331"/>
    <w:rsid w:val="002853D2"/>
    <w:rsid w:val="00285435"/>
    <w:rsid w:val="00285522"/>
    <w:rsid w:val="0028559C"/>
    <w:rsid w:val="002855E9"/>
    <w:rsid w:val="00285618"/>
    <w:rsid w:val="00285642"/>
    <w:rsid w:val="0028576B"/>
    <w:rsid w:val="0028581A"/>
    <w:rsid w:val="00285894"/>
    <w:rsid w:val="00285917"/>
    <w:rsid w:val="00285A2A"/>
    <w:rsid w:val="00285A68"/>
    <w:rsid w:val="00285A77"/>
    <w:rsid w:val="00285A89"/>
    <w:rsid w:val="00285B1F"/>
    <w:rsid w:val="00285B53"/>
    <w:rsid w:val="00285BDF"/>
    <w:rsid w:val="00285C62"/>
    <w:rsid w:val="00285CB3"/>
    <w:rsid w:val="00285E12"/>
    <w:rsid w:val="00285E61"/>
    <w:rsid w:val="00285E70"/>
    <w:rsid w:val="00285EB2"/>
    <w:rsid w:val="00286007"/>
    <w:rsid w:val="00286037"/>
    <w:rsid w:val="0028609A"/>
    <w:rsid w:val="002861BD"/>
    <w:rsid w:val="002861E6"/>
    <w:rsid w:val="0028621D"/>
    <w:rsid w:val="00286267"/>
    <w:rsid w:val="002864AD"/>
    <w:rsid w:val="002865FE"/>
    <w:rsid w:val="0028663E"/>
    <w:rsid w:val="0028675C"/>
    <w:rsid w:val="002867E5"/>
    <w:rsid w:val="002867F9"/>
    <w:rsid w:val="00286843"/>
    <w:rsid w:val="002868D1"/>
    <w:rsid w:val="0028694E"/>
    <w:rsid w:val="002869C0"/>
    <w:rsid w:val="00286A1F"/>
    <w:rsid w:val="00286A2D"/>
    <w:rsid w:val="00286A71"/>
    <w:rsid w:val="00286B3B"/>
    <w:rsid w:val="00286BBA"/>
    <w:rsid w:val="00286BEE"/>
    <w:rsid w:val="00286C76"/>
    <w:rsid w:val="00286C77"/>
    <w:rsid w:val="00286CCF"/>
    <w:rsid w:val="00286D00"/>
    <w:rsid w:val="00286D7C"/>
    <w:rsid w:val="00286D95"/>
    <w:rsid w:val="00286DF4"/>
    <w:rsid w:val="00286F0B"/>
    <w:rsid w:val="00286F0C"/>
    <w:rsid w:val="00286F37"/>
    <w:rsid w:val="00286F66"/>
    <w:rsid w:val="00286F6A"/>
    <w:rsid w:val="00286F87"/>
    <w:rsid w:val="00286FDE"/>
    <w:rsid w:val="002872E2"/>
    <w:rsid w:val="002873CA"/>
    <w:rsid w:val="002873CF"/>
    <w:rsid w:val="00287486"/>
    <w:rsid w:val="0028751F"/>
    <w:rsid w:val="00287523"/>
    <w:rsid w:val="002876C8"/>
    <w:rsid w:val="0028772B"/>
    <w:rsid w:val="00287730"/>
    <w:rsid w:val="00287793"/>
    <w:rsid w:val="002877D4"/>
    <w:rsid w:val="00287822"/>
    <w:rsid w:val="002878BF"/>
    <w:rsid w:val="002879BB"/>
    <w:rsid w:val="002879DC"/>
    <w:rsid w:val="002879E6"/>
    <w:rsid w:val="00287A75"/>
    <w:rsid w:val="00287AB1"/>
    <w:rsid w:val="00287AE2"/>
    <w:rsid w:val="00287B05"/>
    <w:rsid w:val="00287B93"/>
    <w:rsid w:val="00287C98"/>
    <w:rsid w:val="00287D58"/>
    <w:rsid w:val="00287FD3"/>
    <w:rsid w:val="00290017"/>
    <w:rsid w:val="0029005F"/>
    <w:rsid w:val="00290096"/>
    <w:rsid w:val="002901A2"/>
    <w:rsid w:val="00290225"/>
    <w:rsid w:val="0029027C"/>
    <w:rsid w:val="0029029E"/>
    <w:rsid w:val="002902C7"/>
    <w:rsid w:val="002902EB"/>
    <w:rsid w:val="002903DB"/>
    <w:rsid w:val="002903E0"/>
    <w:rsid w:val="00290400"/>
    <w:rsid w:val="0029049A"/>
    <w:rsid w:val="002904EE"/>
    <w:rsid w:val="00290536"/>
    <w:rsid w:val="002905C3"/>
    <w:rsid w:val="002905CD"/>
    <w:rsid w:val="00290650"/>
    <w:rsid w:val="0029065A"/>
    <w:rsid w:val="00290740"/>
    <w:rsid w:val="0029079B"/>
    <w:rsid w:val="0029080F"/>
    <w:rsid w:val="00290885"/>
    <w:rsid w:val="0029095E"/>
    <w:rsid w:val="00290963"/>
    <w:rsid w:val="00290AEE"/>
    <w:rsid w:val="00290B7A"/>
    <w:rsid w:val="00290C96"/>
    <w:rsid w:val="00290D86"/>
    <w:rsid w:val="00290D95"/>
    <w:rsid w:val="00290DD5"/>
    <w:rsid w:val="00290DE2"/>
    <w:rsid w:val="00290E13"/>
    <w:rsid w:val="00290E48"/>
    <w:rsid w:val="00290F74"/>
    <w:rsid w:val="00290FCD"/>
    <w:rsid w:val="00291036"/>
    <w:rsid w:val="00291067"/>
    <w:rsid w:val="00291075"/>
    <w:rsid w:val="0029109B"/>
    <w:rsid w:val="002910D5"/>
    <w:rsid w:val="00291118"/>
    <w:rsid w:val="00291144"/>
    <w:rsid w:val="0029116E"/>
    <w:rsid w:val="002911AA"/>
    <w:rsid w:val="002911C6"/>
    <w:rsid w:val="002911CB"/>
    <w:rsid w:val="002912DD"/>
    <w:rsid w:val="0029144B"/>
    <w:rsid w:val="0029146A"/>
    <w:rsid w:val="0029147B"/>
    <w:rsid w:val="00291485"/>
    <w:rsid w:val="002914B7"/>
    <w:rsid w:val="0029152C"/>
    <w:rsid w:val="0029160C"/>
    <w:rsid w:val="002916C9"/>
    <w:rsid w:val="0029172A"/>
    <w:rsid w:val="0029188E"/>
    <w:rsid w:val="002918F7"/>
    <w:rsid w:val="00291946"/>
    <w:rsid w:val="0029197A"/>
    <w:rsid w:val="002919BB"/>
    <w:rsid w:val="00291A94"/>
    <w:rsid w:val="00291B0C"/>
    <w:rsid w:val="00291C73"/>
    <w:rsid w:val="00291CC7"/>
    <w:rsid w:val="00291D32"/>
    <w:rsid w:val="00291DFB"/>
    <w:rsid w:val="00291FCC"/>
    <w:rsid w:val="00291FFC"/>
    <w:rsid w:val="00292009"/>
    <w:rsid w:val="00292096"/>
    <w:rsid w:val="00292159"/>
    <w:rsid w:val="002923D9"/>
    <w:rsid w:val="00292464"/>
    <w:rsid w:val="002924A7"/>
    <w:rsid w:val="002924C8"/>
    <w:rsid w:val="002924CE"/>
    <w:rsid w:val="002925DA"/>
    <w:rsid w:val="002925ED"/>
    <w:rsid w:val="00292681"/>
    <w:rsid w:val="00292770"/>
    <w:rsid w:val="00292835"/>
    <w:rsid w:val="00292872"/>
    <w:rsid w:val="0029292B"/>
    <w:rsid w:val="00292A9C"/>
    <w:rsid w:val="00292B3E"/>
    <w:rsid w:val="00292BD2"/>
    <w:rsid w:val="00292BE8"/>
    <w:rsid w:val="00292C05"/>
    <w:rsid w:val="00292C0A"/>
    <w:rsid w:val="00292C2A"/>
    <w:rsid w:val="00292C6B"/>
    <w:rsid w:val="00292C99"/>
    <w:rsid w:val="00292D15"/>
    <w:rsid w:val="00292D61"/>
    <w:rsid w:val="00292D71"/>
    <w:rsid w:val="00292EFC"/>
    <w:rsid w:val="00292F4A"/>
    <w:rsid w:val="00292F52"/>
    <w:rsid w:val="00292FC7"/>
    <w:rsid w:val="00293000"/>
    <w:rsid w:val="00293011"/>
    <w:rsid w:val="00293055"/>
    <w:rsid w:val="002931C0"/>
    <w:rsid w:val="002932B1"/>
    <w:rsid w:val="002932B9"/>
    <w:rsid w:val="002932C0"/>
    <w:rsid w:val="002933EC"/>
    <w:rsid w:val="002934A0"/>
    <w:rsid w:val="002934FB"/>
    <w:rsid w:val="00293577"/>
    <w:rsid w:val="002935AC"/>
    <w:rsid w:val="00293628"/>
    <w:rsid w:val="002936B9"/>
    <w:rsid w:val="00293709"/>
    <w:rsid w:val="0029377F"/>
    <w:rsid w:val="002937B7"/>
    <w:rsid w:val="002937C7"/>
    <w:rsid w:val="00293854"/>
    <w:rsid w:val="00293868"/>
    <w:rsid w:val="00293964"/>
    <w:rsid w:val="002939C7"/>
    <w:rsid w:val="002939FA"/>
    <w:rsid w:val="00293A0E"/>
    <w:rsid w:val="00293A5B"/>
    <w:rsid w:val="00293A96"/>
    <w:rsid w:val="00293A9F"/>
    <w:rsid w:val="00293AB9"/>
    <w:rsid w:val="00293B3F"/>
    <w:rsid w:val="00293BA6"/>
    <w:rsid w:val="00293D22"/>
    <w:rsid w:val="00293D4C"/>
    <w:rsid w:val="00293D9D"/>
    <w:rsid w:val="00293E94"/>
    <w:rsid w:val="00293EAD"/>
    <w:rsid w:val="00293F88"/>
    <w:rsid w:val="0029406B"/>
    <w:rsid w:val="002940F1"/>
    <w:rsid w:val="0029414E"/>
    <w:rsid w:val="002941C0"/>
    <w:rsid w:val="00294281"/>
    <w:rsid w:val="00294382"/>
    <w:rsid w:val="002943F9"/>
    <w:rsid w:val="00294459"/>
    <w:rsid w:val="00294514"/>
    <w:rsid w:val="0029458E"/>
    <w:rsid w:val="002945E5"/>
    <w:rsid w:val="00294611"/>
    <w:rsid w:val="00294740"/>
    <w:rsid w:val="0029476F"/>
    <w:rsid w:val="0029481A"/>
    <w:rsid w:val="00294832"/>
    <w:rsid w:val="0029485B"/>
    <w:rsid w:val="002948A6"/>
    <w:rsid w:val="002948FD"/>
    <w:rsid w:val="002949B3"/>
    <w:rsid w:val="002949B9"/>
    <w:rsid w:val="002949BA"/>
    <w:rsid w:val="00294A43"/>
    <w:rsid w:val="00294AB4"/>
    <w:rsid w:val="00294AC7"/>
    <w:rsid w:val="00294CCC"/>
    <w:rsid w:val="00294CD0"/>
    <w:rsid w:val="00294D10"/>
    <w:rsid w:val="00294D54"/>
    <w:rsid w:val="00294D8E"/>
    <w:rsid w:val="00294D8F"/>
    <w:rsid w:val="00294D9A"/>
    <w:rsid w:val="00294DD5"/>
    <w:rsid w:val="00294DEB"/>
    <w:rsid w:val="00294E2F"/>
    <w:rsid w:val="00294E3C"/>
    <w:rsid w:val="00294EC6"/>
    <w:rsid w:val="00294EDD"/>
    <w:rsid w:val="00294F78"/>
    <w:rsid w:val="00294F87"/>
    <w:rsid w:val="00294F9C"/>
    <w:rsid w:val="00295088"/>
    <w:rsid w:val="002950AA"/>
    <w:rsid w:val="002950D3"/>
    <w:rsid w:val="002950EC"/>
    <w:rsid w:val="0029512A"/>
    <w:rsid w:val="0029517E"/>
    <w:rsid w:val="00295202"/>
    <w:rsid w:val="002952B9"/>
    <w:rsid w:val="00295302"/>
    <w:rsid w:val="00295384"/>
    <w:rsid w:val="0029550D"/>
    <w:rsid w:val="0029550F"/>
    <w:rsid w:val="00295550"/>
    <w:rsid w:val="00295722"/>
    <w:rsid w:val="00295747"/>
    <w:rsid w:val="00295748"/>
    <w:rsid w:val="0029574D"/>
    <w:rsid w:val="002957DB"/>
    <w:rsid w:val="0029588D"/>
    <w:rsid w:val="002958D9"/>
    <w:rsid w:val="002959AC"/>
    <w:rsid w:val="002959B6"/>
    <w:rsid w:val="002959C8"/>
    <w:rsid w:val="00295B29"/>
    <w:rsid w:val="00295C51"/>
    <w:rsid w:val="00295CAB"/>
    <w:rsid w:val="00295E69"/>
    <w:rsid w:val="00295F0E"/>
    <w:rsid w:val="00295F20"/>
    <w:rsid w:val="00295F7F"/>
    <w:rsid w:val="00295FD6"/>
    <w:rsid w:val="00295FD7"/>
    <w:rsid w:val="00295FFB"/>
    <w:rsid w:val="00296052"/>
    <w:rsid w:val="0029609A"/>
    <w:rsid w:val="002960BD"/>
    <w:rsid w:val="00296321"/>
    <w:rsid w:val="0029646F"/>
    <w:rsid w:val="00296473"/>
    <w:rsid w:val="00296517"/>
    <w:rsid w:val="0029651C"/>
    <w:rsid w:val="0029657B"/>
    <w:rsid w:val="00296674"/>
    <w:rsid w:val="00296685"/>
    <w:rsid w:val="0029668A"/>
    <w:rsid w:val="0029674F"/>
    <w:rsid w:val="00296768"/>
    <w:rsid w:val="002967D9"/>
    <w:rsid w:val="00296854"/>
    <w:rsid w:val="002968DB"/>
    <w:rsid w:val="00296901"/>
    <w:rsid w:val="00296AD4"/>
    <w:rsid w:val="00296B37"/>
    <w:rsid w:val="00296BB4"/>
    <w:rsid w:val="00296C3F"/>
    <w:rsid w:val="00296C8B"/>
    <w:rsid w:val="00296E05"/>
    <w:rsid w:val="00296E0D"/>
    <w:rsid w:val="00296F34"/>
    <w:rsid w:val="00296F51"/>
    <w:rsid w:val="00296F75"/>
    <w:rsid w:val="0029710D"/>
    <w:rsid w:val="002971FC"/>
    <w:rsid w:val="00297257"/>
    <w:rsid w:val="002972A8"/>
    <w:rsid w:val="002972F7"/>
    <w:rsid w:val="00297311"/>
    <w:rsid w:val="00297343"/>
    <w:rsid w:val="002973BA"/>
    <w:rsid w:val="0029740F"/>
    <w:rsid w:val="002974FB"/>
    <w:rsid w:val="0029752C"/>
    <w:rsid w:val="00297617"/>
    <w:rsid w:val="00297769"/>
    <w:rsid w:val="00297835"/>
    <w:rsid w:val="002978A2"/>
    <w:rsid w:val="002978D5"/>
    <w:rsid w:val="00297900"/>
    <w:rsid w:val="00297925"/>
    <w:rsid w:val="00297AB0"/>
    <w:rsid w:val="00297ADE"/>
    <w:rsid w:val="00297BE1"/>
    <w:rsid w:val="00297C00"/>
    <w:rsid w:val="00297C43"/>
    <w:rsid w:val="00297C6D"/>
    <w:rsid w:val="00297D4F"/>
    <w:rsid w:val="00297DCD"/>
    <w:rsid w:val="00297E55"/>
    <w:rsid w:val="00297E57"/>
    <w:rsid w:val="00297EF1"/>
    <w:rsid w:val="00297F70"/>
    <w:rsid w:val="002A0042"/>
    <w:rsid w:val="002A00A1"/>
    <w:rsid w:val="002A0112"/>
    <w:rsid w:val="002A0214"/>
    <w:rsid w:val="002A0230"/>
    <w:rsid w:val="002A02B5"/>
    <w:rsid w:val="002A0352"/>
    <w:rsid w:val="002A0356"/>
    <w:rsid w:val="002A039E"/>
    <w:rsid w:val="002A0449"/>
    <w:rsid w:val="002A04D1"/>
    <w:rsid w:val="002A0534"/>
    <w:rsid w:val="002A0547"/>
    <w:rsid w:val="002A0557"/>
    <w:rsid w:val="002A0609"/>
    <w:rsid w:val="002A0640"/>
    <w:rsid w:val="002A06EF"/>
    <w:rsid w:val="002A06FA"/>
    <w:rsid w:val="002A076B"/>
    <w:rsid w:val="002A078B"/>
    <w:rsid w:val="002A08B3"/>
    <w:rsid w:val="002A08C8"/>
    <w:rsid w:val="002A099A"/>
    <w:rsid w:val="002A09A0"/>
    <w:rsid w:val="002A09A1"/>
    <w:rsid w:val="002A09F4"/>
    <w:rsid w:val="002A0A43"/>
    <w:rsid w:val="002A0AAF"/>
    <w:rsid w:val="002A0B0C"/>
    <w:rsid w:val="002A0B21"/>
    <w:rsid w:val="002A0B32"/>
    <w:rsid w:val="002A0BA9"/>
    <w:rsid w:val="002A0C40"/>
    <w:rsid w:val="002A0D06"/>
    <w:rsid w:val="002A0D16"/>
    <w:rsid w:val="002A0D5C"/>
    <w:rsid w:val="002A0F09"/>
    <w:rsid w:val="002A0F31"/>
    <w:rsid w:val="002A0F80"/>
    <w:rsid w:val="002A0F84"/>
    <w:rsid w:val="002A1037"/>
    <w:rsid w:val="002A105D"/>
    <w:rsid w:val="002A108F"/>
    <w:rsid w:val="002A1122"/>
    <w:rsid w:val="002A1123"/>
    <w:rsid w:val="002A1274"/>
    <w:rsid w:val="002A1293"/>
    <w:rsid w:val="002A129D"/>
    <w:rsid w:val="002A1327"/>
    <w:rsid w:val="002A133F"/>
    <w:rsid w:val="002A13BF"/>
    <w:rsid w:val="002A13D6"/>
    <w:rsid w:val="002A1461"/>
    <w:rsid w:val="002A147E"/>
    <w:rsid w:val="002A14A5"/>
    <w:rsid w:val="002A157B"/>
    <w:rsid w:val="002A15CB"/>
    <w:rsid w:val="002A168C"/>
    <w:rsid w:val="002A17AC"/>
    <w:rsid w:val="002A1854"/>
    <w:rsid w:val="002A1858"/>
    <w:rsid w:val="002A18ED"/>
    <w:rsid w:val="002A1987"/>
    <w:rsid w:val="002A19F6"/>
    <w:rsid w:val="002A1A11"/>
    <w:rsid w:val="002A1AA5"/>
    <w:rsid w:val="002A1AC9"/>
    <w:rsid w:val="002A1B0B"/>
    <w:rsid w:val="002A1BD5"/>
    <w:rsid w:val="002A1C83"/>
    <w:rsid w:val="002A1CF0"/>
    <w:rsid w:val="002A1CFC"/>
    <w:rsid w:val="002A1D1E"/>
    <w:rsid w:val="002A1D27"/>
    <w:rsid w:val="002A1D34"/>
    <w:rsid w:val="002A1DB3"/>
    <w:rsid w:val="002A1E1F"/>
    <w:rsid w:val="002A1E51"/>
    <w:rsid w:val="002A1E9B"/>
    <w:rsid w:val="002A1EB0"/>
    <w:rsid w:val="002A1F04"/>
    <w:rsid w:val="002A1FAC"/>
    <w:rsid w:val="002A1FFB"/>
    <w:rsid w:val="002A1FFE"/>
    <w:rsid w:val="002A203D"/>
    <w:rsid w:val="002A2081"/>
    <w:rsid w:val="002A208E"/>
    <w:rsid w:val="002A20BF"/>
    <w:rsid w:val="002A20F5"/>
    <w:rsid w:val="002A20F7"/>
    <w:rsid w:val="002A2115"/>
    <w:rsid w:val="002A21BE"/>
    <w:rsid w:val="002A21EF"/>
    <w:rsid w:val="002A2202"/>
    <w:rsid w:val="002A2208"/>
    <w:rsid w:val="002A220B"/>
    <w:rsid w:val="002A2232"/>
    <w:rsid w:val="002A227D"/>
    <w:rsid w:val="002A228C"/>
    <w:rsid w:val="002A22ED"/>
    <w:rsid w:val="002A22F9"/>
    <w:rsid w:val="002A2308"/>
    <w:rsid w:val="002A231C"/>
    <w:rsid w:val="002A25E9"/>
    <w:rsid w:val="002A2616"/>
    <w:rsid w:val="002A267E"/>
    <w:rsid w:val="002A2894"/>
    <w:rsid w:val="002A2949"/>
    <w:rsid w:val="002A299C"/>
    <w:rsid w:val="002A29ED"/>
    <w:rsid w:val="002A2A1F"/>
    <w:rsid w:val="002A2A6C"/>
    <w:rsid w:val="002A2ACE"/>
    <w:rsid w:val="002A2AF9"/>
    <w:rsid w:val="002A2B23"/>
    <w:rsid w:val="002A2B5A"/>
    <w:rsid w:val="002A2BB1"/>
    <w:rsid w:val="002A2C2E"/>
    <w:rsid w:val="002A2CE2"/>
    <w:rsid w:val="002A2D4D"/>
    <w:rsid w:val="002A2DF6"/>
    <w:rsid w:val="002A2E1D"/>
    <w:rsid w:val="002A2FDF"/>
    <w:rsid w:val="002A2FE0"/>
    <w:rsid w:val="002A3032"/>
    <w:rsid w:val="002A3055"/>
    <w:rsid w:val="002A3289"/>
    <w:rsid w:val="002A32B3"/>
    <w:rsid w:val="002A3326"/>
    <w:rsid w:val="002A33FA"/>
    <w:rsid w:val="002A349C"/>
    <w:rsid w:val="002A3504"/>
    <w:rsid w:val="002A3558"/>
    <w:rsid w:val="002A35CB"/>
    <w:rsid w:val="002A35E2"/>
    <w:rsid w:val="002A36BB"/>
    <w:rsid w:val="002A377D"/>
    <w:rsid w:val="002A37C7"/>
    <w:rsid w:val="002A37ED"/>
    <w:rsid w:val="002A3851"/>
    <w:rsid w:val="002A3939"/>
    <w:rsid w:val="002A39DD"/>
    <w:rsid w:val="002A3A45"/>
    <w:rsid w:val="002A3AC8"/>
    <w:rsid w:val="002A3B65"/>
    <w:rsid w:val="002A3B9C"/>
    <w:rsid w:val="002A3C7A"/>
    <w:rsid w:val="002A3C9B"/>
    <w:rsid w:val="002A3D1A"/>
    <w:rsid w:val="002A3D54"/>
    <w:rsid w:val="002A3DCB"/>
    <w:rsid w:val="002A3ED8"/>
    <w:rsid w:val="002A3EF7"/>
    <w:rsid w:val="002A3F13"/>
    <w:rsid w:val="002A3F6B"/>
    <w:rsid w:val="002A3FB5"/>
    <w:rsid w:val="002A405C"/>
    <w:rsid w:val="002A4060"/>
    <w:rsid w:val="002A40E1"/>
    <w:rsid w:val="002A40E3"/>
    <w:rsid w:val="002A40EF"/>
    <w:rsid w:val="002A4194"/>
    <w:rsid w:val="002A41DD"/>
    <w:rsid w:val="002A41E9"/>
    <w:rsid w:val="002A4206"/>
    <w:rsid w:val="002A423E"/>
    <w:rsid w:val="002A4240"/>
    <w:rsid w:val="002A4282"/>
    <w:rsid w:val="002A42DE"/>
    <w:rsid w:val="002A4321"/>
    <w:rsid w:val="002A436F"/>
    <w:rsid w:val="002A4380"/>
    <w:rsid w:val="002A4411"/>
    <w:rsid w:val="002A442A"/>
    <w:rsid w:val="002A4517"/>
    <w:rsid w:val="002A4529"/>
    <w:rsid w:val="002A45AA"/>
    <w:rsid w:val="002A45E2"/>
    <w:rsid w:val="002A45EC"/>
    <w:rsid w:val="002A4774"/>
    <w:rsid w:val="002A478F"/>
    <w:rsid w:val="002A47C6"/>
    <w:rsid w:val="002A480A"/>
    <w:rsid w:val="002A48A3"/>
    <w:rsid w:val="002A4A01"/>
    <w:rsid w:val="002A4B47"/>
    <w:rsid w:val="002A4C17"/>
    <w:rsid w:val="002A4C5F"/>
    <w:rsid w:val="002A4CBC"/>
    <w:rsid w:val="002A4CF3"/>
    <w:rsid w:val="002A4D7C"/>
    <w:rsid w:val="002A4DEB"/>
    <w:rsid w:val="002A4EE7"/>
    <w:rsid w:val="002A4F3E"/>
    <w:rsid w:val="002A5047"/>
    <w:rsid w:val="002A5077"/>
    <w:rsid w:val="002A50A8"/>
    <w:rsid w:val="002A50DD"/>
    <w:rsid w:val="002A5184"/>
    <w:rsid w:val="002A5188"/>
    <w:rsid w:val="002A5232"/>
    <w:rsid w:val="002A528F"/>
    <w:rsid w:val="002A535E"/>
    <w:rsid w:val="002A54A1"/>
    <w:rsid w:val="002A54EE"/>
    <w:rsid w:val="002A5580"/>
    <w:rsid w:val="002A55E0"/>
    <w:rsid w:val="002A564C"/>
    <w:rsid w:val="002A5662"/>
    <w:rsid w:val="002A56FD"/>
    <w:rsid w:val="002A571D"/>
    <w:rsid w:val="002A578B"/>
    <w:rsid w:val="002A57A0"/>
    <w:rsid w:val="002A57B9"/>
    <w:rsid w:val="002A5882"/>
    <w:rsid w:val="002A58B0"/>
    <w:rsid w:val="002A58CF"/>
    <w:rsid w:val="002A59A1"/>
    <w:rsid w:val="002A5AD8"/>
    <w:rsid w:val="002A5B85"/>
    <w:rsid w:val="002A5C01"/>
    <w:rsid w:val="002A5C21"/>
    <w:rsid w:val="002A5C97"/>
    <w:rsid w:val="002A5CF1"/>
    <w:rsid w:val="002A5DCD"/>
    <w:rsid w:val="002A5EB6"/>
    <w:rsid w:val="002A5F01"/>
    <w:rsid w:val="002A5F82"/>
    <w:rsid w:val="002A6073"/>
    <w:rsid w:val="002A60A8"/>
    <w:rsid w:val="002A6198"/>
    <w:rsid w:val="002A6205"/>
    <w:rsid w:val="002A62EF"/>
    <w:rsid w:val="002A62FE"/>
    <w:rsid w:val="002A630F"/>
    <w:rsid w:val="002A6334"/>
    <w:rsid w:val="002A6383"/>
    <w:rsid w:val="002A63F3"/>
    <w:rsid w:val="002A63F6"/>
    <w:rsid w:val="002A6451"/>
    <w:rsid w:val="002A64A7"/>
    <w:rsid w:val="002A64EC"/>
    <w:rsid w:val="002A650C"/>
    <w:rsid w:val="002A656F"/>
    <w:rsid w:val="002A657B"/>
    <w:rsid w:val="002A65A4"/>
    <w:rsid w:val="002A65D3"/>
    <w:rsid w:val="002A6635"/>
    <w:rsid w:val="002A68F6"/>
    <w:rsid w:val="002A6972"/>
    <w:rsid w:val="002A697D"/>
    <w:rsid w:val="002A6AC9"/>
    <w:rsid w:val="002A6B2D"/>
    <w:rsid w:val="002A6BE6"/>
    <w:rsid w:val="002A6CA2"/>
    <w:rsid w:val="002A6DE4"/>
    <w:rsid w:val="002A6E75"/>
    <w:rsid w:val="002A6E78"/>
    <w:rsid w:val="002A6EDE"/>
    <w:rsid w:val="002A6F18"/>
    <w:rsid w:val="002A6FA7"/>
    <w:rsid w:val="002A6FBC"/>
    <w:rsid w:val="002A7015"/>
    <w:rsid w:val="002A7027"/>
    <w:rsid w:val="002A7054"/>
    <w:rsid w:val="002A71CC"/>
    <w:rsid w:val="002A71F3"/>
    <w:rsid w:val="002A725C"/>
    <w:rsid w:val="002A727F"/>
    <w:rsid w:val="002A72C7"/>
    <w:rsid w:val="002A72DF"/>
    <w:rsid w:val="002A72E4"/>
    <w:rsid w:val="002A7321"/>
    <w:rsid w:val="002A7324"/>
    <w:rsid w:val="002A7437"/>
    <w:rsid w:val="002A7540"/>
    <w:rsid w:val="002A755D"/>
    <w:rsid w:val="002A756F"/>
    <w:rsid w:val="002A75A9"/>
    <w:rsid w:val="002A75FD"/>
    <w:rsid w:val="002A7639"/>
    <w:rsid w:val="002A769F"/>
    <w:rsid w:val="002A76D3"/>
    <w:rsid w:val="002A771E"/>
    <w:rsid w:val="002A77AC"/>
    <w:rsid w:val="002A77B2"/>
    <w:rsid w:val="002A785D"/>
    <w:rsid w:val="002A787F"/>
    <w:rsid w:val="002A789D"/>
    <w:rsid w:val="002A7932"/>
    <w:rsid w:val="002A797F"/>
    <w:rsid w:val="002A7ADF"/>
    <w:rsid w:val="002A7B07"/>
    <w:rsid w:val="002A7C32"/>
    <w:rsid w:val="002A7C8D"/>
    <w:rsid w:val="002A7C8E"/>
    <w:rsid w:val="002A7C9E"/>
    <w:rsid w:val="002A7CD6"/>
    <w:rsid w:val="002A7EFF"/>
    <w:rsid w:val="002A7F94"/>
    <w:rsid w:val="002A7FA2"/>
    <w:rsid w:val="002A7FBF"/>
    <w:rsid w:val="002A7FC9"/>
    <w:rsid w:val="002B0081"/>
    <w:rsid w:val="002B0083"/>
    <w:rsid w:val="002B00A3"/>
    <w:rsid w:val="002B00F0"/>
    <w:rsid w:val="002B0165"/>
    <w:rsid w:val="002B018D"/>
    <w:rsid w:val="002B01DB"/>
    <w:rsid w:val="002B026D"/>
    <w:rsid w:val="002B02BF"/>
    <w:rsid w:val="002B02DA"/>
    <w:rsid w:val="002B033C"/>
    <w:rsid w:val="002B0344"/>
    <w:rsid w:val="002B040E"/>
    <w:rsid w:val="002B0422"/>
    <w:rsid w:val="002B043A"/>
    <w:rsid w:val="002B049C"/>
    <w:rsid w:val="002B04B2"/>
    <w:rsid w:val="002B04CC"/>
    <w:rsid w:val="002B0555"/>
    <w:rsid w:val="002B06CD"/>
    <w:rsid w:val="002B06EA"/>
    <w:rsid w:val="002B0730"/>
    <w:rsid w:val="002B075C"/>
    <w:rsid w:val="002B076B"/>
    <w:rsid w:val="002B0786"/>
    <w:rsid w:val="002B07C9"/>
    <w:rsid w:val="002B07E2"/>
    <w:rsid w:val="002B07FF"/>
    <w:rsid w:val="002B0914"/>
    <w:rsid w:val="002B0945"/>
    <w:rsid w:val="002B099E"/>
    <w:rsid w:val="002B0A2D"/>
    <w:rsid w:val="002B0A7D"/>
    <w:rsid w:val="002B0B24"/>
    <w:rsid w:val="002B0B33"/>
    <w:rsid w:val="002B0B81"/>
    <w:rsid w:val="002B0BCB"/>
    <w:rsid w:val="002B0BE6"/>
    <w:rsid w:val="002B0BF2"/>
    <w:rsid w:val="002B0C49"/>
    <w:rsid w:val="002B0C79"/>
    <w:rsid w:val="002B0C7E"/>
    <w:rsid w:val="002B0D3A"/>
    <w:rsid w:val="002B0D6B"/>
    <w:rsid w:val="002B0D97"/>
    <w:rsid w:val="002B0D9C"/>
    <w:rsid w:val="002B0DCE"/>
    <w:rsid w:val="002B0EC9"/>
    <w:rsid w:val="002B0F03"/>
    <w:rsid w:val="002B0F23"/>
    <w:rsid w:val="002B1037"/>
    <w:rsid w:val="002B103B"/>
    <w:rsid w:val="002B1079"/>
    <w:rsid w:val="002B122D"/>
    <w:rsid w:val="002B124A"/>
    <w:rsid w:val="002B1251"/>
    <w:rsid w:val="002B1318"/>
    <w:rsid w:val="002B14AA"/>
    <w:rsid w:val="002B14B9"/>
    <w:rsid w:val="002B1592"/>
    <w:rsid w:val="002B1634"/>
    <w:rsid w:val="002B1641"/>
    <w:rsid w:val="002B170D"/>
    <w:rsid w:val="002B1809"/>
    <w:rsid w:val="002B187F"/>
    <w:rsid w:val="002B18C4"/>
    <w:rsid w:val="002B1932"/>
    <w:rsid w:val="002B1A59"/>
    <w:rsid w:val="002B1B05"/>
    <w:rsid w:val="002B1BC0"/>
    <w:rsid w:val="002B1CC6"/>
    <w:rsid w:val="002B1D06"/>
    <w:rsid w:val="002B1D23"/>
    <w:rsid w:val="002B1D99"/>
    <w:rsid w:val="002B1DFE"/>
    <w:rsid w:val="002B1F81"/>
    <w:rsid w:val="002B1FA9"/>
    <w:rsid w:val="002B1FCE"/>
    <w:rsid w:val="002B20AA"/>
    <w:rsid w:val="002B20AB"/>
    <w:rsid w:val="002B20B7"/>
    <w:rsid w:val="002B21BE"/>
    <w:rsid w:val="002B233D"/>
    <w:rsid w:val="002B235E"/>
    <w:rsid w:val="002B241B"/>
    <w:rsid w:val="002B2489"/>
    <w:rsid w:val="002B24BD"/>
    <w:rsid w:val="002B24D3"/>
    <w:rsid w:val="002B25B2"/>
    <w:rsid w:val="002B26D4"/>
    <w:rsid w:val="002B2710"/>
    <w:rsid w:val="002B2773"/>
    <w:rsid w:val="002B27DC"/>
    <w:rsid w:val="002B284B"/>
    <w:rsid w:val="002B2910"/>
    <w:rsid w:val="002B2942"/>
    <w:rsid w:val="002B29A2"/>
    <w:rsid w:val="002B2AE7"/>
    <w:rsid w:val="002B2B5A"/>
    <w:rsid w:val="002B2B95"/>
    <w:rsid w:val="002B2C1B"/>
    <w:rsid w:val="002B2D18"/>
    <w:rsid w:val="002B2D94"/>
    <w:rsid w:val="002B2DE5"/>
    <w:rsid w:val="002B2E11"/>
    <w:rsid w:val="002B2E45"/>
    <w:rsid w:val="002B2EEE"/>
    <w:rsid w:val="002B310E"/>
    <w:rsid w:val="002B3210"/>
    <w:rsid w:val="002B3270"/>
    <w:rsid w:val="002B3318"/>
    <w:rsid w:val="002B3320"/>
    <w:rsid w:val="002B33AA"/>
    <w:rsid w:val="002B33F9"/>
    <w:rsid w:val="002B35A8"/>
    <w:rsid w:val="002B35DB"/>
    <w:rsid w:val="002B35DE"/>
    <w:rsid w:val="002B3669"/>
    <w:rsid w:val="002B36C5"/>
    <w:rsid w:val="002B3764"/>
    <w:rsid w:val="002B37E7"/>
    <w:rsid w:val="002B383B"/>
    <w:rsid w:val="002B3910"/>
    <w:rsid w:val="002B3940"/>
    <w:rsid w:val="002B39D5"/>
    <w:rsid w:val="002B3A88"/>
    <w:rsid w:val="002B3B68"/>
    <w:rsid w:val="002B3C2A"/>
    <w:rsid w:val="002B3C33"/>
    <w:rsid w:val="002B3C5F"/>
    <w:rsid w:val="002B3CCF"/>
    <w:rsid w:val="002B3E94"/>
    <w:rsid w:val="002B3F44"/>
    <w:rsid w:val="002B3FB5"/>
    <w:rsid w:val="002B4011"/>
    <w:rsid w:val="002B40C8"/>
    <w:rsid w:val="002B41BF"/>
    <w:rsid w:val="002B4341"/>
    <w:rsid w:val="002B4349"/>
    <w:rsid w:val="002B4358"/>
    <w:rsid w:val="002B4364"/>
    <w:rsid w:val="002B4399"/>
    <w:rsid w:val="002B4513"/>
    <w:rsid w:val="002B458C"/>
    <w:rsid w:val="002B45A6"/>
    <w:rsid w:val="002B45D8"/>
    <w:rsid w:val="002B464F"/>
    <w:rsid w:val="002B4670"/>
    <w:rsid w:val="002B4682"/>
    <w:rsid w:val="002B4771"/>
    <w:rsid w:val="002B47A4"/>
    <w:rsid w:val="002B4819"/>
    <w:rsid w:val="002B4882"/>
    <w:rsid w:val="002B48A1"/>
    <w:rsid w:val="002B494B"/>
    <w:rsid w:val="002B495F"/>
    <w:rsid w:val="002B49BB"/>
    <w:rsid w:val="002B49CC"/>
    <w:rsid w:val="002B4A27"/>
    <w:rsid w:val="002B4B52"/>
    <w:rsid w:val="002B4BF6"/>
    <w:rsid w:val="002B4C61"/>
    <w:rsid w:val="002B4D35"/>
    <w:rsid w:val="002B4D5F"/>
    <w:rsid w:val="002B4D7F"/>
    <w:rsid w:val="002B4DA9"/>
    <w:rsid w:val="002B4ECE"/>
    <w:rsid w:val="002B4F2E"/>
    <w:rsid w:val="002B4F42"/>
    <w:rsid w:val="002B4FEC"/>
    <w:rsid w:val="002B5164"/>
    <w:rsid w:val="002B5225"/>
    <w:rsid w:val="002B529F"/>
    <w:rsid w:val="002B52AE"/>
    <w:rsid w:val="002B53A4"/>
    <w:rsid w:val="002B5400"/>
    <w:rsid w:val="002B5494"/>
    <w:rsid w:val="002B54D3"/>
    <w:rsid w:val="002B5506"/>
    <w:rsid w:val="002B55B0"/>
    <w:rsid w:val="002B5611"/>
    <w:rsid w:val="002B5674"/>
    <w:rsid w:val="002B57AC"/>
    <w:rsid w:val="002B584F"/>
    <w:rsid w:val="002B58DF"/>
    <w:rsid w:val="002B58EA"/>
    <w:rsid w:val="002B5932"/>
    <w:rsid w:val="002B59C6"/>
    <w:rsid w:val="002B59DD"/>
    <w:rsid w:val="002B5A37"/>
    <w:rsid w:val="002B5AA3"/>
    <w:rsid w:val="002B5B77"/>
    <w:rsid w:val="002B5B9E"/>
    <w:rsid w:val="002B5C0B"/>
    <w:rsid w:val="002B5C11"/>
    <w:rsid w:val="002B5C14"/>
    <w:rsid w:val="002B5C1F"/>
    <w:rsid w:val="002B5C49"/>
    <w:rsid w:val="002B5C61"/>
    <w:rsid w:val="002B5D2A"/>
    <w:rsid w:val="002B5F8F"/>
    <w:rsid w:val="002B6021"/>
    <w:rsid w:val="002B6049"/>
    <w:rsid w:val="002B60DB"/>
    <w:rsid w:val="002B60E5"/>
    <w:rsid w:val="002B6158"/>
    <w:rsid w:val="002B61BD"/>
    <w:rsid w:val="002B6235"/>
    <w:rsid w:val="002B6299"/>
    <w:rsid w:val="002B636B"/>
    <w:rsid w:val="002B6385"/>
    <w:rsid w:val="002B64E6"/>
    <w:rsid w:val="002B64FB"/>
    <w:rsid w:val="002B650A"/>
    <w:rsid w:val="002B6537"/>
    <w:rsid w:val="002B6557"/>
    <w:rsid w:val="002B65AC"/>
    <w:rsid w:val="002B675A"/>
    <w:rsid w:val="002B6849"/>
    <w:rsid w:val="002B684C"/>
    <w:rsid w:val="002B6881"/>
    <w:rsid w:val="002B693D"/>
    <w:rsid w:val="002B6A58"/>
    <w:rsid w:val="002B6A78"/>
    <w:rsid w:val="002B6B98"/>
    <w:rsid w:val="002B6DB9"/>
    <w:rsid w:val="002B6DE3"/>
    <w:rsid w:val="002B6F7A"/>
    <w:rsid w:val="002B6FF2"/>
    <w:rsid w:val="002B70A0"/>
    <w:rsid w:val="002B70BC"/>
    <w:rsid w:val="002B7140"/>
    <w:rsid w:val="002B7181"/>
    <w:rsid w:val="002B71B9"/>
    <w:rsid w:val="002B731C"/>
    <w:rsid w:val="002B732F"/>
    <w:rsid w:val="002B7338"/>
    <w:rsid w:val="002B737E"/>
    <w:rsid w:val="002B7384"/>
    <w:rsid w:val="002B73B5"/>
    <w:rsid w:val="002B73C9"/>
    <w:rsid w:val="002B73D6"/>
    <w:rsid w:val="002B748D"/>
    <w:rsid w:val="002B74FE"/>
    <w:rsid w:val="002B7526"/>
    <w:rsid w:val="002B75C3"/>
    <w:rsid w:val="002B767A"/>
    <w:rsid w:val="002B76E8"/>
    <w:rsid w:val="002B76F5"/>
    <w:rsid w:val="002B775A"/>
    <w:rsid w:val="002B7777"/>
    <w:rsid w:val="002B77B5"/>
    <w:rsid w:val="002B7981"/>
    <w:rsid w:val="002B79A4"/>
    <w:rsid w:val="002B79B3"/>
    <w:rsid w:val="002B7A16"/>
    <w:rsid w:val="002B7A4D"/>
    <w:rsid w:val="002B7ADF"/>
    <w:rsid w:val="002B7B84"/>
    <w:rsid w:val="002B7B8F"/>
    <w:rsid w:val="002B7C3D"/>
    <w:rsid w:val="002B7CCF"/>
    <w:rsid w:val="002B7D5A"/>
    <w:rsid w:val="002B7D76"/>
    <w:rsid w:val="002B7D8A"/>
    <w:rsid w:val="002B7EDC"/>
    <w:rsid w:val="002B7EFD"/>
    <w:rsid w:val="002B7F30"/>
    <w:rsid w:val="002B7F79"/>
    <w:rsid w:val="002C000D"/>
    <w:rsid w:val="002C001F"/>
    <w:rsid w:val="002C0036"/>
    <w:rsid w:val="002C00F0"/>
    <w:rsid w:val="002C0280"/>
    <w:rsid w:val="002C0318"/>
    <w:rsid w:val="002C0359"/>
    <w:rsid w:val="002C03B2"/>
    <w:rsid w:val="002C03D4"/>
    <w:rsid w:val="002C0468"/>
    <w:rsid w:val="002C0598"/>
    <w:rsid w:val="002C05D7"/>
    <w:rsid w:val="002C070F"/>
    <w:rsid w:val="002C071B"/>
    <w:rsid w:val="002C07AE"/>
    <w:rsid w:val="002C07BD"/>
    <w:rsid w:val="002C083A"/>
    <w:rsid w:val="002C08ED"/>
    <w:rsid w:val="002C0959"/>
    <w:rsid w:val="002C0A2F"/>
    <w:rsid w:val="002C0B11"/>
    <w:rsid w:val="002C0B42"/>
    <w:rsid w:val="002C0B68"/>
    <w:rsid w:val="002C0B9D"/>
    <w:rsid w:val="002C0BA9"/>
    <w:rsid w:val="002C0BC7"/>
    <w:rsid w:val="002C0BEA"/>
    <w:rsid w:val="002C0BF4"/>
    <w:rsid w:val="002C0C19"/>
    <w:rsid w:val="002C0CF2"/>
    <w:rsid w:val="002C0D26"/>
    <w:rsid w:val="002C0DCA"/>
    <w:rsid w:val="002C0E5D"/>
    <w:rsid w:val="002C0F13"/>
    <w:rsid w:val="002C0F5B"/>
    <w:rsid w:val="002C0FCA"/>
    <w:rsid w:val="002C0FE4"/>
    <w:rsid w:val="002C1072"/>
    <w:rsid w:val="002C109C"/>
    <w:rsid w:val="002C10CC"/>
    <w:rsid w:val="002C115F"/>
    <w:rsid w:val="002C1263"/>
    <w:rsid w:val="002C13AB"/>
    <w:rsid w:val="002C13EF"/>
    <w:rsid w:val="002C14E8"/>
    <w:rsid w:val="002C16FF"/>
    <w:rsid w:val="002C1705"/>
    <w:rsid w:val="002C175F"/>
    <w:rsid w:val="002C179A"/>
    <w:rsid w:val="002C17A3"/>
    <w:rsid w:val="002C180D"/>
    <w:rsid w:val="002C1946"/>
    <w:rsid w:val="002C1984"/>
    <w:rsid w:val="002C1A80"/>
    <w:rsid w:val="002C1B3B"/>
    <w:rsid w:val="002C1BE8"/>
    <w:rsid w:val="002C1C14"/>
    <w:rsid w:val="002C1C7B"/>
    <w:rsid w:val="002C1CA3"/>
    <w:rsid w:val="002C1D44"/>
    <w:rsid w:val="002C1DCB"/>
    <w:rsid w:val="002C1E38"/>
    <w:rsid w:val="002C1EC0"/>
    <w:rsid w:val="002C1FE8"/>
    <w:rsid w:val="002C202D"/>
    <w:rsid w:val="002C20AC"/>
    <w:rsid w:val="002C20F2"/>
    <w:rsid w:val="002C2162"/>
    <w:rsid w:val="002C21C8"/>
    <w:rsid w:val="002C2204"/>
    <w:rsid w:val="002C223F"/>
    <w:rsid w:val="002C224B"/>
    <w:rsid w:val="002C2254"/>
    <w:rsid w:val="002C2308"/>
    <w:rsid w:val="002C235F"/>
    <w:rsid w:val="002C2453"/>
    <w:rsid w:val="002C2565"/>
    <w:rsid w:val="002C2625"/>
    <w:rsid w:val="002C263D"/>
    <w:rsid w:val="002C26A9"/>
    <w:rsid w:val="002C26E7"/>
    <w:rsid w:val="002C2700"/>
    <w:rsid w:val="002C290B"/>
    <w:rsid w:val="002C29AB"/>
    <w:rsid w:val="002C29BB"/>
    <w:rsid w:val="002C2A1F"/>
    <w:rsid w:val="002C2A6D"/>
    <w:rsid w:val="002C2B4D"/>
    <w:rsid w:val="002C2B63"/>
    <w:rsid w:val="002C2C1C"/>
    <w:rsid w:val="002C2CB3"/>
    <w:rsid w:val="002C2CD9"/>
    <w:rsid w:val="002C2D1E"/>
    <w:rsid w:val="002C2D9F"/>
    <w:rsid w:val="002C2E93"/>
    <w:rsid w:val="002C3020"/>
    <w:rsid w:val="002C3047"/>
    <w:rsid w:val="002C3066"/>
    <w:rsid w:val="002C31C3"/>
    <w:rsid w:val="002C3238"/>
    <w:rsid w:val="002C32A2"/>
    <w:rsid w:val="002C32D4"/>
    <w:rsid w:val="002C3317"/>
    <w:rsid w:val="002C33D6"/>
    <w:rsid w:val="002C3424"/>
    <w:rsid w:val="002C357C"/>
    <w:rsid w:val="002C363B"/>
    <w:rsid w:val="002C3657"/>
    <w:rsid w:val="002C3658"/>
    <w:rsid w:val="002C367D"/>
    <w:rsid w:val="002C36E4"/>
    <w:rsid w:val="002C3707"/>
    <w:rsid w:val="002C3837"/>
    <w:rsid w:val="002C3911"/>
    <w:rsid w:val="002C3965"/>
    <w:rsid w:val="002C3977"/>
    <w:rsid w:val="002C397B"/>
    <w:rsid w:val="002C39DC"/>
    <w:rsid w:val="002C3ABD"/>
    <w:rsid w:val="002C3B20"/>
    <w:rsid w:val="002C3B44"/>
    <w:rsid w:val="002C3B5D"/>
    <w:rsid w:val="002C3C03"/>
    <w:rsid w:val="002C3C0C"/>
    <w:rsid w:val="002C3C38"/>
    <w:rsid w:val="002C3C52"/>
    <w:rsid w:val="002C3C8C"/>
    <w:rsid w:val="002C3CF7"/>
    <w:rsid w:val="002C3DBF"/>
    <w:rsid w:val="002C3DDD"/>
    <w:rsid w:val="002C3E9A"/>
    <w:rsid w:val="002C3F87"/>
    <w:rsid w:val="002C3FAC"/>
    <w:rsid w:val="002C4000"/>
    <w:rsid w:val="002C421D"/>
    <w:rsid w:val="002C422C"/>
    <w:rsid w:val="002C425C"/>
    <w:rsid w:val="002C435F"/>
    <w:rsid w:val="002C442C"/>
    <w:rsid w:val="002C4443"/>
    <w:rsid w:val="002C450D"/>
    <w:rsid w:val="002C45B5"/>
    <w:rsid w:val="002C4679"/>
    <w:rsid w:val="002C46C2"/>
    <w:rsid w:val="002C46F1"/>
    <w:rsid w:val="002C473B"/>
    <w:rsid w:val="002C4791"/>
    <w:rsid w:val="002C47D5"/>
    <w:rsid w:val="002C4803"/>
    <w:rsid w:val="002C490C"/>
    <w:rsid w:val="002C499A"/>
    <w:rsid w:val="002C4A24"/>
    <w:rsid w:val="002C4A41"/>
    <w:rsid w:val="002C4B0E"/>
    <w:rsid w:val="002C4C76"/>
    <w:rsid w:val="002C4D3A"/>
    <w:rsid w:val="002C4F08"/>
    <w:rsid w:val="002C4F20"/>
    <w:rsid w:val="002C4FCA"/>
    <w:rsid w:val="002C5054"/>
    <w:rsid w:val="002C505B"/>
    <w:rsid w:val="002C5099"/>
    <w:rsid w:val="002C50E9"/>
    <w:rsid w:val="002C50FF"/>
    <w:rsid w:val="002C513F"/>
    <w:rsid w:val="002C5161"/>
    <w:rsid w:val="002C5224"/>
    <w:rsid w:val="002C527E"/>
    <w:rsid w:val="002C5284"/>
    <w:rsid w:val="002C53D7"/>
    <w:rsid w:val="002C542F"/>
    <w:rsid w:val="002C54DD"/>
    <w:rsid w:val="002C5606"/>
    <w:rsid w:val="002C560E"/>
    <w:rsid w:val="002C568F"/>
    <w:rsid w:val="002C57FB"/>
    <w:rsid w:val="002C5801"/>
    <w:rsid w:val="002C5816"/>
    <w:rsid w:val="002C58F6"/>
    <w:rsid w:val="002C594E"/>
    <w:rsid w:val="002C59A4"/>
    <w:rsid w:val="002C59F0"/>
    <w:rsid w:val="002C5A04"/>
    <w:rsid w:val="002C5C0B"/>
    <w:rsid w:val="002C5CE1"/>
    <w:rsid w:val="002C5D06"/>
    <w:rsid w:val="002C5DA5"/>
    <w:rsid w:val="002C5E27"/>
    <w:rsid w:val="002C5EB0"/>
    <w:rsid w:val="002C5F5A"/>
    <w:rsid w:val="002C5FB9"/>
    <w:rsid w:val="002C601E"/>
    <w:rsid w:val="002C6167"/>
    <w:rsid w:val="002C618C"/>
    <w:rsid w:val="002C61B4"/>
    <w:rsid w:val="002C61DC"/>
    <w:rsid w:val="002C61E0"/>
    <w:rsid w:val="002C62B0"/>
    <w:rsid w:val="002C630F"/>
    <w:rsid w:val="002C6347"/>
    <w:rsid w:val="002C6372"/>
    <w:rsid w:val="002C63F0"/>
    <w:rsid w:val="002C6433"/>
    <w:rsid w:val="002C6438"/>
    <w:rsid w:val="002C6529"/>
    <w:rsid w:val="002C6565"/>
    <w:rsid w:val="002C65FA"/>
    <w:rsid w:val="002C6608"/>
    <w:rsid w:val="002C6614"/>
    <w:rsid w:val="002C662E"/>
    <w:rsid w:val="002C667C"/>
    <w:rsid w:val="002C66AF"/>
    <w:rsid w:val="002C6798"/>
    <w:rsid w:val="002C68B0"/>
    <w:rsid w:val="002C6906"/>
    <w:rsid w:val="002C6942"/>
    <w:rsid w:val="002C69E3"/>
    <w:rsid w:val="002C6A07"/>
    <w:rsid w:val="002C6ABF"/>
    <w:rsid w:val="002C6BF9"/>
    <w:rsid w:val="002C6C13"/>
    <w:rsid w:val="002C6D2B"/>
    <w:rsid w:val="002C6D5A"/>
    <w:rsid w:val="002C6DB2"/>
    <w:rsid w:val="002C6E13"/>
    <w:rsid w:val="002C6E36"/>
    <w:rsid w:val="002C6E7A"/>
    <w:rsid w:val="002C6EBD"/>
    <w:rsid w:val="002C6F3B"/>
    <w:rsid w:val="002C6FE6"/>
    <w:rsid w:val="002C70D5"/>
    <w:rsid w:val="002C7105"/>
    <w:rsid w:val="002C716C"/>
    <w:rsid w:val="002C721B"/>
    <w:rsid w:val="002C729B"/>
    <w:rsid w:val="002C729C"/>
    <w:rsid w:val="002C7327"/>
    <w:rsid w:val="002C7418"/>
    <w:rsid w:val="002C744C"/>
    <w:rsid w:val="002C74E0"/>
    <w:rsid w:val="002C766E"/>
    <w:rsid w:val="002C771A"/>
    <w:rsid w:val="002C7733"/>
    <w:rsid w:val="002C7750"/>
    <w:rsid w:val="002C77A4"/>
    <w:rsid w:val="002C7865"/>
    <w:rsid w:val="002C78F0"/>
    <w:rsid w:val="002C78F8"/>
    <w:rsid w:val="002C791B"/>
    <w:rsid w:val="002C7942"/>
    <w:rsid w:val="002C794F"/>
    <w:rsid w:val="002C7A54"/>
    <w:rsid w:val="002C7A94"/>
    <w:rsid w:val="002C7AB7"/>
    <w:rsid w:val="002C7AD3"/>
    <w:rsid w:val="002C7BA1"/>
    <w:rsid w:val="002C7C37"/>
    <w:rsid w:val="002C7CC0"/>
    <w:rsid w:val="002C7CC3"/>
    <w:rsid w:val="002C7E65"/>
    <w:rsid w:val="002C7EA7"/>
    <w:rsid w:val="002C7F94"/>
    <w:rsid w:val="002C7FC2"/>
    <w:rsid w:val="002C7FCE"/>
    <w:rsid w:val="002D0007"/>
    <w:rsid w:val="002D0037"/>
    <w:rsid w:val="002D0121"/>
    <w:rsid w:val="002D0193"/>
    <w:rsid w:val="002D01AE"/>
    <w:rsid w:val="002D01C7"/>
    <w:rsid w:val="002D01CB"/>
    <w:rsid w:val="002D0204"/>
    <w:rsid w:val="002D02C7"/>
    <w:rsid w:val="002D0460"/>
    <w:rsid w:val="002D0488"/>
    <w:rsid w:val="002D05B3"/>
    <w:rsid w:val="002D062C"/>
    <w:rsid w:val="002D06AC"/>
    <w:rsid w:val="002D06DB"/>
    <w:rsid w:val="002D0743"/>
    <w:rsid w:val="002D0823"/>
    <w:rsid w:val="002D0873"/>
    <w:rsid w:val="002D08AC"/>
    <w:rsid w:val="002D08D2"/>
    <w:rsid w:val="002D0917"/>
    <w:rsid w:val="002D0997"/>
    <w:rsid w:val="002D09B6"/>
    <w:rsid w:val="002D0AD9"/>
    <w:rsid w:val="002D0B23"/>
    <w:rsid w:val="002D0B61"/>
    <w:rsid w:val="002D0B71"/>
    <w:rsid w:val="002D0B77"/>
    <w:rsid w:val="002D0B8D"/>
    <w:rsid w:val="002D0BC6"/>
    <w:rsid w:val="002D0C27"/>
    <w:rsid w:val="002D0C61"/>
    <w:rsid w:val="002D0E2C"/>
    <w:rsid w:val="002D0E5E"/>
    <w:rsid w:val="002D0E71"/>
    <w:rsid w:val="002D0EEC"/>
    <w:rsid w:val="002D0F7D"/>
    <w:rsid w:val="002D0F87"/>
    <w:rsid w:val="002D0FDE"/>
    <w:rsid w:val="002D100C"/>
    <w:rsid w:val="002D102D"/>
    <w:rsid w:val="002D10DA"/>
    <w:rsid w:val="002D10F4"/>
    <w:rsid w:val="002D110C"/>
    <w:rsid w:val="002D1119"/>
    <w:rsid w:val="002D1168"/>
    <w:rsid w:val="002D136E"/>
    <w:rsid w:val="002D1373"/>
    <w:rsid w:val="002D160E"/>
    <w:rsid w:val="002D16C9"/>
    <w:rsid w:val="002D1827"/>
    <w:rsid w:val="002D18F4"/>
    <w:rsid w:val="002D191D"/>
    <w:rsid w:val="002D1981"/>
    <w:rsid w:val="002D1AE2"/>
    <w:rsid w:val="002D1B02"/>
    <w:rsid w:val="002D1B7D"/>
    <w:rsid w:val="002D1B98"/>
    <w:rsid w:val="002D1BB9"/>
    <w:rsid w:val="002D1EAC"/>
    <w:rsid w:val="002D1EB0"/>
    <w:rsid w:val="002D1ECD"/>
    <w:rsid w:val="002D1F5F"/>
    <w:rsid w:val="002D2062"/>
    <w:rsid w:val="002D2090"/>
    <w:rsid w:val="002D219B"/>
    <w:rsid w:val="002D21BF"/>
    <w:rsid w:val="002D21E0"/>
    <w:rsid w:val="002D2236"/>
    <w:rsid w:val="002D22FE"/>
    <w:rsid w:val="002D2435"/>
    <w:rsid w:val="002D24D3"/>
    <w:rsid w:val="002D2524"/>
    <w:rsid w:val="002D2573"/>
    <w:rsid w:val="002D25B0"/>
    <w:rsid w:val="002D2643"/>
    <w:rsid w:val="002D2651"/>
    <w:rsid w:val="002D2701"/>
    <w:rsid w:val="002D270A"/>
    <w:rsid w:val="002D2913"/>
    <w:rsid w:val="002D2920"/>
    <w:rsid w:val="002D2939"/>
    <w:rsid w:val="002D294C"/>
    <w:rsid w:val="002D295E"/>
    <w:rsid w:val="002D2A1B"/>
    <w:rsid w:val="002D2AF3"/>
    <w:rsid w:val="002D2B4C"/>
    <w:rsid w:val="002D2C42"/>
    <w:rsid w:val="002D2C6D"/>
    <w:rsid w:val="002D2CBB"/>
    <w:rsid w:val="002D2CDF"/>
    <w:rsid w:val="002D2D20"/>
    <w:rsid w:val="002D2D86"/>
    <w:rsid w:val="002D2E1B"/>
    <w:rsid w:val="002D2EB1"/>
    <w:rsid w:val="002D2F4B"/>
    <w:rsid w:val="002D3067"/>
    <w:rsid w:val="002D307C"/>
    <w:rsid w:val="002D30AC"/>
    <w:rsid w:val="002D30BB"/>
    <w:rsid w:val="002D30CD"/>
    <w:rsid w:val="002D3174"/>
    <w:rsid w:val="002D3221"/>
    <w:rsid w:val="002D3251"/>
    <w:rsid w:val="002D3301"/>
    <w:rsid w:val="002D33B9"/>
    <w:rsid w:val="002D3424"/>
    <w:rsid w:val="002D3505"/>
    <w:rsid w:val="002D3524"/>
    <w:rsid w:val="002D3530"/>
    <w:rsid w:val="002D35AA"/>
    <w:rsid w:val="002D35BD"/>
    <w:rsid w:val="002D36F5"/>
    <w:rsid w:val="002D36FB"/>
    <w:rsid w:val="002D382E"/>
    <w:rsid w:val="002D38D1"/>
    <w:rsid w:val="002D38FC"/>
    <w:rsid w:val="002D3920"/>
    <w:rsid w:val="002D3968"/>
    <w:rsid w:val="002D396F"/>
    <w:rsid w:val="002D3976"/>
    <w:rsid w:val="002D3B6B"/>
    <w:rsid w:val="002D3C22"/>
    <w:rsid w:val="002D3C2B"/>
    <w:rsid w:val="002D3C72"/>
    <w:rsid w:val="002D3D12"/>
    <w:rsid w:val="002D3D2D"/>
    <w:rsid w:val="002D3D38"/>
    <w:rsid w:val="002D3D9F"/>
    <w:rsid w:val="002D3DBD"/>
    <w:rsid w:val="002D3E1B"/>
    <w:rsid w:val="002D3EC2"/>
    <w:rsid w:val="002D3EE8"/>
    <w:rsid w:val="002D3F21"/>
    <w:rsid w:val="002D3F5C"/>
    <w:rsid w:val="002D3F5F"/>
    <w:rsid w:val="002D3F62"/>
    <w:rsid w:val="002D3FEB"/>
    <w:rsid w:val="002D3FFF"/>
    <w:rsid w:val="002D40A1"/>
    <w:rsid w:val="002D40B2"/>
    <w:rsid w:val="002D4130"/>
    <w:rsid w:val="002D4133"/>
    <w:rsid w:val="002D41A0"/>
    <w:rsid w:val="002D41C8"/>
    <w:rsid w:val="002D42AB"/>
    <w:rsid w:val="002D42E7"/>
    <w:rsid w:val="002D4386"/>
    <w:rsid w:val="002D43AB"/>
    <w:rsid w:val="002D43E8"/>
    <w:rsid w:val="002D43FE"/>
    <w:rsid w:val="002D446A"/>
    <w:rsid w:val="002D4496"/>
    <w:rsid w:val="002D44E0"/>
    <w:rsid w:val="002D4519"/>
    <w:rsid w:val="002D4583"/>
    <w:rsid w:val="002D4607"/>
    <w:rsid w:val="002D46C7"/>
    <w:rsid w:val="002D47C2"/>
    <w:rsid w:val="002D4822"/>
    <w:rsid w:val="002D48AB"/>
    <w:rsid w:val="002D491E"/>
    <w:rsid w:val="002D49C0"/>
    <w:rsid w:val="002D4A1B"/>
    <w:rsid w:val="002D4B4B"/>
    <w:rsid w:val="002D4BCF"/>
    <w:rsid w:val="002D4D0A"/>
    <w:rsid w:val="002D4D0E"/>
    <w:rsid w:val="002D4D44"/>
    <w:rsid w:val="002D4E24"/>
    <w:rsid w:val="002D4E6E"/>
    <w:rsid w:val="002D4F40"/>
    <w:rsid w:val="002D5057"/>
    <w:rsid w:val="002D510A"/>
    <w:rsid w:val="002D516B"/>
    <w:rsid w:val="002D519C"/>
    <w:rsid w:val="002D52BD"/>
    <w:rsid w:val="002D52D7"/>
    <w:rsid w:val="002D5343"/>
    <w:rsid w:val="002D539B"/>
    <w:rsid w:val="002D53BF"/>
    <w:rsid w:val="002D54D6"/>
    <w:rsid w:val="002D5519"/>
    <w:rsid w:val="002D554A"/>
    <w:rsid w:val="002D5556"/>
    <w:rsid w:val="002D55A7"/>
    <w:rsid w:val="002D55B7"/>
    <w:rsid w:val="002D5740"/>
    <w:rsid w:val="002D5758"/>
    <w:rsid w:val="002D5777"/>
    <w:rsid w:val="002D57D3"/>
    <w:rsid w:val="002D585F"/>
    <w:rsid w:val="002D59C8"/>
    <w:rsid w:val="002D59FF"/>
    <w:rsid w:val="002D5A3E"/>
    <w:rsid w:val="002D5B65"/>
    <w:rsid w:val="002D5BCF"/>
    <w:rsid w:val="002D5C27"/>
    <w:rsid w:val="002D5CBA"/>
    <w:rsid w:val="002D5D68"/>
    <w:rsid w:val="002D5D80"/>
    <w:rsid w:val="002D5EA9"/>
    <w:rsid w:val="002D5F76"/>
    <w:rsid w:val="002D5FC7"/>
    <w:rsid w:val="002D60F4"/>
    <w:rsid w:val="002D6180"/>
    <w:rsid w:val="002D61D9"/>
    <w:rsid w:val="002D6205"/>
    <w:rsid w:val="002D633B"/>
    <w:rsid w:val="002D638A"/>
    <w:rsid w:val="002D63F0"/>
    <w:rsid w:val="002D64EC"/>
    <w:rsid w:val="002D66EA"/>
    <w:rsid w:val="002D6797"/>
    <w:rsid w:val="002D67EF"/>
    <w:rsid w:val="002D6930"/>
    <w:rsid w:val="002D697D"/>
    <w:rsid w:val="002D6A07"/>
    <w:rsid w:val="002D6A2C"/>
    <w:rsid w:val="002D6B0C"/>
    <w:rsid w:val="002D6BA8"/>
    <w:rsid w:val="002D6C19"/>
    <w:rsid w:val="002D6C86"/>
    <w:rsid w:val="002D6CE7"/>
    <w:rsid w:val="002D6D91"/>
    <w:rsid w:val="002D6DBC"/>
    <w:rsid w:val="002D6DFD"/>
    <w:rsid w:val="002D6E04"/>
    <w:rsid w:val="002D6EAF"/>
    <w:rsid w:val="002D6F30"/>
    <w:rsid w:val="002D6F3A"/>
    <w:rsid w:val="002D6F50"/>
    <w:rsid w:val="002D6F8B"/>
    <w:rsid w:val="002D7167"/>
    <w:rsid w:val="002D71FC"/>
    <w:rsid w:val="002D722C"/>
    <w:rsid w:val="002D72EC"/>
    <w:rsid w:val="002D72F9"/>
    <w:rsid w:val="002D731C"/>
    <w:rsid w:val="002D73A6"/>
    <w:rsid w:val="002D7405"/>
    <w:rsid w:val="002D7418"/>
    <w:rsid w:val="002D742A"/>
    <w:rsid w:val="002D743E"/>
    <w:rsid w:val="002D744F"/>
    <w:rsid w:val="002D7456"/>
    <w:rsid w:val="002D74E0"/>
    <w:rsid w:val="002D7511"/>
    <w:rsid w:val="002D7609"/>
    <w:rsid w:val="002D7636"/>
    <w:rsid w:val="002D7667"/>
    <w:rsid w:val="002D7730"/>
    <w:rsid w:val="002D7763"/>
    <w:rsid w:val="002D776F"/>
    <w:rsid w:val="002D779E"/>
    <w:rsid w:val="002D77CD"/>
    <w:rsid w:val="002D77E6"/>
    <w:rsid w:val="002D780F"/>
    <w:rsid w:val="002D7810"/>
    <w:rsid w:val="002D786C"/>
    <w:rsid w:val="002D7886"/>
    <w:rsid w:val="002D7895"/>
    <w:rsid w:val="002D78B4"/>
    <w:rsid w:val="002D795A"/>
    <w:rsid w:val="002D797B"/>
    <w:rsid w:val="002D79BF"/>
    <w:rsid w:val="002D7A8C"/>
    <w:rsid w:val="002D7AE2"/>
    <w:rsid w:val="002D7B5A"/>
    <w:rsid w:val="002D7BAB"/>
    <w:rsid w:val="002D7C53"/>
    <w:rsid w:val="002D7D1C"/>
    <w:rsid w:val="002D7E0F"/>
    <w:rsid w:val="002D7F1D"/>
    <w:rsid w:val="002D7F74"/>
    <w:rsid w:val="002E00B6"/>
    <w:rsid w:val="002E01BA"/>
    <w:rsid w:val="002E0231"/>
    <w:rsid w:val="002E0234"/>
    <w:rsid w:val="002E0253"/>
    <w:rsid w:val="002E02BA"/>
    <w:rsid w:val="002E02EE"/>
    <w:rsid w:val="002E02F9"/>
    <w:rsid w:val="002E033F"/>
    <w:rsid w:val="002E036A"/>
    <w:rsid w:val="002E039B"/>
    <w:rsid w:val="002E0476"/>
    <w:rsid w:val="002E052E"/>
    <w:rsid w:val="002E053E"/>
    <w:rsid w:val="002E05E8"/>
    <w:rsid w:val="002E0618"/>
    <w:rsid w:val="002E068F"/>
    <w:rsid w:val="002E07EF"/>
    <w:rsid w:val="002E080E"/>
    <w:rsid w:val="002E087C"/>
    <w:rsid w:val="002E0889"/>
    <w:rsid w:val="002E08F4"/>
    <w:rsid w:val="002E0A21"/>
    <w:rsid w:val="002E0A57"/>
    <w:rsid w:val="002E0A88"/>
    <w:rsid w:val="002E0BE1"/>
    <w:rsid w:val="002E0C64"/>
    <w:rsid w:val="002E0CCD"/>
    <w:rsid w:val="002E0CDF"/>
    <w:rsid w:val="002E0D0C"/>
    <w:rsid w:val="002E0D46"/>
    <w:rsid w:val="002E0D8F"/>
    <w:rsid w:val="002E0E4A"/>
    <w:rsid w:val="002E0E4E"/>
    <w:rsid w:val="002E0E7F"/>
    <w:rsid w:val="002E0E94"/>
    <w:rsid w:val="002E0F41"/>
    <w:rsid w:val="002E0F42"/>
    <w:rsid w:val="002E0F8B"/>
    <w:rsid w:val="002E0FFA"/>
    <w:rsid w:val="002E1012"/>
    <w:rsid w:val="002E1090"/>
    <w:rsid w:val="002E10E3"/>
    <w:rsid w:val="002E1183"/>
    <w:rsid w:val="002E12C8"/>
    <w:rsid w:val="002E13C1"/>
    <w:rsid w:val="002E140E"/>
    <w:rsid w:val="002E141A"/>
    <w:rsid w:val="002E14E5"/>
    <w:rsid w:val="002E14FB"/>
    <w:rsid w:val="002E157A"/>
    <w:rsid w:val="002E15E5"/>
    <w:rsid w:val="002E15E8"/>
    <w:rsid w:val="002E162B"/>
    <w:rsid w:val="002E16BC"/>
    <w:rsid w:val="002E16DB"/>
    <w:rsid w:val="002E1772"/>
    <w:rsid w:val="002E1798"/>
    <w:rsid w:val="002E184F"/>
    <w:rsid w:val="002E186C"/>
    <w:rsid w:val="002E1954"/>
    <w:rsid w:val="002E1956"/>
    <w:rsid w:val="002E196D"/>
    <w:rsid w:val="002E19B8"/>
    <w:rsid w:val="002E1B9E"/>
    <w:rsid w:val="002E1BD3"/>
    <w:rsid w:val="002E1D04"/>
    <w:rsid w:val="002E1D96"/>
    <w:rsid w:val="002E1F15"/>
    <w:rsid w:val="002E1F3F"/>
    <w:rsid w:val="002E1F7C"/>
    <w:rsid w:val="002E1FB3"/>
    <w:rsid w:val="002E2099"/>
    <w:rsid w:val="002E20AF"/>
    <w:rsid w:val="002E20C7"/>
    <w:rsid w:val="002E2162"/>
    <w:rsid w:val="002E21C0"/>
    <w:rsid w:val="002E2220"/>
    <w:rsid w:val="002E2410"/>
    <w:rsid w:val="002E24B6"/>
    <w:rsid w:val="002E24B9"/>
    <w:rsid w:val="002E2600"/>
    <w:rsid w:val="002E2604"/>
    <w:rsid w:val="002E2674"/>
    <w:rsid w:val="002E26D4"/>
    <w:rsid w:val="002E2792"/>
    <w:rsid w:val="002E27B3"/>
    <w:rsid w:val="002E289C"/>
    <w:rsid w:val="002E2A1E"/>
    <w:rsid w:val="002E2A7E"/>
    <w:rsid w:val="002E2AB7"/>
    <w:rsid w:val="002E2AF7"/>
    <w:rsid w:val="002E2B12"/>
    <w:rsid w:val="002E2B51"/>
    <w:rsid w:val="002E2BE8"/>
    <w:rsid w:val="002E2C71"/>
    <w:rsid w:val="002E2CAC"/>
    <w:rsid w:val="002E2D28"/>
    <w:rsid w:val="002E2DF2"/>
    <w:rsid w:val="002E2DFC"/>
    <w:rsid w:val="002E2ECF"/>
    <w:rsid w:val="002E2F3D"/>
    <w:rsid w:val="002E2FAB"/>
    <w:rsid w:val="002E2FCE"/>
    <w:rsid w:val="002E2FF3"/>
    <w:rsid w:val="002E3064"/>
    <w:rsid w:val="002E3075"/>
    <w:rsid w:val="002E30B1"/>
    <w:rsid w:val="002E3149"/>
    <w:rsid w:val="002E315B"/>
    <w:rsid w:val="002E31D7"/>
    <w:rsid w:val="002E322C"/>
    <w:rsid w:val="002E324C"/>
    <w:rsid w:val="002E3280"/>
    <w:rsid w:val="002E32D3"/>
    <w:rsid w:val="002E3352"/>
    <w:rsid w:val="002E34B2"/>
    <w:rsid w:val="002E3562"/>
    <w:rsid w:val="002E35F1"/>
    <w:rsid w:val="002E3647"/>
    <w:rsid w:val="002E365B"/>
    <w:rsid w:val="002E36CD"/>
    <w:rsid w:val="002E3939"/>
    <w:rsid w:val="002E39DB"/>
    <w:rsid w:val="002E3A1E"/>
    <w:rsid w:val="002E3A4A"/>
    <w:rsid w:val="002E3A9A"/>
    <w:rsid w:val="002E3AB2"/>
    <w:rsid w:val="002E3B2E"/>
    <w:rsid w:val="002E3B31"/>
    <w:rsid w:val="002E3BCB"/>
    <w:rsid w:val="002E3BF4"/>
    <w:rsid w:val="002E3C47"/>
    <w:rsid w:val="002E3C79"/>
    <w:rsid w:val="002E3C89"/>
    <w:rsid w:val="002E3C95"/>
    <w:rsid w:val="002E3D30"/>
    <w:rsid w:val="002E3DCF"/>
    <w:rsid w:val="002E3DEB"/>
    <w:rsid w:val="002E3E08"/>
    <w:rsid w:val="002E3E0B"/>
    <w:rsid w:val="002E3E33"/>
    <w:rsid w:val="002E3E60"/>
    <w:rsid w:val="002E3E6E"/>
    <w:rsid w:val="002E3F07"/>
    <w:rsid w:val="002E3F4F"/>
    <w:rsid w:val="002E3F77"/>
    <w:rsid w:val="002E3FD9"/>
    <w:rsid w:val="002E404A"/>
    <w:rsid w:val="002E4098"/>
    <w:rsid w:val="002E40CE"/>
    <w:rsid w:val="002E411B"/>
    <w:rsid w:val="002E41BB"/>
    <w:rsid w:val="002E430E"/>
    <w:rsid w:val="002E436F"/>
    <w:rsid w:val="002E43B3"/>
    <w:rsid w:val="002E4417"/>
    <w:rsid w:val="002E443A"/>
    <w:rsid w:val="002E44F3"/>
    <w:rsid w:val="002E460B"/>
    <w:rsid w:val="002E4699"/>
    <w:rsid w:val="002E4802"/>
    <w:rsid w:val="002E49A2"/>
    <w:rsid w:val="002E49F4"/>
    <w:rsid w:val="002E4BAD"/>
    <w:rsid w:val="002E4C90"/>
    <w:rsid w:val="002E4D08"/>
    <w:rsid w:val="002E4D1F"/>
    <w:rsid w:val="002E4D6A"/>
    <w:rsid w:val="002E4DA9"/>
    <w:rsid w:val="002E4E44"/>
    <w:rsid w:val="002E4E8E"/>
    <w:rsid w:val="002E4EA2"/>
    <w:rsid w:val="002E4EAB"/>
    <w:rsid w:val="002E4EAE"/>
    <w:rsid w:val="002E4F5F"/>
    <w:rsid w:val="002E51DC"/>
    <w:rsid w:val="002E51F9"/>
    <w:rsid w:val="002E5228"/>
    <w:rsid w:val="002E525E"/>
    <w:rsid w:val="002E5275"/>
    <w:rsid w:val="002E530C"/>
    <w:rsid w:val="002E53C2"/>
    <w:rsid w:val="002E540A"/>
    <w:rsid w:val="002E540D"/>
    <w:rsid w:val="002E5478"/>
    <w:rsid w:val="002E549D"/>
    <w:rsid w:val="002E557A"/>
    <w:rsid w:val="002E55FA"/>
    <w:rsid w:val="002E5639"/>
    <w:rsid w:val="002E5665"/>
    <w:rsid w:val="002E5675"/>
    <w:rsid w:val="002E5678"/>
    <w:rsid w:val="002E57F3"/>
    <w:rsid w:val="002E5886"/>
    <w:rsid w:val="002E58B7"/>
    <w:rsid w:val="002E59A5"/>
    <w:rsid w:val="002E5A57"/>
    <w:rsid w:val="002E5B2A"/>
    <w:rsid w:val="002E5B7F"/>
    <w:rsid w:val="002E5C7B"/>
    <w:rsid w:val="002E5CE6"/>
    <w:rsid w:val="002E5D0C"/>
    <w:rsid w:val="002E5E1F"/>
    <w:rsid w:val="002E5E5B"/>
    <w:rsid w:val="002E5FDB"/>
    <w:rsid w:val="002E6008"/>
    <w:rsid w:val="002E607F"/>
    <w:rsid w:val="002E60BA"/>
    <w:rsid w:val="002E60BB"/>
    <w:rsid w:val="002E60D7"/>
    <w:rsid w:val="002E60EF"/>
    <w:rsid w:val="002E612D"/>
    <w:rsid w:val="002E617B"/>
    <w:rsid w:val="002E61E2"/>
    <w:rsid w:val="002E61E8"/>
    <w:rsid w:val="002E61E9"/>
    <w:rsid w:val="002E6226"/>
    <w:rsid w:val="002E6262"/>
    <w:rsid w:val="002E63CE"/>
    <w:rsid w:val="002E6485"/>
    <w:rsid w:val="002E64FE"/>
    <w:rsid w:val="002E6617"/>
    <w:rsid w:val="002E6649"/>
    <w:rsid w:val="002E6686"/>
    <w:rsid w:val="002E6700"/>
    <w:rsid w:val="002E6785"/>
    <w:rsid w:val="002E67BA"/>
    <w:rsid w:val="002E6891"/>
    <w:rsid w:val="002E6906"/>
    <w:rsid w:val="002E6987"/>
    <w:rsid w:val="002E69FF"/>
    <w:rsid w:val="002E6BB9"/>
    <w:rsid w:val="002E6DAD"/>
    <w:rsid w:val="002E6DB5"/>
    <w:rsid w:val="002E6DDB"/>
    <w:rsid w:val="002E6F7A"/>
    <w:rsid w:val="002E70C9"/>
    <w:rsid w:val="002E70F4"/>
    <w:rsid w:val="002E716E"/>
    <w:rsid w:val="002E721C"/>
    <w:rsid w:val="002E7308"/>
    <w:rsid w:val="002E7432"/>
    <w:rsid w:val="002E7448"/>
    <w:rsid w:val="002E747F"/>
    <w:rsid w:val="002E74B5"/>
    <w:rsid w:val="002E7553"/>
    <w:rsid w:val="002E76F1"/>
    <w:rsid w:val="002E7829"/>
    <w:rsid w:val="002E7862"/>
    <w:rsid w:val="002E7A03"/>
    <w:rsid w:val="002E7AAB"/>
    <w:rsid w:val="002E7AE7"/>
    <w:rsid w:val="002E7B59"/>
    <w:rsid w:val="002E7D87"/>
    <w:rsid w:val="002E7E76"/>
    <w:rsid w:val="002E7F34"/>
    <w:rsid w:val="002E7F84"/>
    <w:rsid w:val="002F00E2"/>
    <w:rsid w:val="002F019C"/>
    <w:rsid w:val="002F0304"/>
    <w:rsid w:val="002F0399"/>
    <w:rsid w:val="002F039A"/>
    <w:rsid w:val="002F04A9"/>
    <w:rsid w:val="002F0532"/>
    <w:rsid w:val="002F057D"/>
    <w:rsid w:val="002F05A0"/>
    <w:rsid w:val="002F067F"/>
    <w:rsid w:val="002F06A0"/>
    <w:rsid w:val="002F086E"/>
    <w:rsid w:val="002F0880"/>
    <w:rsid w:val="002F090C"/>
    <w:rsid w:val="002F0967"/>
    <w:rsid w:val="002F0981"/>
    <w:rsid w:val="002F09B6"/>
    <w:rsid w:val="002F0A57"/>
    <w:rsid w:val="002F0A79"/>
    <w:rsid w:val="002F0AFD"/>
    <w:rsid w:val="002F0B65"/>
    <w:rsid w:val="002F0BD8"/>
    <w:rsid w:val="002F0D0F"/>
    <w:rsid w:val="002F0D68"/>
    <w:rsid w:val="002F0DA0"/>
    <w:rsid w:val="002F0DB3"/>
    <w:rsid w:val="002F0DF9"/>
    <w:rsid w:val="002F0EE1"/>
    <w:rsid w:val="002F0F55"/>
    <w:rsid w:val="002F0F85"/>
    <w:rsid w:val="002F0FD2"/>
    <w:rsid w:val="002F0FE6"/>
    <w:rsid w:val="002F10B2"/>
    <w:rsid w:val="002F10C6"/>
    <w:rsid w:val="002F10FD"/>
    <w:rsid w:val="002F11B2"/>
    <w:rsid w:val="002F1215"/>
    <w:rsid w:val="002F1285"/>
    <w:rsid w:val="002F128F"/>
    <w:rsid w:val="002F12CF"/>
    <w:rsid w:val="002F12DD"/>
    <w:rsid w:val="002F12E5"/>
    <w:rsid w:val="002F1309"/>
    <w:rsid w:val="002F14E5"/>
    <w:rsid w:val="002F14FD"/>
    <w:rsid w:val="002F15C0"/>
    <w:rsid w:val="002F1662"/>
    <w:rsid w:val="002F16EF"/>
    <w:rsid w:val="002F184F"/>
    <w:rsid w:val="002F192C"/>
    <w:rsid w:val="002F1975"/>
    <w:rsid w:val="002F19AF"/>
    <w:rsid w:val="002F19DA"/>
    <w:rsid w:val="002F19DB"/>
    <w:rsid w:val="002F19FC"/>
    <w:rsid w:val="002F1A55"/>
    <w:rsid w:val="002F1A70"/>
    <w:rsid w:val="002F1AEC"/>
    <w:rsid w:val="002F1AF1"/>
    <w:rsid w:val="002F1AFF"/>
    <w:rsid w:val="002F1C5E"/>
    <w:rsid w:val="002F1C92"/>
    <w:rsid w:val="002F1CA7"/>
    <w:rsid w:val="002F1CBA"/>
    <w:rsid w:val="002F1D6A"/>
    <w:rsid w:val="002F1D8D"/>
    <w:rsid w:val="002F1F95"/>
    <w:rsid w:val="002F2026"/>
    <w:rsid w:val="002F2044"/>
    <w:rsid w:val="002F20A6"/>
    <w:rsid w:val="002F2113"/>
    <w:rsid w:val="002F2369"/>
    <w:rsid w:val="002F2491"/>
    <w:rsid w:val="002F2494"/>
    <w:rsid w:val="002F252D"/>
    <w:rsid w:val="002F253D"/>
    <w:rsid w:val="002F255C"/>
    <w:rsid w:val="002F259F"/>
    <w:rsid w:val="002F25A2"/>
    <w:rsid w:val="002F25D2"/>
    <w:rsid w:val="002F2679"/>
    <w:rsid w:val="002F269F"/>
    <w:rsid w:val="002F26DA"/>
    <w:rsid w:val="002F2743"/>
    <w:rsid w:val="002F2764"/>
    <w:rsid w:val="002F27C5"/>
    <w:rsid w:val="002F27EF"/>
    <w:rsid w:val="002F28E2"/>
    <w:rsid w:val="002F28EE"/>
    <w:rsid w:val="002F2982"/>
    <w:rsid w:val="002F29E3"/>
    <w:rsid w:val="002F2A06"/>
    <w:rsid w:val="002F2ACA"/>
    <w:rsid w:val="002F2C35"/>
    <w:rsid w:val="002F2C37"/>
    <w:rsid w:val="002F2C6B"/>
    <w:rsid w:val="002F2C86"/>
    <w:rsid w:val="002F2CF9"/>
    <w:rsid w:val="002F2DCA"/>
    <w:rsid w:val="002F2DCC"/>
    <w:rsid w:val="002F2DFC"/>
    <w:rsid w:val="002F2EBD"/>
    <w:rsid w:val="002F2F19"/>
    <w:rsid w:val="002F3040"/>
    <w:rsid w:val="002F304D"/>
    <w:rsid w:val="002F309D"/>
    <w:rsid w:val="002F30F1"/>
    <w:rsid w:val="002F3165"/>
    <w:rsid w:val="002F31FA"/>
    <w:rsid w:val="002F3246"/>
    <w:rsid w:val="002F338B"/>
    <w:rsid w:val="002F33D8"/>
    <w:rsid w:val="002F33FD"/>
    <w:rsid w:val="002F3421"/>
    <w:rsid w:val="002F347E"/>
    <w:rsid w:val="002F34F0"/>
    <w:rsid w:val="002F3586"/>
    <w:rsid w:val="002F35BA"/>
    <w:rsid w:val="002F362F"/>
    <w:rsid w:val="002F368C"/>
    <w:rsid w:val="002F371E"/>
    <w:rsid w:val="002F372D"/>
    <w:rsid w:val="002F378D"/>
    <w:rsid w:val="002F391A"/>
    <w:rsid w:val="002F3A05"/>
    <w:rsid w:val="002F3A1D"/>
    <w:rsid w:val="002F3A8D"/>
    <w:rsid w:val="002F3BBF"/>
    <w:rsid w:val="002F3BEA"/>
    <w:rsid w:val="002F3CE8"/>
    <w:rsid w:val="002F3D01"/>
    <w:rsid w:val="002F3EBD"/>
    <w:rsid w:val="002F3EED"/>
    <w:rsid w:val="002F3F01"/>
    <w:rsid w:val="002F3FB9"/>
    <w:rsid w:val="002F401B"/>
    <w:rsid w:val="002F401F"/>
    <w:rsid w:val="002F41BB"/>
    <w:rsid w:val="002F41DA"/>
    <w:rsid w:val="002F428D"/>
    <w:rsid w:val="002F4429"/>
    <w:rsid w:val="002F44CA"/>
    <w:rsid w:val="002F4516"/>
    <w:rsid w:val="002F4520"/>
    <w:rsid w:val="002F45CF"/>
    <w:rsid w:val="002F464A"/>
    <w:rsid w:val="002F4732"/>
    <w:rsid w:val="002F47C5"/>
    <w:rsid w:val="002F4858"/>
    <w:rsid w:val="002F48AA"/>
    <w:rsid w:val="002F4997"/>
    <w:rsid w:val="002F49CD"/>
    <w:rsid w:val="002F4A31"/>
    <w:rsid w:val="002F4AE2"/>
    <w:rsid w:val="002F4AE4"/>
    <w:rsid w:val="002F4B29"/>
    <w:rsid w:val="002F4B9A"/>
    <w:rsid w:val="002F4BF2"/>
    <w:rsid w:val="002F4C92"/>
    <w:rsid w:val="002F4D10"/>
    <w:rsid w:val="002F4D8B"/>
    <w:rsid w:val="002F4E82"/>
    <w:rsid w:val="002F4FC0"/>
    <w:rsid w:val="002F4FC8"/>
    <w:rsid w:val="002F5018"/>
    <w:rsid w:val="002F506D"/>
    <w:rsid w:val="002F506F"/>
    <w:rsid w:val="002F508D"/>
    <w:rsid w:val="002F50FB"/>
    <w:rsid w:val="002F515A"/>
    <w:rsid w:val="002F519A"/>
    <w:rsid w:val="002F53BE"/>
    <w:rsid w:val="002F541A"/>
    <w:rsid w:val="002F5466"/>
    <w:rsid w:val="002F54B5"/>
    <w:rsid w:val="002F5510"/>
    <w:rsid w:val="002F5541"/>
    <w:rsid w:val="002F55F6"/>
    <w:rsid w:val="002F567E"/>
    <w:rsid w:val="002F5745"/>
    <w:rsid w:val="002F5774"/>
    <w:rsid w:val="002F57E4"/>
    <w:rsid w:val="002F5805"/>
    <w:rsid w:val="002F58F0"/>
    <w:rsid w:val="002F597A"/>
    <w:rsid w:val="002F59CF"/>
    <w:rsid w:val="002F59D2"/>
    <w:rsid w:val="002F5A8F"/>
    <w:rsid w:val="002F5B0B"/>
    <w:rsid w:val="002F5BD5"/>
    <w:rsid w:val="002F5BD9"/>
    <w:rsid w:val="002F5C72"/>
    <w:rsid w:val="002F5D2A"/>
    <w:rsid w:val="002F5D67"/>
    <w:rsid w:val="002F5D72"/>
    <w:rsid w:val="002F5E9B"/>
    <w:rsid w:val="002F5EBC"/>
    <w:rsid w:val="002F6032"/>
    <w:rsid w:val="002F60AC"/>
    <w:rsid w:val="002F60BD"/>
    <w:rsid w:val="002F61EE"/>
    <w:rsid w:val="002F621B"/>
    <w:rsid w:val="002F6226"/>
    <w:rsid w:val="002F622E"/>
    <w:rsid w:val="002F62E5"/>
    <w:rsid w:val="002F62EA"/>
    <w:rsid w:val="002F6302"/>
    <w:rsid w:val="002F6354"/>
    <w:rsid w:val="002F6394"/>
    <w:rsid w:val="002F63C0"/>
    <w:rsid w:val="002F63E0"/>
    <w:rsid w:val="002F6604"/>
    <w:rsid w:val="002F674F"/>
    <w:rsid w:val="002F675E"/>
    <w:rsid w:val="002F67D4"/>
    <w:rsid w:val="002F683A"/>
    <w:rsid w:val="002F68FE"/>
    <w:rsid w:val="002F697E"/>
    <w:rsid w:val="002F69D0"/>
    <w:rsid w:val="002F69FF"/>
    <w:rsid w:val="002F6BC6"/>
    <w:rsid w:val="002F6BF1"/>
    <w:rsid w:val="002F6BFA"/>
    <w:rsid w:val="002F6E90"/>
    <w:rsid w:val="002F6ED2"/>
    <w:rsid w:val="002F7009"/>
    <w:rsid w:val="002F700D"/>
    <w:rsid w:val="002F7176"/>
    <w:rsid w:val="002F71D0"/>
    <w:rsid w:val="002F71D4"/>
    <w:rsid w:val="002F725C"/>
    <w:rsid w:val="002F727C"/>
    <w:rsid w:val="002F72CD"/>
    <w:rsid w:val="002F7340"/>
    <w:rsid w:val="002F7347"/>
    <w:rsid w:val="002F73AC"/>
    <w:rsid w:val="002F74D0"/>
    <w:rsid w:val="002F751C"/>
    <w:rsid w:val="002F7632"/>
    <w:rsid w:val="002F7659"/>
    <w:rsid w:val="002F765E"/>
    <w:rsid w:val="002F76ED"/>
    <w:rsid w:val="002F7896"/>
    <w:rsid w:val="002F798D"/>
    <w:rsid w:val="002F79E8"/>
    <w:rsid w:val="002F7A1B"/>
    <w:rsid w:val="002F7C37"/>
    <w:rsid w:val="002F7CDD"/>
    <w:rsid w:val="002F7CEC"/>
    <w:rsid w:val="002F7CF1"/>
    <w:rsid w:val="002F7D09"/>
    <w:rsid w:val="002F7D61"/>
    <w:rsid w:val="002F7DD0"/>
    <w:rsid w:val="002F7E7B"/>
    <w:rsid w:val="002F7EED"/>
    <w:rsid w:val="002F7F4E"/>
    <w:rsid w:val="002F7FDA"/>
    <w:rsid w:val="00300060"/>
    <w:rsid w:val="0030020B"/>
    <w:rsid w:val="00300315"/>
    <w:rsid w:val="0030032B"/>
    <w:rsid w:val="003003B4"/>
    <w:rsid w:val="00300461"/>
    <w:rsid w:val="00300518"/>
    <w:rsid w:val="003005A9"/>
    <w:rsid w:val="0030060E"/>
    <w:rsid w:val="00300687"/>
    <w:rsid w:val="003006A6"/>
    <w:rsid w:val="003006AF"/>
    <w:rsid w:val="00300772"/>
    <w:rsid w:val="003007A6"/>
    <w:rsid w:val="003007D9"/>
    <w:rsid w:val="0030081A"/>
    <w:rsid w:val="00300859"/>
    <w:rsid w:val="003009D7"/>
    <w:rsid w:val="00300A29"/>
    <w:rsid w:val="00300A6C"/>
    <w:rsid w:val="00300A8D"/>
    <w:rsid w:val="00300AAF"/>
    <w:rsid w:val="00300B2C"/>
    <w:rsid w:val="00300B48"/>
    <w:rsid w:val="00300BCE"/>
    <w:rsid w:val="00300C09"/>
    <w:rsid w:val="00300C58"/>
    <w:rsid w:val="00300CE7"/>
    <w:rsid w:val="00300DD8"/>
    <w:rsid w:val="00300E7E"/>
    <w:rsid w:val="00300EB3"/>
    <w:rsid w:val="00300EBA"/>
    <w:rsid w:val="00300ED7"/>
    <w:rsid w:val="00300EDA"/>
    <w:rsid w:val="00300F05"/>
    <w:rsid w:val="00300F59"/>
    <w:rsid w:val="00301074"/>
    <w:rsid w:val="003010C4"/>
    <w:rsid w:val="003010E2"/>
    <w:rsid w:val="0030112F"/>
    <w:rsid w:val="00301209"/>
    <w:rsid w:val="0030121E"/>
    <w:rsid w:val="0030128A"/>
    <w:rsid w:val="0030129C"/>
    <w:rsid w:val="003013A7"/>
    <w:rsid w:val="003013AD"/>
    <w:rsid w:val="003013E2"/>
    <w:rsid w:val="00301535"/>
    <w:rsid w:val="0030156B"/>
    <w:rsid w:val="00301577"/>
    <w:rsid w:val="00301595"/>
    <w:rsid w:val="003015E3"/>
    <w:rsid w:val="0030166E"/>
    <w:rsid w:val="003016C0"/>
    <w:rsid w:val="003016EA"/>
    <w:rsid w:val="00301706"/>
    <w:rsid w:val="00301730"/>
    <w:rsid w:val="00301769"/>
    <w:rsid w:val="003017BC"/>
    <w:rsid w:val="00301890"/>
    <w:rsid w:val="00301956"/>
    <w:rsid w:val="00301988"/>
    <w:rsid w:val="003019D5"/>
    <w:rsid w:val="00301A8C"/>
    <w:rsid w:val="00301AAC"/>
    <w:rsid w:val="00301B7D"/>
    <w:rsid w:val="00301C30"/>
    <w:rsid w:val="00301C62"/>
    <w:rsid w:val="00301CAC"/>
    <w:rsid w:val="00301D06"/>
    <w:rsid w:val="00301D10"/>
    <w:rsid w:val="00301E96"/>
    <w:rsid w:val="00301EC3"/>
    <w:rsid w:val="00301F06"/>
    <w:rsid w:val="00302022"/>
    <w:rsid w:val="0030202F"/>
    <w:rsid w:val="00302037"/>
    <w:rsid w:val="00302113"/>
    <w:rsid w:val="00302161"/>
    <w:rsid w:val="0030218B"/>
    <w:rsid w:val="003021D6"/>
    <w:rsid w:val="003023CB"/>
    <w:rsid w:val="00302413"/>
    <w:rsid w:val="003024B5"/>
    <w:rsid w:val="003024BB"/>
    <w:rsid w:val="0030251E"/>
    <w:rsid w:val="00302534"/>
    <w:rsid w:val="00302588"/>
    <w:rsid w:val="00302696"/>
    <w:rsid w:val="003026CB"/>
    <w:rsid w:val="003026FD"/>
    <w:rsid w:val="00302747"/>
    <w:rsid w:val="003027B8"/>
    <w:rsid w:val="0030284F"/>
    <w:rsid w:val="00302951"/>
    <w:rsid w:val="003029DD"/>
    <w:rsid w:val="00302A66"/>
    <w:rsid w:val="00302ABE"/>
    <w:rsid w:val="00302AC5"/>
    <w:rsid w:val="00302ADD"/>
    <w:rsid w:val="00302B38"/>
    <w:rsid w:val="00302B95"/>
    <w:rsid w:val="00302BAC"/>
    <w:rsid w:val="00302C02"/>
    <w:rsid w:val="00302C26"/>
    <w:rsid w:val="00302C4D"/>
    <w:rsid w:val="00302C7C"/>
    <w:rsid w:val="00302CAD"/>
    <w:rsid w:val="00302CC9"/>
    <w:rsid w:val="00302CCA"/>
    <w:rsid w:val="00302D81"/>
    <w:rsid w:val="00302E56"/>
    <w:rsid w:val="00302E9A"/>
    <w:rsid w:val="00302F53"/>
    <w:rsid w:val="00303021"/>
    <w:rsid w:val="0030306A"/>
    <w:rsid w:val="003030DB"/>
    <w:rsid w:val="00303158"/>
    <w:rsid w:val="003031B9"/>
    <w:rsid w:val="003031D5"/>
    <w:rsid w:val="00303205"/>
    <w:rsid w:val="0030326C"/>
    <w:rsid w:val="003032F0"/>
    <w:rsid w:val="003033F6"/>
    <w:rsid w:val="003033FB"/>
    <w:rsid w:val="0030348A"/>
    <w:rsid w:val="0030354A"/>
    <w:rsid w:val="00303612"/>
    <w:rsid w:val="00303772"/>
    <w:rsid w:val="003037AB"/>
    <w:rsid w:val="00303871"/>
    <w:rsid w:val="003039BC"/>
    <w:rsid w:val="003039C7"/>
    <w:rsid w:val="003039D5"/>
    <w:rsid w:val="00303A22"/>
    <w:rsid w:val="00303A39"/>
    <w:rsid w:val="00303A5C"/>
    <w:rsid w:val="00303A62"/>
    <w:rsid w:val="00303B72"/>
    <w:rsid w:val="00303B98"/>
    <w:rsid w:val="00303BDD"/>
    <w:rsid w:val="00303C1F"/>
    <w:rsid w:val="00303C42"/>
    <w:rsid w:val="00303CA6"/>
    <w:rsid w:val="00303D72"/>
    <w:rsid w:val="00303DAB"/>
    <w:rsid w:val="00303E36"/>
    <w:rsid w:val="00303E49"/>
    <w:rsid w:val="00303EEE"/>
    <w:rsid w:val="00303F61"/>
    <w:rsid w:val="00304088"/>
    <w:rsid w:val="003041AA"/>
    <w:rsid w:val="003041B3"/>
    <w:rsid w:val="003041C3"/>
    <w:rsid w:val="003042BB"/>
    <w:rsid w:val="003042F9"/>
    <w:rsid w:val="00304489"/>
    <w:rsid w:val="0030449F"/>
    <w:rsid w:val="0030461E"/>
    <w:rsid w:val="0030469C"/>
    <w:rsid w:val="0030472D"/>
    <w:rsid w:val="00304771"/>
    <w:rsid w:val="00304825"/>
    <w:rsid w:val="00304826"/>
    <w:rsid w:val="0030482B"/>
    <w:rsid w:val="0030488B"/>
    <w:rsid w:val="00304AA8"/>
    <w:rsid w:val="00304AE5"/>
    <w:rsid w:val="00304B62"/>
    <w:rsid w:val="00304B98"/>
    <w:rsid w:val="00304BBF"/>
    <w:rsid w:val="00304C51"/>
    <w:rsid w:val="00304CE9"/>
    <w:rsid w:val="00304D86"/>
    <w:rsid w:val="00304F80"/>
    <w:rsid w:val="00304FE1"/>
    <w:rsid w:val="003050A0"/>
    <w:rsid w:val="003050EE"/>
    <w:rsid w:val="0030510A"/>
    <w:rsid w:val="00305234"/>
    <w:rsid w:val="003052B5"/>
    <w:rsid w:val="003053D7"/>
    <w:rsid w:val="0030556A"/>
    <w:rsid w:val="0030559D"/>
    <w:rsid w:val="0030563B"/>
    <w:rsid w:val="00305664"/>
    <w:rsid w:val="003056E8"/>
    <w:rsid w:val="00305703"/>
    <w:rsid w:val="00305714"/>
    <w:rsid w:val="00305824"/>
    <w:rsid w:val="003058FE"/>
    <w:rsid w:val="00305952"/>
    <w:rsid w:val="0030598D"/>
    <w:rsid w:val="003059C2"/>
    <w:rsid w:val="003059D6"/>
    <w:rsid w:val="003059DE"/>
    <w:rsid w:val="00305B3A"/>
    <w:rsid w:val="00305BC4"/>
    <w:rsid w:val="00305BE9"/>
    <w:rsid w:val="00305C9C"/>
    <w:rsid w:val="00305CF4"/>
    <w:rsid w:val="00305D02"/>
    <w:rsid w:val="00305D0C"/>
    <w:rsid w:val="00305D18"/>
    <w:rsid w:val="00305D95"/>
    <w:rsid w:val="00305DD4"/>
    <w:rsid w:val="00305E27"/>
    <w:rsid w:val="00305E40"/>
    <w:rsid w:val="00305E8A"/>
    <w:rsid w:val="00305E93"/>
    <w:rsid w:val="00305EF4"/>
    <w:rsid w:val="00305EFA"/>
    <w:rsid w:val="00305F5E"/>
    <w:rsid w:val="00305F8F"/>
    <w:rsid w:val="00306107"/>
    <w:rsid w:val="00306199"/>
    <w:rsid w:val="003061A8"/>
    <w:rsid w:val="003061D4"/>
    <w:rsid w:val="0030628B"/>
    <w:rsid w:val="00306292"/>
    <w:rsid w:val="0030638A"/>
    <w:rsid w:val="0030657C"/>
    <w:rsid w:val="00306682"/>
    <w:rsid w:val="0030682D"/>
    <w:rsid w:val="003068E2"/>
    <w:rsid w:val="00306A28"/>
    <w:rsid w:val="00306A43"/>
    <w:rsid w:val="00306B29"/>
    <w:rsid w:val="00306C06"/>
    <w:rsid w:val="00306CF2"/>
    <w:rsid w:val="00306E3E"/>
    <w:rsid w:val="00306E6A"/>
    <w:rsid w:val="00306EA3"/>
    <w:rsid w:val="00306F74"/>
    <w:rsid w:val="00306FAA"/>
    <w:rsid w:val="003070C9"/>
    <w:rsid w:val="003070D8"/>
    <w:rsid w:val="003070ED"/>
    <w:rsid w:val="003071C0"/>
    <w:rsid w:val="003072AD"/>
    <w:rsid w:val="003072C0"/>
    <w:rsid w:val="00307370"/>
    <w:rsid w:val="003073B3"/>
    <w:rsid w:val="0030744C"/>
    <w:rsid w:val="0030758D"/>
    <w:rsid w:val="0030759A"/>
    <w:rsid w:val="0030761C"/>
    <w:rsid w:val="00307632"/>
    <w:rsid w:val="003076BD"/>
    <w:rsid w:val="003077FE"/>
    <w:rsid w:val="0030786E"/>
    <w:rsid w:val="00307896"/>
    <w:rsid w:val="003078AC"/>
    <w:rsid w:val="003079AC"/>
    <w:rsid w:val="003079D8"/>
    <w:rsid w:val="00307CFA"/>
    <w:rsid w:val="00307D76"/>
    <w:rsid w:val="00307D8D"/>
    <w:rsid w:val="00307DCC"/>
    <w:rsid w:val="00310121"/>
    <w:rsid w:val="0031021F"/>
    <w:rsid w:val="003102E8"/>
    <w:rsid w:val="00310302"/>
    <w:rsid w:val="00310309"/>
    <w:rsid w:val="003103F5"/>
    <w:rsid w:val="00310431"/>
    <w:rsid w:val="00310538"/>
    <w:rsid w:val="003105E8"/>
    <w:rsid w:val="00310652"/>
    <w:rsid w:val="00310790"/>
    <w:rsid w:val="003107D7"/>
    <w:rsid w:val="003107DF"/>
    <w:rsid w:val="00310862"/>
    <w:rsid w:val="00310AAD"/>
    <w:rsid w:val="00310B10"/>
    <w:rsid w:val="00310B19"/>
    <w:rsid w:val="00310B40"/>
    <w:rsid w:val="00310B85"/>
    <w:rsid w:val="00310B88"/>
    <w:rsid w:val="00310BCB"/>
    <w:rsid w:val="00310C2F"/>
    <w:rsid w:val="00310CD2"/>
    <w:rsid w:val="00310D78"/>
    <w:rsid w:val="00310DB6"/>
    <w:rsid w:val="00310DBC"/>
    <w:rsid w:val="00310DC1"/>
    <w:rsid w:val="00310E1B"/>
    <w:rsid w:val="00310E8F"/>
    <w:rsid w:val="00310F3B"/>
    <w:rsid w:val="00310F43"/>
    <w:rsid w:val="00310F4E"/>
    <w:rsid w:val="00310F68"/>
    <w:rsid w:val="00310F97"/>
    <w:rsid w:val="00310FFA"/>
    <w:rsid w:val="003110CA"/>
    <w:rsid w:val="0031113C"/>
    <w:rsid w:val="00311183"/>
    <w:rsid w:val="003111B7"/>
    <w:rsid w:val="003111F9"/>
    <w:rsid w:val="003112F6"/>
    <w:rsid w:val="0031132A"/>
    <w:rsid w:val="00311385"/>
    <w:rsid w:val="003113FB"/>
    <w:rsid w:val="0031148A"/>
    <w:rsid w:val="003114DE"/>
    <w:rsid w:val="00311509"/>
    <w:rsid w:val="003115E2"/>
    <w:rsid w:val="0031160E"/>
    <w:rsid w:val="00311657"/>
    <w:rsid w:val="0031166D"/>
    <w:rsid w:val="0031169D"/>
    <w:rsid w:val="003117CE"/>
    <w:rsid w:val="003117FB"/>
    <w:rsid w:val="003117FD"/>
    <w:rsid w:val="0031192D"/>
    <w:rsid w:val="0031194E"/>
    <w:rsid w:val="00311A44"/>
    <w:rsid w:val="00311A70"/>
    <w:rsid w:val="00311B2E"/>
    <w:rsid w:val="00311B3C"/>
    <w:rsid w:val="00311BB7"/>
    <w:rsid w:val="00311C5F"/>
    <w:rsid w:val="00311C86"/>
    <w:rsid w:val="00311D33"/>
    <w:rsid w:val="00311D8A"/>
    <w:rsid w:val="00311DD9"/>
    <w:rsid w:val="00311E1B"/>
    <w:rsid w:val="00311EDA"/>
    <w:rsid w:val="00311F93"/>
    <w:rsid w:val="00311FE0"/>
    <w:rsid w:val="00312012"/>
    <w:rsid w:val="00312071"/>
    <w:rsid w:val="003120C7"/>
    <w:rsid w:val="0031210B"/>
    <w:rsid w:val="00312127"/>
    <w:rsid w:val="00312171"/>
    <w:rsid w:val="003121AB"/>
    <w:rsid w:val="003123A2"/>
    <w:rsid w:val="00312412"/>
    <w:rsid w:val="003124F4"/>
    <w:rsid w:val="00312579"/>
    <w:rsid w:val="00312691"/>
    <w:rsid w:val="003126B6"/>
    <w:rsid w:val="003126E6"/>
    <w:rsid w:val="003127E8"/>
    <w:rsid w:val="003127FB"/>
    <w:rsid w:val="0031282A"/>
    <w:rsid w:val="003128FB"/>
    <w:rsid w:val="00312939"/>
    <w:rsid w:val="00312964"/>
    <w:rsid w:val="003129C2"/>
    <w:rsid w:val="00312A1F"/>
    <w:rsid w:val="00312A47"/>
    <w:rsid w:val="00312B12"/>
    <w:rsid w:val="00312C68"/>
    <w:rsid w:val="00312C9C"/>
    <w:rsid w:val="00312D2C"/>
    <w:rsid w:val="00312DAB"/>
    <w:rsid w:val="00312E15"/>
    <w:rsid w:val="00312ED2"/>
    <w:rsid w:val="00312FB1"/>
    <w:rsid w:val="00312FFD"/>
    <w:rsid w:val="003130ED"/>
    <w:rsid w:val="0031327B"/>
    <w:rsid w:val="003132AD"/>
    <w:rsid w:val="003132F1"/>
    <w:rsid w:val="0031330D"/>
    <w:rsid w:val="0031336D"/>
    <w:rsid w:val="0031337B"/>
    <w:rsid w:val="003133CA"/>
    <w:rsid w:val="003134A3"/>
    <w:rsid w:val="0031352D"/>
    <w:rsid w:val="00313532"/>
    <w:rsid w:val="00313552"/>
    <w:rsid w:val="00313562"/>
    <w:rsid w:val="003135F4"/>
    <w:rsid w:val="00313648"/>
    <w:rsid w:val="003136AA"/>
    <w:rsid w:val="003136BD"/>
    <w:rsid w:val="0031378A"/>
    <w:rsid w:val="00313824"/>
    <w:rsid w:val="0031383F"/>
    <w:rsid w:val="00313938"/>
    <w:rsid w:val="00313947"/>
    <w:rsid w:val="0031396D"/>
    <w:rsid w:val="0031398E"/>
    <w:rsid w:val="0031399E"/>
    <w:rsid w:val="00313A7C"/>
    <w:rsid w:val="00313A99"/>
    <w:rsid w:val="00313B05"/>
    <w:rsid w:val="00313B17"/>
    <w:rsid w:val="00313B9E"/>
    <w:rsid w:val="00313C34"/>
    <w:rsid w:val="00313C7B"/>
    <w:rsid w:val="00313D4D"/>
    <w:rsid w:val="00313D7F"/>
    <w:rsid w:val="00313D92"/>
    <w:rsid w:val="00313E37"/>
    <w:rsid w:val="00313E53"/>
    <w:rsid w:val="00313F4B"/>
    <w:rsid w:val="00313FD8"/>
    <w:rsid w:val="0031418D"/>
    <w:rsid w:val="003141FF"/>
    <w:rsid w:val="0031420C"/>
    <w:rsid w:val="00314258"/>
    <w:rsid w:val="0031428B"/>
    <w:rsid w:val="003142CE"/>
    <w:rsid w:val="0031430B"/>
    <w:rsid w:val="0031443F"/>
    <w:rsid w:val="00314469"/>
    <w:rsid w:val="003144E2"/>
    <w:rsid w:val="0031452D"/>
    <w:rsid w:val="0031455E"/>
    <w:rsid w:val="00314584"/>
    <w:rsid w:val="003145C7"/>
    <w:rsid w:val="003146B9"/>
    <w:rsid w:val="003146DD"/>
    <w:rsid w:val="00314702"/>
    <w:rsid w:val="00314704"/>
    <w:rsid w:val="00314786"/>
    <w:rsid w:val="0031482B"/>
    <w:rsid w:val="003149AD"/>
    <w:rsid w:val="003149EE"/>
    <w:rsid w:val="003149FD"/>
    <w:rsid w:val="00314A1F"/>
    <w:rsid w:val="00314AAD"/>
    <w:rsid w:val="00314ADD"/>
    <w:rsid w:val="00314AE3"/>
    <w:rsid w:val="00314B02"/>
    <w:rsid w:val="00314B06"/>
    <w:rsid w:val="00314B71"/>
    <w:rsid w:val="00314B8C"/>
    <w:rsid w:val="00314BA1"/>
    <w:rsid w:val="00314CFB"/>
    <w:rsid w:val="00314D1A"/>
    <w:rsid w:val="00314DC9"/>
    <w:rsid w:val="00314DF8"/>
    <w:rsid w:val="00314E7F"/>
    <w:rsid w:val="00314EE7"/>
    <w:rsid w:val="00314F7E"/>
    <w:rsid w:val="00314F8F"/>
    <w:rsid w:val="0031507B"/>
    <w:rsid w:val="003150DA"/>
    <w:rsid w:val="00315177"/>
    <w:rsid w:val="0031518F"/>
    <w:rsid w:val="003151D4"/>
    <w:rsid w:val="003152BA"/>
    <w:rsid w:val="00315313"/>
    <w:rsid w:val="003153B0"/>
    <w:rsid w:val="003153B5"/>
    <w:rsid w:val="003153F7"/>
    <w:rsid w:val="003154D4"/>
    <w:rsid w:val="00315657"/>
    <w:rsid w:val="0031568A"/>
    <w:rsid w:val="0031574C"/>
    <w:rsid w:val="0031576D"/>
    <w:rsid w:val="0031577E"/>
    <w:rsid w:val="0031584C"/>
    <w:rsid w:val="00315893"/>
    <w:rsid w:val="003158A1"/>
    <w:rsid w:val="003159A0"/>
    <w:rsid w:val="00315A2C"/>
    <w:rsid w:val="00315A8B"/>
    <w:rsid w:val="00315AC6"/>
    <w:rsid w:val="00315BE4"/>
    <w:rsid w:val="00315BFA"/>
    <w:rsid w:val="00315C05"/>
    <w:rsid w:val="00315C1C"/>
    <w:rsid w:val="00315D2B"/>
    <w:rsid w:val="00315D3E"/>
    <w:rsid w:val="00315D67"/>
    <w:rsid w:val="00315D9F"/>
    <w:rsid w:val="00315DC4"/>
    <w:rsid w:val="00315EB2"/>
    <w:rsid w:val="00315EB3"/>
    <w:rsid w:val="00315FF1"/>
    <w:rsid w:val="0031612D"/>
    <w:rsid w:val="0031615B"/>
    <w:rsid w:val="00316215"/>
    <w:rsid w:val="0031622D"/>
    <w:rsid w:val="0031629B"/>
    <w:rsid w:val="00316436"/>
    <w:rsid w:val="003164DC"/>
    <w:rsid w:val="003164DD"/>
    <w:rsid w:val="00316528"/>
    <w:rsid w:val="00316602"/>
    <w:rsid w:val="00316621"/>
    <w:rsid w:val="00316738"/>
    <w:rsid w:val="003167A9"/>
    <w:rsid w:val="003167C9"/>
    <w:rsid w:val="003167EB"/>
    <w:rsid w:val="00316872"/>
    <w:rsid w:val="003169F4"/>
    <w:rsid w:val="00316A06"/>
    <w:rsid w:val="00316A28"/>
    <w:rsid w:val="00316A94"/>
    <w:rsid w:val="00316AF7"/>
    <w:rsid w:val="00316B4D"/>
    <w:rsid w:val="00316BE1"/>
    <w:rsid w:val="00316C6C"/>
    <w:rsid w:val="00316CC9"/>
    <w:rsid w:val="00316CE0"/>
    <w:rsid w:val="00316CE1"/>
    <w:rsid w:val="00316E5D"/>
    <w:rsid w:val="00316EC6"/>
    <w:rsid w:val="00316ED7"/>
    <w:rsid w:val="00316F4E"/>
    <w:rsid w:val="00316F6A"/>
    <w:rsid w:val="00316F9F"/>
    <w:rsid w:val="00317002"/>
    <w:rsid w:val="00317036"/>
    <w:rsid w:val="00317055"/>
    <w:rsid w:val="00317084"/>
    <w:rsid w:val="00317099"/>
    <w:rsid w:val="003170D1"/>
    <w:rsid w:val="00317103"/>
    <w:rsid w:val="0031712D"/>
    <w:rsid w:val="00317133"/>
    <w:rsid w:val="00317139"/>
    <w:rsid w:val="00317152"/>
    <w:rsid w:val="0031718C"/>
    <w:rsid w:val="00317215"/>
    <w:rsid w:val="003174B5"/>
    <w:rsid w:val="00317507"/>
    <w:rsid w:val="0031751F"/>
    <w:rsid w:val="0031766A"/>
    <w:rsid w:val="003176FA"/>
    <w:rsid w:val="003177BD"/>
    <w:rsid w:val="003177CE"/>
    <w:rsid w:val="003177F5"/>
    <w:rsid w:val="00317807"/>
    <w:rsid w:val="003178A0"/>
    <w:rsid w:val="003178F2"/>
    <w:rsid w:val="003179DB"/>
    <w:rsid w:val="003179DC"/>
    <w:rsid w:val="00317A31"/>
    <w:rsid w:val="00317D7C"/>
    <w:rsid w:val="00317DB4"/>
    <w:rsid w:val="00317DC2"/>
    <w:rsid w:val="00317F22"/>
    <w:rsid w:val="00317FAA"/>
    <w:rsid w:val="00320051"/>
    <w:rsid w:val="003200FA"/>
    <w:rsid w:val="003201C4"/>
    <w:rsid w:val="003201CD"/>
    <w:rsid w:val="003201D9"/>
    <w:rsid w:val="00320244"/>
    <w:rsid w:val="00320267"/>
    <w:rsid w:val="003202F9"/>
    <w:rsid w:val="00320347"/>
    <w:rsid w:val="003203A7"/>
    <w:rsid w:val="0032058F"/>
    <w:rsid w:val="003205B1"/>
    <w:rsid w:val="00320631"/>
    <w:rsid w:val="0032063F"/>
    <w:rsid w:val="0032068D"/>
    <w:rsid w:val="00320750"/>
    <w:rsid w:val="00320890"/>
    <w:rsid w:val="00320978"/>
    <w:rsid w:val="003209BF"/>
    <w:rsid w:val="003209EC"/>
    <w:rsid w:val="00320A1C"/>
    <w:rsid w:val="00320A2A"/>
    <w:rsid w:val="00320B64"/>
    <w:rsid w:val="00320B83"/>
    <w:rsid w:val="00320BC7"/>
    <w:rsid w:val="00320BF5"/>
    <w:rsid w:val="00320D11"/>
    <w:rsid w:val="00320D45"/>
    <w:rsid w:val="00320DEE"/>
    <w:rsid w:val="00320EF7"/>
    <w:rsid w:val="00320FD5"/>
    <w:rsid w:val="00321006"/>
    <w:rsid w:val="0032107F"/>
    <w:rsid w:val="003210BA"/>
    <w:rsid w:val="003210EA"/>
    <w:rsid w:val="0032118A"/>
    <w:rsid w:val="003211E1"/>
    <w:rsid w:val="0032124C"/>
    <w:rsid w:val="0032125C"/>
    <w:rsid w:val="00321293"/>
    <w:rsid w:val="003212B1"/>
    <w:rsid w:val="00321377"/>
    <w:rsid w:val="003213A4"/>
    <w:rsid w:val="00321470"/>
    <w:rsid w:val="00321572"/>
    <w:rsid w:val="00321591"/>
    <w:rsid w:val="003215D3"/>
    <w:rsid w:val="003215DF"/>
    <w:rsid w:val="003215E7"/>
    <w:rsid w:val="00321609"/>
    <w:rsid w:val="0032162F"/>
    <w:rsid w:val="003216D4"/>
    <w:rsid w:val="0032173C"/>
    <w:rsid w:val="00321896"/>
    <w:rsid w:val="003218DF"/>
    <w:rsid w:val="00321990"/>
    <w:rsid w:val="00321A87"/>
    <w:rsid w:val="00321B09"/>
    <w:rsid w:val="00321B2B"/>
    <w:rsid w:val="00321B34"/>
    <w:rsid w:val="00321B37"/>
    <w:rsid w:val="00321BF2"/>
    <w:rsid w:val="00321C59"/>
    <w:rsid w:val="00321D21"/>
    <w:rsid w:val="00321D40"/>
    <w:rsid w:val="00321E26"/>
    <w:rsid w:val="00321E69"/>
    <w:rsid w:val="00321F1E"/>
    <w:rsid w:val="00321FA8"/>
    <w:rsid w:val="0032202B"/>
    <w:rsid w:val="00322064"/>
    <w:rsid w:val="00322119"/>
    <w:rsid w:val="00322139"/>
    <w:rsid w:val="00322166"/>
    <w:rsid w:val="00322174"/>
    <w:rsid w:val="003221E6"/>
    <w:rsid w:val="00322241"/>
    <w:rsid w:val="00322250"/>
    <w:rsid w:val="00322293"/>
    <w:rsid w:val="0032234D"/>
    <w:rsid w:val="00322358"/>
    <w:rsid w:val="00322393"/>
    <w:rsid w:val="003223B3"/>
    <w:rsid w:val="003224E8"/>
    <w:rsid w:val="0032251A"/>
    <w:rsid w:val="00322543"/>
    <w:rsid w:val="003225F5"/>
    <w:rsid w:val="00322644"/>
    <w:rsid w:val="003226AA"/>
    <w:rsid w:val="003226E3"/>
    <w:rsid w:val="00322780"/>
    <w:rsid w:val="003227FF"/>
    <w:rsid w:val="003228C0"/>
    <w:rsid w:val="0032295A"/>
    <w:rsid w:val="0032299F"/>
    <w:rsid w:val="00322A25"/>
    <w:rsid w:val="00322A8D"/>
    <w:rsid w:val="00322BF3"/>
    <w:rsid w:val="00322C2E"/>
    <w:rsid w:val="00322C83"/>
    <w:rsid w:val="00322CF6"/>
    <w:rsid w:val="00322DCD"/>
    <w:rsid w:val="00322E55"/>
    <w:rsid w:val="00322EAB"/>
    <w:rsid w:val="00322F4C"/>
    <w:rsid w:val="00322F86"/>
    <w:rsid w:val="003230CB"/>
    <w:rsid w:val="003230D8"/>
    <w:rsid w:val="003231BD"/>
    <w:rsid w:val="003231BE"/>
    <w:rsid w:val="003231EE"/>
    <w:rsid w:val="003231F0"/>
    <w:rsid w:val="0032335E"/>
    <w:rsid w:val="003233A0"/>
    <w:rsid w:val="003233C0"/>
    <w:rsid w:val="003233EE"/>
    <w:rsid w:val="0032340D"/>
    <w:rsid w:val="00323524"/>
    <w:rsid w:val="00323530"/>
    <w:rsid w:val="0032358B"/>
    <w:rsid w:val="003235DF"/>
    <w:rsid w:val="003236CA"/>
    <w:rsid w:val="003236DF"/>
    <w:rsid w:val="003236FE"/>
    <w:rsid w:val="00323714"/>
    <w:rsid w:val="00323716"/>
    <w:rsid w:val="00323746"/>
    <w:rsid w:val="003237BC"/>
    <w:rsid w:val="003237F9"/>
    <w:rsid w:val="00323864"/>
    <w:rsid w:val="00323891"/>
    <w:rsid w:val="003238F3"/>
    <w:rsid w:val="00323935"/>
    <w:rsid w:val="00323948"/>
    <w:rsid w:val="0032395D"/>
    <w:rsid w:val="00323965"/>
    <w:rsid w:val="003239C2"/>
    <w:rsid w:val="003239C9"/>
    <w:rsid w:val="003239E3"/>
    <w:rsid w:val="00323A30"/>
    <w:rsid w:val="00323A81"/>
    <w:rsid w:val="00323A8E"/>
    <w:rsid w:val="00323AD0"/>
    <w:rsid w:val="00323B43"/>
    <w:rsid w:val="00323BBD"/>
    <w:rsid w:val="00323BCD"/>
    <w:rsid w:val="00323C1C"/>
    <w:rsid w:val="00323DCF"/>
    <w:rsid w:val="00323E5A"/>
    <w:rsid w:val="00323EB2"/>
    <w:rsid w:val="0032400C"/>
    <w:rsid w:val="003242B7"/>
    <w:rsid w:val="003242D2"/>
    <w:rsid w:val="003242FE"/>
    <w:rsid w:val="00324403"/>
    <w:rsid w:val="00324465"/>
    <w:rsid w:val="00324468"/>
    <w:rsid w:val="0032447C"/>
    <w:rsid w:val="00324527"/>
    <w:rsid w:val="003245A0"/>
    <w:rsid w:val="003245A2"/>
    <w:rsid w:val="003245C5"/>
    <w:rsid w:val="003245D4"/>
    <w:rsid w:val="00324614"/>
    <w:rsid w:val="00324690"/>
    <w:rsid w:val="0032470E"/>
    <w:rsid w:val="00324710"/>
    <w:rsid w:val="0032472B"/>
    <w:rsid w:val="00324731"/>
    <w:rsid w:val="003247F1"/>
    <w:rsid w:val="00324912"/>
    <w:rsid w:val="003249BF"/>
    <w:rsid w:val="00324A2B"/>
    <w:rsid w:val="00324ADF"/>
    <w:rsid w:val="00324AED"/>
    <w:rsid w:val="00324B6A"/>
    <w:rsid w:val="00324B7D"/>
    <w:rsid w:val="00324DA8"/>
    <w:rsid w:val="00324DC9"/>
    <w:rsid w:val="00324E0F"/>
    <w:rsid w:val="00324E9D"/>
    <w:rsid w:val="00324F12"/>
    <w:rsid w:val="00324F6A"/>
    <w:rsid w:val="00324F82"/>
    <w:rsid w:val="00324FB8"/>
    <w:rsid w:val="00325012"/>
    <w:rsid w:val="0032504C"/>
    <w:rsid w:val="003251FE"/>
    <w:rsid w:val="00325247"/>
    <w:rsid w:val="00325310"/>
    <w:rsid w:val="0032533A"/>
    <w:rsid w:val="00325416"/>
    <w:rsid w:val="0032546E"/>
    <w:rsid w:val="00325479"/>
    <w:rsid w:val="003254A1"/>
    <w:rsid w:val="003254AE"/>
    <w:rsid w:val="0032557B"/>
    <w:rsid w:val="0032557E"/>
    <w:rsid w:val="00325582"/>
    <w:rsid w:val="003255E7"/>
    <w:rsid w:val="003256FA"/>
    <w:rsid w:val="00325722"/>
    <w:rsid w:val="00325795"/>
    <w:rsid w:val="00325849"/>
    <w:rsid w:val="00325853"/>
    <w:rsid w:val="003258A6"/>
    <w:rsid w:val="00325916"/>
    <w:rsid w:val="0032592B"/>
    <w:rsid w:val="0032592F"/>
    <w:rsid w:val="0032598B"/>
    <w:rsid w:val="0032599C"/>
    <w:rsid w:val="00325A5E"/>
    <w:rsid w:val="00325AD4"/>
    <w:rsid w:val="00325CF6"/>
    <w:rsid w:val="00325E06"/>
    <w:rsid w:val="00325E1D"/>
    <w:rsid w:val="00325E6C"/>
    <w:rsid w:val="00325FDD"/>
    <w:rsid w:val="00326034"/>
    <w:rsid w:val="00326096"/>
    <w:rsid w:val="003260E5"/>
    <w:rsid w:val="003261AE"/>
    <w:rsid w:val="003261D0"/>
    <w:rsid w:val="00326251"/>
    <w:rsid w:val="0032630A"/>
    <w:rsid w:val="00326383"/>
    <w:rsid w:val="003263AA"/>
    <w:rsid w:val="0032643B"/>
    <w:rsid w:val="0032646E"/>
    <w:rsid w:val="0032654E"/>
    <w:rsid w:val="0032661B"/>
    <w:rsid w:val="0032667E"/>
    <w:rsid w:val="00326725"/>
    <w:rsid w:val="0032672E"/>
    <w:rsid w:val="003267C6"/>
    <w:rsid w:val="00326951"/>
    <w:rsid w:val="0032699C"/>
    <w:rsid w:val="00326ABA"/>
    <w:rsid w:val="00326B2E"/>
    <w:rsid w:val="00326BB7"/>
    <w:rsid w:val="00326BEE"/>
    <w:rsid w:val="00326C54"/>
    <w:rsid w:val="00326C5F"/>
    <w:rsid w:val="00326D1D"/>
    <w:rsid w:val="00326D79"/>
    <w:rsid w:val="00326D98"/>
    <w:rsid w:val="00326DBB"/>
    <w:rsid w:val="00326E2A"/>
    <w:rsid w:val="00326E2F"/>
    <w:rsid w:val="00326EE3"/>
    <w:rsid w:val="00326EFB"/>
    <w:rsid w:val="0032701D"/>
    <w:rsid w:val="003270E7"/>
    <w:rsid w:val="00327143"/>
    <w:rsid w:val="0032726D"/>
    <w:rsid w:val="00327278"/>
    <w:rsid w:val="00327281"/>
    <w:rsid w:val="00327290"/>
    <w:rsid w:val="003272CA"/>
    <w:rsid w:val="00327331"/>
    <w:rsid w:val="00327358"/>
    <w:rsid w:val="003273BE"/>
    <w:rsid w:val="0032745F"/>
    <w:rsid w:val="0032746F"/>
    <w:rsid w:val="00327489"/>
    <w:rsid w:val="003274AF"/>
    <w:rsid w:val="0032752A"/>
    <w:rsid w:val="003275D6"/>
    <w:rsid w:val="0032762A"/>
    <w:rsid w:val="00327714"/>
    <w:rsid w:val="0032781F"/>
    <w:rsid w:val="00327822"/>
    <w:rsid w:val="003278AB"/>
    <w:rsid w:val="003278B9"/>
    <w:rsid w:val="00327A00"/>
    <w:rsid w:val="00327A71"/>
    <w:rsid w:val="00327ACF"/>
    <w:rsid w:val="00327B30"/>
    <w:rsid w:val="00327B59"/>
    <w:rsid w:val="00327CAD"/>
    <w:rsid w:val="00327D09"/>
    <w:rsid w:val="00327D3C"/>
    <w:rsid w:val="00327D82"/>
    <w:rsid w:val="00327DD4"/>
    <w:rsid w:val="00327F39"/>
    <w:rsid w:val="00327F46"/>
    <w:rsid w:val="00327F9C"/>
    <w:rsid w:val="00330039"/>
    <w:rsid w:val="0033004D"/>
    <w:rsid w:val="0033005A"/>
    <w:rsid w:val="00330064"/>
    <w:rsid w:val="00330168"/>
    <w:rsid w:val="00330204"/>
    <w:rsid w:val="0033028C"/>
    <w:rsid w:val="003303F5"/>
    <w:rsid w:val="0033041C"/>
    <w:rsid w:val="0033042E"/>
    <w:rsid w:val="0033043A"/>
    <w:rsid w:val="003304C9"/>
    <w:rsid w:val="0033054E"/>
    <w:rsid w:val="00330572"/>
    <w:rsid w:val="00330710"/>
    <w:rsid w:val="003307AF"/>
    <w:rsid w:val="003307C3"/>
    <w:rsid w:val="00330859"/>
    <w:rsid w:val="00330976"/>
    <w:rsid w:val="003309F3"/>
    <w:rsid w:val="00330A0A"/>
    <w:rsid w:val="00330AAB"/>
    <w:rsid w:val="00330AB2"/>
    <w:rsid w:val="00330ADC"/>
    <w:rsid w:val="00330C8A"/>
    <w:rsid w:val="00330D08"/>
    <w:rsid w:val="00330D7B"/>
    <w:rsid w:val="00330DA4"/>
    <w:rsid w:val="003310BA"/>
    <w:rsid w:val="00331188"/>
    <w:rsid w:val="0033119F"/>
    <w:rsid w:val="003311E4"/>
    <w:rsid w:val="00331331"/>
    <w:rsid w:val="00331396"/>
    <w:rsid w:val="003313BA"/>
    <w:rsid w:val="0033143F"/>
    <w:rsid w:val="003314B4"/>
    <w:rsid w:val="003314DB"/>
    <w:rsid w:val="003314DE"/>
    <w:rsid w:val="003314FB"/>
    <w:rsid w:val="00331543"/>
    <w:rsid w:val="00331557"/>
    <w:rsid w:val="0033158E"/>
    <w:rsid w:val="003315AF"/>
    <w:rsid w:val="003315BA"/>
    <w:rsid w:val="0033161E"/>
    <w:rsid w:val="0033163B"/>
    <w:rsid w:val="00331667"/>
    <w:rsid w:val="00331733"/>
    <w:rsid w:val="0033173D"/>
    <w:rsid w:val="00331830"/>
    <w:rsid w:val="00331847"/>
    <w:rsid w:val="003318D4"/>
    <w:rsid w:val="003319C2"/>
    <w:rsid w:val="003319E8"/>
    <w:rsid w:val="00331A7E"/>
    <w:rsid w:val="00331A94"/>
    <w:rsid w:val="00331ACC"/>
    <w:rsid w:val="00331AD0"/>
    <w:rsid w:val="00331B49"/>
    <w:rsid w:val="00331B4F"/>
    <w:rsid w:val="00331B9D"/>
    <w:rsid w:val="00331C10"/>
    <w:rsid w:val="00331D65"/>
    <w:rsid w:val="00331DA5"/>
    <w:rsid w:val="00331DB6"/>
    <w:rsid w:val="00331DC4"/>
    <w:rsid w:val="00331DD3"/>
    <w:rsid w:val="00331E6A"/>
    <w:rsid w:val="00331E88"/>
    <w:rsid w:val="00331EE4"/>
    <w:rsid w:val="00331F68"/>
    <w:rsid w:val="00331F9A"/>
    <w:rsid w:val="00331FAD"/>
    <w:rsid w:val="0033200D"/>
    <w:rsid w:val="003321C8"/>
    <w:rsid w:val="00332234"/>
    <w:rsid w:val="0033227F"/>
    <w:rsid w:val="00332306"/>
    <w:rsid w:val="0033231C"/>
    <w:rsid w:val="0033233C"/>
    <w:rsid w:val="0033235F"/>
    <w:rsid w:val="0033238F"/>
    <w:rsid w:val="003323A9"/>
    <w:rsid w:val="00332409"/>
    <w:rsid w:val="0033243D"/>
    <w:rsid w:val="00332444"/>
    <w:rsid w:val="00332466"/>
    <w:rsid w:val="0033251B"/>
    <w:rsid w:val="00332587"/>
    <w:rsid w:val="003325EE"/>
    <w:rsid w:val="0033268B"/>
    <w:rsid w:val="00332703"/>
    <w:rsid w:val="0033277D"/>
    <w:rsid w:val="0033279F"/>
    <w:rsid w:val="003327C1"/>
    <w:rsid w:val="00332826"/>
    <w:rsid w:val="00332897"/>
    <w:rsid w:val="00332A92"/>
    <w:rsid w:val="00332AAA"/>
    <w:rsid w:val="00332B25"/>
    <w:rsid w:val="00332B8E"/>
    <w:rsid w:val="00332BA1"/>
    <w:rsid w:val="00332BA3"/>
    <w:rsid w:val="00332BD7"/>
    <w:rsid w:val="00332C48"/>
    <w:rsid w:val="00332C88"/>
    <w:rsid w:val="00332CD0"/>
    <w:rsid w:val="00332D29"/>
    <w:rsid w:val="00332DCD"/>
    <w:rsid w:val="00332F06"/>
    <w:rsid w:val="00332FE0"/>
    <w:rsid w:val="00332FE4"/>
    <w:rsid w:val="00332FE5"/>
    <w:rsid w:val="0033310B"/>
    <w:rsid w:val="003331D3"/>
    <w:rsid w:val="00333216"/>
    <w:rsid w:val="00333241"/>
    <w:rsid w:val="0033331B"/>
    <w:rsid w:val="003333FA"/>
    <w:rsid w:val="003334EB"/>
    <w:rsid w:val="003334F3"/>
    <w:rsid w:val="0033355A"/>
    <w:rsid w:val="00333564"/>
    <w:rsid w:val="003335CF"/>
    <w:rsid w:val="00333628"/>
    <w:rsid w:val="00333667"/>
    <w:rsid w:val="003336F3"/>
    <w:rsid w:val="0033371E"/>
    <w:rsid w:val="00333737"/>
    <w:rsid w:val="00333779"/>
    <w:rsid w:val="003337C5"/>
    <w:rsid w:val="00333801"/>
    <w:rsid w:val="0033382B"/>
    <w:rsid w:val="00333840"/>
    <w:rsid w:val="0033385B"/>
    <w:rsid w:val="00333949"/>
    <w:rsid w:val="0033394B"/>
    <w:rsid w:val="00333996"/>
    <w:rsid w:val="003339BE"/>
    <w:rsid w:val="003339C5"/>
    <w:rsid w:val="00333A0D"/>
    <w:rsid w:val="00333A23"/>
    <w:rsid w:val="00333B1F"/>
    <w:rsid w:val="00333BF8"/>
    <w:rsid w:val="00333C1E"/>
    <w:rsid w:val="00333C47"/>
    <w:rsid w:val="00333C52"/>
    <w:rsid w:val="00333C86"/>
    <w:rsid w:val="00333D61"/>
    <w:rsid w:val="00333D6B"/>
    <w:rsid w:val="00333EB8"/>
    <w:rsid w:val="00333F25"/>
    <w:rsid w:val="00333FBB"/>
    <w:rsid w:val="00333FEA"/>
    <w:rsid w:val="0033400C"/>
    <w:rsid w:val="00334069"/>
    <w:rsid w:val="003340A5"/>
    <w:rsid w:val="003340E8"/>
    <w:rsid w:val="003341F8"/>
    <w:rsid w:val="003342A3"/>
    <w:rsid w:val="003343C9"/>
    <w:rsid w:val="0033452C"/>
    <w:rsid w:val="00334554"/>
    <w:rsid w:val="003345A4"/>
    <w:rsid w:val="00334693"/>
    <w:rsid w:val="003346DA"/>
    <w:rsid w:val="0033479E"/>
    <w:rsid w:val="00334802"/>
    <w:rsid w:val="0033485D"/>
    <w:rsid w:val="0033489F"/>
    <w:rsid w:val="003348DD"/>
    <w:rsid w:val="00334928"/>
    <w:rsid w:val="00334992"/>
    <w:rsid w:val="00334A4D"/>
    <w:rsid w:val="00334B3A"/>
    <w:rsid w:val="00334B3B"/>
    <w:rsid w:val="00334C89"/>
    <w:rsid w:val="00334CC5"/>
    <w:rsid w:val="003350BA"/>
    <w:rsid w:val="003350F1"/>
    <w:rsid w:val="0033513E"/>
    <w:rsid w:val="00335161"/>
    <w:rsid w:val="003351ED"/>
    <w:rsid w:val="00335270"/>
    <w:rsid w:val="003352AE"/>
    <w:rsid w:val="003352C0"/>
    <w:rsid w:val="00335397"/>
    <w:rsid w:val="003353DB"/>
    <w:rsid w:val="00335401"/>
    <w:rsid w:val="00335407"/>
    <w:rsid w:val="00335445"/>
    <w:rsid w:val="00335450"/>
    <w:rsid w:val="003354A2"/>
    <w:rsid w:val="003354D2"/>
    <w:rsid w:val="00335562"/>
    <w:rsid w:val="00335571"/>
    <w:rsid w:val="003355B2"/>
    <w:rsid w:val="003356AC"/>
    <w:rsid w:val="003356C1"/>
    <w:rsid w:val="003356C7"/>
    <w:rsid w:val="00335762"/>
    <w:rsid w:val="003357B0"/>
    <w:rsid w:val="003357B8"/>
    <w:rsid w:val="003357C0"/>
    <w:rsid w:val="00335A38"/>
    <w:rsid w:val="00335A3C"/>
    <w:rsid w:val="00335C27"/>
    <w:rsid w:val="00335C6C"/>
    <w:rsid w:val="00335C86"/>
    <w:rsid w:val="00335EAD"/>
    <w:rsid w:val="00335F53"/>
    <w:rsid w:val="00335FB6"/>
    <w:rsid w:val="00335FED"/>
    <w:rsid w:val="00336000"/>
    <w:rsid w:val="00336018"/>
    <w:rsid w:val="003360C1"/>
    <w:rsid w:val="003361AA"/>
    <w:rsid w:val="0033622F"/>
    <w:rsid w:val="00336278"/>
    <w:rsid w:val="00336357"/>
    <w:rsid w:val="003363AB"/>
    <w:rsid w:val="003363B2"/>
    <w:rsid w:val="003363D5"/>
    <w:rsid w:val="0033646A"/>
    <w:rsid w:val="00336492"/>
    <w:rsid w:val="003364A1"/>
    <w:rsid w:val="003364FF"/>
    <w:rsid w:val="0033653F"/>
    <w:rsid w:val="003365F8"/>
    <w:rsid w:val="00336675"/>
    <w:rsid w:val="0033670D"/>
    <w:rsid w:val="0033678E"/>
    <w:rsid w:val="00336834"/>
    <w:rsid w:val="0033683D"/>
    <w:rsid w:val="0033686E"/>
    <w:rsid w:val="0033688D"/>
    <w:rsid w:val="00336908"/>
    <w:rsid w:val="00336A0D"/>
    <w:rsid w:val="00336A3A"/>
    <w:rsid w:val="00336BE9"/>
    <w:rsid w:val="00336BEF"/>
    <w:rsid w:val="00336CD1"/>
    <w:rsid w:val="00336CDC"/>
    <w:rsid w:val="00336CFE"/>
    <w:rsid w:val="00336D85"/>
    <w:rsid w:val="00336DB4"/>
    <w:rsid w:val="00336E70"/>
    <w:rsid w:val="00336EA6"/>
    <w:rsid w:val="00336F2B"/>
    <w:rsid w:val="00336F3F"/>
    <w:rsid w:val="00336FF8"/>
    <w:rsid w:val="0033708B"/>
    <w:rsid w:val="003370B9"/>
    <w:rsid w:val="00337112"/>
    <w:rsid w:val="00337154"/>
    <w:rsid w:val="003371C4"/>
    <w:rsid w:val="003371FF"/>
    <w:rsid w:val="0033724E"/>
    <w:rsid w:val="0033727A"/>
    <w:rsid w:val="003372D4"/>
    <w:rsid w:val="00337349"/>
    <w:rsid w:val="003374AC"/>
    <w:rsid w:val="00337576"/>
    <w:rsid w:val="003375A0"/>
    <w:rsid w:val="003375D6"/>
    <w:rsid w:val="003375DE"/>
    <w:rsid w:val="003375EC"/>
    <w:rsid w:val="00337664"/>
    <w:rsid w:val="0033766C"/>
    <w:rsid w:val="0033766D"/>
    <w:rsid w:val="00337768"/>
    <w:rsid w:val="00337896"/>
    <w:rsid w:val="0033795F"/>
    <w:rsid w:val="00337966"/>
    <w:rsid w:val="00337971"/>
    <w:rsid w:val="00337AFB"/>
    <w:rsid w:val="00337B37"/>
    <w:rsid w:val="00337B8E"/>
    <w:rsid w:val="00337C18"/>
    <w:rsid w:val="00337C77"/>
    <w:rsid w:val="00337C91"/>
    <w:rsid w:val="00337CC3"/>
    <w:rsid w:val="00337CF6"/>
    <w:rsid w:val="00337D03"/>
    <w:rsid w:val="00337D6D"/>
    <w:rsid w:val="00337D9E"/>
    <w:rsid w:val="0034009B"/>
    <w:rsid w:val="00340118"/>
    <w:rsid w:val="00340147"/>
    <w:rsid w:val="0034014C"/>
    <w:rsid w:val="00340206"/>
    <w:rsid w:val="0034034B"/>
    <w:rsid w:val="0034043F"/>
    <w:rsid w:val="003404C0"/>
    <w:rsid w:val="003404D3"/>
    <w:rsid w:val="00340521"/>
    <w:rsid w:val="00340592"/>
    <w:rsid w:val="003405B3"/>
    <w:rsid w:val="003405E3"/>
    <w:rsid w:val="003406E5"/>
    <w:rsid w:val="003406E7"/>
    <w:rsid w:val="0034074A"/>
    <w:rsid w:val="003407B2"/>
    <w:rsid w:val="0034082F"/>
    <w:rsid w:val="00340A3E"/>
    <w:rsid w:val="00340C82"/>
    <w:rsid w:val="00340D37"/>
    <w:rsid w:val="00340DEA"/>
    <w:rsid w:val="00340E02"/>
    <w:rsid w:val="00340F24"/>
    <w:rsid w:val="00340F2A"/>
    <w:rsid w:val="00340F77"/>
    <w:rsid w:val="00340F8A"/>
    <w:rsid w:val="00340FD1"/>
    <w:rsid w:val="00340FD8"/>
    <w:rsid w:val="00341049"/>
    <w:rsid w:val="0034104B"/>
    <w:rsid w:val="0034107D"/>
    <w:rsid w:val="003410AD"/>
    <w:rsid w:val="003412F5"/>
    <w:rsid w:val="003412F8"/>
    <w:rsid w:val="0034133A"/>
    <w:rsid w:val="0034137F"/>
    <w:rsid w:val="00341398"/>
    <w:rsid w:val="003413B3"/>
    <w:rsid w:val="003413DD"/>
    <w:rsid w:val="00341430"/>
    <w:rsid w:val="0034155B"/>
    <w:rsid w:val="003415B2"/>
    <w:rsid w:val="003415C6"/>
    <w:rsid w:val="00341770"/>
    <w:rsid w:val="00341804"/>
    <w:rsid w:val="0034194A"/>
    <w:rsid w:val="0034194E"/>
    <w:rsid w:val="00341997"/>
    <w:rsid w:val="003419A2"/>
    <w:rsid w:val="00341AC9"/>
    <w:rsid w:val="00341AF9"/>
    <w:rsid w:val="00341B7D"/>
    <w:rsid w:val="00341BAB"/>
    <w:rsid w:val="00341BD5"/>
    <w:rsid w:val="00341C0F"/>
    <w:rsid w:val="00341D6C"/>
    <w:rsid w:val="00341D96"/>
    <w:rsid w:val="00341D9B"/>
    <w:rsid w:val="00341DE5"/>
    <w:rsid w:val="00341E26"/>
    <w:rsid w:val="00341E37"/>
    <w:rsid w:val="00341F16"/>
    <w:rsid w:val="00341FF6"/>
    <w:rsid w:val="00342003"/>
    <w:rsid w:val="0034201D"/>
    <w:rsid w:val="0034208D"/>
    <w:rsid w:val="00342236"/>
    <w:rsid w:val="0034245C"/>
    <w:rsid w:val="00342486"/>
    <w:rsid w:val="003424CA"/>
    <w:rsid w:val="003424CF"/>
    <w:rsid w:val="0034252F"/>
    <w:rsid w:val="003425CE"/>
    <w:rsid w:val="0034260A"/>
    <w:rsid w:val="00342612"/>
    <w:rsid w:val="0034264E"/>
    <w:rsid w:val="0034273E"/>
    <w:rsid w:val="003427CB"/>
    <w:rsid w:val="0034288E"/>
    <w:rsid w:val="003428E5"/>
    <w:rsid w:val="003428F8"/>
    <w:rsid w:val="003428FA"/>
    <w:rsid w:val="00342978"/>
    <w:rsid w:val="0034298B"/>
    <w:rsid w:val="00342A8A"/>
    <w:rsid w:val="00342AD0"/>
    <w:rsid w:val="00342B21"/>
    <w:rsid w:val="00342B2E"/>
    <w:rsid w:val="00342C09"/>
    <w:rsid w:val="00342C3D"/>
    <w:rsid w:val="00342C79"/>
    <w:rsid w:val="00342D7B"/>
    <w:rsid w:val="00342DEE"/>
    <w:rsid w:val="00342E17"/>
    <w:rsid w:val="00342E21"/>
    <w:rsid w:val="00342E51"/>
    <w:rsid w:val="00342E9E"/>
    <w:rsid w:val="00342EC2"/>
    <w:rsid w:val="0034309C"/>
    <w:rsid w:val="00343300"/>
    <w:rsid w:val="00343306"/>
    <w:rsid w:val="003433CD"/>
    <w:rsid w:val="003433FB"/>
    <w:rsid w:val="0034343E"/>
    <w:rsid w:val="00343520"/>
    <w:rsid w:val="00343532"/>
    <w:rsid w:val="003435E3"/>
    <w:rsid w:val="00343600"/>
    <w:rsid w:val="00343627"/>
    <w:rsid w:val="0034363F"/>
    <w:rsid w:val="00343657"/>
    <w:rsid w:val="0034365A"/>
    <w:rsid w:val="0034366D"/>
    <w:rsid w:val="00343823"/>
    <w:rsid w:val="003438DC"/>
    <w:rsid w:val="00343904"/>
    <w:rsid w:val="003439CE"/>
    <w:rsid w:val="00343A81"/>
    <w:rsid w:val="00343B24"/>
    <w:rsid w:val="00343B3D"/>
    <w:rsid w:val="00343B77"/>
    <w:rsid w:val="00343BF1"/>
    <w:rsid w:val="00343C41"/>
    <w:rsid w:val="00343C52"/>
    <w:rsid w:val="00343C5B"/>
    <w:rsid w:val="00343D00"/>
    <w:rsid w:val="00343D79"/>
    <w:rsid w:val="00343D98"/>
    <w:rsid w:val="00343DBB"/>
    <w:rsid w:val="00343E53"/>
    <w:rsid w:val="00343EBB"/>
    <w:rsid w:val="00343ED3"/>
    <w:rsid w:val="00343F5A"/>
    <w:rsid w:val="00343FB0"/>
    <w:rsid w:val="00344033"/>
    <w:rsid w:val="00344046"/>
    <w:rsid w:val="0034405F"/>
    <w:rsid w:val="003440F2"/>
    <w:rsid w:val="0034410E"/>
    <w:rsid w:val="003441A8"/>
    <w:rsid w:val="003441E4"/>
    <w:rsid w:val="003441E8"/>
    <w:rsid w:val="00344298"/>
    <w:rsid w:val="003442D8"/>
    <w:rsid w:val="003442EA"/>
    <w:rsid w:val="0034434E"/>
    <w:rsid w:val="003443B2"/>
    <w:rsid w:val="0034441E"/>
    <w:rsid w:val="00344490"/>
    <w:rsid w:val="003444AE"/>
    <w:rsid w:val="003444C5"/>
    <w:rsid w:val="003444FA"/>
    <w:rsid w:val="00344535"/>
    <w:rsid w:val="00344635"/>
    <w:rsid w:val="00344682"/>
    <w:rsid w:val="00344749"/>
    <w:rsid w:val="00344779"/>
    <w:rsid w:val="003447DA"/>
    <w:rsid w:val="0034485F"/>
    <w:rsid w:val="003448D4"/>
    <w:rsid w:val="00344A27"/>
    <w:rsid w:val="00344A56"/>
    <w:rsid w:val="00344A87"/>
    <w:rsid w:val="00344AB2"/>
    <w:rsid w:val="00344AC1"/>
    <w:rsid w:val="00344AE6"/>
    <w:rsid w:val="00344B2C"/>
    <w:rsid w:val="00344B3D"/>
    <w:rsid w:val="00344B6D"/>
    <w:rsid w:val="00344B7B"/>
    <w:rsid w:val="00344BAD"/>
    <w:rsid w:val="00344BF0"/>
    <w:rsid w:val="00344C48"/>
    <w:rsid w:val="00344C54"/>
    <w:rsid w:val="00344C6D"/>
    <w:rsid w:val="00344C77"/>
    <w:rsid w:val="00344D0D"/>
    <w:rsid w:val="00344E9F"/>
    <w:rsid w:val="00344EA6"/>
    <w:rsid w:val="00344F4A"/>
    <w:rsid w:val="00344F5C"/>
    <w:rsid w:val="00344FDF"/>
    <w:rsid w:val="00345196"/>
    <w:rsid w:val="00345201"/>
    <w:rsid w:val="00345230"/>
    <w:rsid w:val="0034527F"/>
    <w:rsid w:val="003452B4"/>
    <w:rsid w:val="003453A6"/>
    <w:rsid w:val="003454AF"/>
    <w:rsid w:val="003455D5"/>
    <w:rsid w:val="00345630"/>
    <w:rsid w:val="003456E8"/>
    <w:rsid w:val="003457F1"/>
    <w:rsid w:val="00345815"/>
    <w:rsid w:val="00345843"/>
    <w:rsid w:val="00345878"/>
    <w:rsid w:val="00345915"/>
    <w:rsid w:val="00345957"/>
    <w:rsid w:val="00345A1F"/>
    <w:rsid w:val="00345B5C"/>
    <w:rsid w:val="00345C5D"/>
    <w:rsid w:val="00345D19"/>
    <w:rsid w:val="00345D44"/>
    <w:rsid w:val="00345DC2"/>
    <w:rsid w:val="00345E23"/>
    <w:rsid w:val="00345EB7"/>
    <w:rsid w:val="00345EEC"/>
    <w:rsid w:val="00345EEF"/>
    <w:rsid w:val="00345F11"/>
    <w:rsid w:val="00345F55"/>
    <w:rsid w:val="00346012"/>
    <w:rsid w:val="00346013"/>
    <w:rsid w:val="003460BC"/>
    <w:rsid w:val="00346204"/>
    <w:rsid w:val="0034622B"/>
    <w:rsid w:val="003462E1"/>
    <w:rsid w:val="0034638A"/>
    <w:rsid w:val="003464FB"/>
    <w:rsid w:val="00346568"/>
    <w:rsid w:val="003465CA"/>
    <w:rsid w:val="003465CC"/>
    <w:rsid w:val="00346683"/>
    <w:rsid w:val="00346688"/>
    <w:rsid w:val="00346788"/>
    <w:rsid w:val="0034682F"/>
    <w:rsid w:val="00346855"/>
    <w:rsid w:val="00346861"/>
    <w:rsid w:val="00346951"/>
    <w:rsid w:val="00346990"/>
    <w:rsid w:val="0034699D"/>
    <w:rsid w:val="00346AAE"/>
    <w:rsid w:val="00346B17"/>
    <w:rsid w:val="00346B75"/>
    <w:rsid w:val="00346BD2"/>
    <w:rsid w:val="00346BF9"/>
    <w:rsid w:val="00346BFD"/>
    <w:rsid w:val="00346C4A"/>
    <w:rsid w:val="00346CC6"/>
    <w:rsid w:val="00346CD0"/>
    <w:rsid w:val="00346D05"/>
    <w:rsid w:val="00346D37"/>
    <w:rsid w:val="00346D92"/>
    <w:rsid w:val="00346DD2"/>
    <w:rsid w:val="00346DEE"/>
    <w:rsid w:val="00346E23"/>
    <w:rsid w:val="00346F5F"/>
    <w:rsid w:val="0034702D"/>
    <w:rsid w:val="00347049"/>
    <w:rsid w:val="003470B2"/>
    <w:rsid w:val="00347121"/>
    <w:rsid w:val="00347167"/>
    <w:rsid w:val="003471EF"/>
    <w:rsid w:val="003471FC"/>
    <w:rsid w:val="0034723D"/>
    <w:rsid w:val="003472BF"/>
    <w:rsid w:val="00347372"/>
    <w:rsid w:val="00347426"/>
    <w:rsid w:val="0034749E"/>
    <w:rsid w:val="003474A4"/>
    <w:rsid w:val="00347518"/>
    <w:rsid w:val="00347528"/>
    <w:rsid w:val="003475D8"/>
    <w:rsid w:val="00347663"/>
    <w:rsid w:val="003476ED"/>
    <w:rsid w:val="00347771"/>
    <w:rsid w:val="003477AC"/>
    <w:rsid w:val="00347920"/>
    <w:rsid w:val="0034799D"/>
    <w:rsid w:val="003479A2"/>
    <w:rsid w:val="00347A71"/>
    <w:rsid w:val="00347ACA"/>
    <w:rsid w:val="00347AD2"/>
    <w:rsid w:val="00347AEC"/>
    <w:rsid w:val="00347B27"/>
    <w:rsid w:val="00347BD0"/>
    <w:rsid w:val="00347BFA"/>
    <w:rsid w:val="00347C08"/>
    <w:rsid w:val="00347C18"/>
    <w:rsid w:val="00347CFA"/>
    <w:rsid w:val="00347D54"/>
    <w:rsid w:val="00347D69"/>
    <w:rsid w:val="00347D7C"/>
    <w:rsid w:val="00347D87"/>
    <w:rsid w:val="00347D95"/>
    <w:rsid w:val="00347DA7"/>
    <w:rsid w:val="0035004A"/>
    <w:rsid w:val="003500BA"/>
    <w:rsid w:val="003501A2"/>
    <w:rsid w:val="003501F1"/>
    <w:rsid w:val="003501F8"/>
    <w:rsid w:val="003501FB"/>
    <w:rsid w:val="00350273"/>
    <w:rsid w:val="003502E3"/>
    <w:rsid w:val="00350320"/>
    <w:rsid w:val="00350333"/>
    <w:rsid w:val="0035034D"/>
    <w:rsid w:val="0035044E"/>
    <w:rsid w:val="00350479"/>
    <w:rsid w:val="00350555"/>
    <w:rsid w:val="00350734"/>
    <w:rsid w:val="003507E2"/>
    <w:rsid w:val="00350834"/>
    <w:rsid w:val="00350849"/>
    <w:rsid w:val="0035088E"/>
    <w:rsid w:val="00350896"/>
    <w:rsid w:val="003508F2"/>
    <w:rsid w:val="00350A8F"/>
    <w:rsid w:val="00350B0D"/>
    <w:rsid w:val="00350B7E"/>
    <w:rsid w:val="00350BBC"/>
    <w:rsid w:val="00350C32"/>
    <w:rsid w:val="00350C40"/>
    <w:rsid w:val="00350E81"/>
    <w:rsid w:val="00350ED8"/>
    <w:rsid w:val="00350F3D"/>
    <w:rsid w:val="00350F48"/>
    <w:rsid w:val="00350FEA"/>
    <w:rsid w:val="00351055"/>
    <w:rsid w:val="0035105D"/>
    <w:rsid w:val="0035115E"/>
    <w:rsid w:val="00351161"/>
    <w:rsid w:val="0035122C"/>
    <w:rsid w:val="00351332"/>
    <w:rsid w:val="00351366"/>
    <w:rsid w:val="00351453"/>
    <w:rsid w:val="00351558"/>
    <w:rsid w:val="003515A0"/>
    <w:rsid w:val="00351647"/>
    <w:rsid w:val="003516EB"/>
    <w:rsid w:val="0035172C"/>
    <w:rsid w:val="00351761"/>
    <w:rsid w:val="00351891"/>
    <w:rsid w:val="003518FB"/>
    <w:rsid w:val="00351900"/>
    <w:rsid w:val="0035190B"/>
    <w:rsid w:val="00351961"/>
    <w:rsid w:val="003519E6"/>
    <w:rsid w:val="00351A89"/>
    <w:rsid w:val="00351AB8"/>
    <w:rsid w:val="00351BB6"/>
    <w:rsid w:val="00351BE2"/>
    <w:rsid w:val="00351C0C"/>
    <w:rsid w:val="00351C62"/>
    <w:rsid w:val="00351CB6"/>
    <w:rsid w:val="00351DB0"/>
    <w:rsid w:val="00351DCC"/>
    <w:rsid w:val="00351E24"/>
    <w:rsid w:val="00351E76"/>
    <w:rsid w:val="00351F4D"/>
    <w:rsid w:val="00351FA5"/>
    <w:rsid w:val="00351FA9"/>
    <w:rsid w:val="003520A9"/>
    <w:rsid w:val="003521C2"/>
    <w:rsid w:val="003521CB"/>
    <w:rsid w:val="0035223B"/>
    <w:rsid w:val="0035223E"/>
    <w:rsid w:val="00352294"/>
    <w:rsid w:val="003522EF"/>
    <w:rsid w:val="003524DA"/>
    <w:rsid w:val="00352678"/>
    <w:rsid w:val="003526F1"/>
    <w:rsid w:val="0035275B"/>
    <w:rsid w:val="003528D4"/>
    <w:rsid w:val="0035290F"/>
    <w:rsid w:val="0035294B"/>
    <w:rsid w:val="003529B4"/>
    <w:rsid w:val="003529DA"/>
    <w:rsid w:val="00352A24"/>
    <w:rsid w:val="00352A49"/>
    <w:rsid w:val="00352A61"/>
    <w:rsid w:val="00352A88"/>
    <w:rsid w:val="00352BE0"/>
    <w:rsid w:val="00352BF8"/>
    <w:rsid w:val="00352C72"/>
    <w:rsid w:val="00352CA6"/>
    <w:rsid w:val="00352CDF"/>
    <w:rsid w:val="00352D1E"/>
    <w:rsid w:val="00352DE5"/>
    <w:rsid w:val="00352E91"/>
    <w:rsid w:val="00352FC5"/>
    <w:rsid w:val="00353089"/>
    <w:rsid w:val="003530B4"/>
    <w:rsid w:val="003530FB"/>
    <w:rsid w:val="003531AF"/>
    <w:rsid w:val="003531D4"/>
    <w:rsid w:val="003531DB"/>
    <w:rsid w:val="003531DE"/>
    <w:rsid w:val="0035321D"/>
    <w:rsid w:val="00353321"/>
    <w:rsid w:val="00353386"/>
    <w:rsid w:val="003533A7"/>
    <w:rsid w:val="00353433"/>
    <w:rsid w:val="003534F1"/>
    <w:rsid w:val="0035355B"/>
    <w:rsid w:val="00353582"/>
    <w:rsid w:val="003535E7"/>
    <w:rsid w:val="0035360A"/>
    <w:rsid w:val="00353682"/>
    <w:rsid w:val="00353767"/>
    <w:rsid w:val="003537C1"/>
    <w:rsid w:val="003537EB"/>
    <w:rsid w:val="003537F8"/>
    <w:rsid w:val="0035381B"/>
    <w:rsid w:val="0035398D"/>
    <w:rsid w:val="003539DA"/>
    <w:rsid w:val="00353A24"/>
    <w:rsid w:val="00353ACB"/>
    <w:rsid w:val="00353B40"/>
    <w:rsid w:val="00353B5F"/>
    <w:rsid w:val="00353BB8"/>
    <w:rsid w:val="00353BB9"/>
    <w:rsid w:val="00353C81"/>
    <w:rsid w:val="00353CB8"/>
    <w:rsid w:val="00353D29"/>
    <w:rsid w:val="00353D34"/>
    <w:rsid w:val="00353D53"/>
    <w:rsid w:val="00353D58"/>
    <w:rsid w:val="00353DAA"/>
    <w:rsid w:val="00353F3D"/>
    <w:rsid w:val="00353FFF"/>
    <w:rsid w:val="0035404C"/>
    <w:rsid w:val="003540CB"/>
    <w:rsid w:val="0035413F"/>
    <w:rsid w:val="00354179"/>
    <w:rsid w:val="003541AC"/>
    <w:rsid w:val="003541C8"/>
    <w:rsid w:val="003542D6"/>
    <w:rsid w:val="003542DD"/>
    <w:rsid w:val="00354394"/>
    <w:rsid w:val="003544DF"/>
    <w:rsid w:val="0035454F"/>
    <w:rsid w:val="00354568"/>
    <w:rsid w:val="003545C2"/>
    <w:rsid w:val="00354610"/>
    <w:rsid w:val="00354651"/>
    <w:rsid w:val="00354839"/>
    <w:rsid w:val="0035485D"/>
    <w:rsid w:val="0035489B"/>
    <w:rsid w:val="0035492D"/>
    <w:rsid w:val="00354942"/>
    <w:rsid w:val="0035499A"/>
    <w:rsid w:val="003549EC"/>
    <w:rsid w:val="00354AC2"/>
    <w:rsid w:val="00354BC2"/>
    <w:rsid w:val="00354BD9"/>
    <w:rsid w:val="00354BE8"/>
    <w:rsid w:val="00354BF5"/>
    <w:rsid w:val="00354C1F"/>
    <w:rsid w:val="00354C66"/>
    <w:rsid w:val="00354D11"/>
    <w:rsid w:val="00354D45"/>
    <w:rsid w:val="00354D9E"/>
    <w:rsid w:val="00354E29"/>
    <w:rsid w:val="00354ECE"/>
    <w:rsid w:val="00354EF4"/>
    <w:rsid w:val="00354F0C"/>
    <w:rsid w:val="00354F51"/>
    <w:rsid w:val="00354F97"/>
    <w:rsid w:val="00354FC7"/>
    <w:rsid w:val="00354FF1"/>
    <w:rsid w:val="003550BA"/>
    <w:rsid w:val="003550C3"/>
    <w:rsid w:val="00355103"/>
    <w:rsid w:val="00355121"/>
    <w:rsid w:val="00355123"/>
    <w:rsid w:val="003551AD"/>
    <w:rsid w:val="003551D0"/>
    <w:rsid w:val="003551DA"/>
    <w:rsid w:val="00355243"/>
    <w:rsid w:val="00355258"/>
    <w:rsid w:val="003552FE"/>
    <w:rsid w:val="00355311"/>
    <w:rsid w:val="003554A5"/>
    <w:rsid w:val="00355526"/>
    <w:rsid w:val="00355529"/>
    <w:rsid w:val="003555ED"/>
    <w:rsid w:val="00355623"/>
    <w:rsid w:val="003556A0"/>
    <w:rsid w:val="00355700"/>
    <w:rsid w:val="00355731"/>
    <w:rsid w:val="0035582D"/>
    <w:rsid w:val="00355856"/>
    <w:rsid w:val="003558C4"/>
    <w:rsid w:val="003558F5"/>
    <w:rsid w:val="0035596D"/>
    <w:rsid w:val="003559BF"/>
    <w:rsid w:val="00355A7E"/>
    <w:rsid w:val="00355A7F"/>
    <w:rsid w:val="00355B15"/>
    <w:rsid w:val="00355C12"/>
    <w:rsid w:val="00355C2C"/>
    <w:rsid w:val="00355D02"/>
    <w:rsid w:val="00355E03"/>
    <w:rsid w:val="00355E4F"/>
    <w:rsid w:val="003560B0"/>
    <w:rsid w:val="003560E6"/>
    <w:rsid w:val="00356195"/>
    <w:rsid w:val="003561A2"/>
    <w:rsid w:val="003561B1"/>
    <w:rsid w:val="003561EC"/>
    <w:rsid w:val="00356206"/>
    <w:rsid w:val="0035621E"/>
    <w:rsid w:val="0035627D"/>
    <w:rsid w:val="003562B1"/>
    <w:rsid w:val="0035637D"/>
    <w:rsid w:val="003563E9"/>
    <w:rsid w:val="00356466"/>
    <w:rsid w:val="003564E3"/>
    <w:rsid w:val="003567F2"/>
    <w:rsid w:val="003567FD"/>
    <w:rsid w:val="003568CE"/>
    <w:rsid w:val="003568ED"/>
    <w:rsid w:val="00356A2B"/>
    <w:rsid w:val="00356AB7"/>
    <w:rsid w:val="00356BD4"/>
    <w:rsid w:val="00356BDD"/>
    <w:rsid w:val="00356C7E"/>
    <w:rsid w:val="00356D9D"/>
    <w:rsid w:val="00356DDE"/>
    <w:rsid w:val="00356E15"/>
    <w:rsid w:val="00356E61"/>
    <w:rsid w:val="00356EA6"/>
    <w:rsid w:val="00356EC0"/>
    <w:rsid w:val="00356F46"/>
    <w:rsid w:val="00356F4B"/>
    <w:rsid w:val="00357033"/>
    <w:rsid w:val="003571B1"/>
    <w:rsid w:val="003571D8"/>
    <w:rsid w:val="00357244"/>
    <w:rsid w:val="003572AB"/>
    <w:rsid w:val="0035732E"/>
    <w:rsid w:val="003573A7"/>
    <w:rsid w:val="003573E0"/>
    <w:rsid w:val="003573ED"/>
    <w:rsid w:val="003573F8"/>
    <w:rsid w:val="003574E7"/>
    <w:rsid w:val="003574EC"/>
    <w:rsid w:val="003575AF"/>
    <w:rsid w:val="003575B0"/>
    <w:rsid w:val="003575D6"/>
    <w:rsid w:val="003575E7"/>
    <w:rsid w:val="0035767E"/>
    <w:rsid w:val="003576A1"/>
    <w:rsid w:val="003576A7"/>
    <w:rsid w:val="003576EE"/>
    <w:rsid w:val="003577AC"/>
    <w:rsid w:val="003577B3"/>
    <w:rsid w:val="0035781A"/>
    <w:rsid w:val="00357865"/>
    <w:rsid w:val="003578F3"/>
    <w:rsid w:val="0035794D"/>
    <w:rsid w:val="00357956"/>
    <w:rsid w:val="003579B9"/>
    <w:rsid w:val="00357A29"/>
    <w:rsid w:val="00357A45"/>
    <w:rsid w:val="00357B0B"/>
    <w:rsid w:val="00357C03"/>
    <w:rsid w:val="00357C2A"/>
    <w:rsid w:val="00357CDF"/>
    <w:rsid w:val="00357D8F"/>
    <w:rsid w:val="00357DB0"/>
    <w:rsid w:val="00357E2E"/>
    <w:rsid w:val="00357E7C"/>
    <w:rsid w:val="00357E89"/>
    <w:rsid w:val="00357EDD"/>
    <w:rsid w:val="00357F37"/>
    <w:rsid w:val="00357F8A"/>
    <w:rsid w:val="00357FDB"/>
    <w:rsid w:val="00357FFD"/>
    <w:rsid w:val="00360006"/>
    <w:rsid w:val="00360074"/>
    <w:rsid w:val="00360177"/>
    <w:rsid w:val="0036023B"/>
    <w:rsid w:val="00360337"/>
    <w:rsid w:val="003603A9"/>
    <w:rsid w:val="003603D2"/>
    <w:rsid w:val="003603E4"/>
    <w:rsid w:val="003604E6"/>
    <w:rsid w:val="003605B2"/>
    <w:rsid w:val="003606E4"/>
    <w:rsid w:val="00360766"/>
    <w:rsid w:val="00360797"/>
    <w:rsid w:val="00360875"/>
    <w:rsid w:val="00360897"/>
    <w:rsid w:val="0036099A"/>
    <w:rsid w:val="003609C3"/>
    <w:rsid w:val="003609D0"/>
    <w:rsid w:val="00360C7E"/>
    <w:rsid w:val="00360D19"/>
    <w:rsid w:val="00360EA5"/>
    <w:rsid w:val="00360F26"/>
    <w:rsid w:val="00360F51"/>
    <w:rsid w:val="00360F86"/>
    <w:rsid w:val="00360F99"/>
    <w:rsid w:val="00360F9E"/>
    <w:rsid w:val="0036107D"/>
    <w:rsid w:val="003610DC"/>
    <w:rsid w:val="00361102"/>
    <w:rsid w:val="00361212"/>
    <w:rsid w:val="00361282"/>
    <w:rsid w:val="003612AB"/>
    <w:rsid w:val="003612EF"/>
    <w:rsid w:val="00361394"/>
    <w:rsid w:val="003613D5"/>
    <w:rsid w:val="003613E0"/>
    <w:rsid w:val="00361437"/>
    <w:rsid w:val="00361444"/>
    <w:rsid w:val="003614C3"/>
    <w:rsid w:val="003614F7"/>
    <w:rsid w:val="00361685"/>
    <w:rsid w:val="0036175B"/>
    <w:rsid w:val="003617ED"/>
    <w:rsid w:val="00361869"/>
    <w:rsid w:val="003618B5"/>
    <w:rsid w:val="003619DB"/>
    <w:rsid w:val="003619DE"/>
    <w:rsid w:val="00361A00"/>
    <w:rsid w:val="00361A15"/>
    <w:rsid w:val="00361A82"/>
    <w:rsid w:val="00361AB4"/>
    <w:rsid w:val="00361BCA"/>
    <w:rsid w:val="00361BE2"/>
    <w:rsid w:val="00361C0A"/>
    <w:rsid w:val="00361D78"/>
    <w:rsid w:val="00361ED3"/>
    <w:rsid w:val="00361F51"/>
    <w:rsid w:val="00361F8D"/>
    <w:rsid w:val="003620E2"/>
    <w:rsid w:val="003620E7"/>
    <w:rsid w:val="003620FC"/>
    <w:rsid w:val="00362137"/>
    <w:rsid w:val="0036213B"/>
    <w:rsid w:val="003621EA"/>
    <w:rsid w:val="003622A0"/>
    <w:rsid w:val="0036240C"/>
    <w:rsid w:val="0036252A"/>
    <w:rsid w:val="0036254C"/>
    <w:rsid w:val="003625F7"/>
    <w:rsid w:val="00362632"/>
    <w:rsid w:val="00362659"/>
    <w:rsid w:val="003626AA"/>
    <w:rsid w:val="003627ED"/>
    <w:rsid w:val="003629E3"/>
    <w:rsid w:val="00362A0E"/>
    <w:rsid w:val="00362AC4"/>
    <w:rsid w:val="00362B8D"/>
    <w:rsid w:val="00362BA4"/>
    <w:rsid w:val="00362BCF"/>
    <w:rsid w:val="00362BD0"/>
    <w:rsid w:val="00362C49"/>
    <w:rsid w:val="00362E3E"/>
    <w:rsid w:val="00362EA6"/>
    <w:rsid w:val="0036302F"/>
    <w:rsid w:val="00363033"/>
    <w:rsid w:val="0036305C"/>
    <w:rsid w:val="00363069"/>
    <w:rsid w:val="00363086"/>
    <w:rsid w:val="00363163"/>
    <w:rsid w:val="00363188"/>
    <w:rsid w:val="003631D3"/>
    <w:rsid w:val="003631E6"/>
    <w:rsid w:val="0036320F"/>
    <w:rsid w:val="00363241"/>
    <w:rsid w:val="00363256"/>
    <w:rsid w:val="00363263"/>
    <w:rsid w:val="003632C1"/>
    <w:rsid w:val="003632FD"/>
    <w:rsid w:val="0036331B"/>
    <w:rsid w:val="003633B2"/>
    <w:rsid w:val="003633DC"/>
    <w:rsid w:val="003633FF"/>
    <w:rsid w:val="00363488"/>
    <w:rsid w:val="0036348F"/>
    <w:rsid w:val="003634D8"/>
    <w:rsid w:val="003634E1"/>
    <w:rsid w:val="00363517"/>
    <w:rsid w:val="0036352B"/>
    <w:rsid w:val="003635D1"/>
    <w:rsid w:val="0036369E"/>
    <w:rsid w:val="00363749"/>
    <w:rsid w:val="00363753"/>
    <w:rsid w:val="0036375E"/>
    <w:rsid w:val="003637FF"/>
    <w:rsid w:val="0036385C"/>
    <w:rsid w:val="00363932"/>
    <w:rsid w:val="003639D4"/>
    <w:rsid w:val="00363A97"/>
    <w:rsid w:val="00363AF3"/>
    <w:rsid w:val="00363B19"/>
    <w:rsid w:val="00363B8E"/>
    <w:rsid w:val="00363BAF"/>
    <w:rsid w:val="00363DF1"/>
    <w:rsid w:val="00363E4C"/>
    <w:rsid w:val="00363EC7"/>
    <w:rsid w:val="00363F2F"/>
    <w:rsid w:val="00363F41"/>
    <w:rsid w:val="00363F5E"/>
    <w:rsid w:val="00363FA4"/>
    <w:rsid w:val="00364043"/>
    <w:rsid w:val="0036405D"/>
    <w:rsid w:val="00364145"/>
    <w:rsid w:val="00364147"/>
    <w:rsid w:val="003641D3"/>
    <w:rsid w:val="00364202"/>
    <w:rsid w:val="003643FB"/>
    <w:rsid w:val="00364577"/>
    <w:rsid w:val="0036461F"/>
    <w:rsid w:val="00364637"/>
    <w:rsid w:val="00364639"/>
    <w:rsid w:val="003646AB"/>
    <w:rsid w:val="00364710"/>
    <w:rsid w:val="00364799"/>
    <w:rsid w:val="003647A8"/>
    <w:rsid w:val="003647FD"/>
    <w:rsid w:val="00364867"/>
    <w:rsid w:val="00364882"/>
    <w:rsid w:val="003648F1"/>
    <w:rsid w:val="00364990"/>
    <w:rsid w:val="00364A00"/>
    <w:rsid w:val="00364A17"/>
    <w:rsid w:val="00364A3A"/>
    <w:rsid w:val="00364A41"/>
    <w:rsid w:val="00364AEC"/>
    <w:rsid w:val="00364BBD"/>
    <w:rsid w:val="00364CA2"/>
    <w:rsid w:val="00364D60"/>
    <w:rsid w:val="00364DBA"/>
    <w:rsid w:val="00364DDD"/>
    <w:rsid w:val="00364DE9"/>
    <w:rsid w:val="00364EAE"/>
    <w:rsid w:val="00364FB1"/>
    <w:rsid w:val="00365058"/>
    <w:rsid w:val="003650D3"/>
    <w:rsid w:val="003650DC"/>
    <w:rsid w:val="0036531D"/>
    <w:rsid w:val="00365332"/>
    <w:rsid w:val="0036533C"/>
    <w:rsid w:val="00365395"/>
    <w:rsid w:val="003653AE"/>
    <w:rsid w:val="003654B6"/>
    <w:rsid w:val="00365508"/>
    <w:rsid w:val="003655D1"/>
    <w:rsid w:val="003655D3"/>
    <w:rsid w:val="00365647"/>
    <w:rsid w:val="003656FB"/>
    <w:rsid w:val="00365755"/>
    <w:rsid w:val="0036577C"/>
    <w:rsid w:val="00365897"/>
    <w:rsid w:val="003658BC"/>
    <w:rsid w:val="0036597D"/>
    <w:rsid w:val="00365A93"/>
    <w:rsid w:val="00365A98"/>
    <w:rsid w:val="00365ACD"/>
    <w:rsid w:val="00365B23"/>
    <w:rsid w:val="00365B62"/>
    <w:rsid w:val="00365BF3"/>
    <w:rsid w:val="00365C42"/>
    <w:rsid w:val="00365C71"/>
    <w:rsid w:val="00365CCD"/>
    <w:rsid w:val="00365CED"/>
    <w:rsid w:val="00365D2B"/>
    <w:rsid w:val="00365DB0"/>
    <w:rsid w:val="00365DB9"/>
    <w:rsid w:val="00365E56"/>
    <w:rsid w:val="00365EA3"/>
    <w:rsid w:val="00365EA4"/>
    <w:rsid w:val="00365F04"/>
    <w:rsid w:val="00365F77"/>
    <w:rsid w:val="00365F8C"/>
    <w:rsid w:val="00365FEC"/>
    <w:rsid w:val="00365FFC"/>
    <w:rsid w:val="00366005"/>
    <w:rsid w:val="00366060"/>
    <w:rsid w:val="003660A1"/>
    <w:rsid w:val="003660E1"/>
    <w:rsid w:val="003660F4"/>
    <w:rsid w:val="003661AA"/>
    <w:rsid w:val="003661D5"/>
    <w:rsid w:val="0036624D"/>
    <w:rsid w:val="003663B7"/>
    <w:rsid w:val="003663E2"/>
    <w:rsid w:val="0036641B"/>
    <w:rsid w:val="00366458"/>
    <w:rsid w:val="003664E6"/>
    <w:rsid w:val="00366568"/>
    <w:rsid w:val="003665BC"/>
    <w:rsid w:val="003666DF"/>
    <w:rsid w:val="003667AE"/>
    <w:rsid w:val="003667B6"/>
    <w:rsid w:val="003667BE"/>
    <w:rsid w:val="003667DD"/>
    <w:rsid w:val="003667E9"/>
    <w:rsid w:val="0036681F"/>
    <w:rsid w:val="003668A8"/>
    <w:rsid w:val="003668E5"/>
    <w:rsid w:val="0036696C"/>
    <w:rsid w:val="00366B54"/>
    <w:rsid w:val="00366B76"/>
    <w:rsid w:val="00366B81"/>
    <w:rsid w:val="00366BAC"/>
    <w:rsid w:val="00366BF6"/>
    <w:rsid w:val="00366BFF"/>
    <w:rsid w:val="00366C0D"/>
    <w:rsid w:val="00366CBF"/>
    <w:rsid w:val="00366CC0"/>
    <w:rsid w:val="00366CD4"/>
    <w:rsid w:val="00366CF8"/>
    <w:rsid w:val="00366E04"/>
    <w:rsid w:val="00366E81"/>
    <w:rsid w:val="00366EBF"/>
    <w:rsid w:val="00366F03"/>
    <w:rsid w:val="00366F1A"/>
    <w:rsid w:val="00366F2F"/>
    <w:rsid w:val="00367086"/>
    <w:rsid w:val="00367107"/>
    <w:rsid w:val="0036713E"/>
    <w:rsid w:val="00367147"/>
    <w:rsid w:val="0036728F"/>
    <w:rsid w:val="003672B7"/>
    <w:rsid w:val="00367324"/>
    <w:rsid w:val="003673BE"/>
    <w:rsid w:val="00367402"/>
    <w:rsid w:val="0036742B"/>
    <w:rsid w:val="0036743C"/>
    <w:rsid w:val="00367450"/>
    <w:rsid w:val="0036765D"/>
    <w:rsid w:val="00367677"/>
    <w:rsid w:val="003676AE"/>
    <w:rsid w:val="003676D2"/>
    <w:rsid w:val="0036773D"/>
    <w:rsid w:val="00367785"/>
    <w:rsid w:val="003677A8"/>
    <w:rsid w:val="0036784B"/>
    <w:rsid w:val="0036787F"/>
    <w:rsid w:val="00367A45"/>
    <w:rsid w:val="00367AB7"/>
    <w:rsid w:val="00367ABE"/>
    <w:rsid w:val="00367C16"/>
    <w:rsid w:val="00367C1A"/>
    <w:rsid w:val="00367D4E"/>
    <w:rsid w:val="00367D50"/>
    <w:rsid w:val="00367E46"/>
    <w:rsid w:val="00367E8B"/>
    <w:rsid w:val="00367F5D"/>
    <w:rsid w:val="00367F79"/>
    <w:rsid w:val="00367F8F"/>
    <w:rsid w:val="0037002F"/>
    <w:rsid w:val="0037017C"/>
    <w:rsid w:val="00370240"/>
    <w:rsid w:val="00370275"/>
    <w:rsid w:val="00370289"/>
    <w:rsid w:val="0037036E"/>
    <w:rsid w:val="00370449"/>
    <w:rsid w:val="00370513"/>
    <w:rsid w:val="0037051E"/>
    <w:rsid w:val="00370549"/>
    <w:rsid w:val="0037060D"/>
    <w:rsid w:val="00370629"/>
    <w:rsid w:val="00370634"/>
    <w:rsid w:val="0037067A"/>
    <w:rsid w:val="0037072C"/>
    <w:rsid w:val="00370761"/>
    <w:rsid w:val="003707E9"/>
    <w:rsid w:val="00370815"/>
    <w:rsid w:val="003708BE"/>
    <w:rsid w:val="003708DC"/>
    <w:rsid w:val="0037098E"/>
    <w:rsid w:val="00370A46"/>
    <w:rsid w:val="00370A6E"/>
    <w:rsid w:val="00370AC5"/>
    <w:rsid w:val="00370AC8"/>
    <w:rsid w:val="00370B1F"/>
    <w:rsid w:val="00370B41"/>
    <w:rsid w:val="00370B7E"/>
    <w:rsid w:val="00370C1D"/>
    <w:rsid w:val="00370CE3"/>
    <w:rsid w:val="00370D20"/>
    <w:rsid w:val="00370D48"/>
    <w:rsid w:val="00370D5F"/>
    <w:rsid w:val="00370DA0"/>
    <w:rsid w:val="00370E62"/>
    <w:rsid w:val="00370EAC"/>
    <w:rsid w:val="00370EC0"/>
    <w:rsid w:val="00370ED3"/>
    <w:rsid w:val="00370F96"/>
    <w:rsid w:val="00370FEC"/>
    <w:rsid w:val="0037103E"/>
    <w:rsid w:val="0037113D"/>
    <w:rsid w:val="00371196"/>
    <w:rsid w:val="00371285"/>
    <w:rsid w:val="00371295"/>
    <w:rsid w:val="0037133B"/>
    <w:rsid w:val="00371400"/>
    <w:rsid w:val="00371424"/>
    <w:rsid w:val="00371449"/>
    <w:rsid w:val="003714CA"/>
    <w:rsid w:val="003714CB"/>
    <w:rsid w:val="00371569"/>
    <w:rsid w:val="00371617"/>
    <w:rsid w:val="0037167A"/>
    <w:rsid w:val="003716C1"/>
    <w:rsid w:val="003716E0"/>
    <w:rsid w:val="00371827"/>
    <w:rsid w:val="00371A3B"/>
    <w:rsid w:val="00371AD6"/>
    <w:rsid w:val="00371B2E"/>
    <w:rsid w:val="00371B8E"/>
    <w:rsid w:val="00371C3D"/>
    <w:rsid w:val="00371C65"/>
    <w:rsid w:val="00371CB8"/>
    <w:rsid w:val="00371CE2"/>
    <w:rsid w:val="00371D56"/>
    <w:rsid w:val="00371EDB"/>
    <w:rsid w:val="00371FCE"/>
    <w:rsid w:val="00372025"/>
    <w:rsid w:val="0037209C"/>
    <w:rsid w:val="0037232E"/>
    <w:rsid w:val="00372435"/>
    <w:rsid w:val="0037246B"/>
    <w:rsid w:val="0037251E"/>
    <w:rsid w:val="003725C0"/>
    <w:rsid w:val="003726A2"/>
    <w:rsid w:val="003726C2"/>
    <w:rsid w:val="0037275D"/>
    <w:rsid w:val="003727B9"/>
    <w:rsid w:val="003727DD"/>
    <w:rsid w:val="003727E3"/>
    <w:rsid w:val="0037283F"/>
    <w:rsid w:val="0037286C"/>
    <w:rsid w:val="003728BA"/>
    <w:rsid w:val="003729FF"/>
    <w:rsid w:val="00372A74"/>
    <w:rsid w:val="00372A88"/>
    <w:rsid w:val="00372A8D"/>
    <w:rsid w:val="00372B5F"/>
    <w:rsid w:val="00372B7A"/>
    <w:rsid w:val="00372B83"/>
    <w:rsid w:val="00372BE3"/>
    <w:rsid w:val="00372BF4"/>
    <w:rsid w:val="00372CAE"/>
    <w:rsid w:val="00372CE7"/>
    <w:rsid w:val="00372DA9"/>
    <w:rsid w:val="00372DD4"/>
    <w:rsid w:val="00372E12"/>
    <w:rsid w:val="00372FB9"/>
    <w:rsid w:val="003730A4"/>
    <w:rsid w:val="003730C7"/>
    <w:rsid w:val="003730D9"/>
    <w:rsid w:val="003731C5"/>
    <w:rsid w:val="003731F3"/>
    <w:rsid w:val="00373272"/>
    <w:rsid w:val="003732BF"/>
    <w:rsid w:val="003732C8"/>
    <w:rsid w:val="00373411"/>
    <w:rsid w:val="0037341C"/>
    <w:rsid w:val="0037345E"/>
    <w:rsid w:val="00373465"/>
    <w:rsid w:val="00373495"/>
    <w:rsid w:val="003734C9"/>
    <w:rsid w:val="003734DA"/>
    <w:rsid w:val="00373552"/>
    <w:rsid w:val="00373595"/>
    <w:rsid w:val="003735F8"/>
    <w:rsid w:val="00373618"/>
    <w:rsid w:val="0037362A"/>
    <w:rsid w:val="00373658"/>
    <w:rsid w:val="003736AC"/>
    <w:rsid w:val="003736DD"/>
    <w:rsid w:val="003737D0"/>
    <w:rsid w:val="003739CA"/>
    <w:rsid w:val="00373A54"/>
    <w:rsid w:val="00373ACA"/>
    <w:rsid w:val="00373AF9"/>
    <w:rsid w:val="00373C18"/>
    <w:rsid w:val="00373C7F"/>
    <w:rsid w:val="00373CBB"/>
    <w:rsid w:val="00373CD6"/>
    <w:rsid w:val="00373DA6"/>
    <w:rsid w:val="00373DBF"/>
    <w:rsid w:val="00373E65"/>
    <w:rsid w:val="00373EB6"/>
    <w:rsid w:val="00373FAD"/>
    <w:rsid w:val="00374020"/>
    <w:rsid w:val="00374091"/>
    <w:rsid w:val="0037409F"/>
    <w:rsid w:val="003740F5"/>
    <w:rsid w:val="00374108"/>
    <w:rsid w:val="0037420C"/>
    <w:rsid w:val="00374232"/>
    <w:rsid w:val="003742AF"/>
    <w:rsid w:val="003742EB"/>
    <w:rsid w:val="003742FC"/>
    <w:rsid w:val="00374398"/>
    <w:rsid w:val="003743A4"/>
    <w:rsid w:val="003744B0"/>
    <w:rsid w:val="00374526"/>
    <w:rsid w:val="00374530"/>
    <w:rsid w:val="003745F1"/>
    <w:rsid w:val="0037460B"/>
    <w:rsid w:val="00374653"/>
    <w:rsid w:val="0037468B"/>
    <w:rsid w:val="00374765"/>
    <w:rsid w:val="00374787"/>
    <w:rsid w:val="003747A3"/>
    <w:rsid w:val="003747E2"/>
    <w:rsid w:val="00374867"/>
    <w:rsid w:val="00374988"/>
    <w:rsid w:val="00374A33"/>
    <w:rsid w:val="00374A64"/>
    <w:rsid w:val="00374ABF"/>
    <w:rsid w:val="00374B04"/>
    <w:rsid w:val="00374B39"/>
    <w:rsid w:val="00374D2C"/>
    <w:rsid w:val="00374D4A"/>
    <w:rsid w:val="00374E0C"/>
    <w:rsid w:val="00374F5D"/>
    <w:rsid w:val="00374F60"/>
    <w:rsid w:val="00374F77"/>
    <w:rsid w:val="00374FB8"/>
    <w:rsid w:val="003750AE"/>
    <w:rsid w:val="003750DA"/>
    <w:rsid w:val="0037510D"/>
    <w:rsid w:val="0037512A"/>
    <w:rsid w:val="00375171"/>
    <w:rsid w:val="003751BE"/>
    <w:rsid w:val="00375264"/>
    <w:rsid w:val="003752DF"/>
    <w:rsid w:val="00375321"/>
    <w:rsid w:val="00375338"/>
    <w:rsid w:val="003753ED"/>
    <w:rsid w:val="00375503"/>
    <w:rsid w:val="0037555D"/>
    <w:rsid w:val="003755A7"/>
    <w:rsid w:val="00375624"/>
    <w:rsid w:val="00375642"/>
    <w:rsid w:val="0037570A"/>
    <w:rsid w:val="0037570B"/>
    <w:rsid w:val="0037588F"/>
    <w:rsid w:val="003759DC"/>
    <w:rsid w:val="003759F8"/>
    <w:rsid w:val="00375AB5"/>
    <w:rsid w:val="00375B75"/>
    <w:rsid w:val="00375C54"/>
    <w:rsid w:val="00375CFA"/>
    <w:rsid w:val="00375D81"/>
    <w:rsid w:val="00375DB6"/>
    <w:rsid w:val="00375DE4"/>
    <w:rsid w:val="00375E3F"/>
    <w:rsid w:val="00375E98"/>
    <w:rsid w:val="00375EAD"/>
    <w:rsid w:val="00375F78"/>
    <w:rsid w:val="00376090"/>
    <w:rsid w:val="00376169"/>
    <w:rsid w:val="003761BD"/>
    <w:rsid w:val="003761CA"/>
    <w:rsid w:val="003761EA"/>
    <w:rsid w:val="003762AF"/>
    <w:rsid w:val="0037633D"/>
    <w:rsid w:val="00376441"/>
    <w:rsid w:val="0037646A"/>
    <w:rsid w:val="003764F3"/>
    <w:rsid w:val="00376549"/>
    <w:rsid w:val="003765D3"/>
    <w:rsid w:val="00376659"/>
    <w:rsid w:val="00376687"/>
    <w:rsid w:val="003766AD"/>
    <w:rsid w:val="00376729"/>
    <w:rsid w:val="00376765"/>
    <w:rsid w:val="0037689C"/>
    <w:rsid w:val="003768FE"/>
    <w:rsid w:val="00376959"/>
    <w:rsid w:val="003769A0"/>
    <w:rsid w:val="003769CE"/>
    <w:rsid w:val="00376AF2"/>
    <w:rsid w:val="00376AF3"/>
    <w:rsid w:val="00376BAE"/>
    <w:rsid w:val="00376C12"/>
    <w:rsid w:val="00376C30"/>
    <w:rsid w:val="00376C3C"/>
    <w:rsid w:val="00376C44"/>
    <w:rsid w:val="00376CB8"/>
    <w:rsid w:val="00376CCA"/>
    <w:rsid w:val="00376CE5"/>
    <w:rsid w:val="00376D7E"/>
    <w:rsid w:val="00376E0F"/>
    <w:rsid w:val="00376E4D"/>
    <w:rsid w:val="00376EA1"/>
    <w:rsid w:val="00376F8E"/>
    <w:rsid w:val="00376F90"/>
    <w:rsid w:val="00376FF7"/>
    <w:rsid w:val="0037707B"/>
    <w:rsid w:val="00377103"/>
    <w:rsid w:val="00377157"/>
    <w:rsid w:val="00377202"/>
    <w:rsid w:val="00377231"/>
    <w:rsid w:val="00377255"/>
    <w:rsid w:val="0037725D"/>
    <w:rsid w:val="0037727A"/>
    <w:rsid w:val="00377391"/>
    <w:rsid w:val="003773BB"/>
    <w:rsid w:val="00377411"/>
    <w:rsid w:val="00377490"/>
    <w:rsid w:val="003774D4"/>
    <w:rsid w:val="003774D7"/>
    <w:rsid w:val="00377582"/>
    <w:rsid w:val="003775BC"/>
    <w:rsid w:val="003775BE"/>
    <w:rsid w:val="003775F9"/>
    <w:rsid w:val="0037779A"/>
    <w:rsid w:val="00377876"/>
    <w:rsid w:val="003778CD"/>
    <w:rsid w:val="0037790F"/>
    <w:rsid w:val="00377A23"/>
    <w:rsid w:val="00377A5A"/>
    <w:rsid w:val="00377A83"/>
    <w:rsid w:val="00377ABB"/>
    <w:rsid w:val="00377B0A"/>
    <w:rsid w:val="00377B16"/>
    <w:rsid w:val="00377B89"/>
    <w:rsid w:val="00377C14"/>
    <w:rsid w:val="00377C32"/>
    <w:rsid w:val="00377CA2"/>
    <w:rsid w:val="00377DEA"/>
    <w:rsid w:val="00377E14"/>
    <w:rsid w:val="00377E2C"/>
    <w:rsid w:val="00377EAC"/>
    <w:rsid w:val="00377EDF"/>
    <w:rsid w:val="00377FAF"/>
    <w:rsid w:val="00380043"/>
    <w:rsid w:val="00380089"/>
    <w:rsid w:val="003800A2"/>
    <w:rsid w:val="0038012D"/>
    <w:rsid w:val="00380199"/>
    <w:rsid w:val="003801D9"/>
    <w:rsid w:val="003801F9"/>
    <w:rsid w:val="00380257"/>
    <w:rsid w:val="00380266"/>
    <w:rsid w:val="00380318"/>
    <w:rsid w:val="003803C8"/>
    <w:rsid w:val="00380419"/>
    <w:rsid w:val="00380558"/>
    <w:rsid w:val="003805B7"/>
    <w:rsid w:val="003805C2"/>
    <w:rsid w:val="0038068F"/>
    <w:rsid w:val="003806DE"/>
    <w:rsid w:val="00380736"/>
    <w:rsid w:val="00380767"/>
    <w:rsid w:val="003807C5"/>
    <w:rsid w:val="003807D7"/>
    <w:rsid w:val="0038086D"/>
    <w:rsid w:val="00380877"/>
    <w:rsid w:val="00380944"/>
    <w:rsid w:val="003809B9"/>
    <w:rsid w:val="00380A19"/>
    <w:rsid w:val="00380A6B"/>
    <w:rsid w:val="00380A8C"/>
    <w:rsid w:val="00380ABA"/>
    <w:rsid w:val="00380AE3"/>
    <w:rsid w:val="00380AF5"/>
    <w:rsid w:val="00380B94"/>
    <w:rsid w:val="00380BD3"/>
    <w:rsid w:val="00380C15"/>
    <w:rsid w:val="00380C60"/>
    <w:rsid w:val="00380D9E"/>
    <w:rsid w:val="00380E33"/>
    <w:rsid w:val="00380E64"/>
    <w:rsid w:val="00380E6F"/>
    <w:rsid w:val="00380E82"/>
    <w:rsid w:val="00380ED2"/>
    <w:rsid w:val="00380F1E"/>
    <w:rsid w:val="00380F3D"/>
    <w:rsid w:val="00380F62"/>
    <w:rsid w:val="00380FBF"/>
    <w:rsid w:val="00381015"/>
    <w:rsid w:val="00381058"/>
    <w:rsid w:val="00381114"/>
    <w:rsid w:val="003811AA"/>
    <w:rsid w:val="003811C7"/>
    <w:rsid w:val="003811DD"/>
    <w:rsid w:val="003812A8"/>
    <w:rsid w:val="003812B1"/>
    <w:rsid w:val="00381474"/>
    <w:rsid w:val="003814F2"/>
    <w:rsid w:val="00381505"/>
    <w:rsid w:val="0038163D"/>
    <w:rsid w:val="003816B3"/>
    <w:rsid w:val="0038172D"/>
    <w:rsid w:val="00381735"/>
    <w:rsid w:val="00381837"/>
    <w:rsid w:val="0038183E"/>
    <w:rsid w:val="00381856"/>
    <w:rsid w:val="00381890"/>
    <w:rsid w:val="00381971"/>
    <w:rsid w:val="003819C4"/>
    <w:rsid w:val="00381A07"/>
    <w:rsid w:val="00381A8E"/>
    <w:rsid w:val="00381B6E"/>
    <w:rsid w:val="00381C1A"/>
    <w:rsid w:val="00381C21"/>
    <w:rsid w:val="00381CA4"/>
    <w:rsid w:val="00381D01"/>
    <w:rsid w:val="00381D47"/>
    <w:rsid w:val="00381D57"/>
    <w:rsid w:val="00381D75"/>
    <w:rsid w:val="00381DC9"/>
    <w:rsid w:val="00381E3D"/>
    <w:rsid w:val="00382004"/>
    <w:rsid w:val="00382116"/>
    <w:rsid w:val="0038218D"/>
    <w:rsid w:val="003821AD"/>
    <w:rsid w:val="00382261"/>
    <w:rsid w:val="0038227C"/>
    <w:rsid w:val="003822BF"/>
    <w:rsid w:val="003822CE"/>
    <w:rsid w:val="003822E1"/>
    <w:rsid w:val="00382334"/>
    <w:rsid w:val="003823DB"/>
    <w:rsid w:val="003823FF"/>
    <w:rsid w:val="00382412"/>
    <w:rsid w:val="00382423"/>
    <w:rsid w:val="003824B4"/>
    <w:rsid w:val="003825CD"/>
    <w:rsid w:val="003825DC"/>
    <w:rsid w:val="003825F1"/>
    <w:rsid w:val="003826AB"/>
    <w:rsid w:val="00382773"/>
    <w:rsid w:val="00382797"/>
    <w:rsid w:val="0038280B"/>
    <w:rsid w:val="00382830"/>
    <w:rsid w:val="00382873"/>
    <w:rsid w:val="0038289D"/>
    <w:rsid w:val="003829AB"/>
    <w:rsid w:val="00382A0B"/>
    <w:rsid w:val="00382A12"/>
    <w:rsid w:val="00382A40"/>
    <w:rsid w:val="00382A56"/>
    <w:rsid w:val="00382C0A"/>
    <w:rsid w:val="00382C21"/>
    <w:rsid w:val="00382C51"/>
    <w:rsid w:val="00382C6A"/>
    <w:rsid w:val="00382CE0"/>
    <w:rsid w:val="00382D03"/>
    <w:rsid w:val="00382D86"/>
    <w:rsid w:val="00382DD5"/>
    <w:rsid w:val="00382E45"/>
    <w:rsid w:val="00382E57"/>
    <w:rsid w:val="00382E9E"/>
    <w:rsid w:val="00382F1A"/>
    <w:rsid w:val="00382F5B"/>
    <w:rsid w:val="00383075"/>
    <w:rsid w:val="00383093"/>
    <w:rsid w:val="003830D7"/>
    <w:rsid w:val="003830E2"/>
    <w:rsid w:val="003831A5"/>
    <w:rsid w:val="00383234"/>
    <w:rsid w:val="00383283"/>
    <w:rsid w:val="003832AF"/>
    <w:rsid w:val="003833A5"/>
    <w:rsid w:val="003833B0"/>
    <w:rsid w:val="00383420"/>
    <w:rsid w:val="00383437"/>
    <w:rsid w:val="00383462"/>
    <w:rsid w:val="00383509"/>
    <w:rsid w:val="003835B4"/>
    <w:rsid w:val="003835E9"/>
    <w:rsid w:val="00383703"/>
    <w:rsid w:val="0038386B"/>
    <w:rsid w:val="00383942"/>
    <w:rsid w:val="00383988"/>
    <w:rsid w:val="00383994"/>
    <w:rsid w:val="00383BC2"/>
    <w:rsid w:val="00383CC5"/>
    <w:rsid w:val="00383D55"/>
    <w:rsid w:val="00383DA7"/>
    <w:rsid w:val="00383E33"/>
    <w:rsid w:val="00383E5A"/>
    <w:rsid w:val="00384017"/>
    <w:rsid w:val="00384057"/>
    <w:rsid w:val="003841E2"/>
    <w:rsid w:val="003841F5"/>
    <w:rsid w:val="0038426E"/>
    <w:rsid w:val="003842DE"/>
    <w:rsid w:val="0038431F"/>
    <w:rsid w:val="00384323"/>
    <w:rsid w:val="003843A9"/>
    <w:rsid w:val="003843C3"/>
    <w:rsid w:val="003843DF"/>
    <w:rsid w:val="003843EF"/>
    <w:rsid w:val="0038451B"/>
    <w:rsid w:val="003845D3"/>
    <w:rsid w:val="003846A2"/>
    <w:rsid w:val="00384731"/>
    <w:rsid w:val="00384740"/>
    <w:rsid w:val="00384760"/>
    <w:rsid w:val="00384776"/>
    <w:rsid w:val="0038477A"/>
    <w:rsid w:val="0038479D"/>
    <w:rsid w:val="0038489D"/>
    <w:rsid w:val="003848A0"/>
    <w:rsid w:val="003848A4"/>
    <w:rsid w:val="003848C2"/>
    <w:rsid w:val="0038494E"/>
    <w:rsid w:val="00384A0E"/>
    <w:rsid w:val="00384BE6"/>
    <w:rsid w:val="00384BFE"/>
    <w:rsid w:val="00384C16"/>
    <w:rsid w:val="00384C73"/>
    <w:rsid w:val="00384D25"/>
    <w:rsid w:val="00384D3B"/>
    <w:rsid w:val="00384E6A"/>
    <w:rsid w:val="00384EBF"/>
    <w:rsid w:val="00384F18"/>
    <w:rsid w:val="00384F1B"/>
    <w:rsid w:val="00384F74"/>
    <w:rsid w:val="0038507D"/>
    <w:rsid w:val="00385093"/>
    <w:rsid w:val="0038519F"/>
    <w:rsid w:val="003851C3"/>
    <w:rsid w:val="003852CB"/>
    <w:rsid w:val="0038535E"/>
    <w:rsid w:val="003853FC"/>
    <w:rsid w:val="0038540A"/>
    <w:rsid w:val="00385475"/>
    <w:rsid w:val="003854A4"/>
    <w:rsid w:val="003854EC"/>
    <w:rsid w:val="00385507"/>
    <w:rsid w:val="00385588"/>
    <w:rsid w:val="003855A9"/>
    <w:rsid w:val="003855AE"/>
    <w:rsid w:val="003855C4"/>
    <w:rsid w:val="00385671"/>
    <w:rsid w:val="003856A1"/>
    <w:rsid w:val="00385700"/>
    <w:rsid w:val="00385855"/>
    <w:rsid w:val="003858A3"/>
    <w:rsid w:val="003858C1"/>
    <w:rsid w:val="003858D4"/>
    <w:rsid w:val="00385A63"/>
    <w:rsid w:val="00385B7D"/>
    <w:rsid w:val="00385C25"/>
    <w:rsid w:val="00385C3C"/>
    <w:rsid w:val="00385CAE"/>
    <w:rsid w:val="00385D2E"/>
    <w:rsid w:val="00385DCB"/>
    <w:rsid w:val="00385DCE"/>
    <w:rsid w:val="00385E06"/>
    <w:rsid w:val="00385E41"/>
    <w:rsid w:val="00385E8F"/>
    <w:rsid w:val="00385EF1"/>
    <w:rsid w:val="00386007"/>
    <w:rsid w:val="0038602D"/>
    <w:rsid w:val="003860E1"/>
    <w:rsid w:val="0038618C"/>
    <w:rsid w:val="003861AC"/>
    <w:rsid w:val="003862AD"/>
    <w:rsid w:val="0038630A"/>
    <w:rsid w:val="0038632B"/>
    <w:rsid w:val="003863BA"/>
    <w:rsid w:val="00386457"/>
    <w:rsid w:val="003864AE"/>
    <w:rsid w:val="003864EB"/>
    <w:rsid w:val="0038665E"/>
    <w:rsid w:val="0038666A"/>
    <w:rsid w:val="0038684D"/>
    <w:rsid w:val="003868A1"/>
    <w:rsid w:val="003868D1"/>
    <w:rsid w:val="003868D9"/>
    <w:rsid w:val="00386911"/>
    <w:rsid w:val="00386939"/>
    <w:rsid w:val="00386958"/>
    <w:rsid w:val="00386975"/>
    <w:rsid w:val="003869ED"/>
    <w:rsid w:val="00386A57"/>
    <w:rsid w:val="00386A63"/>
    <w:rsid w:val="00386AA5"/>
    <w:rsid w:val="00386B70"/>
    <w:rsid w:val="00386B95"/>
    <w:rsid w:val="00386C1E"/>
    <w:rsid w:val="00386C9F"/>
    <w:rsid w:val="00386D70"/>
    <w:rsid w:val="00386E72"/>
    <w:rsid w:val="00386F72"/>
    <w:rsid w:val="00386FAC"/>
    <w:rsid w:val="00386FE4"/>
    <w:rsid w:val="0038709C"/>
    <w:rsid w:val="00387139"/>
    <w:rsid w:val="0038721C"/>
    <w:rsid w:val="00387240"/>
    <w:rsid w:val="00387248"/>
    <w:rsid w:val="00387259"/>
    <w:rsid w:val="003872B3"/>
    <w:rsid w:val="00387364"/>
    <w:rsid w:val="0038742A"/>
    <w:rsid w:val="0038745F"/>
    <w:rsid w:val="00387463"/>
    <w:rsid w:val="003875DF"/>
    <w:rsid w:val="003876E0"/>
    <w:rsid w:val="003877B4"/>
    <w:rsid w:val="003877C0"/>
    <w:rsid w:val="003877D2"/>
    <w:rsid w:val="00387891"/>
    <w:rsid w:val="003878A7"/>
    <w:rsid w:val="00387947"/>
    <w:rsid w:val="0038795F"/>
    <w:rsid w:val="00387998"/>
    <w:rsid w:val="00387A48"/>
    <w:rsid w:val="00387A6F"/>
    <w:rsid w:val="00387AD9"/>
    <w:rsid w:val="00387B4A"/>
    <w:rsid w:val="00387BDF"/>
    <w:rsid w:val="00387BFC"/>
    <w:rsid w:val="00387CB9"/>
    <w:rsid w:val="00387D0F"/>
    <w:rsid w:val="00387E62"/>
    <w:rsid w:val="00387E8D"/>
    <w:rsid w:val="00387F00"/>
    <w:rsid w:val="00387F0C"/>
    <w:rsid w:val="00387F63"/>
    <w:rsid w:val="00390199"/>
    <w:rsid w:val="00390269"/>
    <w:rsid w:val="003902DE"/>
    <w:rsid w:val="003902E7"/>
    <w:rsid w:val="00390316"/>
    <w:rsid w:val="00390408"/>
    <w:rsid w:val="00390441"/>
    <w:rsid w:val="00390447"/>
    <w:rsid w:val="0039046F"/>
    <w:rsid w:val="00390555"/>
    <w:rsid w:val="003905C3"/>
    <w:rsid w:val="00390652"/>
    <w:rsid w:val="0039067E"/>
    <w:rsid w:val="0039068E"/>
    <w:rsid w:val="003906D8"/>
    <w:rsid w:val="003906EF"/>
    <w:rsid w:val="003907BB"/>
    <w:rsid w:val="003907EF"/>
    <w:rsid w:val="00390896"/>
    <w:rsid w:val="003908EC"/>
    <w:rsid w:val="003908FD"/>
    <w:rsid w:val="00390945"/>
    <w:rsid w:val="003909AE"/>
    <w:rsid w:val="00390A29"/>
    <w:rsid w:val="00390A31"/>
    <w:rsid w:val="00390A6D"/>
    <w:rsid w:val="00390B96"/>
    <w:rsid w:val="00390D87"/>
    <w:rsid w:val="00390D92"/>
    <w:rsid w:val="00390E09"/>
    <w:rsid w:val="00390E7C"/>
    <w:rsid w:val="00390E8B"/>
    <w:rsid w:val="00390ED7"/>
    <w:rsid w:val="00390F29"/>
    <w:rsid w:val="00390F65"/>
    <w:rsid w:val="00390F6C"/>
    <w:rsid w:val="00390FB8"/>
    <w:rsid w:val="00390FDD"/>
    <w:rsid w:val="00390FF9"/>
    <w:rsid w:val="0039100B"/>
    <w:rsid w:val="003910C5"/>
    <w:rsid w:val="003911B5"/>
    <w:rsid w:val="00391216"/>
    <w:rsid w:val="00391274"/>
    <w:rsid w:val="0039128F"/>
    <w:rsid w:val="0039136D"/>
    <w:rsid w:val="0039137E"/>
    <w:rsid w:val="003913ED"/>
    <w:rsid w:val="0039141F"/>
    <w:rsid w:val="0039149B"/>
    <w:rsid w:val="003914E0"/>
    <w:rsid w:val="00391502"/>
    <w:rsid w:val="00391525"/>
    <w:rsid w:val="00391573"/>
    <w:rsid w:val="003915E2"/>
    <w:rsid w:val="00391777"/>
    <w:rsid w:val="003917B5"/>
    <w:rsid w:val="003917B6"/>
    <w:rsid w:val="003917F1"/>
    <w:rsid w:val="0039181F"/>
    <w:rsid w:val="00391845"/>
    <w:rsid w:val="0039186A"/>
    <w:rsid w:val="00391895"/>
    <w:rsid w:val="003918A9"/>
    <w:rsid w:val="003918D0"/>
    <w:rsid w:val="003918FF"/>
    <w:rsid w:val="00391A1D"/>
    <w:rsid w:val="00391A9E"/>
    <w:rsid w:val="00391AA5"/>
    <w:rsid w:val="00391BC9"/>
    <w:rsid w:val="00391BD0"/>
    <w:rsid w:val="00391BED"/>
    <w:rsid w:val="00391CC0"/>
    <w:rsid w:val="00391CDF"/>
    <w:rsid w:val="00391F77"/>
    <w:rsid w:val="00391FC4"/>
    <w:rsid w:val="00392084"/>
    <w:rsid w:val="003920E1"/>
    <w:rsid w:val="00392257"/>
    <w:rsid w:val="00392419"/>
    <w:rsid w:val="0039242A"/>
    <w:rsid w:val="003924DA"/>
    <w:rsid w:val="0039253F"/>
    <w:rsid w:val="00392640"/>
    <w:rsid w:val="00392653"/>
    <w:rsid w:val="003926FB"/>
    <w:rsid w:val="00392717"/>
    <w:rsid w:val="00392785"/>
    <w:rsid w:val="003927B9"/>
    <w:rsid w:val="003927C5"/>
    <w:rsid w:val="003927CD"/>
    <w:rsid w:val="00392833"/>
    <w:rsid w:val="00392875"/>
    <w:rsid w:val="0039287C"/>
    <w:rsid w:val="00392885"/>
    <w:rsid w:val="003928CE"/>
    <w:rsid w:val="0039290B"/>
    <w:rsid w:val="00392981"/>
    <w:rsid w:val="00392AAC"/>
    <w:rsid w:val="00392AAD"/>
    <w:rsid w:val="00392AC4"/>
    <w:rsid w:val="00392B54"/>
    <w:rsid w:val="00392B5F"/>
    <w:rsid w:val="00392BA7"/>
    <w:rsid w:val="00392BDE"/>
    <w:rsid w:val="00392BE9"/>
    <w:rsid w:val="00392C4D"/>
    <w:rsid w:val="00392C7D"/>
    <w:rsid w:val="00392C9D"/>
    <w:rsid w:val="00392CEF"/>
    <w:rsid w:val="00392D19"/>
    <w:rsid w:val="00392D81"/>
    <w:rsid w:val="00392E06"/>
    <w:rsid w:val="00392E38"/>
    <w:rsid w:val="00392ED0"/>
    <w:rsid w:val="00392F88"/>
    <w:rsid w:val="00392FC6"/>
    <w:rsid w:val="00393028"/>
    <w:rsid w:val="00393098"/>
    <w:rsid w:val="0039316D"/>
    <w:rsid w:val="00393294"/>
    <w:rsid w:val="003932A9"/>
    <w:rsid w:val="003932CC"/>
    <w:rsid w:val="0039336E"/>
    <w:rsid w:val="003933E3"/>
    <w:rsid w:val="003933F4"/>
    <w:rsid w:val="0039341C"/>
    <w:rsid w:val="00393480"/>
    <w:rsid w:val="0039356D"/>
    <w:rsid w:val="0039357A"/>
    <w:rsid w:val="00393587"/>
    <w:rsid w:val="003935A4"/>
    <w:rsid w:val="003936D5"/>
    <w:rsid w:val="0039370A"/>
    <w:rsid w:val="00393791"/>
    <w:rsid w:val="003937CD"/>
    <w:rsid w:val="0039380E"/>
    <w:rsid w:val="00393815"/>
    <w:rsid w:val="00393879"/>
    <w:rsid w:val="00393892"/>
    <w:rsid w:val="00393908"/>
    <w:rsid w:val="0039392F"/>
    <w:rsid w:val="00393932"/>
    <w:rsid w:val="00393A53"/>
    <w:rsid w:val="00393AB8"/>
    <w:rsid w:val="00393B2A"/>
    <w:rsid w:val="00393B2B"/>
    <w:rsid w:val="00393B37"/>
    <w:rsid w:val="00393C04"/>
    <w:rsid w:val="00393D30"/>
    <w:rsid w:val="00393E82"/>
    <w:rsid w:val="00393F76"/>
    <w:rsid w:val="00393FDB"/>
    <w:rsid w:val="003940E4"/>
    <w:rsid w:val="003940EA"/>
    <w:rsid w:val="0039410C"/>
    <w:rsid w:val="003941B8"/>
    <w:rsid w:val="0039422F"/>
    <w:rsid w:val="00394261"/>
    <w:rsid w:val="00394301"/>
    <w:rsid w:val="0039436F"/>
    <w:rsid w:val="003943DD"/>
    <w:rsid w:val="003944DA"/>
    <w:rsid w:val="0039450D"/>
    <w:rsid w:val="00394555"/>
    <w:rsid w:val="003945BA"/>
    <w:rsid w:val="0039468D"/>
    <w:rsid w:val="00394698"/>
    <w:rsid w:val="00394758"/>
    <w:rsid w:val="003947FB"/>
    <w:rsid w:val="00394865"/>
    <w:rsid w:val="003948D8"/>
    <w:rsid w:val="00394A6E"/>
    <w:rsid w:val="00394AAD"/>
    <w:rsid w:val="00394B06"/>
    <w:rsid w:val="00394B94"/>
    <w:rsid w:val="00394B9F"/>
    <w:rsid w:val="00394BAA"/>
    <w:rsid w:val="00394BBA"/>
    <w:rsid w:val="00394BDF"/>
    <w:rsid w:val="00394C7F"/>
    <w:rsid w:val="00394CA5"/>
    <w:rsid w:val="00394CDE"/>
    <w:rsid w:val="00394D39"/>
    <w:rsid w:val="00394E11"/>
    <w:rsid w:val="00394E3A"/>
    <w:rsid w:val="00394F43"/>
    <w:rsid w:val="00394F6D"/>
    <w:rsid w:val="00394FC7"/>
    <w:rsid w:val="00394FF7"/>
    <w:rsid w:val="00395042"/>
    <w:rsid w:val="0039505B"/>
    <w:rsid w:val="003950CB"/>
    <w:rsid w:val="00395112"/>
    <w:rsid w:val="0039513B"/>
    <w:rsid w:val="003951A2"/>
    <w:rsid w:val="003952BB"/>
    <w:rsid w:val="003952C9"/>
    <w:rsid w:val="00395393"/>
    <w:rsid w:val="003953EF"/>
    <w:rsid w:val="0039540D"/>
    <w:rsid w:val="0039567B"/>
    <w:rsid w:val="00395686"/>
    <w:rsid w:val="0039569F"/>
    <w:rsid w:val="0039581D"/>
    <w:rsid w:val="0039589F"/>
    <w:rsid w:val="003958D9"/>
    <w:rsid w:val="003958EF"/>
    <w:rsid w:val="00395967"/>
    <w:rsid w:val="003959E0"/>
    <w:rsid w:val="003959E6"/>
    <w:rsid w:val="00395A4F"/>
    <w:rsid w:val="00395A7A"/>
    <w:rsid w:val="00395A9E"/>
    <w:rsid w:val="00395ACD"/>
    <w:rsid w:val="00395B1E"/>
    <w:rsid w:val="00395CE6"/>
    <w:rsid w:val="00395CFE"/>
    <w:rsid w:val="00395D3A"/>
    <w:rsid w:val="00395D92"/>
    <w:rsid w:val="00395E27"/>
    <w:rsid w:val="00395E88"/>
    <w:rsid w:val="00395EE0"/>
    <w:rsid w:val="00395F1B"/>
    <w:rsid w:val="00395F30"/>
    <w:rsid w:val="00396088"/>
    <w:rsid w:val="0039614C"/>
    <w:rsid w:val="00396189"/>
    <w:rsid w:val="003961D3"/>
    <w:rsid w:val="003961D8"/>
    <w:rsid w:val="003962B0"/>
    <w:rsid w:val="0039631B"/>
    <w:rsid w:val="0039633B"/>
    <w:rsid w:val="003963A2"/>
    <w:rsid w:val="003963D3"/>
    <w:rsid w:val="00396416"/>
    <w:rsid w:val="0039648F"/>
    <w:rsid w:val="003964F9"/>
    <w:rsid w:val="0039651F"/>
    <w:rsid w:val="0039654D"/>
    <w:rsid w:val="0039655A"/>
    <w:rsid w:val="0039677E"/>
    <w:rsid w:val="003967A9"/>
    <w:rsid w:val="003968EC"/>
    <w:rsid w:val="00396920"/>
    <w:rsid w:val="00396A36"/>
    <w:rsid w:val="00396A7D"/>
    <w:rsid w:val="00396AA9"/>
    <w:rsid w:val="00396B63"/>
    <w:rsid w:val="00396C44"/>
    <w:rsid w:val="00396C60"/>
    <w:rsid w:val="00396C67"/>
    <w:rsid w:val="00396D4F"/>
    <w:rsid w:val="00396DEF"/>
    <w:rsid w:val="00396E02"/>
    <w:rsid w:val="00396E36"/>
    <w:rsid w:val="00396E9D"/>
    <w:rsid w:val="00396ED9"/>
    <w:rsid w:val="00396F1D"/>
    <w:rsid w:val="00396F24"/>
    <w:rsid w:val="00396F79"/>
    <w:rsid w:val="00396FA5"/>
    <w:rsid w:val="00397006"/>
    <w:rsid w:val="0039709B"/>
    <w:rsid w:val="003970CF"/>
    <w:rsid w:val="003971DD"/>
    <w:rsid w:val="003971F9"/>
    <w:rsid w:val="00397248"/>
    <w:rsid w:val="003972EE"/>
    <w:rsid w:val="00397301"/>
    <w:rsid w:val="00397303"/>
    <w:rsid w:val="003973A3"/>
    <w:rsid w:val="00397445"/>
    <w:rsid w:val="00397459"/>
    <w:rsid w:val="0039745B"/>
    <w:rsid w:val="0039749D"/>
    <w:rsid w:val="00397543"/>
    <w:rsid w:val="003976F4"/>
    <w:rsid w:val="00397711"/>
    <w:rsid w:val="00397754"/>
    <w:rsid w:val="00397898"/>
    <w:rsid w:val="003978BB"/>
    <w:rsid w:val="00397939"/>
    <w:rsid w:val="003979C3"/>
    <w:rsid w:val="00397A2C"/>
    <w:rsid w:val="00397A67"/>
    <w:rsid w:val="00397AB2"/>
    <w:rsid w:val="00397B6F"/>
    <w:rsid w:val="00397BD9"/>
    <w:rsid w:val="00397BF8"/>
    <w:rsid w:val="00397C3F"/>
    <w:rsid w:val="00397CB6"/>
    <w:rsid w:val="00397CC5"/>
    <w:rsid w:val="00397D11"/>
    <w:rsid w:val="00397D90"/>
    <w:rsid w:val="00397D99"/>
    <w:rsid w:val="00397E2C"/>
    <w:rsid w:val="00397EA6"/>
    <w:rsid w:val="00397FDF"/>
    <w:rsid w:val="003A004C"/>
    <w:rsid w:val="003A00F7"/>
    <w:rsid w:val="003A0228"/>
    <w:rsid w:val="003A0232"/>
    <w:rsid w:val="003A0265"/>
    <w:rsid w:val="003A03F1"/>
    <w:rsid w:val="003A040E"/>
    <w:rsid w:val="003A04DC"/>
    <w:rsid w:val="003A056A"/>
    <w:rsid w:val="003A05C2"/>
    <w:rsid w:val="003A0635"/>
    <w:rsid w:val="003A0655"/>
    <w:rsid w:val="003A067C"/>
    <w:rsid w:val="003A074F"/>
    <w:rsid w:val="003A07CF"/>
    <w:rsid w:val="003A0863"/>
    <w:rsid w:val="003A08D0"/>
    <w:rsid w:val="003A08F9"/>
    <w:rsid w:val="003A090B"/>
    <w:rsid w:val="003A0975"/>
    <w:rsid w:val="003A09B3"/>
    <w:rsid w:val="003A0A14"/>
    <w:rsid w:val="003A0B90"/>
    <w:rsid w:val="003A0BE8"/>
    <w:rsid w:val="003A0C5B"/>
    <w:rsid w:val="003A0DC5"/>
    <w:rsid w:val="003A0E70"/>
    <w:rsid w:val="003A0EC1"/>
    <w:rsid w:val="003A1072"/>
    <w:rsid w:val="003A1073"/>
    <w:rsid w:val="003A1086"/>
    <w:rsid w:val="003A1094"/>
    <w:rsid w:val="003A1147"/>
    <w:rsid w:val="003A1172"/>
    <w:rsid w:val="003A12AE"/>
    <w:rsid w:val="003A12C8"/>
    <w:rsid w:val="003A12CF"/>
    <w:rsid w:val="003A1345"/>
    <w:rsid w:val="003A1447"/>
    <w:rsid w:val="003A1487"/>
    <w:rsid w:val="003A14C4"/>
    <w:rsid w:val="003A14CB"/>
    <w:rsid w:val="003A150E"/>
    <w:rsid w:val="003A157C"/>
    <w:rsid w:val="003A15B2"/>
    <w:rsid w:val="003A1664"/>
    <w:rsid w:val="003A17F4"/>
    <w:rsid w:val="003A18C6"/>
    <w:rsid w:val="003A19B7"/>
    <w:rsid w:val="003A1C6C"/>
    <w:rsid w:val="003A1C80"/>
    <w:rsid w:val="003A1D7C"/>
    <w:rsid w:val="003A1E8A"/>
    <w:rsid w:val="003A1EB4"/>
    <w:rsid w:val="003A202A"/>
    <w:rsid w:val="003A20E1"/>
    <w:rsid w:val="003A20EB"/>
    <w:rsid w:val="003A213E"/>
    <w:rsid w:val="003A21C9"/>
    <w:rsid w:val="003A2258"/>
    <w:rsid w:val="003A2260"/>
    <w:rsid w:val="003A2277"/>
    <w:rsid w:val="003A22AC"/>
    <w:rsid w:val="003A22BD"/>
    <w:rsid w:val="003A2316"/>
    <w:rsid w:val="003A23A9"/>
    <w:rsid w:val="003A2441"/>
    <w:rsid w:val="003A2537"/>
    <w:rsid w:val="003A25CB"/>
    <w:rsid w:val="003A25E8"/>
    <w:rsid w:val="003A25F7"/>
    <w:rsid w:val="003A2687"/>
    <w:rsid w:val="003A26A4"/>
    <w:rsid w:val="003A26E1"/>
    <w:rsid w:val="003A2703"/>
    <w:rsid w:val="003A275F"/>
    <w:rsid w:val="003A2770"/>
    <w:rsid w:val="003A2942"/>
    <w:rsid w:val="003A2993"/>
    <w:rsid w:val="003A29A4"/>
    <w:rsid w:val="003A29AA"/>
    <w:rsid w:val="003A29B9"/>
    <w:rsid w:val="003A2AC6"/>
    <w:rsid w:val="003A2AD0"/>
    <w:rsid w:val="003A2B1E"/>
    <w:rsid w:val="003A2B3F"/>
    <w:rsid w:val="003A2B5F"/>
    <w:rsid w:val="003A2C25"/>
    <w:rsid w:val="003A2C37"/>
    <w:rsid w:val="003A2C77"/>
    <w:rsid w:val="003A2D3E"/>
    <w:rsid w:val="003A2D66"/>
    <w:rsid w:val="003A2D82"/>
    <w:rsid w:val="003A2F75"/>
    <w:rsid w:val="003A2F8E"/>
    <w:rsid w:val="003A30EF"/>
    <w:rsid w:val="003A316E"/>
    <w:rsid w:val="003A319C"/>
    <w:rsid w:val="003A31A7"/>
    <w:rsid w:val="003A31A9"/>
    <w:rsid w:val="003A32A0"/>
    <w:rsid w:val="003A32A6"/>
    <w:rsid w:val="003A3300"/>
    <w:rsid w:val="003A330C"/>
    <w:rsid w:val="003A3329"/>
    <w:rsid w:val="003A3330"/>
    <w:rsid w:val="003A3460"/>
    <w:rsid w:val="003A3660"/>
    <w:rsid w:val="003A3850"/>
    <w:rsid w:val="003A399A"/>
    <w:rsid w:val="003A3A37"/>
    <w:rsid w:val="003A3ABA"/>
    <w:rsid w:val="003A3AFB"/>
    <w:rsid w:val="003A3B36"/>
    <w:rsid w:val="003A3CB9"/>
    <w:rsid w:val="003A3D5C"/>
    <w:rsid w:val="003A3D9A"/>
    <w:rsid w:val="003A3E97"/>
    <w:rsid w:val="003A3EFF"/>
    <w:rsid w:val="003A3FFC"/>
    <w:rsid w:val="003A41AD"/>
    <w:rsid w:val="003A4310"/>
    <w:rsid w:val="003A43A0"/>
    <w:rsid w:val="003A44E3"/>
    <w:rsid w:val="003A45FB"/>
    <w:rsid w:val="003A4638"/>
    <w:rsid w:val="003A47C4"/>
    <w:rsid w:val="003A4844"/>
    <w:rsid w:val="003A48A4"/>
    <w:rsid w:val="003A498E"/>
    <w:rsid w:val="003A4B2A"/>
    <w:rsid w:val="003A4BD3"/>
    <w:rsid w:val="003A4C0F"/>
    <w:rsid w:val="003A4D2C"/>
    <w:rsid w:val="003A4D64"/>
    <w:rsid w:val="003A4D77"/>
    <w:rsid w:val="003A4D78"/>
    <w:rsid w:val="003A4DFE"/>
    <w:rsid w:val="003A4EFB"/>
    <w:rsid w:val="003A4F15"/>
    <w:rsid w:val="003A5053"/>
    <w:rsid w:val="003A51ED"/>
    <w:rsid w:val="003A522C"/>
    <w:rsid w:val="003A524F"/>
    <w:rsid w:val="003A52A5"/>
    <w:rsid w:val="003A5346"/>
    <w:rsid w:val="003A5503"/>
    <w:rsid w:val="003A5505"/>
    <w:rsid w:val="003A5563"/>
    <w:rsid w:val="003A5593"/>
    <w:rsid w:val="003A55A3"/>
    <w:rsid w:val="003A55E0"/>
    <w:rsid w:val="003A55E4"/>
    <w:rsid w:val="003A5679"/>
    <w:rsid w:val="003A5680"/>
    <w:rsid w:val="003A56E6"/>
    <w:rsid w:val="003A586E"/>
    <w:rsid w:val="003A5912"/>
    <w:rsid w:val="003A5916"/>
    <w:rsid w:val="003A5975"/>
    <w:rsid w:val="003A5A48"/>
    <w:rsid w:val="003A5A4C"/>
    <w:rsid w:val="003A5A6C"/>
    <w:rsid w:val="003A5A9A"/>
    <w:rsid w:val="003A5AA2"/>
    <w:rsid w:val="003A5AEC"/>
    <w:rsid w:val="003A5B69"/>
    <w:rsid w:val="003A5B96"/>
    <w:rsid w:val="003A5B9C"/>
    <w:rsid w:val="003A5C34"/>
    <w:rsid w:val="003A5C41"/>
    <w:rsid w:val="003A5C56"/>
    <w:rsid w:val="003A5CFC"/>
    <w:rsid w:val="003A5E06"/>
    <w:rsid w:val="003A5F7D"/>
    <w:rsid w:val="003A60A6"/>
    <w:rsid w:val="003A615F"/>
    <w:rsid w:val="003A617D"/>
    <w:rsid w:val="003A61E6"/>
    <w:rsid w:val="003A6219"/>
    <w:rsid w:val="003A6327"/>
    <w:rsid w:val="003A6349"/>
    <w:rsid w:val="003A6358"/>
    <w:rsid w:val="003A6416"/>
    <w:rsid w:val="003A6467"/>
    <w:rsid w:val="003A6589"/>
    <w:rsid w:val="003A65C8"/>
    <w:rsid w:val="003A65D5"/>
    <w:rsid w:val="003A65DD"/>
    <w:rsid w:val="003A6652"/>
    <w:rsid w:val="003A6683"/>
    <w:rsid w:val="003A671C"/>
    <w:rsid w:val="003A67C0"/>
    <w:rsid w:val="003A6811"/>
    <w:rsid w:val="003A6856"/>
    <w:rsid w:val="003A6934"/>
    <w:rsid w:val="003A695A"/>
    <w:rsid w:val="003A69B6"/>
    <w:rsid w:val="003A6AB2"/>
    <w:rsid w:val="003A6ABA"/>
    <w:rsid w:val="003A6BCE"/>
    <w:rsid w:val="003A6BE4"/>
    <w:rsid w:val="003A6BF6"/>
    <w:rsid w:val="003A6C52"/>
    <w:rsid w:val="003A6C58"/>
    <w:rsid w:val="003A6C9A"/>
    <w:rsid w:val="003A6CA6"/>
    <w:rsid w:val="003A6D52"/>
    <w:rsid w:val="003A6DD5"/>
    <w:rsid w:val="003A6DDD"/>
    <w:rsid w:val="003A6F6B"/>
    <w:rsid w:val="003A6FA3"/>
    <w:rsid w:val="003A7009"/>
    <w:rsid w:val="003A70FF"/>
    <w:rsid w:val="003A7189"/>
    <w:rsid w:val="003A7279"/>
    <w:rsid w:val="003A7286"/>
    <w:rsid w:val="003A72A1"/>
    <w:rsid w:val="003A7339"/>
    <w:rsid w:val="003A74CF"/>
    <w:rsid w:val="003A7581"/>
    <w:rsid w:val="003A759F"/>
    <w:rsid w:val="003A75DA"/>
    <w:rsid w:val="003A76AA"/>
    <w:rsid w:val="003A76CF"/>
    <w:rsid w:val="003A76FA"/>
    <w:rsid w:val="003A774F"/>
    <w:rsid w:val="003A77FF"/>
    <w:rsid w:val="003A7841"/>
    <w:rsid w:val="003A788D"/>
    <w:rsid w:val="003A792C"/>
    <w:rsid w:val="003A79B4"/>
    <w:rsid w:val="003A7A8D"/>
    <w:rsid w:val="003A7AC4"/>
    <w:rsid w:val="003A7ACD"/>
    <w:rsid w:val="003A7B2D"/>
    <w:rsid w:val="003A7BEC"/>
    <w:rsid w:val="003A7CAE"/>
    <w:rsid w:val="003A7CE3"/>
    <w:rsid w:val="003A7DAD"/>
    <w:rsid w:val="003A7E37"/>
    <w:rsid w:val="003A7EEB"/>
    <w:rsid w:val="003A7F07"/>
    <w:rsid w:val="003B00F5"/>
    <w:rsid w:val="003B01FA"/>
    <w:rsid w:val="003B0318"/>
    <w:rsid w:val="003B0359"/>
    <w:rsid w:val="003B037E"/>
    <w:rsid w:val="003B03BF"/>
    <w:rsid w:val="003B03C1"/>
    <w:rsid w:val="003B0598"/>
    <w:rsid w:val="003B05E2"/>
    <w:rsid w:val="003B0612"/>
    <w:rsid w:val="003B065A"/>
    <w:rsid w:val="003B06B9"/>
    <w:rsid w:val="003B06E8"/>
    <w:rsid w:val="003B08CB"/>
    <w:rsid w:val="003B096D"/>
    <w:rsid w:val="003B09C4"/>
    <w:rsid w:val="003B0A27"/>
    <w:rsid w:val="003B0A47"/>
    <w:rsid w:val="003B0B6E"/>
    <w:rsid w:val="003B0B97"/>
    <w:rsid w:val="003B0C28"/>
    <w:rsid w:val="003B0C85"/>
    <w:rsid w:val="003B0CFC"/>
    <w:rsid w:val="003B0D33"/>
    <w:rsid w:val="003B0D7B"/>
    <w:rsid w:val="003B0E6D"/>
    <w:rsid w:val="003B0EBF"/>
    <w:rsid w:val="003B0EE8"/>
    <w:rsid w:val="003B0F48"/>
    <w:rsid w:val="003B0F55"/>
    <w:rsid w:val="003B109B"/>
    <w:rsid w:val="003B1217"/>
    <w:rsid w:val="003B1220"/>
    <w:rsid w:val="003B126D"/>
    <w:rsid w:val="003B12B7"/>
    <w:rsid w:val="003B12C8"/>
    <w:rsid w:val="003B12F1"/>
    <w:rsid w:val="003B138E"/>
    <w:rsid w:val="003B143B"/>
    <w:rsid w:val="003B14A8"/>
    <w:rsid w:val="003B1585"/>
    <w:rsid w:val="003B1735"/>
    <w:rsid w:val="003B173D"/>
    <w:rsid w:val="003B1750"/>
    <w:rsid w:val="003B175E"/>
    <w:rsid w:val="003B17CB"/>
    <w:rsid w:val="003B1805"/>
    <w:rsid w:val="003B18AD"/>
    <w:rsid w:val="003B194A"/>
    <w:rsid w:val="003B19F1"/>
    <w:rsid w:val="003B1A19"/>
    <w:rsid w:val="003B1A77"/>
    <w:rsid w:val="003B1ACA"/>
    <w:rsid w:val="003B1B5B"/>
    <w:rsid w:val="003B1C43"/>
    <w:rsid w:val="003B1C46"/>
    <w:rsid w:val="003B1C71"/>
    <w:rsid w:val="003B1DA0"/>
    <w:rsid w:val="003B1DD7"/>
    <w:rsid w:val="003B1DF2"/>
    <w:rsid w:val="003B1E5D"/>
    <w:rsid w:val="003B1E6A"/>
    <w:rsid w:val="003B1EFD"/>
    <w:rsid w:val="003B1F61"/>
    <w:rsid w:val="003B200A"/>
    <w:rsid w:val="003B207A"/>
    <w:rsid w:val="003B2112"/>
    <w:rsid w:val="003B2115"/>
    <w:rsid w:val="003B214B"/>
    <w:rsid w:val="003B2174"/>
    <w:rsid w:val="003B2210"/>
    <w:rsid w:val="003B2255"/>
    <w:rsid w:val="003B22BB"/>
    <w:rsid w:val="003B2346"/>
    <w:rsid w:val="003B234C"/>
    <w:rsid w:val="003B2424"/>
    <w:rsid w:val="003B2457"/>
    <w:rsid w:val="003B24B0"/>
    <w:rsid w:val="003B2602"/>
    <w:rsid w:val="003B2692"/>
    <w:rsid w:val="003B26B4"/>
    <w:rsid w:val="003B2732"/>
    <w:rsid w:val="003B2745"/>
    <w:rsid w:val="003B2772"/>
    <w:rsid w:val="003B27EF"/>
    <w:rsid w:val="003B282E"/>
    <w:rsid w:val="003B2835"/>
    <w:rsid w:val="003B28B6"/>
    <w:rsid w:val="003B28F8"/>
    <w:rsid w:val="003B2973"/>
    <w:rsid w:val="003B2ACC"/>
    <w:rsid w:val="003B2CFA"/>
    <w:rsid w:val="003B2D4E"/>
    <w:rsid w:val="003B2D6B"/>
    <w:rsid w:val="003B2E44"/>
    <w:rsid w:val="003B3257"/>
    <w:rsid w:val="003B328F"/>
    <w:rsid w:val="003B32A8"/>
    <w:rsid w:val="003B3330"/>
    <w:rsid w:val="003B3339"/>
    <w:rsid w:val="003B33CB"/>
    <w:rsid w:val="003B3420"/>
    <w:rsid w:val="003B352C"/>
    <w:rsid w:val="003B3566"/>
    <w:rsid w:val="003B3599"/>
    <w:rsid w:val="003B35B8"/>
    <w:rsid w:val="003B35C1"/>
    <w:rsid w:val="003B365B"/>
    <w:rsid w:val="003B368D"/>
    <w:rsid w:val="003B37CC"/>
    <w:rsid w:val="003B38BE"/>
    <w:rsid w:val="003B38CC"/>
    <w:rsid w:val="003B3913"/>
    <w:rsid w:val="003B3921"/>
    <w:rsid w:val="003B3969"/>
    <w:rsid w:val="003B39AE"/>
    <w:rsid w:val="003B39EE"/>
    <w:rsid w:val="003B3A13"/>
    <w:rsid w:val="003B3AA0"/>
    <w:rsid w:val="003B3B0F"/>
    <w:rsid w:val="003B3B3F"/>
    <w:rsid w:val="003B3C6D"/>
    <w:rsid w:val="003B3CB8"/>
    <w:rsid w:val="003B3CCC"/>
    <w:rsid w:val="003B3CDE"/>
    <w:rsid w:val="003B3D1D"/>
    <w:rsid w:val="003B3D36"/>
    <w:rsid w:val="003B3D6A"/>
    <w:rsid w:val="003B3F2A"/>
    <w:rsid w:val="003B3F51"/>
    <w:rsid w:val="003B3FDF"/>
    <w:rsid w:val="003B400A"/>
    <w:rsid w:val="003B4067"/>
    <w:rsid w:val="003B40D1"/>
    <w:rsid w:val="003B4101"/>
    <w:rsid w:val="003B41E6"/>
    <w:rsid w:val="003B4227"/>
    <w:rsid w:val="003B42AA"/>
    <w:rsid w:val="003B4321"/>
    <w:rsid w:val="003B4326"/>
    <w:rsid w:val="003B43C4"/>
    <w:rsid w:val="003B43D0"/>
    <w:rsid w:val="003B4470"/>
    <w:rsid w:val="003B4567"/>
    <w:rsid w:val="003B4680"/>
    <w:rsid w:val="003B4683"/>
    <w:rsid w:val="003B47D1"/>
    <w:rsid w:val="003B4937"/>
    <w:rsid w:val="003B49E2"/>
    <w:rsid w:val="003B4A0A"/>
    <w:rsid w:val="003B4A3D"/>
    <w:rsid w:val="003B4A66"/>
    <w:rsid w:val="003B4AA4"/>
    <w:rsid w:val="003B4B56"/>
    <w:rsid w:val="003B4B59"/>
    <w:rsid w:val="003B4BA2"/>
    <w:rsid w:val="003B4C82"/>
    <w:rsid w:val="003B4CC1"/>
    <w:rsid w:val="003B4CDF"/>
    <w:rsid w:val="003B4D0F"/>
    <w:rsid w:val="003B4D4B"/>
    <w:rsid w:val="003B4E9D"/>
    <w:rsid w:val="003B4EBD"/>
    <w:rsid w:val="003B4EBE"/>
    <w:rsid w:val="003B4F3C"/>
    <w:rsid w:val="003B5060"/>
    <w:rsid w:val="003B50CF"/>
    <w:rsid w:val="003B50DC"/>
    <w:rsid w:val="003B50E9"/>
    <w:rsid w:val="003B5135"/>
    <w:rsid w:val="003B51A6"/>
    <w:rsid w:val="003B52F0"/>
    <w:rsid w:val="003B53F5"/>
    <w:rsid w:val="003B541C"/>
    <w:rsid w:val="003B5448"/>
    <w:rsid w:val="003B5546"/>
    <w:rsid w:val="003B55D2"/>
    <w:rsid w:val="003B56DA"/>
    <w:rsid w:val="003B578E"/>
    <w:rsid w:val="003B5873"/>
    <w:rsid w:val="003B58C5"/>
    <w:rsid w:val="003B58F5"/>
    <w:rsid w:val="003B591D"/>
    <w:rsid w:val="003B59D3"/>
    <w:rsid w:val="003B5AFA"/>
    <w:rsid w:val="003B5B16"/>
    <w:rsid w:val="003B5BAC"/>
    <w:rsid w:val="003B5C15"/>
    <w:rsid w:val="003B5C70"/>
    <w:rsid w:val="003B5C94"/>
    <w:rsid w:val="003B5DCE"/>
    <w:rsid w:val="003B5DFC"/>
    <w:rsid w:val="003B5E51"/>
    <w:rsid w:val="003B5ED3"/>
    <w:rsid w:val="003B5EFA"/>
    <w:rsid w:val="003B5F27"/>
    <w:rsid w:val="003B5F76"/>
    <w:rsid w:val="003B5FD9"/>
    <w:rsid w:val="003B5FEC"/>
    <w:rsid w:val="003B621E"/>
    <w:rsid w:val="003B6224"/>
    <w:rsid w:val="003B6263"/>
    <w:rsid w:val="003B6267"/>
    <w:rsid w:val="003B6277"/>
    <w:rsid w:val="003B6292"/>
    <w:rsid w:val="003B6297"/>
    <w:rsid w:val="003B62D8"/>
    <w:rsid w:val="003B6310"/>
    <w:rsid w:val="003B6347"/>
    <w:rsid w:val="003B63D3"/>
    <w:rsid w:val="003B6406"/>
    <w:rsid w:val="003B6466"/>
    <w:rsid w:val="003B655F"/>
    <w:rsid w:val="003B6611"/>
    <w:rsid w:val="003B6708"/>
    <w:rsid w:val="003B6710"/>
    <w:rsid w:val="003B67D3"/>
    <w:rsid w:val="003B691A"/>
    <w:rsid w:val="003B695F"/>
    <w:rsid w:val="003B6976"/>
    <w:rsid w:val="003B6981"/>
    <w:rsid w:val="003B69F8"/>
    <w:rsid w:val="003B69FF"/>
    <w:rsid w:val="003B6A39"/>
    <w:rsid w:val="003B6B52"/>
    <w:rsid w:val="003B6BB1"/>
    <w:rsid w:val="003B6C0D"/>
    <w:rsid w:val="003B6C42"/>
    <w:rsid w:val="003B6C78"/>
    <w:rsid w:val="003B6C96"/>
    <w:rsid w:val="003B6D4E"/>
    <w:rsid w:val="003B6E28"/>
    <w:rsid w:val="003B6E76"/>
    <w:rsid w:val="003B6E92"/>
    <w:rsid w:val="003B6FBE"/>
    <w:rsid w:val="003B7125"/>
    <w:rsid w:val="003B7263"/>
    <w:rsid w:val="003B72AA"/>
    <w:rsid w:val="003B7309"/>
    <w:rsid w:val="003B7338"/>
    <w:rsid w:val="003B73E2"/>
    <w:rsid w:val="003B73F5"/>
    <w:rsid w:val="003B73FF"/>
    <w:rsid w:val="003B7478"/>
    <w:rsid w:val="003B74DD"/>
    <w:rsid w:val="003B74E8"/>
    <w:rsid w:val="003B75AE"/>
    <w:rsid w:val="003B76CA"/>
    <w:rsid w:val="003B7724"/>
    <w:rsid w:val="003B782F"/>
    <w:rsid w:val="003B7884"/>
    <w:rsid w:val="003B78E5"/>
    <w:rsid w:val="003B7959"/>
    <w:rsid w:val="003B7964"/>
    <w:rsid w:val="003B7B35"/>
    <w:rsid w:val="003B7B98"/>
    <w:rsid w:val="003B7BFC"/>
    <w:rsid w:val="003B7C34"/>
    <w:rsid w:val="003B7D0E"/>
    <w:rsid w:val="003B7D39"/>
    <w:rsid w:val="003B7E63"/>
    <w:rsid w:val="003B7E7A"/>
    <w:rsid w:val="003B7E84"/>
    <w:rsid w:val="003B7E95"/>
    <w:rsid w:val="003B7EB5"/>
    <w:rsid w:val="003B7EFB"/>
    <w:rsid w:val="003B7F78"/>
    <w:rsid w:val="003B7F8A"/>
    <w:rsid w:val="003C0003"/>
    <w:rsid w:val="003C0021"/>
    <w:rsid w:val="003C0030"/>
    <w:rsid w:val="003C0047"/>
    <w:rsid w:val="003C00AC"/>
    <w:rsid w:val="003C0127"/>
    <w:rsid w:val="003C0208"/>
    <w:rsid w:val="003C0284"/>
    <w:rsid w:val="003C02AB"/>
    <w:rsid w:val="003C031F"/>
    <w:rsid w:val="003C033B"/>
    <w:rsid w:val="003C0355"/>
    <w:rsid w:val="003C0456"/>
    <w:rsid w:val="003C054E"/>
    <w:rsid w:val="003C05AE"/>
    <w:rsid w:val="003C06EE"/>
    <w:rsid w:val="003C06FD"/>
    <w:rsid w:val="003C0712"/>
    <w:rsid w:val="003C078F"/>
    <w:rsid w:val="003C0811"/>
    <w:rsid w:val="003C0996"/>
    <w:rsid w:val="003C0A61"/>
    <w:rsid w:val="003C0AB3"/>
    <w:rsid w:val="003C0ADF"/>
    <w:rsid w:val="003C0B69"/>
    <w:rsid w:val="003C0B90"/>
    <w:rsid w:val="003C0D20"/>
    <w:rsid w:val="003C0D63"/>
    <w:rsid w:val="003C0DBB"/>
    <w:rsid w:val="003C0DBE"/>
    <w:rsid w:val="003C0DC6"/>
    <w:rsid w:val="003C0EAD"/>
    <w:rsid w:val="003C0F01"/>
    <w:rsid w:val="003C0F26"/>
    <w:rsid w:val="003C0F74"/>
    <w:rsid w:val="003C0F87"/>
    <w:rsid w:val="003C10CC"/>
    <w:rsid w:val="003C1182"/>
    <w:rsid w:val="003C11CA"/>
    <w:rsid w:val="003C1222"/>
    <w:rsid w:val="003C127A"/>
    <w:rsid w:val="003C1312"/>
    <w:rsid w:val="003C13B0"/>
    <w:rsid w:val="003C13E2"/>
    <w:rsid w:val="003C1460"/>
    <w:rsid w:val="003C1524"/>
    <w:rsid w:val="003C1599"/>
    <w:rsid w:val="003C17CA"/>
    <w:rsid w:val="003C1834"/>
    <w:rsid w:val="003C1840"/>
    <w:rsid w:val="003C18D9"/>
    <w:rsid w:val="003C18E7"/>
    <w:rsid w:val="003C1976"/>
    <w:rsid w:val="003C1B01"/>
    <w:rsid w:val="003C1B12"/>
    <w:rsid w:val="003C1B4C"/>
    <w:rsid w:val="003C1B8D"/>
    <w:rsid w:val="003C1BA8"/>
    <w:rsid w:val="003C1C09"/>
    <w:rsid w:val="003C1C12"/>
    <w:rsid w:val="003C1C56"/>
    <w:rsid w:val="003C1C7A"/>
    <w:rsid w:val="003C1D3E"/>
    <w:rsid w:val="003C1D4C"/>
    <w:rsid w:val="003C1D5F"/>
    <w:rsid w:val="003C1DAF"/>
    <w:rsid w:val="003C1DC1"/>
    <w:rsid w:val="003C1F24"/>
    <w:rsid w:val="003C1F52"/>
    <w:rsid w:val="003C1F5E"/>
    <w:rsid w:val="003C2021"/>
    <w:rsid w:val="003C2036"/>
    <w:rsid w:val="003C20D2"/>
    <w:rsid w:val="003C21A3"/>
    <w:rsid w:val="003C228B"/>
    <w:rsid w:val="003C22B4"/>
    <w:rsid w:val="003C22F4"/>
    <w:rsid w:val="003C2319"/>
    <w:rsid w:val="003C236C"/>
    <w:rsid w:val="003C2462"/>
    <w:rsid w:val="003C2487"/>
    <w:rsid w:val="003C249C"/>
    <w:rsid w:val="003C251A"/>
    <w:rsid w:val="003C2599"/>
    <w:rsid w:val="003C259F"/>
    <w:rsid w:val="003C26F2"/>
    <w:rsid w:val="003C2726"/>
    <w:rsid w:val="003C275D"/>
    <w:rsid w:val="003C276A"/>
    <w:rsid w:val="003C27E0"/>
    <w:rsid w:val="003C2811"/>
    <w:rsid w:val="003C295B"/>
    <w:rsid w:val="003C29A2"/>
    <w:rsid w:val="003C2A11"/>
    <w:rsid w:val="003C2AAC"/>
    <w:rsid w:val="003C2B1A"/>
    <w:rsid w:val="003C2BB5"/>
    <w:rsid w:val="003C2C3E"/>
    <w:rsid w:val="003C2C7E"/>
    <w:rsid w:val="003C2C80"/>
    <w:rsid w:val="003C2C87"/>
    <w:rsid w:val="003C2C8E"/>
    <w:rsid w:val="003C2CA4"/>
    <w:rsid w:val="003C2DD4"/>
    <w:rsid w:val="003C2DF8"/>
    <w:rsid w:val="003C2E28"/>
    <w:rsid w:val="003C2E47"/>
    <w:rsid w:val="003C2ECE"/>
    <w:rsid w:val="003C2F4B"/>
    <w:rsid w:val="003C3117"/>
    <w:rsid w:val="003C3137"/>
    <w:rsid w:val="003C326E"/>
    <w:rsid w:val="003C32B5"/>
    <w:rsid w:val="003C336D"/>
    <w:rsid w:val="003C3451"/>
    <w:rsid w:val="003C35A4"/>
    <w:rsid w:val="003C366F"/>
    <w:rsid w:val="003C36B8"/>
    <w:rsid w:val="003C375A"/>
    <w:rsid w:val="003C37E1"/>
    <w:rsid w:val="003C37F9"/>
    <w:rsid w:val="003C389F"/>
    <w:rsid w:val="003C38F4"/>
    <w:rsid w:val="003C39DF"/>
    <w:rsid w:val="003C3B09"/>
    <w:rsid w:val="003C3B63"/>
    <w:rsid w:val="003C3BD4"/>
    <w:rsid w:val="003C3BF6"/>
    <w:rsid w:val="003C3C5F"/>
    <w:rsid w:val="003C3C72"/>
    <w:rsid w:val="003C3D1D"/>
    <w:rsid w:val="003C3D2F"/>
    <w:rsid w:val="003C3E46"/>
    <w:rsid w:val="003C3E71"/>
    <w:rsid w:val="003C3EBC"/>
    <w:rsid w:val="003C3F72"/>
    <w:rsid w:val="003C4013"/>
    <w:rsid w:val="003C403A"/>
    <w:rsid w:val="003C40A3"/>
    <w:rsid w:val="003C42A3"/>
    <w:rsid w:val="003C42B3"/>
    <w:rsid w:val="003C42E5"/>
    <w:rsid w:val="003C4304"/>
    <w:rsid w:val="003C43D8"/>
    <w:rsid w:val="003C442E"/>
    <w:rsid w:val="003C4450"/>
    <w:rsid w:val="003C4643"/>
    <w:rsid w:val="003C4665"/>
    <w:rsid w:val="003C46D5"/>
    <w:rsid w:val="003C4773"/>
    <w:rsid w:val="003C4781"/>
    <w:rsid w:val="003C480A"/>
    <w:rsid w:val="003C4825"/>
    <w:rsid w:val="003C486B"/>
    <w:rsid w:val="003C48BB"/>
    <w:rsid w:val="003C48CC"/>
    <w:rsid w:val="003C48F1"/>
    <w:rsid w:val="003C49CA"/>
    <w:rsid w:val="003C4A30"/>
    <w:rsid w:val="003C4AE4"/>
    <w:rsid w:val="003C4B17"/>
    <w:rsid w:val="003C4B6A"/>
    <w:rsid w:val="003C4C81"/>
    <w:rsid w:val="003C4D9B"/>
    <w:rsid w:val="003C4E29"/>
    <w:rsid w:val="003C4E52"/>
    <w:rsid w:val="003C4ECB"/>
    <w:rsid w:val="003C4F24"/>
    <w:rsid w:val="003C4F32"/>
    <w:rsid w:val="003C4F6E"/>
    <w:rsid w:val="003C4FE0"/>
    <w:rsid w:val="003C516A"/>
    <w:rsid w:val="003C51D7"/>
    <w:rsid w:val="003C534A"/>
    <w:rsid w:val="003C5375"/>
    <w:rsid w:val="003C5396"/>
    <w:rsid w:val="003C5404"/>
    <w:rsid w:val="003C543E"/>
    <w:rsid w:val="003C549D"/>
    <w:rsid w:val="003C5522"/>
    <w:rsid w:val="003C555C"/>
    <w:rsid w:val="003C568E"/>
    <w:rsid w:val="003C56F8"/>
    <w:rsid w:val="003C57E7"/>
    <w:rsid w:val="003C5837"/>
    <w:rsid w:val="003C5912"/>
    <w:rsid w:val="003C592A"/>
    <w:rsid w:val="003C5955"/>
    <w:rsid w:val="003C59A1"/>
    <w:rsid w:val="003C5A48"/>
    <w:rsid w:val="003C5A8C"/>
    <w:rsid w:val="003C5B2D"/>
    <w:rsid w:val="003C5B3A"/>
    <w:rsid w:val="003C5B57"/>
    <w:rsid w:val="003C5BE8"/>
    <w:rsid w:val="003C5CC0"/>
    <w:rsid w:val="003C5CF6"/>
    <w:rsid w:val="003C5D89"/>
    <w:rsid w:val="003C5DE0"/>
    <w:rsid w:val="003C5E0E"/>
    <w:rsid w:val="003C5E3E"/>
    <w:rsid w:val="003C5E53"/>
    <w:rsid w:val="003C5F65"/>
    <w:rsid w:val="003C5FC4"/>
    <w:rsid w:val="003C6022"/>
    <w:rsid w:val="003C6043"/>
    <w:rsid w:val="003C60BD"/>
    <w:rsid w:val="003C60D8"/>
    <w:rsid w:val="003C6159"/>
    <w:rsid w:val="003C620A"/>
    <w:rsid w:val="003C6224"/>
    <w:rsid w:val="003C627D"/>
    <w:rsid w:val="003C6289"/>
    <w:rsid w:val="003C628A"/>
    <w:rsid w:val="003C62B2"/>
    <w:rsid w:val="003C62CD"/>
    <w:rsid w:val="003C6409"/>
    <w:rsid w:val="003C6436"/>
    <w:rsid w:val="003C646C"/>
    <w:rsid w:val="003C6635"/>
    <w:rsid w:val="003C664B"/>
    <w:rsid w:val="003C6654"/>
    <w:rsid w:val="003C6713"/>
    <w:rsid w:val="003C6734"/>
    <w:rsid w:val="003C67D3"/>
    <w:rsid w:val="003C69D5"/>
    <w:rsid w:val="003C6A25"/>
    <w:rsid w:val="003C6A75"/>
    <w:rsid w:val="003C6AB2"/>
    <w:rsid w:val="003C6B2F"/>
    <w:rsid w:val="003C6B36"/>
    <w:rsid w:val="003C6B6B"/>
    <w:rsid w:val="003C6E38"/>
    <w:rsid w:val="003C6E9B"/>
    <w:rsid w:val="003C6EBD"/>
    <w:rsid w:val="003C6EED"/>
    <w:rsid w:val="003C6F55"/>
    <w:rsid w:val="003C70A8"/>
    <w:rsid w:val="003C70D3"/>
    <w:rsid w:val="003C70F0"/>
    <w:rsid w:val="003C7185"/>
    <w:rsid w:val="003C718A"/>
    <w:rsid w:val="003C71E4"/>
    <w:rsid w:val="003C7268"/>
    <w:rsid w:val="003C7366"/>
    <w:rsid w:val="003C7381"/>
    <w:rsid w:val="003C73F4"/>
    <w:rsid w:val="003C74AC"/>
    <w:rsid w:val="003C74B6"/>
    <w:rsid w:val="003C7588"/>
    <w:rsid w:val="003C758A"/>
    <w:rsid w:val="003C7632"/>
    <w:rsid w:val="003C765A"/>
    <w:rsid w:val="003C76C1"/>
    <w:rsid w:val="003C7714"/>
    <w:rsid w:val="003C77B5"/>
    <w:rsid w:val="003C7806"/>
    <w:rsid w:val="003C786E"/>
    <w:rsid w:val="003C791C"/>
    <w:rsid w:val="003C793E"/>
    <w:rsid w:val="003C79C7"/>
    <w:rsid w:val="003C79E8"/>
    <w:rsid w:val="003C7A51"/>
    <w:rsid w:val="003C7B49"/>
    <w:rsid w:val="003C7B61"/>
    <w:rsid w:val="003C7C7B"/>
    <w:rsid w:val="003C7CF5"/>
    <w:rsid w:val="003C7D2A"/>
    <w:rsid w:val="003C7D50"/>
    <w:rsid w:val="003C7D61"/>
    <w:rsid w:val="003C7D89"/>
    <w:rsid w:val="003C7DBE"/>
    <w:rsid w:val="003C7EC5"/>
    <w:rsid w:val="003C7F25"/>
    <w:rsid w:val="003C7F82"/>
    <w:rsid w:val="003C7F8A"/>
    <w:rsid w:val="003D0046"/>
    <w:rsid w:val="003D0061"/>
    <w:rsid w:val="003D0099"/>
    <w:rsid w:val="003D0100"/>
    <w:rsid w:val="003D0136"/>
    <w:rsid w:val="003D01AC"/>
    <w:rsid w:val="003D021B"/>
    <w:rsid w:val="003D0235"/>
    <w:rsid w:val="003D0263"/>
    <w:rsid w:val="003D027F"/>
    <w:rsid w:val="003D0325"/>
    <w:rsid w:val="003D041A"/>
    <w:rsid w:val="003D04F7"/>
    <w:rsid w:val="003D0539"/>
    <w:rsid w:val="003D059E"/>
    <w:rsid w:val="003D05BC"/>
    <w:rsid w:val="003D0633"/>
    <w:rsid w:val="003D0683"/>
    <w:rsid w:val="003D07AF"/>
    <w:rsid w:val="003D08E3"/>
    <w:rsid w:val="003D0954"/>
    <w:rsid w:val="003D0A65"/>
    <w:rsid w:val="003D0B39"/>
    <w:rsid w:val="003D0BB0"/>
    <w:rsid w:val="003D0BF9"/>
    <w:rsid w:val="003D0C41"/>
    <w:rsid w:val="003D0CCD"/>
    <w:rsid w:val="003D0D03"/>
    <w:rsid w:val="003D0D11"/>
    <w:rsid w:val="003D0D5D"/>
    <w:rsid w:val="003D0DD1"/>
    <w:rsid w:val="003D0EAA"/>
    <w:rsid w:val="003D0EB0"/>
    <w:rsid w:val="003D0F1A"/>
    <w:rsid w:val="003D0F68"/>
    <w:rsid w:val="003D0F99"/>
    <w:rsid w:val="003D0F9B"/>
    <w:rsid w:val="003D0FD2"/>
    <w:rsid w:val="003D0FDE"/>
    <w:rsid w:val="003D1048"/>
    <w:rsid w:val="003D1049"/>
    <w:rsid w:val="003D1076"/>
    <w:rsid w:val="003D10E0"/>
    <w:rsid w:val="003D111D"/>
    <w:rsid w:val="003D1159"/>
    <w:rsid w:val="003D11C9"/>
    <w:rsid w:val="003D1228"/>
    <w:rsid w:val="003D12A6"/>
    <w:rsid w:val="003D12B7"/>
    <w:rsid w:val="003D12E3"/>
    <w:rsid w:val="003D1375"/>
    <w:rsid w:val="003D13C7"/>
    <w:rsid w:val="003D1409"/>
    <w:rsid w:val="003D1470"/>
    <w:rsid w:val="003D1510"/>
    <w:rsid w:val="003D152C"/>
    <w:rsid w:val="003D154E"/>
    <w:rsid w:val="003D15F6"/>
    <w:rsid w:val="003D1620"/>
    <w:rsid w:val="003D16DE"/>
    <w:rsid w:val="003D17B3"/>
    <w:rsid w:val="003D1939"/>
    <w:rsid w:val="003D19BF"/>
    <w:rsid w:val="003D1A2E"/>
    <w:rsid w:val="003D1A6A"/>
    <w:rsid w:val="003D1BC6"/>
    <w:rsid w:val="003D1BDC"/>
    <w:rsid w:val="003D1BF4"/>
    <w:rsid w:val="003D1C62"/>
    <w:rsid w:val="003D1C80"/>
    <w:rsid w:val="003D1CF7"/>
    <w:rsid w:val="003D1CF9"/>
    <w:rsid w:val="003D1D83"/>
    <w:rsid w:val="003D1E95"/>
    <w:rsid w:val="003D1F69"/>
    <w:rsid w:val="003D206E"/>
    <w:rsid w:val="003D2249"/>
    <w:rsid w:val="003D2257"/>
    <w:rsid w:val="003D234A"/>
    <w:rsid w:val="003D23C4"/>
    <w:rsid w:val="003D2491"/>
    <w:rsid w:val="003D24A7"/>
    <w:rsid w:val="003D268C"/>
    <w:rsid w:val="003D26A0"/>
    <w:rsid w:val="003D274A"/>
    <w:rsid w:val="003D2895"/>
    <w:rsid w:val="003D28E4"/>
    <w:rsid w:val="003D28E7"/>
    <w:rsid w:val="003D2928"/>
    <w:rsid w:val="003D295D"/>
    <w:rsid w:val="003D2987"/>
    <w:rsid w:val="003D29BB"/>
    <w:rsid w:val="003D29C8"/>
    <w:rsid w:val="003D2A07"/>
    <w:rsid w:val="003D2A0D"/>
    <w:rsid w:val="003D2A27"/>
    <w:rsid w:val="003D2A9C"/>
    <w:rsid w:val="003D2AA0"/>
    <w:rsid w:val="003D2C0D"/>
    <w:rsid w:val="003D2CA6"/>
    <w:rsid w:val="003D2D75"/>
    <w:rsid w:val="003D2D7C"/>
    <w:rsid w:val="003D2DCB"/>
    <w:rsid w:val="003D2DD6"/>
    <w:rsid w:val="003D2ED3"/>
    <w:rsid w:val="003D2ED7"/>
    <w:rsid w:val="003D2F65"/>
    <w:rsid w:val="003D2F92"/>
    <w:rsid w:val="003D3029"/>
    <w:rsid w:val="003D309F"/>
    <w:rsid w:val="003D30B3"/>
    <w:rsid w:val="003D30EE"/>
    <w:rsid w:val="003D3115"/>
    <w:rsid w:val="003D320F"/>
    <w:rsid w:val="003D322A"/>
    <w:rsid w:val="003D32D4"/>
    <w:rsid w:val="003D32E2"/>
    <w:rsid w:val="003D330D"/>
    <w:rsid w:val="003D330E"/>
    <w:rsid w:val="003D3365"/>
    <w:rsid w:val="003D341A"/>
    <w:rsid w:val="003D344E"/>
    <w:rsid w:val="003D3654"/>
    <w:rsid w:val="003D36C9"/>
    <w:rsid w:val="003D372D"/>
    <w:rsid w:val="003D3740"/>
    <w:rsid w:val="003D3763"/>
    <w:rsid w:val="003D3817"/>
    <w:rsid w:val="003D381E"/>
    <w:rsid w:val="003D382D"/>
    <w:rsid w:val="003D38D0"/>
    <w:rsid w:val="003D3B19"/>
    <w:rsid w:val="003D3B1A"/>
    <w:rsid w:val="003D3BDE"/>
    <w:rsid w:val="003D3BE0"/>
    <w:rsid w:val="003D3BEE"/>
    <w:rsid w:val="003D3C0A"/>
    <w:rsid w:val="003D3CE8"/>
    <w:rsid w:val="003D3D6E"/>
    <w:rsid w:val="003D3D97"/>
    <w:rsid w:val="003D3E65"/>
    <w:rsid w:val="003D3EF2"/>
    <w:rsid w:val="003D3EFC"/>
    <w:rsid w:val="003D3F09"/>
    <w:rsid w:val="003D3F26"/>
    <w:rsid w:val="003D3F67"/>
    <w:rsid w:val="003D3F6C"/>
    <w:rsid w:val="003D3FA3"/>
    <w:rsid w:val="003D3FD8"/>
    <w:rsid w:val="003D4033"/>
    <w:rsid w:val="003D406C"/>
    <w:rsid w:val="003D4092"/>
    <w:rsid w:val="003D40DB"/>
    <w:rsid w:val="003D4185"/>
    <w:rsid w:val="003D4193"/>
    <w:rsid w:val="003D41AE"/>
    <w:rsid w:val="003D428B"/>
    <w:rsid w:val="003D428F"/>
    <w:rsid w:val="003D42B5"/>
    <w:rsid w:val="003D4309"/>
    <w:rsid w:val="003D434E"/>
    <w:rsid w:val="003D4378"/>
    <w:rsid w:val="003D43AC"/>
    <w:rsid w:val="003D43DC"/>
    <w:rsid w:val="003D4413"/>
    <w:rsid w:val="003D4432"/>
    <w:rsid w:val="003D44B4"/>
    <w:rsid w:val="003D4518"/>
    <w:rsid w:val="003D459A"/>
    <w:rsid w:val="003D46A4"/>
    <w:rsid w:val="003D46C2"/>
    <w:rsid w:val="003D46E3"/>
    <w:rsid w:val="003D46FF"/>
    <w:rsid w:val="003D473A"/>
    <w:rsid w:val="003D47C2"/>
    <w:rsid w:val="003D47F6"/>
    <w:rsid w:val="003D4829"/>
    <w:rsid w:val="003D483F"/>
    <w:rsid w:val="003D484A"/>
    <w:rsid w:val="003D48AE"/>
    <w:rsid w:val="003D48F9"/>
    <w:rsid w:val="003D49B5"/>
    <w:rsid w:val="003D4A40"/>
    <w:rsid w:val="003D4AEA"/>
    <w:rsid w:val="003D4B0D"/>
    <w:rsid w:val="003D4B12"/>
    <w:rsid w:val="003D4B18"/>
    <w:rsid w:val="003D4B1C"/>
    <w:rsid w:val="003D4B26"/>
    <w:rsid w:val="003D4B46"/>
    <w:rsid w:val="003D4BA8"/>
    <w:rsid w:val="003D4C0C"/>
    <w:rsid w:val="003D4C55"/>
    <w:rsid w:val="003D4CA8"/>
    <w:rsid w:val="003D4CD7"/>
    <w:rsid w:val="003D4CE8"/>
    <w:rsid w:val="003D4D0F"/>
    <w:rsid w:val="003D4D65"/>
    <w:rsid w:val="003D4DBF"/>
    <w:rsid w:val="003D4DC1"/>
    <w:rsid w:val="003D4E5A"/>
    <w:rsid w:val="003D4ED5"/>
    <w:rsid w:val="003D4EDB"/>
    <w:rsid w:val="003D4F9E"/>
    <w:rsid w:val="003D502D"/>
    <w:rsid w:val="003D5035"/>
    <w:rsid w:val="003D506E"/>
    <w:rsid w:val="003D51C7"/>
    <w:rsid w:val="003D51D3"/>
    <w:rsid w:val="003D5216"/>
    <w:rsid w:val="003D5278"/>
    <w:rsid w:val="003D52ED"/>
    <w:rsid w:val="003D5379"/>
    <w:rsid w:val="003D53B2"/>
    <w:rsid w:val="003D53B7"/>
    <w:rsid w:val="003D540C"/>
    <w:rsid w:val="003D5451"/>
    <w:rsid w:val="003D54D8"/>
    <w:rsid w:val="003D54F8"/>
    <w:rsid w:val="003D5587"/>
    <w:rsid w:val="003D564D"/>
    <w:rsid w:val="003D56AA"/>
    <w:rsid w:val="003D56C8"/>
    <w:rsid w:val="003D56E5"/>
    <w:rsid w:val="003D5734"/>
    <w:rsid w:val="003D5752"/>
    <w:rsid w:val="003D57E8"/>
    <w:rsid w:val="003D588A"/>
    <w:rsid w:val="003D58AB"/>
    <w:rsid w:val="003D58AC"/>
    <w:rsid w:val="003D595E"/>
    <w:rsid w:val="003D59C3"/>
    <w:rsid w:val="003D5A4F"/>
    <w:rsid w:val="003D5A72"/>
    <w:rsid w:val="003D5BE6"/>
    <w:rsid w:val="003D5BF0"/>
    <w:rsid w:val="003D5C03"/>
    <w:rsid w:val="003D5CCA"/>
    <w:rsid w:val="003D5D34"/>
    <w:rsid w:val="003D5D38"/>
    <w:rsid w:val="003D5DA5"/>
    <w:rsid w:val="003D5E37"/>
    <w:rsid w:val="003D5FC5"/>
    <w:rsid w:val="003D603E"/>
    <w:rsid w:val="003D606F"/>
    <w:rsid w:val="003D6098"/>
    <w:rsid w:val="003D60AD"/>
    <w:rsid w:val="003D60FA"/>
    <w:rsid w:val="003D61A9"/>
    <w:rsid w:val="003D61B9"/>
    <w:rsid w:val="003D61F4"/>
    <w:rsid w:val="003D6201"/>
    <w:rsid w:val="003D622A"/>
    <w:rsid w:val="003D623C"/>
    <w:rsid w:val="003D6277"/>
    <w:rsid w:val="003D627A"/>
    <w:rsid w:val="003D62BA"/>
    <w:rsid w:val="003D62D6"/>
    <w:rsid w:val="003D631C"/>
    <w:rsid w:val="003D63B3"/>
    <w:rsid w:val="003D6432"/>
    <w:rsid w:val="003D64B7"/>
    <w:rsid w:val="003D6507"/>
    <w:rsid w:val="003D656C"/>
    <w:rsid w:val="003D65A7"/>
    <w:rsid w:val="003D671E"/>
    <w:rsid w:val="003D6739"/>
    <w:rsid w:val="003D6783"/>
    <w:rsid w:val="003D68A1"/>
    <w:rsid w:val="003D69A3"/>
    <w:rsid w:val="003D69BF"/>
    <w:rsid w:val="003D69EA"/>
    <w:rsid w:val="003D69ED"/>
    <w:rsid w:val="003D6A5D"/>
    <w:rsid w:val="003D6A7B"/>
    <w:rsid w:val="003D6AA2"/>
    <w:rsid w:val="003D6BF6"/>
    <w:rsid w:val="003D6C32"/>
    <w:rsid w:val="003D6C67"/>
    <w:rsid w:val="003D6CFC"/>
    <w:rsid w:val="003D6DBD"/>
    <w:rsid w:val="003D6E94"/>
    <w:rsid w:val="003D7033"/>
    <w:rsid w:val="003D706C"/>
    <w:rsid w:val="003D7073"/>
    <w:rsid w:val="003D727F"/>
    <w:rsid w:val="003D7283"/>
    <w:rsid w:val="003D729F"/>
    <w:rsid w:val="003D72AA"/>
    <w:rsid w:val="003D72ED"/>
    <w:rsid w:val="003D732A"/>
    <w:rsid w:val="003D7344"/>
    <w:rsid w:val="003D737A"/>
    <w:rsid w:val="003D747F"/>
    <w:rsid w:val="003D75BA"/>
    <w:rsid w:val="003D760C"/>
    <w:rsid w:val="003D7676"/>
    <w:rsid w:val="003D771B"/>
    <w:rsid w:val="003D7871"/>
    <w:rsid w:val="003D7879"/>
    <w:rsid w:val="003D7888"/>
    <w:rsid w:val="003D7890"/>
    <w:rsid w:val="003D7988"/>
    <w:rsid w:val="003D79FE"/>
    <w:rsid w:val="003D7B9D"/>
    <w:rsid w:val="003D7BF1"/>
    <w:rsid w:val="003D7C58"/>
    <w:rsid w:val="003D7C78"/>
    <w:rsid w:val="003D7C7B"/>
    <w:rsid w:val="003D7D51"/>
    <w:rsid w:val="003D7DDC"/>
    <w:rsid w:val="003D7DF8"/>
    <w:rsid w:val="003D7F3A"/>
    <w:rsid w:val="003E0043"/>
    <w:rsid w:val="003E004A"/>
    <w:rsid w:val="003E01A4"/>
    <w:rsid w:val="003E01D3"/>
    <w:rsid w:val="003E033C"/>
    <w:rsid w:val="003E0395"/>
    <w:rsid w:val="003E03E2"/>
    <w:rsid w:val="003E049B"/>
    <w:rsid w:val="003E0522"/>
    <w:rsid w:val="003E0532"/>
    <w:rsid w:val="003E0590"/>
    <w:rsid w:val="003E0606"/>
    <w:rsid w:val="003E0648"/>
    <w:rsid w:val="003E06A3"/>
    <w:rsid w:val="003E06E6"/>
    <w:rsid w:val="003E06F9"/>
    <w:rsid w:val="003E0754"/>
    <w:rsid w:val="003E07C1"/>
    <w:rsid w:val="003E07EF"/>
    <w:rsid w:val="003E0813"/>
    <w:rsid w:val="003E0824"/>
    <w:rsid w:val="003E0865"/>
    <w:rsid w:val="003E0870"/>
    <w:rsid w:val="003E08B0"/>
    <w:rsid w:val="003E09AE"/>
    <w:rsid w:val="003E09C1"/>
    <w:rsid w:val="003E0A6E"/>
    <w:rsid w:val="003E0B0C"/>
    <w:rsid w:val="003E0B33"/>
    <w:rsid w:val="003E0B6B"/>
    <w:rsid w:val="003E0D48"/>
    <w:rsid w:val="003E0D73"/>
    <w:rsid w:val="003E0E4A"/>
    <w:rsid w:val="003E0EBC"/>
    <w:rsid w:val="003E0EFC"/>
    <w:rsid w:val="003E0F4F"/>
    <w:rsid w:val="003E0FB2"/>
    <w:rsid w:val="003E0FFC"/>
    <w:rsid w:val="003E104E"/>
    <w:rsid w:val="003E107E"/>
    <w:rsid w:val="003E11BD"/>
    <w:rsid w:val="003E11FB"/>
    <w:rsid w:val="003E127B"/>
    <w:rsid w:val="003E128B"/>
    <w:rsid w:val="003E12BD"/>
    <w:rsid w:val="003E13A4"/>
    <w:rsid w:val="003E156B"/>
    <w:rsid w:val="003E159D"/>
    <w:rsid w:val="003E1615"/>
    <w:rsid w:val="003E1713"/>
    <w:rsid w:val="003E1748"/>
    <w:rsid w:val="003E1903"/>
    <w:rsid w:val="003E1935"/>
    <w:rsid w:val="003E1967"/>
    <w:rsid w:val="003E19C4"/>
    <w:rsid w:val="003E1A40"/>
    <w:rsid w:val="003E1C14"/>
    <w:rsid w:val="003E1CE2"/>
    <w:rsid w:val="003E1D67"/>
    <w:rsid w:val="003E1D8C"/>
    <w:rsid w:val="003E1E5D"/>
    <w:rsid w:val="003E1E74"/>
    <w:rsid w:val="003E1E96"/>
    <w:rsid w:val="003E1EB6"/>
    <w:rsid w:val="003E1EE2"/>
    <w:rsid w:val="003E20E2"/>
    <w:rsid w:val="003E2100"/>
    <w:rsid w:val="003E2157"/>
    <w:rsid w:val="003E2218"/>
    <w:rsid w:val="003E22E8"/>
    <w:rsid w:val="003E234B"/>
    <w:rsid w:val="003E24D2"/>
    <w:rsid w:val="003E257A"/>
    <w:rsid w:val="003E2728"/>
    <w:rsid w:val="003E27F3"/>
    <w:rsid w:val="003E299D"/>
    <w:rsid w:val="003E29FA"/>
    <w:rsid w:val="003E2A1B"/>
    <w:rsid w:val="003E2A31"/>
    <w:rsid w:val="003E2B00"/>
    <w:rsid w:val="003E2B46"/>
    <w:rsid w:val="003E2B73"/>
    <w:rsid w:val="003E2BE1"/>
    <w:rsid w:val="003E2C86"/>
    <w:rsid w:val="003E2CE2"/>
    <w:rsid w:val="003E2CE9"/>
    <w:rsid w:val="003E2E5B"/>
    <w:rsid w:val="003E2E7A"/>
    <w:rsid w:val="003E2EA1"/>
    <w:rsid w:val="003E2F47"/>
    <w:rsid w:val="003E2FA5"/>
    <w:rsid w:val="003E3117"/>
    <w:rsid w:val="003E3119"/>
    <w:rsid w:val="003E311A"/>
    <w:rsid w:val="003E3133"/>
    <w:rsid w:val="003E3205"/>
    <w:rsid w:val="003E3244"/>
    <w:rsid w:val="003E32C9"/>
    <w:rsid w:val="003E32D6"/>
    <w:rsid w:val="003E32FB"/>
    <w:rsid w:val="003E33A7"/>
    <w:rsid w:val="003E3473"/>
    <w:rsid w:val="003E3475"/>
    <w:rsid w:val="003E34BB"/>
    <w:rsid w:val="003E34D0"/>
    <w:rsid w:val="003E353A"/>
    <w:rsid w:val="003E357C"/>
    <w:rsid w:val="003E3592"/>
    <w:rsid w:val="003E36A9"/>
    <w:rsid w:val="003E3764"/>
    <w:rsid w:val="003E37B7"/>
    <w:rsid w:val="003E3817"/>
    <w:rsid w:val="003E3946"/>
    <w:rsid w:val="003E3970"/>
    <w:rsid w:val="003E399B"/>
    <w:rsid w:val="003E3A93"/>
    <w:rsid w:val="003E3AA5"/>
    <w:rsid w:val="003E3AB6"/>
    <w:rsid w:val="003E3B13"/>
    <w:rsid w:val="003E3BBE"/>
    <w:rsid w:val="003E3C0F"/>
    <w:rsid w:val="003E3D54"/>
    <w:rsid w:val="003E3E5D"/>
    <w:rsid w:val="003E3EB4"/>
    <w:rsid w:val="003E3FC9"/>
    <w:rsid w:val="003E3FE2"/>
    <w:rsid w:val="003E4070"/>
    <w:rsid w:val="003E40C8"/>
    <w:rsid w:val="003E4119"/>
    <w:rsid w:val="003E4133"/>
    <w:rsid w:val="003E4187"/>
    <w:rsid w:val="003E41F0"/>
    <w:rsid w:val="003E41FA"/>
    <w:rsid w:val="003E4235"/>
    <w:rsid w:val="003E4272"/>
    <w:rsid w:val="003E42B8"/>
    <w:rsid w:val="003E42BF"/>
    <w:rsid w:val="003E4335"/>
    <w:rsid w:val="003E43DC"/>
    <w:rsid w:val="003E4473"/>
    <w:rsid w:val="003E4492"/>
    <w:rsid w:val="003E44F4"/>
    <w:rsid w:val="003E460F"/>
    <w:rsid w:val="003E462E"/>
    <w:rsid w:val="003E465C"/>
    <w:rsid w:val="003E46A8"/>
    <w:rsid w:val="003E4742"/>
    <w:rsid w:val="003E4744"/>
    <w:rsid w:val="003E4778"/>
    <w:rsid w:val="003E4855"/>
    <w:rsid w:val="003E491F"/>
    <w:rsid w:val="003E49E1"/>
    <w:rsid w:val="003E4A00"/>
    <w:rsid w:val="003E4A4A"/>
    <w:rsid w:val="003E4A52"/>
    <w:rsid w:val="003E4A86"/>
    <w:rsid w:val="003E4AC2"/>
    <w:rsid w:val="003E4BDB"/>
    <w:rsid w:val="003E4C95"/>
    <w:rsid w:val="003E4CD8"/>
    <w:rsid w:val="003E4E17"/>
    <w:rsid w:val="003E4F54"/>
    <w:rsid w:val="003E50D7"/>
    <w:rsid w:val="003E50DC"/>
    <w:rsid w:val="003E50F3"/>
    <w:rsid w:val="003E51A9"/>
    <w:rsid w:val="003E51CF"/>
    <w:rsid w:val="003E5255"/>
    <w:rsid w:val="003E5261"/>
    <w:rsid w:val="003E5371"/>
    <w:rsid w:val="003E5389"/>
    <w:rsid w:val="003E53FB"/>
    <w:rsid w:val="003E5402"/>
    <w:rsid w:val="003E5488"/>
    <w:rsid w:val="003E557D"/>
    <w:rsid w:val="003E5688"/>
    <w:rsid w:val="003E571C"/>
    <w:rsid w:val="003E5741"/>
    <w:rsid w:val="003E5781"/>
    <w:rsid w:val="003E58AF"/>
    <w:rsid w:val="003E58D3"/>
    <w:rsid w:val="003E59A3"/>
    <w:rsid w:val="003E59B0"/>
    <w:rsid w:val="003E5A43"/>
    <w:rsid w:val="003E5A6F"/>
    <w:rsid w:val="003E5AC2"/>
    <w:rsid w:val="003E5BBC"/>
    <w:rsid w:val="003E5CF1"/>
    <w:rsid w:val="003E5D03"/>
    <w:rsid w:val="003E5D48"/>
    <w:rsid w:val="003E5D7B"/>
    <w:rsid w:val="003E5E09"/>
    <w:rsid w:val="003E5E1F"/>
    <w:rsid w:val="003E5E75"/>
    <w:rsid w:val="003E5E7D"/>
    <w:rsid w:val="003E5E9E"/>
    <w:rsid w:val="003E5F3C"/>
    <w:rsid w:val="003E5F94"/>
    <w:rsid w:val="003E5FDB"/>
    <w:rsid w:val="003E6000"/>
    <w:rsid w:val="003E6001"/>
    <w:rsid w:val="003E6046"/>
    <w:rsid w:val="003E609B"/>
    <w:rsid w:val="003E6100"/>
    <w:rsid w:val="003E61AA"/>
    <w:rsid w:val="003E61DE"/>
    <w:rsid w:val="003E620E"/>
    <w:rsid w:val="003E627B"/>
    <w:rsid w:val="003E629D"/>
    <w:rsid w:val="003E62C3"/>
    <w:rsid w:val="003E6353"/>
    <w:rsid w:val="003E6441"/>
    <w:rsid w:val="003E668D"/>
    <w:rsid w:val="003E6701"/>
    <w:rsid w:val="003E6750"/>
    <w:rsid w:val="003E678A"/>
    <w:rsid w:val="003E67DB"/>
    <w:rsid w:val="003E68A4"/>
    <w:rsid w:val="003E68A5"/>
    <w:rsid w:val="003E68C2"/>
    <w:rsid w:val="003E68DE"/>
    <w:rsid w:val="003E68FE"/>
    <w:rsid w:val="003E692D"/>
    <w:rsid w:val="003E6931"/>
    <w:rsid w:val="003E693C"/>
    <w:rsid w:val="003E69CD"/>
    <w:rsid w:val="003E69D6"/>
    <w:rsid w:val="003E6A04"/>
    <w:rsid w:val="003E6A28"/>
    <w:rsid w:val="003E6A94"/>
    <w:rsid w:val="003E6BC5"/>
    <w:rsid w:val="003E6C4B"/>
    <w:rsid w:val="003E6C61"/>
    <w:rsid w:val="003E6C73"/>
    <w:rsid w:val="003E6CA5"/>
    <w:rsid w:val="003E6CE5"/>
    <w:rsid w:val="003E6CF8"/>
    <w:rsid w:val="003E6D8C"/>
    <w:rsid w:val="003E6E09"/>
    <w:rsid w:val="003E6E0C"/>
    <w:rsid w:val="003E6E26"/>
    <w:rsid w:val="003E6E5B"/>
    <w:rsid w:val="003E6F0A"/>
    <w:rsid w:val="003E6F68"/>
    <w:rsid w:val="003E6F94"/>
    <w:rsid w:val="003E6FF2"/>
    <w:rsid w:val="003E702A"/>
    <w:rsid w:val="003E7044"/>
    <w:rsid w:val="003E7067"/>
    <w:rsid w:val="003E70C3"/>
    <w:rsid w:val="003E70D0"/>
    <w:rsid w:val="003E7129"/>
    <w:rsid w:val="003E712F"/>
    <w:rsid w:val="003E71EB"/>
    <w:rsid w:val="003E734D"/>
    <w:rsid w:val="003E7392"/>
    <w:rsid w:val="003E73AD"/>
    <w:rsid w:val="003E7438"/>
    <w:rsid w:val="003E76EB"/>
    <w:rsid w:val="003E7790"/>
    <w:rsid w:val="003E7821"/>
    <w:rsid w:val="003E7870"/>
    <w:rsid w:val="003E788D"/>
    <w:rsid w:val="003E78AA"/>
    <w:rsid w:val="003E78B7"/>
    <w:rsid w:val="003E7920"/>
    <w:rsid w:val="003E795A"/>
    <w:rsid w:val="003E7A5C"/>
    <w:rsid w:val="003E7A7A"/>
    <w:rsid w:val="003E7AC2"/>
    <w:rsid w:val="003E7B35"/>
    <w:rsid w:val="003E7B4D"/>
    <w:rsid w:val="003E7BE9"/>
    <w:rsid w:val="003E7C58"/>
    <w:rsid w:val="003E7CBB"/>
    <w:rsid w:val="003E7CD8"/>
    <w:rsid w:val="003E7D59"/>
    <w:rsid w:val="003E7DF2"/>
    <w:rsid w:val="003E7E23"/>
    <w:rsid w:val="003E7E64"/>
    <w:rsid w:val="003E7EBC"/>
    <w:rsid w:val="003E7EBE"/>
    <w:rsid w:val="003E7ECF"/>
    <w:rsid w:val="003E7FE9"/>
    <w:rsid w:val="003F0055"/>
    <w:rsid w:val="003F0073"/>
    <w:rsid w:val="003F0104"/>
    <w:rsid w:val="003F010D"/>
    <w:rsid w:val="003F0141"/>
    <w:rsid w:val="003F0144"/>
    <w:rsid w:val="003F018C"/>
    <w:rsid w:val="003F01AE"/>
    <w:rsid w:val="003F01D7"/>
    <w:rsid w:val="003F020E"/>
    <w:rsid w:val="003F022E"/>
    <w:rsid w:val="003F02BB"/>
    <w:rsid w:val="003F02C0"/>
    <w:rsid w:val="003F0307"/>
    <w:rsid w:val="003F03A4"/>
    <w:rsid w:val="003F03F2"/>
    <w:rsid w:val="003F0401"/>
    <w:rsid w:val="003F0458"/>
    <w:rsid w:val="003F04B6"/>
    <w:rsid w:val="003F06D5"/>
    <w:rsid w:val="003F070B"/>
    <w:rsid w:val="003F072E"/>
    <w:rsid w:val="003F0863"/>
    <w:rsid w:val="003F09C0"/>
    <w:rsid w:val="003F0A6A"/>
    <w:rsid w:val="003F0B09"/>
    <w:rsid w:val="003F0B21"/>
    <w:rsid w:val="003F0B89"/>
    <w:rsid w:val="003F0C06"/>
    <w:rsid w:val="003F0C5A"/>
    <w:rsid w:val="003F0C87"/>
    <w:rsid w:val="003F0CE9"/>
    <w:rsid w:val="003F0D1C"/>
    <w:rsid w:val="003F0DF8"/>
    <w:rsid w:val="003F0E2C"/>
    <w:rsid w:val="003F0E8A"/>
    <w:rsid w:val="003F0F30"/>
    <w:rsid w:val="003F0F34"/>
    <w:rsid w:val="003F1105"/>
    <w:rsid w:val="003F1155"/>
    <w:rsid w:val="003F11FB"/>
    <w:rsid w:val="003F12C9"/>
    <w:rsid w:val="003F1405"/>
    <w:rsid w:val="003F1436"/>
    <w:rsid w:val="003F147F"/>
    <w:rsid w:val="003F149A"/>
    <w:rsid w:val="003F14BE"/>
    <w:rsid w:val="003F14C8"/>
    <w:rsid w:val="003F14E0"/>
    <w:rsid w:val="003F16A1"/>
    <w:rsid w:val="003F17BC"/>
    <w:rsid w:val="003F1819"/>
    <w:rsid w:val="003F182D"/>
    <w:rsid w:val="003F18E7"/>
    <w:rsid w:val="003F190B"/>
    <w:rsid w:val="003F19B6"/>
    <w:rsid w:val="003F19DC"/>
    <w:rsid w:val="003F19F2"/>
    <w:rsid w:val="003F1A04"/>
    <w:rsid w:val="003F1A95"/>
    <w:rsid w:val="003F1AE9"/>
    <w:rsid w:val="003F1BA5"/>
    <w:rsid w:val="003F1C45"/>
    <w:rsid w:val="003F1C4D"/>
    <w:rsid w:val="003F1C72"/>
    <w:rsid w:val="003F1EF7"/>
    <w:rsid w:val="003F1EF8"/>
    <w:rsid w:val="003F1F4D"/>
    <w:rsid w:val="003F1F64"/>
    <w:rsid w:val="003F1F6B"/>
    <w:rsid w:val="003F1F80"/>
    <w:rsid w:val="003F1FE8"/>
    <w:rsid w:val="003F201D"/>
    <w:rsid w:val="003F2099"/>
    <w:rsid w:val="003F20DC"/>
    <w:rsid w:val="003F2166"/>
    <w:rsid w:val="003F217D"/>
    <w:rsid w:val="003F2183"/>
    <w:rsid w:val="003F2205"/>
    <w:rsid w:val="003F2295"/>
    <w:rsid w:val="003F22EB"/>
    <w:rsid w:val="003F2476"/>
    <w:rsid w:val="003F2503"/>
    <w:rsid w:val="003F2604"/>
    <w:rsid w:val="003F26F8"/>
    <w:rsid w:val="003F2726"/>
    <w:rsid w:val="003F2727"/>
    <w:rsid w:val="003F273F"/>
    <w:rsid w:val="003F27A8"/>
    <w:rsid w:val="003F27E7"/>
    <w:rsid w:val="003F282D"/>
    <w:rsid w:val="003F284C"/>
    <w:rsid w:val="003F293A"/>
    <w:rsid w:val="003F2973"/>
    <w:rsid w:val="003F297D"/>
    <w:rsid w:val="003F299A"/>
    <w:rsid w:val="003F2AB2"/>
    <w:rsid w:val="003F2AE6"/>
    <w:rsid w:val="003F2C1D"/>
    <w:rsid w:val="003F2C2D"/>
    <w:rsid w:val="003F2CC6"/>
    <w:rsid w:val="003F2CC9"/>
    <w:rsid w:val="003F2CCF"/>
    <w:rsid w:val="003F2D32"/>
    <w:rsid w:val="003F2D68"/>
    <w:rsid w:val="003F2DAF"/>
    <w:rsid w:val="003F2DB3"/>
    <w:rsid w:val="003F2DBC"/>
    <w:rsid w:val="003F2DC0"/>
    <w:rsid w:val="003F2EB1"/>
    <w:rsid w:val="003F2EE9"/>
    <w:rsid w:val="003F2EFC"/>
    <w:rsid w:val="003F2F1E"/>
    <w:rsid w:val="003F2F2E"/>
    <w:rsid w:val="003F300A"/>
    <w:rsid w:val="003F30CF"/>
    <w:rsid w:val="003F3154"/>
    <w:rsid w:val="003F3162"/>
    <w:rsid w:val="003F316E"/>
    <w:rsid w:val="003F3263"/>
    <w:rsid w:val="003F3580"/>
    <w:rsid w:val="003F36D0"/>
    <w:rsid w:val="003F3829"/>
    <w:rsid w:val="003F388A"/>
    <w:rsid w:val="003F38A5"/>
    <w:rsid w:val="003F38A9"/>
    <w:rsid w:val="003F38B6"/>
    <w:rsid w:val="003F39C2"/>
    <w:rsid w:val="003F3A1F"/>
    <w:rsid w:val="003F3A66"/>
    <w:rsid w:val="003F3BCF"/>
    <w:rsid w:val="003F3C6D"/>
    <w:rsid w:val="003F3C70"/>
    <w:rsid w:val="003F3D49"/>
    <w:rsid w:val="003F3D79"/>
    <w:rsid w:val="003F3F1C"/>
    <w:rsid w:val="003F3FAE"/>
    <w:rsid w:val="003F3FE6"/>
    <w:rsid w:val="003F4009"/>
    <w:rsid w:val="003F4049"/>
    <w:rsid w:val="003F405F"/>
    <w:rsid w:val="003F40F2"/>
    <w:rsid w:val="003F416D"/>
    <w:rsid w:val="003F43A7"/>
    <w:rsid w:val="003F43B1"/>
    <w:rsid w:val="003F4422"/>
    <w:rsid w:val="003F4460"/>
    <w:rsid w:val="003F446B"/>
    <w:rsid w:val="003F44DC"/>
    <w:rsid w:val="003F4558"/>
    <w:rsid w:val="003F461F"/>
    <w:rsid w:val="003F4680"/>
    <w:rsid w:val="003F4758"/>
    <w:rsid w:val="003F4833"/>
    <w:rsid w:val="003F4A33"/>
    <w:rsid w:val="003F4A4D"/>
    <w:rsid w:val="003F4A60"/>
    <w:rsid w:val="003F4A88"/>
    <w:rsid w:val="003F4ADF"/>
    <w:rsid w:val="003F4BB8"/>
    <w:rsid w:val="003F4BE4"/>
    <w:rsid w:val="003F4BE6"/>
    <w:rsid w:val="003F4CC9"/>
    <w:rsid w:val="003F4D10"/>
    <w:rsid w:val="003F4D3A"/>
    <w:rsid w:val="003F4D7C"/>
    <w:rsid w:val="003F4E7F"/>
    <w:rsid w:val="003F4F12"/>
    <w:rsid w:val="003F4F19"/>
    <w:rsid w:val="003F5012"/>
    <w:rsid w:val="003F51C1"/>
    <w:rsid w:val="003F5209"/>
    <w:rsid w:val="003F5242"/>
    <w:rsid w:val="003F5374"/>
    <w:rsid w:val="003F54B2"/>
    <w:rsid w:val="003F5590"/>
    <w:rsid w:val="003F55E9"/>
    <w:rsid w:val="003F5613"/>
    <w:rsid w:val="003F5639"/>
    <w:rsid w:val="003F566B"/>
    <w:rsid w:val="003F579F"/>
    <w:rsid w:val="003F57A8"/>
    <w:rsid w:val="003F57E6"/>
    <w:rsid w:val="003F581A"/>
    <w:rsid w:val="003F5823"/>
    <w:rsid w:val="003F58B1"/>
    <w:rsid w:val="003F59E7"/>
    <w:rsid w:val="003F5A1B"/>
    <w:rsid w:val="003F5BCA"/>
    <w:rsid w:val="003F5BE8"/>
    <w:rsid w:val="003F5C5B"/>
    <w:rsid w:val="003F5C68"/>
    <w:rsid w:val="003F5D02"/>
    <w:rsid w:val="003F5E97"/>
    <w:rsid w:val="003F5EEF"/>
    <w:rsid w:val="003F5EF7"/>
    <w:rsid w:val="003F5F17"/>
    <w:rsid w:val="003F5F30"/>
    <w:rsid w:val="003F5FA1"/>
    <w:rsid w:val="003F5FFC"/>
    <w:rsid w:val="003F6101"/>
    <w:rsid w:val="003F616A"/>
    <w:rsid w:val="003F61B1"/>
    <w:rsid w:val="003F61BD"/>
    <w:rsid w:val="003F61F8"/>
    <w:rsid w:val="003F6228"/>
    <w:rsid w:val="003F6240"/>
    <w:rsid w:val="003F625D"/>
    <w:rsid w:val="003F6278"/>
    <w:rsid w:val="003F62BB"/>
    <w:rsid w:val="003F62CC"/>
    <w:rsid w:val="003F63A1"/>
    <w:rsid w:val="003F63A9"/>
    <w:rsid w:val="003F63DB"/>
    <w:rsid w:val="003F645E"/>
    <w:rsid w:val="003F647D"/>
    <w:rsid w:val="003F651A"/>
    <w:rsid w:val="003F6525"/>
    <w:rsid w:val="003F65A0"/>
    <w:rsid w:val="003F6702"/>
    <w:rsid w:val="003F6708"/>
    <w:rsid w:val="003F67B0"/>
    <w:rsid w:val="003F681E"/>
    <w:rsid w:val="003F6852"/>
    <w:rsid w:val="003F68C4"/>
    <w:rsid w:val="003F69C8"/>
    <w:rsid w:val="003F6A56"/>
    <w:rsid w:val="003F6B45"/>
    <w:rsid w:val="003F6CBB"/>
    <w:rsid w:val="003F6D09"/>
    <w:rsid w:val="003F6D63"/>
    <w:rsid w:val="003F6D6C"/>
    <w:rsid w:val="003F6E2A"/>
    <w:rsid w:val="003F6E43"/>
    <w:rsid w:val="003F6E8A"/>
    <w:rsid w:val="003F6F0C"/>
    <w:rsid w:val="003F6FB2"/>
    <w:rsid w:val="003F6FEA"/>
    <w:rsid w:val="003F7028"/>
    <w:rsid w:val="003F7093"/>
    <w:rsid w:val="003F70E6"/>
    <w:rsid w:val="003F7198"/>
    <w:rsid w:val="003F71E9"/>
    <w:rsid w:val="003F71F8"/>
    <w:rsid w:val="003F7252"/>
    <w:rsid w:val="003F7349"/>
    <w:rsid w:val="003F736A"/>
    <w:rsid w:val="003F738A"/>
    <w:rsid w:val="003F739A"/>
    <w:rsid w:val="003F747B"/>
    <w:rsid w:val="003F748E"/>
    <w:rsid w:val="003F757F"/>
    <w:rsid w:val="003F760D"/>
    <w:rsid w:val="003F7619"/>
    <w:rsid w:val="003F7620"/>
    <w:rsid w:val="003F765E"/>
    <w:rsid w:val="003F7721"/>
    <w:rsid w:val="003F7823"/>
    <w:rsid w:val="003F784B"/>
    <w:rsid w:val="003F78B7"/>
    <w:rsid w:val="003F78CC"/>
    <w:rsid w:val="003F790E"/>
    <w:rsid w:val="003F793A"/>
    <w:rsid w:val="003F7A86"/>
    <w:rsid w:val="003F7A92"/>
    <w:rsid w:val="003F7AAF"/>
    <w:rsid w:val="003F7ACB"/>
    <w:rsid w:val="003F7B9D"/>
    <w:rsid w:val="003F7CD1"/>
    <w:rsid w:val="003F7D19"/>
    <w:rsid w:val="003F7D57"/>
    <w:rsid w:val="003F7DA4"/>
    <w:rsid w:val="003F7DAF"/>
    <w:rsid w:val="003F7DCD"/>
    <w:rsid w:val="003F7DD4"/>
    <w:rsid w:val="003F7DDA"/>
    <w:rsid w:val="003F7E00"/>
    <w:rsid w:val="003F7E9E"/>
    <w:rsid w:val="003F7EAD"/>
    <w:rsid w:val="003F7F7F"/>
    <w:rsid w:val="003F7FDC"/>
    <w:rsid w:val="004001B3"/>
    <w:rsid w:val="004001D6"/>
    <w:rsid w:val="00400230"/>
    <w:rsid w:val="004002FE"/>
    <w:rsid w:val="00400397"/>
    <w:rsid w:val="00400432"/>
    <w:rsid w:val="004004E6"/>
    <w:rsid w:val="00400661"/>
    <w:rsid w:val="00400684"/>
    <w:rsid w:val="004006D2"/>
    <w:rsid w:val="00400748"/>
    <w:rsid w:val="00400854"/>
    <w:rsid w:val="00400925"/>
    <w:rsid w:val="004009F7"/>
    <w:rsid w:val="004009FA"/>
    <w:rsid w:val="00400A10"/>
    <w:rsid w:val="00400A8A"/>
    <w:rsid w:val="00400A8E"/>
    <w:rsid w:val="00400AA4"/>
    <w:rsid w:val="00400B04"/>
    <w:rsid w:val="00400B1F"/>
    <w:rsid w:val="00400B86"/>
    <w:rsid w:val="00400B97"/>
    <w:rsid w:val="00400BAE"/>
    <w:rsid w:val="00400BD5"/>
    <w:rsid w:val="00400C40"/>
    <w:rsid w:val="00400CB0"/>
    <w:rsid w:val="00400DA4"/>
    <w:rsid w:val="00400DAC"/>
    <w:rsid w:val="00400DF2"/>
    <w:rsid w:val="00400E49"/>
    <w:rsid w:val="00400E6F"/>
    <w:rsid w:val="00400E8F"/>
    <w:rsid w:val="00400EBD"/>
    <w:rsid w:val="00400EE7"/>
    <w:rsid w:val="00401090"/>
    <w:rsid w:val="004010A9"/>
    <w:rsid w:val="004010E4"/>
    <w:rsid w:val="00401113"/>
    <w:rsid w:val="004012A8"/>
    <w:rsid w:val="004012E9"/>
    <w:rsid w:val="004012FA"/>
    <w:rsid w:val="00401344"/>
    <w:rsid w:val="00401490"/>
    <w:rsid w:val="00401491"/>
    <w:rsid w:val="00401503"/>
    <w:rsid w:val="0040154B"/>
    <w:rsid w:val="004015FA"/>
    <w:rsid w:val="004016D3"/>
    <w:rsid w:val="004017A7"/>
    <w:rsid w:val="004017DB"/>
    <w:rsid w:val="0040182B"/>
    <w:rsid w:val="004018D4"/>
    <w:rsid w:val="00401933"/>
    <w:rsid w:val="00401A4C"/>
    <w:rsid w:val="00401A4D"/>
    <w:rsid w:val="00401A60"/>
    <w:rsid w:val="00401AC1"/>
    <w:rsid w:val="00401BB3"/>
    <w:rsid w:val="00401C3D"/>
    <w:rsid w:val="00401C79"/>
    <w:rsid w:val="00401C9C"/>
    <w:rsid w:val="00401CBA"/>
    <w:rsid w:val="00401D05"/>
    <w:rsid w:val="00401D18"/>
    <w:rsid w:val="00401D38"/>
    <w:rsid w:val="00401D58"/>
    <w:rsid w:val="00401D6D"/>
    <w:rsid w:val="00401F9C"/>
    <w:rsid w:val="00401FAE"/>
    <w:rsid w:val="00401FCA"/>
    <w:rsid w:val="00402089"/>
    <w:rsid w:val="004020C2"/>
    <w:rsid w:val="0040219F"/>
    <w:rsid w:val="004021B3"/>
    <w:rsid w:val="004021D2"/>
    <w:rsid w:val="004021F2"/>
    <w:rsid w:val="00402255"/>
    <w:rsid w:val="004022FD"/>
    <w:rsid w:val="004023D3"/>
    <w:rsid w:val="004023D7"/>
    <w:rsid w:val="0040257F"/>
    <w:rsid w:val="00402688"/>
    <w:rsid w:val="004026E2"/>
    <w:rsid w:val="00402721"/>
    <w:rsid w:val="00402761"/>
    <w:rsid w:val="004027E6"/>
    <w:rsid w:val="004027EB"/>
    <w:rsid w:val="00402915"/>
    <w:rsid w:val="00402916"/>
    <w:rsid w:val="00402932"/>
    <w:rsid w:val="004029A4"/>
    <w:rsid w:val="00402A3F"/>
    <w:rsid w:val="00402A9D"/>
    <w:rsid w:val="00402B84"/>
    <w:rsid w:val="00402C10"/>
    <w:rsid w:val="00402C6A"/>
    <w:rsid w:val="00402C74"/>
    <w:rsid w:val="00402CDD"/>
    <w:rsid w:val="00402CF1"/>
    <w:rsid w:val="00402D2F"/>
    <w:rsid w:val="00402DE8"/>
    <w:rsid w:val="00402E30"/>
    <w:rsid w:val="00402ED7"/>
    <w:rsid w:val="00402F80"/>
    <w:rsid w:val="00402FE8"/>
    <w:rsid w:val="00403041"/>
    <w:rsid w:val="004030C5"/>
    <w:rsid w:val="004030F7"/>
    <w:rsid w:val="00403160"/>
    <w:rsid w:val="00403197"/>
    <w:rsid w:val="004031ED"/>
    <w:rsid w:val="0040322F"/>
    <w:rsid w:val="00403240"/>
    <w:rsid w:val="00403259"/>
    <w:rsid w:val="004032A1"/>
    <w:rsid w:val="004033D9"/>
    <w:rsid w:val="004033FF"/>
    <w:rsid w:val="00403423"/>
    <w:rsid w:val="004034B4"/>
    <w:rsid w:val="004034D0"/>
    <w:rsid w:val="004034DD"/>
    <w:rsid w:val="00403626"/>
    <w:rsid w:val="00403631"/>
    <w:rsid w:val="0040370C"/>
    <w:rsid w:val="0040376B"/>
    <w:rsid w:val="00403786"/>
    <w:rsid w:val="004037BE"/>
    <w:rsid w:val="00403888"/>
    <w:rsid w:val="00403933"/>
    <w:rsid w:val="004039D6"/>
    <w:rsid w:val="00403A42"/>
    <w:rsid w:val="00403BAC"/>
    <w:rsid w:val="00403D88"/>
    <w:rsid w:val="00403DAE"/>
    <w:rsid w:val="00403DDE"/>
    <w:rsid w:val="00403E9D"/>
    <w:rsid w:val="00403FBE"/>
    <w:rsid w:val="00403FE6"/>
    <w:rsid w:val="0040407D"/>
    <w:rsid w:val="004040FF"/>
    <w:rsid w:val="00404169"/>
    <w:rsid w:val="0040421C"/>
    <w:rsid w:val="00404257"/>
    <w:rsid w:val="0040428E"/>
    <w:rsid w:val="0040432D"/>
    <w:rsid w:val="00404387"/>
    <w:rsid w:val="00404446"/>
    <w:rsid w:val="004045DA"/>
    <w:rsid w:val="004045FC"/>
    <w:rsid w:val="00404746"/>
    <w:rsid w:val="00404784"/>
    <w:rsid w:val="004047A3"/>
    <w:rsid w:val="004047A5"/>
    <w:rsid w:val="00404823"/>
    <w:rsid w:val="00404898"/>
    <w:rsid w:val="004048BE"/>
    <w:rsid w:val="00404AC4"/>
    <w:rsid w:val="00404ADD"/>
    <w:rsid w:val="00404B57"/>
    <w:rsid w:val="00404C47"/>
    <w:rsid w:val="00404C7D"/>
    <w:rsid w:val="00404D1E"/>
    <w:rsid w:val="00404D8C"/>
    <w:rsid w:val="00404E15"/>
    <w:rsid w:val="00404E21"/>
    <w:rsid w:val="00404E7D"/>
    <w:rsid w:val="00404E9A"/>
    <w:rsid w:val="00404F1B"/>
    <w:rsid w:val="00404F74"/>
    <w:rsid w:val="00405079"/>
    <w:rsid w:val="0040510A"/>
    <w:rsid w:val="00405161"/>
    <w:rsid w:val="004051AE"/>
    <w:rsid w:val="0040527B"/>
    <w:rsid w:val="004052B6"/>
    <w:rsid w:val="004053B1"/>
    <w:rsid w:val="004053F8"/>
    <w:rsid w:val="00405412"/>
    <w:rsid w:val="0040545B"/>
    <w:rsid w:val="00405474"/>
    <w:rsid w:val="00405497"/>
    <w:rsid w:val="004054C0"/>
    <w:rsid w:val="00405605"/>
    <w:rsid w:val="0040570F"/>
    <w:rsid w:val="004057F1"/>
    <w:rsid w:val="00405835"/>
    <w:rsid w:val="00405865"/>
    <w:rsid w:val="004059E3"/>
    <w:rsid w:val="00405A65"/>
    <w:rsid w:val="00405B28"/>
    <w:rsid w:val="00405B99"/>
    <w:rsid w:val="00405C43"/>
    <w:rsid w:val="00405C4E"/>
    <w:rsid w:val="00405D5E"/>
    <w:rsid w:val="00405DEA"/>
    <w:rsid w:val="00405EE3"/>
    <w:rsid w:val="00405FD8"/>
    <w:rsid w:val="00405FE9"/>
    <w:rsid w:val="00406070"/>
    <w:rsid w:val="0040607D"/>
    <w:rsid w:val="00406128"/>
    <w:rsid w:val="00406140"/>
    <w:rsid w:val="00406179"/>
    <w:rsid w:val="0040619E"/>
    <w:rsid w:val="00406205"/>
    <w:rsid w:val="00406249"/>
    <w:rsid w:val="004062D4"/>
    <w:rsid w:val="00406378"/>
    <w:rsid w:val="0040639D"/>
    <w:rsid w:val="004064B6"/>
    <w:rsid w:val="004064D7"/>
    <w:rsid w:val="00406508"/>
    <w:rsid w:val="00406579"/>
    <w:rsid w:val="00406585"/>
    <w:rsid w:val="004065B2"/>
    <w:rsid w:val="00406627"/>
    <w:rsid w:val="0040663C"/>
    <w:rsid w:val="00406682"/>
    <w:rsid w:val="0040669A"/>
    <w:rsid w:val="004066ED"/>
    <w:rsid w:val="004066EE"/>
    <w:rsid w:val="00406721"/>
    <w:rsid w:val="00406755"/>
    <w:rsid w:val="0040679C"/>
    <w:rsid w:val="00406863"/>
    <w:rsid w:val="004068B6"/>
    <w:rsid w:val="004068EB"/>
    <w:rsid w:val="004068ED"/>
    <w:rsid w:val="00406975"/>
    <w:rsid w:val="00406983"/>
    <w:rsid w:val="00406A10"/>
    <w:rsid w:val="00406B3A"/>
    <w:rsid w:val="00406C0C"/>
    <w:rsid w:val="00406C2F"/>
    <w:rsid w:val="00406C4E"/>
    <w:rsid w:val="00406D05"/>
    <w:rsid w:val="00406D40"/>
    <w:rsid w:val="00406D41"/>
    <w:rsid w:val="00406DA2"/>
    <w:rsid w:val="00406EFA"/>
    <w:rsid w:val="0040703B"/>
    <w:rsid w:val="0040709E"/>
    <w:rsid w:val="004070D2"/>
    <w:rsid w:val="004070DD"/>
    <w:rsid w:val="00407143"/>
    <w:rsid w:val="00407218"/>
    <w:rsid w:val="00407238"/>
    <w:rsid w:val="004072A3"/>
    <w:rsid w:val="00407336"/>
    <w:rsid w:val="00407543"/>
    <w:rsid w:val="0040754E"/>
    <w:rsid w:val="00407559"/>
    <w:rsid w:val="00407563"/>
    <w:rsid w:val="0040756F"/>
    <w:rsid w:val="0040758A"/>
    <w:rsid w:val="00407611"/>
    <w:rsid w:val="00407645"/>
    <w:rsid w:val="0040768C"/>
    <w:rsid w:val="004076E8"/>
    <w:rsid w:val="004076F3"/>
    <w:rsid w:val="00407747"/>
    <w:rsid w:val="00407778"/>
    <w:rsid w:val="004077F1"/>
    <w:rsid w:val="0040789F"/>
    <w:rsid w:val="004078A8"/>
    <w:rsid w:val="004078BB"/>
    <w:rsid w:val="00407975"/>
    <w:rsid w:val="00407AD6"/>
    <w:rsid w:val="00407C34"/>
    <w:rsid w:val="00407CC6"/>
    <w:rsid w:val="00407D49"/>
    <w:rsid w:val="00407DF7"/>
    <w:rsid w:val="00407E1E"/>
    <w:rsid w:val="00407E8D"/>
    <w:rsid w:val="00407EF5"/>
    <w:rsid w:val="00410086"/>
    <w:rsid w:val="0041009C"/>
    <w:rsid w:val="004100BB"/>
    <w:rsid w:val="00410182"/>
    <w:rsid w:val="0041031B"/>
    <w:rsid w:val="004103E3"/>
    <w:rsid w:val="00410401"/>
    <w:rsid w:val="00410423"/>
    <w:rsid w:val="004105FF"/>
    <w:rsid w:val="00410616"/>
    <w:rsid w:val="00410629"/>
    <w:rsid w:val="00410713"/>
    <w:rsid w:val="0041087E"/>
    <w:rsid w:val="00410897"/>
    <w:rsid w:val="00410899"/>
    <w:rsid w:val="00410AB1"/>
    <w:rsid w:val="00410B27"/>
    <w:rsid w:val="00410BC9"/>
    <w:rsid w:val="00410C68"/>
    <w:rsid w:val="00410CA3"/>
    <w:rsid w:val="00410D24"/>
    <w:rsid w:val="00410D45"/>
    <w:rsid w:val="00410D87"/>
    <w:rsid w:val="00410E20"/>
    <w:rsid w:val="00410E91"/>
    <w:rsid w:val="00410F18"/>
    <w:rsid w:val="00410F3F"/>
    <w:rsid w:val="00410F86"/>
    <w:rsid w:val="00410FC7"/>
    <w:rsid w:val="00411015"/>
    <w:rsid w:val="004110E6"/>
    <w:rsid w:val="0041117E"/>
    <w:rsid w:val="004112EF"/>
    <w:rsid w:val="004114B3"/>
    <w:rsid w:val="004114DF"/>
    <w:rsid w:val="00411535"/>
    <w:rsid w:val="00411615"/>
    <w:rsid w:val="00411663"/>
    <w:rsid w:val="00411710"/>
    <w:rsid w:val="004117F6"/>
    <w:rsid w:val="00411839"/>
    <w:rsid w:val="0041198F"/>
    <w:rsid w:val="004119FC"/>
    <w:rsid w:val="00411A08"/>
    <w:rsid w:val="00411A1A"/>
    <w:rsid w:val="00411A53"/>
    <w:rsid w:val="00411A66"/>
    <w:rsid w:val="00411A9C"/>
    <w:rsid w:val="00411AD4"/>
    <w:rsid w:val="00411BEE"/>
    <w:rsid w:val="00411C33"/>
    <w:rsid w:val="00411D1F"/>
    <w:rsid w:val="00411DA4"/>
    <w:rsid w:val="00411F1C"/>
    <w:rsid w:val="00411FF3"/>
    <w:rsid w:val="0041206C"/>
    <w:rsid w:val="00412322"/>
    <w:rsid w:val="00412459"/>
    <w:rsid w:val="0041251B"/>
    <w:rsid w:val="00412539"/>
    <w:rsid w:val="00412564"/>
    <w:rsid w:val="00412566"/>
    <w:rsid w:val="00412595"/>
    <w:rsid w:val="004125B4"/>
    <w:rsid w:val="004125C5"/>
    <w:rsid w:val="00412609"/>
    <w:rsid w:val="0041261F"/>
    <w:rsid w:val="0041269F"/>
    <w:rsid w:val="004126D4"/>
    <w:rsid w:val="0041271A"/>
    <w:rsid w:val="0041281E"/>
    <w:rsid w:val="00412845"/>
    <w:rsid w:val="0041284D"/>
    <w:rsid w:val="00412867"/>
    <w:rsid w:val="004128F3"/>
    <w:rsid w:val="0041291C"/>
    <w:rsid w:val="00412929"/>
    <w:rsid w:val="00412932"/>
    <w:rsid w:val="00412966"/>
    <w:rsid w:val="00412A60"/>
    <w:rsid w:val="00412AE9"/>
    <w:rsid w:val="00412BBA"/>
    <w:rsid w:val="00412C0D"/>
    <w:rsid w:val="00412D17"/>
    <w:rsid w:val="00412D27"/>
    <w:rsid w:val="00412D6E"/>
    <w:rsid w:val="00412EAA"/>
    <w:rsid w:val="00412F12"/>
    <w:rsid w:val="00412F18"/>
    <w:rsid w:val="00412F24"/>
    <w:rsid w:val="00412FDF"/>
    <w:rsid w:val="0041307C"/>
    <w:rsid w:val="004130AC"/>
    <w:rsid w:val="004130D4"/>
    <w:rsid w:val="00413110"/>
    <w:rsid w:val="004131EE"/>
    <w:rsid w:val="0041320D"/>
    <w:rsid w:val="00413226"/>
    <w:rsid w:val="004132B4"/>
    <w:rsid w:val="004132CA"/>
    <w:rsid w:val="00413310"/>
    <w:rsid w:val="004134B2"/>
    <w:rsid w:val="00413566"/>
    <w:rsid w:val="0041357D"/>
    <w:rsid w:val="004135EB"/>
    <w:rsid w:val="0041360F"/>
    <w:rsid w:val="0041371D"/>
    <w:rsid w:val="0041399C"/>
    <w:rsid w:val="00413A0A"/>
    <w:rsid w:val="00413A21"/>
    <w:rsid w:val="00413A2C"/>
    <w:rsid w:val="00413A35"/>
    <w:rsid w:val="00413A43"/>
    <w:rsid w:val="00413B8B"/>
    <w:rsid w:val="00413BA3"/>
    <w:rsid w:val="00413C1E"/>
    <w:rsid w:val="00413C42"/>
    <w:rsid w:val="00413C45"/>
    <w:rsid w:val="00413C5E"/>
    <w:rsid w:val="00413C7C"/>
    <w:rsid w:val="00413CB5"/>
    <w:rsid w:val="00413CDF"/>
    <w:rsid w:val="00413CFB"/>
    <w:rsid w:val="00413D22"/>
    <w:rsid w:val="00413DD6"/>
    <w:rsid w:val="00413DEA"/>
    <w:rsid w:val="00413E0C"/>
    <w:rsid w:val="00413EDB"/>
    <w:rsid w:val="00413F37"/>
    <w:rsid w:val="00413F63"/>
    <w:rsid w:val="00413F7C"/>
    <w:rsid w:val="0041408C"/>
    <w:rsid w:val="00414115"/>
    <w:rsid w:val="0041411C"/>
    <w:rsid w:val="0041431C"/>
    <w:rsid w:val="0041437D"/>
    <w:rsid w:val="00414580"/>
    <w:rsid w:val="0041463F"/>
    <w:rsid w:val="004148FA"/>
    <w:rsid w:val="0041495A"/>
    <w:rsid w:val="0041498A"/>
    <w:rsid w:val="00414AAA"/>
    <w:rsid w:val="00414ADA"/>
    <w:rsid w:val="00414B1A"/>
    <w:rsid w:val="00414B48"/>
    <w:rsid w:val="00414BB6"/>
    <w:rsid w:val="00414BFF"/>
    <w:rsid w:val="00414DB7"/>
    <w:rsid w:val="00414EB1"/>
    <w:rsid w:val="00414EE1"/>
    <w:rsid w:val="00414F1B"/>
    <w:rsid w:val="00414F3F"/>
    <w:rsid w:val="00414F9B"/>
    <w:rsid w:val="00414FEF"/>
    <w:rsid w:val="00415012"/>
    <w:rsid w:val="004150B3"/>
    <w:rsid w:val="004150E6"/>
    <w:rsid w:val="004150E8"/>
    <w:rsid w:val="004150FA"/>
    <w:rsid w:val="0041512C"/>
    <w:rsid w:val="0041519D"/>
    <w:rsid w:val="004151C6"/>
    <w:rsid w:val="00415214"/>
    <w:rsid w:val="00415217"/>
    <w:rsid w:val="00415234"/>
    <w:rsid w:val="004152F3"/>
    <w:rsid w:val="0041534B"/>
    <w:rsid w:val="004153B4"/>
    <w:rsid w:val="004153CB"/>
    <w:rsid w:val="004153E1"/>
    <w:rsid w:val="00415477"/>
    <w:rsid w:val="00415503"/>
    <w:rsid w:val="004155D1"/>
    <w:rsid w:val="004155D9"/>
    <w:rsid w:val="00415629"/>
    <w:rsid w:val="0041563A"/>
    <w:rsid w:val="0041569E"/>
    <w:rsid w:val="00415717"/>
    <w:rsid w:val="004157BF"/>
    <w:rsid w:val="00415896"/>
    <w:rsid w:val="004158BB"/>
    <w:rsid w:val="004158FD"/>
    <w:rsid w:val="00415B1A"/>
    <w:rsid w:val="00415B27"/>
    <w:rsid w:val="00415B29"/>
    <w:rsid w:val="00415B46"/>
    <w:rsid w:val="00415BF4"/>
    <w:rsid w:val="00415C48"/>
    <w:rsid w:val="00415C89"/>
    <w:rsid w:val="00415CA4"/>
    <w:rsid w:val="00415D21"/>
    <w:rsid w:val="00415D26"/>
    <w:rsid w:val="00415D7C"/>
    <w:rsid w:val="00415DAD"/>
    <w:rsid w:val="00415DCE"/>
    <w:rsid w:val="00415E53"/>
    <w:rsid w:val="00415E5D"/>
    <w:rsid w:val="00415E86"/>
    <w:rsid w:val="00415F00"/>
    <w:rsid w:val="00415FFF"/>
    <w:rsid w:val="00416023"/>
    <w:rsid w:val="004160CD"/>
    <w:rsid w:val="004161CF"/>
    <w:rsid w:val="004161FD"/>
    <w:rsid w:val="0041626E"/>
    <w:rsid w:val="004162C4"/>
    <w:rsid w:val="004162EC"/>
    <w:rsid w:val="00416302"/>
    <w:rsid w:val="0041641C"/>
    <w:rsid w:val="00416527"/>
    <w:rsid w:val="0041652E"/>
    <w:rsid w:val="004165B3"/>
    <w:rsid w:val="004165BD"/>
    <w:rsid w:val="0041665F"/>
    <w:rsid w:val="00416661"/>
    <w:rsid w:val="004166E1"/>
    <w:rsid w:val="0041679A"/>
    <w:rsid w:val="0041680E"/>
    <w:rsid w:val="004169A5"/>
    <w:rsid w:val="00416B7B"/>
    <w:rsid w:val="00416B9F"/>
    <w:rsid w:val="00416C19"/>
    <w:rsid w:val="00416C7A"/>
    <w:rsid w:val="00416C9C"/>
    <w:rsid w:val="00416CA5"/>
    <w:rsid w:val="00416E70"/>
    <w:rsid w:val="00416E83"/>
    <w:rsid w:val="00416FA1"/>
    <w:rsid w:val="00416FA2"/>
    <w:rsid w:val="00416FCA"/>
    <w:rsid w:val="00417017"/>
    <w:rsid w:val="00417065"/>
    <w:rsid w:val="004170AB"/>
    <w:rsid w:val="00417279"/>
    <w:rsid w:val="0041728D"/>
    <w:rsid w:val="004172D6"/>
    <w:rsid w:val="004172DE"/>
    <w:rsid w:val="0041738C"/>
    <w:rsid w:val="0041739A"/>
    <w:rsid w:val="00417401"/>
    <w:rsid w:val="0041746F"/>
    <w:rsid w:val="00417518"/>
    <w:rsid w:val="004175B0"/>
    <w:rsid w:val="004176D3"/>
    <w:rsid w:val="00417994"/>
    <w:rsid w:val="00417B6B"/>
    <w:rsid w:val="00417BC4"/>
    <w:rsid w:val="00417D8F"/>
    <w:rsid w:val="00417E00"/>
    <w:rsid w:val="00417E0C"/>
    <w:rsid w:val="00417E27"/>
    <w:rsid w:val="00417E3B"/>
    <w:rsid w:val="00417E6B"/>
    <w:rsid w:val="00417F00"/>
    <w:rsid w:val="004200D0"/>
    <w:rsid w:val="004201A7"/>
    <w:rsid w:val="004201F5"/>
    <w:rsid w:val="0042020C"/>
    <w:rsid w:val="00420213"/>
    <w:rsid w:val="0042027C"/>
    <w:rsid w:val="004202B4"/>
    <w:rsid w:val="004202F5"/>
    <w:rsid w:val="00420310"/>
    <w:rsid w:val="00420338"/>
    <w:rsid w:val="004203CB"/>
    <w:rsid w:val="00420439"/>
    <w:rsid w:val="00420503"/>
    <w:rsid w:val="00420661"/>
    <w:rsid w:val="00420666"/>
    <w:rsid w:val="00420689"/>
    <w:rsid w:val="00420734"/>
    <w:rsid w:val="00420753"/>
    <w:rsid w:val="00420793"/>
    <w:rsid w:val="00420848"/>
    <w:rsid w:val="00420934"/>
    <w:rsid w:val="00420941"/>
    <w:rsid w:val="0042094C"/>
    <w:rsid w:val="00420991"/>
    <w:rsid w:val="00420AB6"/>
    <w:rsid w:val="00420AB8"/>
    <w:rsid w:val="00420AD8"/>
    <w:rsid w:val="00420B11"/>
    <w:rsid w:val="00420BA3"/>
    <w:rsid w:val="00420BBC"/>
    <w:rsid w:val="00420C5D"/>
    <w:rsid w:val="00420D61"/>
    <w:rsid w:val="00420DE1"/>
    <w:rsid w:val="00420E0C"/>
    <w:rsid w:val="00420E41"/>
    <w:rsid w:val="00420E57"/>
    <w:rsid w:val="00420EF6"/>
    <w:rsid w:val="00421073"/>
    <w:rsid w:val="0042110A"/>
    <w:rsid w:val="00421338"/>
    <w:rsid w:val="004213D4"/>
    <w:rsid w:val="004214F0"/>
    <w:rsid w:val="004214F6"/>
    <w:rsid w:val="004215C0"/>
    <w:rsid w:val="004215FF"/>
    <w:rsid w:val="004216AA"/>
    <w:rsid w:val="00421749"/>
    <w:rsid w:val="0042177B"/>
    <w:rsid w:val="00421815"/>
    <w:rsid w:val="00421839"/>
    <w:rsid w:val="0042193B"/>
    <w:rsid w:val="00421A9E"/>
    <w:rsid w:val="00421B5C"/>
    <w:rsid w:val="00421B8A"/>
    <w:rsid w:val="00421BC0"/>
    <w:rsid w:val="00421BDE"/>
    <w:rsid w:val="00421C12"/>
    <w:rsid w:val="00421D09"/>
    <w:rsid w:val="00421D4E"/>
    <w:rsid w:val="00421D75"/>
    <w:rsid w:val="00421DA0"/>
    <w:rsid w:val="00421ECD"/>
    <w:rsid w:val="00421FC5"/>
    <w:rsid w:val="0042214D"/>
    <w:rsid w:val="004221B1"/>
    <w:rsid w:val="0042224D"/>
    <w:rsid w:val="00422285"/>
    <w:rsid w:val="004222B5"/>
    <w:rsid w:val="004222E7"/>
    <w:rsid w:val="0042230C"/>
    <w:rsid w:val="004223E8"/>
    <w:rsid w:val="00422470"/>
    <w:rsid w:val="004225B1"/>
    <w:rsid w:val="004225EF"/>
    <w:rsid w:val="0042261F"/>
    <w:rsid w:val="0042266B"/>
    <w:rsid w:val="00422677"/>
    <w:rsid w:val="0042269F"/>
    <w:rsid w:val="004227B3"/>
    <w:rsid w:val="004227FB"/>
    <w:rsid w:val="0042283D"/>
    <w:rsid w:val="004228D1"/>
    <w:rsid w:val="00422907"/>
    <w:rsid w:val="00422947"/>
    <w:rsid w:val="004229D0"/>
    <w:rsid w:val="00422A81"/>
    <w:rsid w:val="00422AC0"/>
    <w:rsid w:val="00422AC9"/>
    <w:rsid w:val="00422AD9"/>
    <w:rsid w:val="00422B15"/>
    <w:rsid w:val="00422B58"/>
    <w:rsid w:val="00422B7D"/>
    <w:rsid w:val="00422BF7"/>
    <w:rsid w:val="00422C0F"/>
    <w:rsid w:val="00422CBE"/>
    <w:rsid w:val="00422CF6"/>
    <w:rsid w:val="00422D04"/>
    <w:rsid w:val="00422D1F"/>
    <w:rsid w:val="00422D6E"/>
    <w:rsid w:val="00422DFB"/>
    <w:rsid w:val="00422EC6"/>
    <w:rsid w:val="00422F00"/>
    <w:rsid w:val="00422F6B"/>
    <w:rsid w:val="00422F91"/>
    <w:rsid w:val="00422FE4"/>
    <w:rsid w:val="00423033"/>
    <w:rsid w:val="00423044"/>
    <w:rsid w:val="004230D8"/>
    <w:rsid w:val="004230F9"/>
    <w:rsid w:val="00423134"/>
    <w:rsid w:val="00423195"/>
    <w:rsid w:val="0042319C"/>
    <w:rsid w:val="00423376"/>
    <w:rsid w:val="004233DF"/>
    <w:rsid w:val="0042344A"/>
    <w:rsid w:val="00423478"/>
    <w:rsid w:val="004234D7"/>
    <w:rsid w:val="00423591"/>
    <w:rsid w:val="004235A7"/>
    <w:rsid w:val="004235B4"/>
    <w:rsid w:val="00423610"/>
    <w:rsid w:val="00423645"/>
    <w:rsid w:val="0042364A"/>
    <w:rsid w:val="004236FA"/>
    <w:rsid w:val="00423737"/>
    <w:rsid w:val="00423791"/>
    <w:rsid w:val="004237C5"/>
    <w:rsid w:val="004237D0"/>
    <w:rsid w:val="004237DC"/>
    <w:rsid w:val="00423868"/>
    <w:rsid w:val="00423874"/>
    <w:rsid w:val="0042387E"/>
    <w:rsid w:val="00423930"/>
    <w:rsid w:val="0042394A"/>
    <w:rsid w:val="004239A2"/>
    <w:rsid w:val="00423A5D"/>
    <w:rsid w:val="00423A6C"/>
    <w:rsid w:val="00423AD4"/>
    <w:rsid w:val="00423B9C"/>
    <w:rsid w:val="00423BBD"/>
    <w:rsid w:val="00423CFA"/>
    <w:rsid w:val="00423DDB"/>
    <w:rsid w:val="00423DE5"/>
    <w:rsid w:val="00423E14"/>
    <w:rsid w:val="00423E3A"/>
    <w:rsid w:val="00423E54"/>
    <w:rsid w:val="00423ED7"/>
    <w:rsid w:val="00423EFD"/>
    <w:rsid w:val="00423F41"/>
    <w:rsid w:val="00423F87"/>
    <w:rsid w:val="00423F88"/>
    <w:rsid w:val="00424014"/>
    <w:rsid w:val="00424073"/>
    <w:rsid w:val="004240BB"/>
    <w:rsid w:val="00424140"/>
    <w:rsid w:val="0042417A"/>
    <w:rsid w:val="00424183"/>
    <w:rsid w:val="0042422B"/>
    <w:rsid w:val="0042424E"/>
    <w:rsid w:val="0042428E"/>
    <w:rsid w:val="00424389"/>
    <w:rsid w:val="00424406"/>
    <w:rsid w:val="0042445E"/>
    <w:rsid w:val="00424484"/>
    <w:rsid w:val="004244E7"/>
    <w:rsid w:val="00424628"/>
    <w:rsid w:val="00424669"/>
    <w:rsid w:val="004247CD"/>
    <w:rsid w:val="00424808"/>
    <w:rsid w:val="0042480E"/>
    <w:rsid w:val="00424838"/>
    <w:rsid w:val="0042485E"/>
    <w:rsid w:val="00424866"/>
    <w:rsid w:val="00424879"/>
    <w:rsid w:val="00424981"/>
    <w:rsid w:val="00424A63"/>
    <w:rsid w:val="00424ABB"/>
    <w:rsid w:val="00424AE3"/>
    <w:rsid w:val="00424B5B"/>
    <w:rsid w:val="00424BE9"/>
    <w:rsid w:val="00424C5E"/>
    <w:rsid w:val="00424CCE"/>
    <w:rsid w:val="00424D0E"/>
    <w:rsid w:val="00424E75"/>
    <w:rsid w:val="00424F6E"/>
    <w:rsid w:val="00424FDD"/>
    <w:rsid w:val="0042509E"/>
    <w:rsid w:val="0042520F"/>
    <w:rsid w:val="004252AD"/>
    <w:rsid w:val="004252E8"/>
    <w:rsid w:val="00425372"/>
    <w:rsid w:val="0042542E"/>
    <w:rsid w:val="0042545B"/>
    <w:rsid w:val="00425468"/>
    <w:rsid w:val="00425491"/>
    <w:rsid w:val="004254BB"/>
    <w:rsid w:val="004255DC"/>
    <w:rsid w:val="0042571C"/>
    <w:rsid w:val="0042579C"/>
    <w:rsid w:val="004257D5"/>
    <w:rsid w:val="0042580A"/>
    <w:rsid w:val="00425946"/>
    <w:rsid w:val="004259A5"/>
    <w:rsid w:val="00425A6B"/>
    <w:rsid w:val="00425A7F"/>
    <w:rsid w:val="00425AA0"/>
    <w:rsid w:val="00425AC5"/>
    <w:rsid w:val="00425BEA"/>
    <w:rsid w:val="00425BEF"/>
    <w:rsid w:val="00425BF0"/>
    <w:rsid w:val="00425CA5"/>
    <w:rsid w:val="00425CEC"/>
    <w:rsid w:val="00425E09"/>
    <w:rsid w:val="00425E5F"/>
    <w:rsid w:val="00425E8B"/>
    <w:rsid w:val="00425E92"/>
    <w:rsid w:val="00425F87"/>
    <w:rsid w:val="0042608C"/>
    <w:rsid w:val="00426225"/>
    <w:rsid w:val="0042636E"/>
    <w:rsid w:val="0042646B"/>
    <w:rsid w:val="00426485"/>
    <w:rsid w:val="00426492"/>
    <w:rsid w:val="00426551"/>
    <w:rsid w:val="004265C7"/>
    <w:rsid w:val="00426603"/>
    <w:rsid w:val="00426659"/>
    <w:rsid w:val="00426699"/>
    <w:rsid w:val="004266F5"/>
    <w:rsid w:val="004266FA"/>
    <w:rsid w:val="00426738"/>
    <w:rsid w:val="004267D5"/>
    <w:rsid w:val="0042681E"/>
    <w:rsid w:val="00426923"/>
    <w:rsid w:val="00426938"/>
    <w:rsid w:val="00426941"/>
    <w:rsid w:val="00426A68"/>
    <w:rsid w:val="00426A87"/>
    <w:rsid w:val="00426AE7"/>
    <w:rsid w:val="00426BB6"/>
    <w:rsid w:val="00426BDB"/>
    <w:rsid w:val="00426BE8"/>
    <w:rsid w:val="00426BFA"/>
    <w:rsid w:val="00426C31"/>
    <w:rsid w:val="00426CDB"/>
    <w:rsid w:val="00426E2B"/>
    <w:rsid w:val="00426E43"/>
    <w:rsid w:val="00426ECD"/>
    <w:rsid w:val="00426F26"/>
    <w:rsid w:val="00426FE4"/>
    <w:rsid w:val="00426FE9"/>
    <w:rsid w:val="00427072"/>
    <w:rsid w:val="00427087"/>
    <w:rsid w:val="0042715A"/>
    <w:rsid w:val="00427167"/>
    <w:rsid w:val="0042719D"/>
    <w:rsid w:val="004272D3"/>
    <w:rsid w:val="004272DA"/>
    <w:rsid w:val="004272FD"/>
    <w:rsid w:val="00427348"/>
    <w:rsid w:val="004273D1"/>
    <w:rsid w:val="004273EB"/>
    <w:rsid w:val="00427447"/>
    <w:rsid w:val="00427468"/>
    <w:rsid w:val="004274CE"/>
    <w:rsid w:val="004274D0"/>
    <w:rsid w:val="004274DD"/>
    <w:rsid w:val="0042751E"/>
    <w:rsid w:val="00427543"/>
    <w:rsid w:val="0042755A"/>
    <w:rsid w:val="0042762B"/>
    <w:rsid w:val="004276AA"/>
    <w:rsid w:val="0042783B"/>
    <w:rsid w:val="0042787B"/>
    <w:rsid w:val="004278C5"/>
    <w:rsid w:val="00427A8D"/>
    <w:rsid w:val="00427AFC"/>
    <w:rsid w:val="00427AFD"/>
    <w:rsid w:val="00427B29"/>
    <w:rsid w:val="00427B43"/>
    <w:rsid w:val="00427B7F"/>
    <w:rsid w:val="00427C04"/>
    <w:rsid w:val="00427CD2"/>
    <w:rsid w:val="00427D21"/>
    <w:rsid w:val="00427D3A"/>
    <w:rsid w:val="00427D7F"/>
    <w:rsid w:val="00427D9C"/>
    <w:rsid w:val="00427DD8"/>
    <w:rsid w:val="00427E2C"/>
    <w:rsid w:val="00427E51"/>
    <w:rsid w:val="00427E9B"/>
    <w:rsid w:val="00427EA1"/>
    <w:rsid w:val="00427F3D"/>
    <w:rsid w:val="00427F50"/>
    <w:rsid w:val="00427FEF"/>
    <w:rsid w:val="00430026"/>
    <w:rsid w:val="00430034"/>
    <w:rsid w:val="00430061"/>
    <w:rsid w:val="00430082"/>
    <w:rsid w:val="00430090"/>
    <w:rsid w:val="00430111"/>
    <w:rsid w:val="0043022D"/>
    <w:rsid w:val="004302C1"/>
    <w:rsid w:val="004302E1"/>
    <w:rsid w:val="004302E4"/>
    <w:rsid w:val="004302E6"/>
    <w:rsid w:val="0043037D"/>
    <w:rsid w:val="00430393"/>
    <w:rsid w:val="004303A0"/>
    <w:rsid w:val="0043041A"/>
    <w:rsid w:val="0043043F"/>
    <w:rsid w:val="004304AD"/>
    <w:rsid w:val="004304FA"/>
    <w:rsid w:val="0043052B"/>
    <w:rsid w:val="0043054D"/>
    <w:rsid w:val="004305AE"/>
    <w:rsid w:val="004305C6"/>
    <w:rsid w:val="00430611"/>
    <w:rsid w:val="0043071D"/>
    <w:rsid w:val="0043072D"/>
    <w:rsid w:val="004307A7"/>
    <w:rsid w:val="004307CC"/>
    <w:rsid w:val="00430800"/>
    <w:rsid w:val="00430883"/>
    <w:rsid w:val="004308E9"/>
    <w:rsid w:val="00430927"/>
    <w:rsid w:val="00430934"/>
    <w:rsid w:val="00430945"/>
    <w:rsid w:val="0043095A"/>
    <w:rsid w:val="0043095F"/>
    <w:rsid w:val="0043098D"/>
    <w:rsid w:val="00430A19"/>
    <w:rsid w:val="00430A3C"/>
    <w:rsid w:val="00430A5C"/>
    <w:rsid w:val="00430C97"/>
    <w:rsid w:val="00430CC8"/>
    <w:rsid w:val="00430D13"/>
    <w:rsid w:val="00430D6B"/>
    <w:rsid w:val="00430D8C"/>
    <w:rsid w:val="00430E71"/>
    <w:rsid w:val="00430F9C"/>
    <w:rsid w:val="0043100F"/>
    <w:rsid w:val="0043101E"/>
    <w:rsid w:val="004310F5"/>
    <w:rsid w:val="00431237"/>
    <w:rsid w:val="0043126F"/>
    <w:rsid w:val="004312B2"/>
    <w:rsid w:val="004312FC"/>
    <w:rsid w:val="004312FF"/>
    <w:rsid w:val="0043131C"/>
    <w:rsid w:val="004313D4"/>
    <w:rsid w:val="004313D8"/>
    <w:rsid w:val="004313DE"/>
    <w:rsid w:val="00431418"/>
    <w:rsid w:val="00431423"/>
    <w:rsid w:val="00431434"/>
    <w:rsid w:val="00431439"/>
    <w:rsid w:val="00431562"/>
    <w:rsid w:val="00431690"/>
    <w:rsid w:val="0043171D"/>
    <w:rsid w:val="0043174A"/>
    <w:rsid w:val="00431770"/>
    <w:rsid w:val="004318C5"/>
    <w:rsid w:val="004318C9"/>
    <w:rsid w:val="004318F1"/>
    <w:rsid w:val="0043191E"/>
    <w:rsid w:val="00431B65"/>
    <w:rsid w:val="00431B7C"/>
    <w:rsid w:val="00431BD4"/>
    <w:rsid w:val="00431C16"/>
    <w:rsid w:val="00431C77"/>
    <w:rsid w:val="00431D0E"/>
    <w:rsid w:val="00431EBD"/>
    <w:rsid w:val="00431F94"/>
    <w:rsid w:val="00431FB2"/>
    <w:rsid w:val="00432057"/>
    <w:rsid w:val="00432081"/>
    <w:rsid w:val="0043208B"/>
    <w:rsid w:val="004320A7"/>
    <w:rsid w:val="00432112"/>
    <w:rsid w:val="004321D5"/>
    <w:rsid w:val="0043221F"/>
    <w:rsid w:val="00432293"/>
    <w:rsid w:val="00432307"/>
    <w:rsid w:val="00432341"/>
    <w:rsid w:val="004323BA"/>
    <w:rsid w:val="0043247D"/>
    <w:rsid w:val="00432564"/>
    <w:rsid w:val="004325B4"/>
    <w:rsid w:val="004325D8"/>
    <w:rsid w:val="004325E2"/>
    <w:rsid w:val="00432651"/>
    <w:rsid w:val="0043268C"/>
    <w:rsid w:val="004326A4"/>
    <w:rsid w:val="004326CC"/>
    <w:rsid w:val="004326F1"/>
    <w:rsid w:val="00432709"/>
    <w:rsid w:val="0043272B"/>
    <w:rsid w:val="00432867"/>
    <w:rsid w:val="0043286D"/>
    <w:rsid w:val="00432984"/>
    <w:rsid w:val="00432ABA"/>
    <w:rsid w:val="00432AF6"/>
    <w:rsid w:val="00432B29"/>
    <w:rsid w:val="00432B41"/>
    <w:rsid w:val="00432B81"/>
    <w:rsid w:val="00432BD1"/>
    <w:rsid w:val="00432BF3"/>
    <w:rsid w:val="00432C1D"/>
    <w:rsid w:val="00432CB1"/>
    <w:rsid w:val="00432CE9"/>
    <w:rsid w:val="00432D17"/>
    <w:rsid w:val="00432D18"/>
    <w:rsid w:val="00432D43"/>
    <w:rsid w:val="00432DA3"/>
    <w:rsid w:val="00432DC0"/>
    <w:rsid w:val="00432E90"/>
    <w:rsid w:val="00432EBA"/>
    <w:rsid w:val="00432F13"/>
    <w:rsid w:val="00432F41"/>
    <w:rsid w:val="00432FF8"/>
    <w:rsid w:val="00433071"/>
    <w:rsid w:val="00433084"/>
    <w:rsid w:val="004330F3"/>
    <w:rsid w:val="00433191"/>
    <w:rsid w:val="004331CE"/>
    <w:rsid w:val="0043321E"/>
    <w:rsid w:val="0043326E"/>
    <w:rsid w:val="0043336A"/>
    <w:rsid w:val="00433377"/>
    <w:rsid w:val="004333F1"/>
    <w:rsid w:val="004334B5"/>
    <w:rsid w:val="00433542"/>
    <w:rsid w:val="004335A2"/>
    <w:rsid w:val="004336B6"/>
    <w:rsid w:val="004336EA"/>
    <w:rsid w:val="004337E1"/>
    <w:rsid w:val="004338BB"/>
    <w:rsid w:val="004338DC"/>
    <w:rsid w:val="004338E3"/>
    <w:rsid w:val="004338FD"/>
    <w:rsid w:val="0043392D"/>
    <w:rsid w:val="00433938"/>
    <w:rsid w:val="0043398C"/>
    <w:rsid w:val="0043399A"/>
    <w:rsid w:val="00433A77"/>
    <w:rsid w:val="00433A7C"/>
    <w:rsid w:val="00433A92"/>
    <w:rsid w:val="00433A95"/>
    <w:rsid w:val="00433B0A"/>
    <w:rsid w:val="00433B34"/>
    <w:rsid w:val="00433B5E"/>
    <w:rsid w:val="00433B7C"/>
    <w:rsid w:val="00433B9A"/>
    <w:rsid w:val="00433C3C"/>
    <w:rsid w:val="00433CAF"/>
    <w:rsid w:val="00433CD7"/>
    <w:rsid w:val="00433CD9"/>
    <w:rsid w:val="00433CEF"/>
    <w:rsid w:val="00433CF7"/>
    <w:rsid w:val="00433D65"/>
    <w:rsid w:val="00433D72"/>
    <w:rsid w:val="00433DC4"/>
    <w:rsid w:val="00433E6D"/>
    <w:rsid w:val="00433E72"/>
    <w:rsid w:val="00433F9B"/>
    <w:rsid w:val="00433FC4"/>
    <w:rsid w:val="00434014"/>
    <w:rsid w:val="004341FA"/>
    <w:rsid w:val="0043434D"/>
    <w:rsid w:val="00434377"/>
    <w:rsid w:val="00434407"/>
    <w:rsid w:val="00434453"/>
    <w:rsid w:val="00434469"/>
    <w:rsid w:val="00434555"/>
    <w:rsid w:val="004345D7"/>
    <w:rsid w:val="004346ED"/>
    <w:rsid w:val="004347D8"/>
    <w:rsid w:val="004348CB"/>
    <w:rsid w:val="004348D9"/>
    <w:rsid w:val="00434930"/>
    <w:rsid w:val="00434941"/>
    <w:rsid w:val="00434961"/>
    <w:rsid w:val="004349DB"/>
    <w:rsid w:val="00434A2A"/>
    <w:rsid w:val="00434BB8"/>
    <w:rsid w:val="00434D27"/>
    <w:rsid w:val="00434E03"/>
    <w:rsid w:val="00434E1D"/>
    <w:rsid w:val="00434E8B"/>
    <w:rsid w:val="00434EAC"/>
    <w:rsid w:val="00434EFD"/>
    <w:rsid w:val="00434F51"/>
    <w:rsid w:val="00434F57"/>
    <w:rsid w:val="00435089"/>
    <w:rsid w:val="004350DE"/>
    <w:rsid w:val="00435282"/>
    <w:rsid w:val="00435300"/>
    <w:rsid w:val="00435385"/>
    <w:rsid w:val="00435458"/>
    <w:rsid w:val="004354DC"/>
    <w:rsid w:val="00435544"/>
    <w:rsid w:val="00435622"/>
    <w:rsid w:val="00435726"/>
    <w:rsid w:val="0043578D"/>
    <w:rsid w:val="004357FF"/>
    <w:rsid w:val="00435859"/>
    <w:rsid w:val="004358ED"/>
    <w:rsid w:val="00435949"/>
    <w:rsid w:val="00435AAC"/>
    <w:rsid w:val="00435C05"/>
    <w:rsid w:val="00435C13"/>
    <w:rsid w:val="00435C2A"/>
    <w:rsid w:val="00435C6B"/>
    <w:rsid w:val="00435F27"/>
    <w:rsid w:val="00435F59"/>
    <w:rsid w:val="00435FD4"/>
    <w:rsid w:val="0043616E"/>
    <w:rsid w:val="004361FF"/>
    <w:rsid w:val="0043620A"/>
    <w:rsid w:val="00436229"/>
    <w:rsid w:val="00436244"/>
    <w:rsid w:val="00436256"/>
    <w:rsid w:val="0043626A"/>
    <w:rsid w:val="004362AC"/>
    <w:rsid w:val="0043633F"/>
    <w:rsid w:val="004363D4"/>
    <w:rsid w:val="00436487"/>
    <w:rsid w:val="004364AD"/>
    <w:rsid w:val="004364FD"/>
    <w:rsid w:val="00436553"/>
    <w:rsid w:val="00436720"/>
    <w:rsid w:val="00436735"/>
    <w:rsid w:val="0043674B"/>
    <w:rsid w:val="0043676A"/>
    <w:rsid w:val="00436903"/>
    <w:rsid w:val="00436952"/>
    <w:rsid w:val="00436961"/>
    <w:rsid w:val="00436B58"/>
    <w:rsid w:val="00436B7D"/>
    <w:rsid w:val="00436BE3"/>
    <w:rsid w:val="00436C06"/>
    <w:rsid w:val="00436D4A"/>
    <w:rsid w:val="00436DB0"/>
    <w:rsid w:val="00436DC5"/>
    <w:rsid w:val="00436E15"/>
    <w:rsid w:val="00436E35"/>
    <w:rsid w:val="00436E3D"/>
    <w:rsid w:val="00436EAA"/>
    <w:rsid w:val="00436F0A"/>
    <w:rsid w:val="00436F20"/>
    <w:rsid w:val="00436F29"/>
    <w:rsid w:val="00436F4B"/>
    <w:rsid w:val="00437013"/>
    <w:rsid w:val="00437017"/>
    <w:rsid w:val="00437119"/>
    <w:rsid w:val="00437185"/>
    <w:rsid w:val="00437205"/>
    <w:rsid w:val="00437250"/>
    <w:rsid w:val="00437287"/>
    <w:rsid w:val="004372EE"/>
    <w:rsid w:val="00437313"/>
    <w:rsid w:val="00437315"/>
    <w:rsid w:val="00437388"/>
    <w:rsid w:val="0043744A"/>
    <w:rsid w:val="0043745E"/>
    <w:rsid w:val="00437490"/>
    <w:rsid w:val="004374AF"/>
    <w:rsid w:val="004374DA"/>
    <w:rsid w:val="00437605"/>
    <w:rsid w:val="0043788A"/>
    <w:rsid w:val="00437939"/>
    <w:rsid w:val="00437A22"/>
    <w:rsid w:val="00437A91"/>
    <w:rsid w:val="00437B21"/>
    <w:rsid w:val="00437B76"/>
    <w:rsid w:val="00437B91"/>
    <w:rsid w:val="00437BFC"/>
    <w:rsid w:val="00437BFF"/>
    <w:rsid w:val="00437C68"/>
    <w:rsid w:val="00437CA3"/>
    <w:rsid w:val="00437DF7"/>
    <w:rsid w:val="00437E46"/>
    <w:rsid w:val="00437E49"/>
    <w:rsid w:val="00437F2B"/>
    <w:rsid w:val="00437F8B"/>
    <w:rsid w:val="00437F91"/>
    <w:rsid w:val="0044001A"/>
    <w:rsid w:val="00440088"/>
    <w:rsid w:val="00440118"/>
    <w:rsid w:val="00440284"/>
    <w:rsid w:val="004402E4"/>
    <w:rsid w:val="00440448"/>
    <w:rsid w:val="00440453"/>
    <w:rsid w:val="004405F3"/>
    <w:rsid w:val="004406AF"/>
    <w:rsid w:val="004406D7"/>
    <w:rsid w:val="0044079B"/>
    <w:rsid w:val="00440861"/>
    <w:rsid w:val="004408EE"/>
    <w:rsid w:val="00440909"/>
    <w:rsid w:val="00440964"/>
    <w:rsid w:val="0044097D"/>
    <w:rsid w:val="004409DE"/>
    <w:rsid w:val="00440A0A"/>
    <w:rsid w:val="00440A7C"/>
    <w:rsid w:val="00440A99"/>
    <w:rsid w:val="00440ABD"/>
    <w:rsid w:val="00440B20"/>
    <w:rsid w:val="00440C1B"/>
    <w:rsid w:val="00440C66"/>
    <w:rsid w:val="00440EE8"/>
    <w:rsid w:val="00440F6E"/>
    <w:rsid w:val="00440F73"/>
    <w:rsid w:val="0044100E"/>
    <w:rsid w:val="0044113A"/>
    <w:rsid w:val="0044115F"/>
    <w:rsid w:val="00441232"/>
    <w:rsid w:val="00441320"/>
    <w:rsid w:val="0044135A"/>
    <w:rsid w:val="004413C8"/>
    <w:rsid w:val="0044152F"/>
    <w:rsid w:val="00441559"/>
    <w:rsid w:val="004415C6"/>
    <w:rsid w:val="004415E2"/>
    <w:rsid w:val="0044169D"/>
    <w:rsid w:val="004416DE"/>
    <w:rsid w:val="00441743"/>
    <w:rsid w:val="0044177D"/>
    <w:rsid w:val="00441790"/>
    <w:rsid w:val="00441865"/>
    <w:rsid w:val="00441974"/>
    <w:rsid w:val="004419AF"/>
    <w:rsid w:val="004419DF"/>
    <w:rsid w:val="00441A1B"/>
    <w:rsid w:val="00441A95"/>
    <w:rsid w:val="00441AF5"/>
    <w:rsid w:val="00441BF5"/>
    <w:rsid w:val="00441C30"/>
    <w:rsid w:val="00441CE8"/>
    <w:rsid w:val="00441CF9"/>
    <w:rsid w:val="00441D3B"/>
    <w:rsid w:val="00441D42"/>
    <w:rsid w:val="00441D48"/>
    <w:rsid w:val="00442185"/>
    <w:rsid w:val="0044219E"/>
    <w:rsid w:val="0044227F"/>
    <w:rsid w:val="00442327"/>
    <w:rsid w:val="004423D9"/>
    <w:rsid w:val="004424B4"/>
    <w:rsid w:val="004425B3"/>
    <w:rsid w:val="0044264A"/>
    <w:rsid w:val="0044266C"/>
    <w:rsid w:val="004426FE"/>
    <w:rsid w:val="00442769"/>
    <w:rsid w:val="00442776"/>
    <w:rsid w:val="00442823"/>
    <w:rsid w:val="0044282C"/>
    <w:rsid w:val="00442842"/>
    <w:rsid w:val="004428D3"/>
    <w:rsid w:val="004428F2"/>
    <w:rsid w:val="00442A2F"/>
    <w:rsid w:val="00442ABC"/>
    <w:rsid w:val="00442AFD"/>
    <w:rsid w:val="00442BC3"/>
    <w:rsid w:val="00442BD1"/>
    <w:rsid w:val="00442BE8"/>
    <w:rsid w:val="00442BFB"/>
    <w:rsid w:val="00442CCB"/>
    <w:rsid w:val="00442D5A"/>
    <w:rsid w:val="00442E7F"/>
    <w:rsid w:val="00442F98"/>
    <w:rsid w:val="00442FD1"/>
    <w:rsid w:val="00442FD4"/>
    <w:rsid w:val="00443082"/>
    <w:rsid w:val="004430C4"/>
    <w:rsid w:val="00443111"/>
    <w:rsid w:val="00443158"/>
    <w:rsid w:val="00443178"/>
    <w:rsid w:val="004431B8"/>
    <w:rsid w:val="0044324C"/>
    <w:rsid w:val="00443288"/>
    <w:rsid w:val="00443307"/>
    <w:rsid w:val="0044331C"/>
    <w:rsid w:val="00443339"/>
    <w:rsid w:val="00443396"/>
    <w:rsid w:val="004433B9"/>
    <w:rsid w:val="0044340F"/>
    <w:rsid w:val="0044347F"/>
    <w:rsid w:val="00443532"/>
    <w:rsid w:val="00443559"/>
    <w:rsid w:val="004435DA"/>
    <w:rsid w:val="00443632"/>
    <w:rsid w:val="0044385E"/>
    <w:rsid w:val="00443902"/>
    <w:rsid w:val="00443930"/>
    <w:rsid w:val="004439A3"/>
    <w:rsid w:val="004439CB"/>
    <w:rsid w:val="00443A16"/>
    <w:rsid w:val="00443BAC"/>
    <w:rsid w:val="00443BBC"/>
    <w:rsid w:val="00443BEA"/>
    <w:rsid w:val="00443C21"/>
    <w:rsid w:val="00443D07"/>
    <w:rsid w:val="00443D78"/>
    <w:rsid w:val="00443E0F"/>
    <w:rsid w:val="00443E21"/>
    <w:rsid w:val="00443EA7"/>
    <w:rsid w:val="00443F6C"/>
    <w:rsid w:val="00443FA0"/>
    <w:rsid w:val="00443FCF"/>
    <w:rsid w:val="00443FE6"/>
    <w:rsid w:val="00444058"/>
    <w:rsid w:val="00444090"/>
    <w:rsid w:val="004440D1"/>
    <w:rsid w:val="0044414C"/>
    <w:rsid w:val="0044415D"/>
    <w:rsid w:val="00444197"/>
    <w:rsid w:val="004441A6"/>
    <w:rsid w:val="004441FD"/>
    <w:rsid w:val="0044422B"/>
    <w:rsid w:val="00444264"/>
    <w:rsid w:val="004442AB"/>
    <w:rsid w:val="004442D8"/>
    <w:rsid w:val="00444340"/>
    <w:rsid w:val="0044455F"/>
    <w:rsid w:val="00444573"/>
    <w:rsid w:val="0044458B"/>
    <w:rsid w:val="004445FC"/>
    <w:rsid w:val="0044467A"/>
    <w:rsid w:val="0044495A"/>
    <w:rsid w:val="004449D9"/>
    <w:rsid w:val="00444A7C"/>
    <w:rsid w:val="00444A9D"/>
    <w:rsid w:val="00444B0F"/>
    <w:rsid w:val="00444B10"/>
    <w:rsid w:val="00444B7D"/>
    <w:rsid w:val="00444B99"/>
    <w:rsid w:val="00444BBD"/>
    <w:rsid w:val="00444BD8"/>
    <w:rsid w:val="00444C01"/>
    <w:rsid w:val="00444C54"/>
    <w:rsid w:val="00444DDF"/>
    <w:rsid w:val="00444E35"/>
    <w:rsid w:val="00444E43"/>
    <w:rsid w:val="00444EE2"/>
    <w:rsid w:val="00444F4C"/>
    <w:rsid w:val="00444F77"/>
    <w:rsid w:val="00444FEF"/>
    <w:rsid w:val="00445001"/>
    <w:rsid w:val="00445112"/>
    <w:rsid w:val="00445294"/>
    <w:rsid w:val="004452D1"/>
    <w:rsid w:val="00445329"/>
    <w:rsid w:val="004453E6"/>
    <w:rsid w:val="00445415"/>
    <w:rsid w:val="00445478"/>
    <w:rsid w:val="004454A0"/>
    <w:rsid w:val="004454B9"/>
    <w:rsid w:val="004454CF"/>
    <w:rsid w:val="0044555D"/>
    <w:rsid w:val="004455D0"/>
    <w:rsid w:val="00445723"/>
    <w:rsid w:val="0044576A"/>
    <w:rsid w:val="00445791"/>
    <w:rsid w:val="00445936"/>
    <w:rsid w:val="0044599A"/>
    <w:rsid w:val="00445A48"/>
    <w:rsid w:val="00445AFA"/>
    <w:rsid w:val="00445B7A"/>
    <w:rsid w:val="00445BF2"/>
    <w:rsid w:val="00445C49"/>
    <w:rsid w:val="00445D11"/>
    <w:rsid w:val="00445D72"/>
    <w:rsid w:val="00445E22"/>
    <w:rsid w:val="00445F58"/>
    <w:rsid w:val="00445F6A"/>
    <w:rsid w:val="00445FD8"/>
    <w:rsid w:val="00446088"/>
    <w:rsid w:val="00446138"/>
    <w:rsid w:val="00446198"/>
    <w:rsid w:val="004461AB"/>
    <w:rsid w:val="00446294"/>
    <w:rsid w:val="00446344"/>
    <w:rsid w:val="0044637D"/>
    <w:rsid w:val="0044640D"/>
    <w:rsid w:val="00446462"/>
    <w:rsid w:val="0044658F"/>
    <w:rsid w:val="0044664C"/>
    <w:rsid w:val="0044669A"/>
    <w:rsid w:val="00446738"/>
    <w:rsid w:val="0044677B"/>
    <w:rsid w:val="0044680C"/>
    <w:rsid w:val="00446812"/>
    <w:rsid w:val="00446848"/>
    <w:rsid w:val="0044685C"/>
    <w:rsid w:val="00446932"/>
    <w:rsid w:val="00446947"/>
    <w:rsid w:val="0044699F"/>
    <w:rsid w:val="004469A8"/>
    <w:rsid w:val="00446A5B"/>
    <w:rsid w:val="00446B12"/>
    <w:rsid w:val="00446B85"/>
    <w:rsid w:val="00446B9B"/>
    <w:rsid w:val="00446BC5"/>
    <w:rsid w:val="00446BE5"/>
    <w:rsid w:val="00446D47"/>
    <w:rsid w:val="00446EE2"/>
    <w:rsid w:val="00446FD0"/>
    <w:rsid w:val="00446FE0"/>
    <w:rsid w:val="0044720A"/>
    <w:rsid w:val="00447222"/>
    <w:rsid w:val="00447239"/>
    <w:rsid w:val="00447299"/>
    <w:rsid w:val="0044729C"/>
    <w:rsid w:val="004472E2"/>
    <w:rsid w:val="0044732D"/>
    <w:rsid w:val="00447371"/>
    <w:rsid w:val="00447455"/>
    <w:rsid w:val="00447563"/>
    <w:rsid w:val="00447614"/>
    <w:rsid w:val="00447657"/>
    <w:rsid w:val="0044770F"/>
    <w:rsid w:val="00447740"/>
    <w:rsid w:val="00447761"/>
    <w:rsid w:val="0044779C"/>
    <w:rsid w:val="00447854"/>
    <w:rsid w:val="00447891"/>
    <w:rsid w:val="004478BD"/>
    <w:rsid w:val="004478D2"/>
    <w:rsid w:val="00447A61"/>
    <w:rsid w:val="00447B0F"/>
    <w:rsid w:val="00447B3F"/>
    <w:rsid w:val="00447C64"/>
    <w:rsid w:val="00447D4C"/>
    <w:rsid w:val="00447DAD"/>
    <w:rsid w:val="00447E52"/>
    <w:rsid w:val="00447EB1"/>
    <w:rsid w:val="00447F09"/>
    <w:rsid w:val="00447F72"/>
    <w:rsid w:val="00450088"/>
    <w:rsid w:val="004500F1"/>
    <w:rsid w:val="00450204"/>
    <w:rsid w:val="00450265"/>
    <w:rsid w:val="004503AC"/>
    <w:rsid w:val="0045041A"/>
    <w:rsid w:val="00450516"/>
    <w:rsid w:val="00450550"/>
    <w:rsid w:val="00450579"/>
    <w:rsid w:val="004505A7"/>
    <w:rsid w:val="004505B3"/>
    <w:rsid w:val="00450700"/>
    <w:rsid w:val="004507B8"/>
    <w:rsid w:val="00450813"/>
    <w:rsid w:val="0045085D"/>
    <w:rsid w:val="0045086D"/>
    <w:rsid w:val="004508CA"/>
    <w:rsid w:val="004508CC"/>
    <w:rsid w:val="004508D4"/>
    <w:rsid w:val="00450904"/>
    <w:rsid w:val="00450A61"/>
    <w:rsid w:val="00450BD8"/>
    <w:rsid w:val="00450CCC"/>
    <w:rsid w:val="00450CE1"/>
    <w:rsid w:val="00450DDF"/>
    <w:rsid w:val="00450DE8"/>
    <w:rsid w:val="00450E26"/>
    <w:rsid w:val="00450EC9"/>
    <w:rsid w:val="00450ECC"/>
    <w:rsid w:val="00450EDA"/>
    <w:rsid w:val="00450F10"/>
    <w:rsid w:val="00450F8F"/>
    <w:rsid w:val="00450FF7"/>
    <w:rsid w:val="004510FC"/>
    <w:rsid w:val="0045112A"/>
    <w:rsid w:val="0045115B"/>
    <w:rsid w:val="00451170"/>
    <w:rsid w:val="004511A2"/>
    <w:rsid w:val="00451247"/>
    <w:rsid w:val="00451329"/>
    <w:rsid w:val="00451355"/>
    <w:rsid w:val="00451367"/>
    <w:rsid w:val="004513B9"/>
    <w:rsid w:val="00451419"/>
    <w:rsid w:val="0045143D"/>
    <w:rsid w:val="00451458"/>
    <w:rsid w:val="0045148C"/>
    <w:rsid w:val="00451548"/>
    <w:rsid w:val="004515FD"/>
    <w:rsid w:val="00451639"/>
    <w:rsid w:val="004516A5"/>
    <w:rsid w:val="00451751"/>
    <w:rsid w:val="004518CF"/>
    <w:rsid w:val="00451900"/>
    <w:rsid w:val="00451938"/>
    <w:rsid w:val="0045194C"/>
    <w:rsid w:val="00451959"/>
    <w:rsid w:val="00451B9E"/>
    <w:rsid w:val="00451CC5"/>
    <w:rsid w:val="00451CD3"/>
    <w:rsid w:val="00451D14"/>
    <w:rsid w:val="00451D4C"/>
    <w:rsid w:val="00451D4F"/>
    <w:rsid w:val="00451D51"/>
    <w:rsid w:val="00451F93"/>
    <w:rsid w:val="00451FFE"/>
    <w:rsid w:val="004520AD"/>
    <w:rsid w:val="004520C1"/>
    <w:rsid w:val="00452227"/>
    <w:rsid w:val="0045228D"/>
    <w:rsid w:val="0045236F"/>
    <w:rsid w:val="004523CB"/>
    <w:rsid w:val="004526A5"/>
    <w:rsid w:val="00452702"/>
    <w:rsid w:val="00452823"/>
    <w:rsid w:val="004528B1"/>
    <w:rsid w:val="004528C8"/>
    <w:rsid w:val="004528D0"/>
    <w:rsid w:val="00452907"/>
    <w:rsid w:val="0045296A"/>
    <w:rsid w:val="00452A6C"/>
    <w:rsid w:val="00452B6D"/>
    <w:rsid w:val="00452C89"/>
    <w:rsid w:val="00452D5B"/>
    <w:rsid w:val="00452D67"/>
    <w:rsid w:val="00452EA6"/>
    <w:rsid w:val="00452F91"/>
    <w:rsid w:val="00452FEB"/>
    <w:rsid w:val="00453024"/>
    <w:rsid w:val="004530C9"/>
    <w:rsid w:val="00453104"/>
    <w:rsid w:val="00453140"/>
    <w:rsid w:val="00453156"/>
    <w:rsid w:val="0045322D"/>
    <w:rsid w:val="0045332F"/>
    <w:rsid w:val="00453394"/>
    <w:rsid w:val="00453423"/>
    <w:rsid w:val="0045346E"/>
    <w:rsid w:val="004534FC"/>
    <w:rsid w:val="004535BE"/>
    <w:rsid w:val="004535F0"/>
    <w:rsid w:val="0045360A"/>
    <w:rsid w:val="00453635"/>
    <w:rsid w:val="0045368E"/>
    <w:rsid w:val="0045369F"/>
    <w:rsid w:val="004536D5"/>
    <w:rsid w:val="004537A0"/>
    <w:rsid w:val="00453882"/>
    <w:rsid w:val="004538BF"/>
    <w:rsid w:val="004538D0"/>
    <w:rsid w:val="0045391D"/>
    <w:rsid w:val="00453925"/>
    <w:rsid w:val="00453984"/>
    <w:rsid w:val="0045398F"/>
    <w:rsid w:val="00453A40"/>
    <w:rsid w:val="00453A53"/>
    <w:rsid w:val="00453B3E"/>
    <w:rsid w:val="00453D67"/>
    <w:rsid w:val="00453D6C"/>
    <w:rsid w:val="00453DDD"/>
    <w:rsid w:val="00453E50"/>
    <w:rsid w:val="00453F99"/>
    <w:rsid w:val="00453FAB"/>
    <w:rsid w:val="004540B9"/>
    <w:rsid w:val="004540D9"/>
    <w:rsid w:val="00454142"/>
    <w:rsid w:val="004541ED"/>
    <w:rsid w:val="0045421A"/>
    <w:rsid w:val="004542B4"/>
    <w:rsid w:val="004543D2"/>
    <w:rsid w:val="00454427"/>
    <w:rsid w:val="00454441"/>
    <w:rsid w:val="00454464"/>
    <w:rsid w:val="0045450A"/>
    <w:rsid w:val="004545C2"/>
    <w:rsid w:val="0045470B"/>
    <w:rsid w:val="00454747"/>
    <w:rsid w:val="00454748"/>
    <w:rsid w:val="0045474F"/>
    <w:rsid w:val="004547A8"/>
    <w:rsid w:val="004547FA"/>
    <w:rsid w:val="0045481A"/>
    <w:rsid w:val="0045482D"/>
    <w:rsid w:val="00454889"/>
    <w:rsid w:val="00454915"/>
    <w:rsid w:val="00454A8A"/>
    <w:rsid w:val="00454AFA"/>
    <w:rsid w:val="00454B09"/>
    <w:rsid w:val="00454B8A"/>
    <w:rsid w:val="00454C0D"/>
    <w:rsid w:val="00454C4E"/>
    <w:rsid w:val="00454D3A"/>
    <w:rsid w:val="00454DFA"/>
    <w:rsid w:val="00454E30"/>
    <w:rsid w:val="00454E67"/>
    <w:rsid w:val="00454EB9"/>
    <w:rsid w:val="00454EC1"/>
    <w:rsid w:val="00454EC2"/>
    <w:rsid w:val="00454FBD"/>
    <w:rsid w:val="00454FCD"/>
    <w:rsid w:val="00455006"/>
    <w:rsid w:val="0045501C"/>
    <w:rsid w:val="00455066"/>
    <w:rsid w:val="004550A6"/>
    <w:rsid w:val="004550C4"/>
    <w:rsid w:val="004550DF"/>
    <w:rsid w:val="00455126"/>
    <w:rsid w:val="00455183"/>
    <w:rsid w:val="00455242"/>
    <w:rsid w:val="00455359"/>
    <w:rsid w:val="00455391"/>
    <w:rsid w:val="00455401"/>
    <w:rsid w:val="00455464"/>
    <w:rsid w:val="004554D0"/>
    <w:rsid w:val="00455507"/>
    <w:rsid w:val="004555C9"/>
    <w:rsid w:val="004555D6"/>
    <w:rsid w:val="0045567B"/>
    <w:rsid w:val="004556EC"/>
    <w:rsid w:val="00455760"/>
    <w:rsid w:val="0045577C"/>
    <w:rsid w:val="00455968"/>
    <w:rsid w:val="0045596E"/>
    <w:rsid w:val="0045598E"/>
    <w:rsid w:val="004559A5"/>
    <w:rsid w:val="00455A44"/>
    <w:rsid w:val="00455A9F"/>
    <w:rsid w:val="00455B6C"/>
    <w:rsid w:val="00455B76"/>
    <w:rsid w:val="00455B80"/>
    <w:rsid w:val="00455CB9"/>
    <w:rsid w:val="00455E41"/>
    <w:rsid w:val="00455F54"/>
    <w:rsid w:val="00455F79"/>
    <w:rsid w:val="00455FE6"/>
    <w:rsid w:val="00456034"/>
    <w:rsid w:val="00456056"/>
    <w:rsid w:val="0045605E"/>
    <w:rsid w:val="00456123"/>
    <w:rsid w:val="004561D2"/>
    <w:rsid w:val="004561D8"/>
    <w:rsid w:val="004561FA"/>
    <w:rsid w:val="00456233"/>
    <w:rsid w:val="00456274"/>
    <w:rsid w:val="004562EA"/>
    <w:rsid w:val="00456317"/>
    <w:rsid w:val="0045638D"/>
    <w:rsid w:val="004563E9"/>
    <w:rsid w:val="004563FF"/>
    <w:rsid w:val="00456499"/>
    <w:rsid w:val="004564C1"/>
    <w:rsid w:val="00456567"/>
    <w:rsid w:val="00456580"/>
    <w:rsid w:val="004565CF"/>
    <w:rsid w:val="004566D7"/>
    <w:rsid w:val="00456803"/>
    <w:rsid w:val="00456913"/>
    <w:rsid w:val="004569E5"/>
    <w:rsid w:val="00456B60"/>
    <w:rsid w:val="00456B7F"/>
    <w:rsid w:val="00456B9C"/>
    <w:rsid w:val="00456BDE"/>
    <w:rsid w:val="00456BE9"/>
    <w:rsid w:val="00456BF3"/>
    <w:rsid w:val="00456C48"/>
    <w:rsid w:val="00456C95"/>
    <w:rsid w:val="00456D76"/>
    <w:rsid w:val="00456E7F"/>
    <w:rsid w:val="00456E81"/>
    <w:rsid w:val="00456EE8"/>
    <w:rsid w:val="00456F23"/>
    <w:rsid w:val="00456F69"/>
    <w:rsid w:val="00457040"/>
    <w:rsid w:val="00457117"/>
    <w:rsid w:val="00457235"/>
    <w:rsid w:val="00457243"/>
    <w:rsid w:val="00457290"/>
    <w:rsid w:val="00457335"/>
    <w:rsid w:val="00457376"/>
    <w:rsid w:val="0045738A"/>
    <w:rsid w:val="0045741A"/>
    <w:rsid w:val="0045749A"/>
    <w:rsid w:val="0045749C"/>
    <w:rsid w:val="00457666"/>
    <w:rsid w:val="0045767C"/>
    <w:rsid w:val="00457701"/>
    <w:rsid w:val="0045770B"/>
    <w:rsid w:val="00457755"/>
    <w:rsid w:val="004577BC"/>
    <w:rsid w:val="004577C8"/>
    <w:rsid w:val="004577D4"/>
    <w:rsid w:val="00457892"/>
    <w:rsid w:val="00457963"/>
    <w:rsid w:val="004579F8"/>
    <w:rsid w:val="00457A1B"/>
    <w:rsid w:val="00457A6B"/>
    <w:rsid w:val="00457B4A"/>
    <w:rsid w:val="00457BE5"/>
    <w:rsid w:val="00457C16"/>
    <w:rsid w:val="00457C35"/>
    <w:rsid w:val="00457CB2"/>
    <w:rsid w:val="00457D51"/>
    <w:rsid w:val="00457D58"/>
    <w:rsid w:val="00457DDA"/>
    <w:rsid w:val="00457DE8"/>
    <w:rsid w:val="00457E16"/>
    <w:rsid w:val="00457F95"/>
    <w:rsid w:val="004600B9"/>
    <w:rsid w:val="004600D9"/>
    <w:rsid w:val="004600FA"/>
    <w:rsid w:val="004601E9"/>
    <w:rsid w:val="00460232"/>
    <w:rsid w:val="00460351"/>
    <w:rsid w:val="00460358"/>
    <w:rsid w:val="00460389"/>
    <w:rsid w:val="004603FD"/>
    <w:rsid w:val="00460419"/>
    <w:rsid w:val="0046042F"/>
    <w:rsid w:val="00460509"/>
    <w:rsid w:val="00460569"/>
    <w:rsid w:val="00460623"/>
    <w:rsid w:val="00460665"/>
    <w:rsid w:val="00460672"/>
    <w:rsid w:val="00460729"/>
    <w:rsid w:val="00460732"/>
    <w:rsid w:val="00460826"/>
    <w:rsid w:val="004608A7"/>
    <w:rsid w:val="004608AA"/>
    <w:rsid w:val="0046095B"/>
    <w:rsid w:val="004609D0"/>
    <w:rsid w:val="00460B70"/>
    <w:rsid w:val="00460C0E"/>
    <w:rsid w:val="00460D3B"/>
    <w:rsid w:val="00460E02"/>
    <w:rsid w:val="00460EA7"/>
    <w:rsid w:val="00460EAA"/>
    <w:rsid w:val="00460ED2"/>
    <w:rsid w:val="0046103B"/>
    <w:rsid w:val="00461040"/>
    <w:rsid w:val="00461083"/>
    <w:rsid w:val="0046111B"/>
    <w:rsid w:val="00461138"/>
    <w:rsid w:val="0046124C"/>
    <w:rsid w:val="004612CD"/>
    <w:rsid w:val="0046138B"/>
    <w:rsid w:val="0046142A"/>
    <w:rsid w:val="004614AC"/>
    <w:rsid w:val="00461546"/>
    <w:rsid w:val="004615FF"/>
    <w:rsid w:val="0046167C"/>
    <w:rsid w:val="00461691"/>
    <w:rsid w:val="0046169A"/>
    <w:rsid w:val="004616B2"/>
    <w:rsid w:val="0046179D"/>
    <w:rsid w:val="004617F0"/>
    <w:rsid w:val="004617F5"/>
    <w:rsid w:val="00461824"/>
    <w:rsid w:val="00461829"/>
    <w:rsid w:val="0046194C"/>
    <w:rsid w:val="004619A3"/>
    <w:rsid w:val="004619C6"/>
    <w:rsid w:val="00461A25"/>
    <w:rsid w:val="00461A7B"/>
    <w:rsid w:val="00461A86"/>
    <w:rsid w:val="00461B44"/>
    <w:rsid w:val="00461C42"/>
    <w:rsid w:val="00461CA6"/>
    <w:rsid w:val="00461CAD"/>
    <w:rsid w:val="00461CF2"/>
    <w:rsid w:val="00461D52"/>
    <w:rsid w:val="00461D79"/>
    <w:rsid w:val="00461E67"/>
    <w:rsid w:val="00461E8F"/>
    <w:rsid w:val="00461F95"/>
    <w:rsid w:val="00462052"/>
    <w:rsid w:val="00462070"/>
    <w:rsid w:val="00462108"/>
    <w:rsid w:val="0046210A"/>
    <w:rsid w:val="0046213F"/>
    <w:rsid w:val="004621F6"/>
    <w:rsid w:val="00462203"/>
    <w:rsid w:val="00462211"/>
    <w:rsid w:val="0046222A"/>
    <w:rsid w:val="0046230F"/>
    <w:rsid w:val="004623D3"/>
    <w:rsid w:val="004623EB"/>
    <w:rsid w:val="004623FD"/>
    <w:rsid w:val="004624B3"/>
    <w:rsid w:val="00462517"/>
    <w:rsid w:val="00462557"/>
    <w:rsid w:val="004625A0"/>
    <w:rsid w:val="004625D4"/>
    <w:rsid w:val="004625DF"/>
    <w:rsid w:val="004625F5"/>
    <w:rsid w:val="00462611"/>
    <w:rsid w:val="00462690"/>
    <w:rsid w:val="0046276E"/>
    <w:rsid w:val="0046282D"/>
    <w:rsid w:val="004628C4"/>
    <w:rsid w:val="0046293E"/>
    <w:rsid w:val="00462978"/>
    <w:rsid w:val="004629D2"/>
    <w:rsid w:val="00462A3C"/>
    <w:rsid w:val="00462B3B"/>
    <w:rsid w:val="00462B90"/>
    <w:rsid w:val="00462BA1"/>
    <w:rsid w:val="00462C21"/>
    <w:rsid w:val="00462C43"/>
    <w:rsid w:val="00462CAC"/>
    <w:rsid w:val="00462CB0"/>
    <w:rsid w:val="00462CCD"/>
    <w:rsid w:val="00462D8C"/>
    <w:rsid w:val="00462E14"/>
    <w:rsid w:val="00462E98"/>
    <w:rsid w:val="00462EAB"/>
    <w:rsid w:val="00462FBE"/>
    <w:rsid w:val="00463000"/>
    <w:rsid w:val="004630CE"/>
    <w:rsid w:val="0046312E"/>
    <w:rsid w:val="00463162"/>
    <w:rsid w:val="004631AA"/>
    <w:rsid w:val="00463273"/>
    <w:rsid w:val="004632C3"/>
    <w:rsid w:val="004632D7"/>
    <w:rsid w:val="00463357"/>
    <w:rsid w:val="0046336A"/>
    <w:rsid w:val="004633A6"/>
    <w:rsid w:val="004633B4"/>
    <w:rsid w:val="004633D7"/>
    <w:rsid w:val="004633FA"/>
    <w:rsid w:val="00463424"/>
    <w:rsid w:val="00463455"/>
    <w:rsid w:val="004634EF"/>
    <w:rsid w:val="004635EA"/>
    <w:rsid w:val="00463756"/>
    <w:rsid w:val="00463831"/>
    <w:rsid w:val="0046397B"/>
    <w:rsid w:val="004639AC"/>
    <w:rsid w:val="004639E7"/>
    <w:rsid w:val="00463A0D"/>
    <w:rsid w:val="00463A39"/>
    <w:rsid w:val="00463B73"/>
    <w:rsid w:val="00463BC7"/>
    <w:rsid w:val="00463C35"/>
    <w:rsid w:val="00463C8D"/>
    <w:rsid w:val="00463CF5"/>
    <w:rsid w:val="00463D58"/>
    <w:rsid w:val="00463D66"/>
    <w:rsid w:val="00463F3A"/>
    <w:rsid w:val="00463F7E"/>
    <w:rsid w:val="00464018"/>
    <w:rsid w:val="00464041"/>
    <w:rsid w:val="00464100"/>
    <w:rsid w:val="00464105"/>
    <w:rsid w:val="0046413E"/>
    <w:rsid w:val="00464175"/>
    <w:rsid w:val="00464230"/>
    <w:rsid w:val="0046426E"/>
    <w:rsid w:val="00464293"/>
    <w:rsid w:val="00464306"/>
    <w:rsid w:val="00464343"/>
    <w:rsid w:val="004643CA"/>
    <w:rsid w:val="004644B2"/>
    <w:rsid w:val="00464559"/>
    <w:rsid w:val="0046455C"/>
    <w:rsid w:val="0046470B"/>
    <w:rsid w:val="0046471B"/>
    <w:rsid w:val="00464739"/>
    <w:rsid w:val="0046478C"/>
    <w:rsid w:val="00464812"/>
    <w:rsid w:val="00464829"/>
    <w:rsid w:val="004648A7"/>
    <w:rsid w:val="004648A8"/>
    <w:rsid w:val="004648DE"/>
    <w:rsid w:val="00464997"/>
    <w:rsid w:val="00464A17"/>
    <w:rsid w:val="00464AB4"/>
    <w:rsid w:val="00464B11"/>
    <w:rsid w:val="00464C26"/>
    <w:rsid w:val="00464C27"/>
    <w:rsid w:val="00464C41"/>
    <w:rsid w:val="00464C79"/>
    <w:rsid w:val="00464D26"/>
    <w:rsid w:val="00464D9D"/>
    <w:rsid w:val="00464DB3"/>
    <w:rsid w:val="00464DDC"/>
    <w:rsid w:val="00464F19"/>
    <w:rsid w:val="00464FA3"/>
    <w:rsid w:val="004650CB"/>
    <w:rsid w:val="004651C9"/>
    <w:rsid w:val="00465217"/>
    <w:rsid w:val="00465220"/>
    <w:rsid w:val="0046529F"/>
    <w:rsid w:val="00465330"/>
    <w:rsid w:val="0046536F"/>
    <w:rsid w:val="00465374"/>
    <w:rsid w:val="004654FE"/>
    <w:rsid w:val="0046550A"/>
    <w:rsid w:val="0046551C"/>
    <w:rsid w:val="004655B3"/>
    <w:rsid w:val="0046564C"/>
    <w:rsid w:val="00465816"/>
    <w:rsid w:val="00465835"/>
    <w:rsid w:val="0046586E"/>
    <w:rsid w:val="00465885"/>
    <w:rsid w:val="0046589E"/>
    <w:rsid w:val="004658DB"/>
    <w:rsid w:val="004659DF"/>
    <w:rsid w:val="00465A95"/>
    <w:rsid w:val="00465B69"/>
    <w:rsid w:val="00465C47"/>
    <w:rsid w:val="00465C9F"/>
    <w:rsid w:val="00465CEE"/>
    <w:rsid w:val="00465D46"/>
    <w:rsid w:val="00465E67"/>
    <w:rsid w:val="00465E72"/>
    <w:rsid w:val="00465EA1"/>
    <w:rsid w:val="00465EB2"/>
    <w:rsid w:val="00465EE5"/>
    <w:rsid w:val="00465F82"/>
    <w:rsid w:val="00465FB3"/>
    <w:rsid w:val="0046601A"/>
    <w:rsid w:val="0046605C"/>
    <w:rsid w:val="0046609C"/>
    <w:rsid w:val="004660AD"/>
    <w:rsid w:val="004660F6"/>
    <w:rsid w:val="004661A0"/>
    <w:rsid w:val="004661BF"/>
    <w:rsid w:val="004661D2"/>
    <w:rsid w:val="0046621C"/>
    <w:rsid w:val="00466240"/>
    <w:rsid w:val="0046625C"/>
    <w:rsid w:val="004662DE"/>
    <w:rsid w:val="004662F2"/>
    <w:rsid w:val="00466339"/>
    <w:rsid w:val="00466540"/>
    <w:rsid w:val="004665F6"/>
    <w:rsid w:val="00466621"/>
    <w:rsid w:val="0046665C"/>
    <w:rsid w:val="0046668E"/>
    <w:rsid w:val="0046670A"/>
    <w:rsid w:val="004667DE"/>
    <w:rsid w:val="00466952"/>
    <w:rsid w:val="00466A43"/>
    <w:rsid w:val="00466A5D"/>
    <w:rsid w:val="00466B57"/>
    <w:rsid w:val="00466BCD"/>
    <w:rsid w:val="00466C7E"/>
    <w:rsid w:val="00466D14"/>
    <w:rsid w:val="00466D43"/>
    <w:rsid w:val="00466D7D"/>
    <w:rsid w:val="00466DA5"/>
    <w:rsid w:val="00466E2C"/>
    <w:rsid w:val="00466E32"/>
    <w:rsid w:val="00466E46"/>
    <w:rsid w:val="00466EC7"/>
    <w:rsid w:val="00466FA8"/>
    <w:rsid w:val="00466FBF"/>
    <w:rsid w:val="00467034"/>
    <w:rsid w:val="00467093"/>
    <w:rsid w:val="004670A8"/>
    <w:rsid w:val="004670AA"/>
    <w:rsid w:val="0046714E"/>
    <w:rsid w:val="00467376"/>
    <w:rsid w:val="004674CB"/>
    <w:rsid w:val="0046750D"/>
    <w:rsid w:val="00467563"/>
    <w:rsid w:val="004675EA"/>
    <w:rsid w:val="00467625"/>
    <w:rsid w:val="004676E2"/>
    <w:rsid w:val="004676E9"/>
    <w:rsid w:val="00467755"/>
    <w:rsid w:val="004677BA"/>
    <w:rsid w:val="004677FC"/>
    <w:rsid w:val="00467825"/>
    <w:rsid w:val="00467834"/>
    <w:rsid w:val="004678E9"/>
    <w:rsid w:val="00467912"/>
    <w:rsid w:val="00467917"/>
    <w:rsid w:val="0046794D"/>
    <w:rsid w:val="00467989"/>
    <w:rsid w:val="004679C7"/>
    <w:rsid w:val="00467A46"/>
    <w:rsid w:val="00467A5C"/>
    <w:rsid w:val="00467ADA"/>
    <w:rsid w:val="00467B14"/>
    <w:rsid w:val="00467B3E"/>
    <w:rsid w:val="00467C8F"/>
    <w:rsid w:val="00467E41"/>
    <w:rsid w:val="00467E53"/>
    <w:rsid w:val="00467E64"/>
    <w:rsid w:val="00467F07"/>
    <w:rsid w:val="00467F3E"/>
    <w:rsid w:val="00467F47"/>
    <w:rsid w:val="00467F8A"/>
    <w:rsid w:val="00467F8B"/>
    <w:rsid w:val="00467FAE"/>
    <w:rsid w:val="00470017"/>
    <w:rsid w:val="0047003E"/>
    <w:rsid w:val="0047012E"/>
    <w:rsid w:val="00470242"/>
    <w:rsid w:val="00470261"/>
    <w:rsid w:val="00470267"/>
    <w:rsid w:val="004702BD"/>
    <w:rsid w:val="004702DE"/>
    <w:rsid w:val="004702EB"/>
    <w:rsid w:val="00470347"/>
    <w:rsid w:val="004704A7"/>
    <w:rsid w:val="00470621"/>
    <w:rsid w:val="0047062E"/>
    <w:rsid w:val="00470680"/>
    <w:rsid w:val="004706D2"/>
    <w:rsid w:val="0047070E"/>
    <w:rsid w:val="004707BC"/>
    <w:rsid w:val="004707DA"/>
    <w:rsid w:val="0047091C"/>
    <w:rsid w:val="00470938"/>
    <w:rsid w:val="004709E1"/>
    <w:rsid w:val="00470A51"/>
    <w:rsid w:val="00470A9D"/>
    <w:rsid w:val="00470AAA"/>
    <w:rsid w:val="00470C89"/>
    <w:rsid w:val="00470CAD"/>
    <w:rsid w:val="00470CE4"/>
    <w:rsid w:val="00470DDE"/>
    <w:rsid w:val="00470E6A"/>
    <w:rsid w:val="00470F76"/>
    <w:rsid w:val="00470F7C"/>
    <w:rsid w:val="00470FE1"/>
    <w:rsid w:val="00470FFF"/>
    <w:rsid w:val="0047103B"/>
    <w:rsid w:val="0047108B"/>
    <w:rsid w:val="00471111"/>
    <w:rsid w:val="00471188"/>
    <w:rsid w:val="004711F9"/>
    <w:rsid w:val="00471390"/>
    <w:rsid w:val="00471407"/>
    <w:rsid w:val="00471409"/>
    <w:rsid w:val="00471418"/>
    <w:rsid w:val="0047141D"/>
    <w:rsid w:val="00471430"/>
    <w:rsid w:val="0047144B"/>
    <w:rsid w:val="0047147B"/>
    <w:rsid w:val="00471527"/>
    <w:rsid w:val="004715C3"/>
    <w:rsid w:val="004716DE"/>
    <w:rsid w:val="004716FE"/>
    <w:rsid w:val="00471721"/>
    <w:rsid w:val="004717AC"/>
    <w:rsid w:val="004717FF"/>
    <w:rsid w:val="00471816"/>
    <w:rsid w:val="00471939"/>
    <w:rsid w:val="00471981"/>
    <w:rsid w:val="004719C2"/>
    <w:rsid w:val="004719F8"/>
    <w:rsid w:val="00471A2A"/>
    <w:rsid w:val="00471A2B"/>
    <w:rsid w:val="00471AD4"/>
    <w:rsid w:val="00471AF7"/>
    <w:rsid w:val="00471AFE"/>
    <w:rsid w:val="00471B16"/>
    <w:rsid w:val="00471B6F"/>
    <w:rsid w:val="00471B83"/>
    <w:rsid w:val="00471B94"/>
    <w:rsid w:val="00471C40"/>
    <w:rsid w:val="00471C6C"/>
    <w:rsid w:val="00471CD8"/>
    <w:rsid w:val="00471D8A"/>
    <w:rsid w:val="00471E2B"/>
    <w:rsid w:val="00471EBF"/>
    <w:rsid w:val="00471ED0"/>
    <w:rsid w:val="00472019"/>
    <w:rsid w:val="00472060"/>
    <w:rsid w:val="0047208C"/>
    <w:rsid w:val="004720F9"/>
    <w:rsid w:val="00472114"/>
    <w:rsid w:val="0047211C"/>
    <w:rsid w:val="00472140"/>
    <w:rsid w:val="00472211"/>
    <w:rsid w:val="00472245"/>
    <w:rsid w:val="004722C2"/>
    <w:rsid w:val="00472365"/>
    <w:rsid w:val="0047236E"/>
    <w:rsid w:val="004723B9"/>
    <w:rsid w:val="004723E7"/>
    <w:rsid w:val="004724A6"/>
    <w:rsid w:val="00472556"/>
    <w:rsid w:val="004725FF"/>
    <w:rsid w:val="00472617"/>
    <w:rsid w:val="0047276E"/>
    <w:rsid w:val="0047277A"/>
    <w:rsid w:val="0047277D"/>
    <w:rsid w:val="00472803"/>
    <w:rsid w:val="004728C4"/>
    <w:rsid w:val="004728C5"/>
    <w:rsid w:val="004728F1"/>
    <w:rsid w:val="00472A1A"/>
    <w:rsid w:val="00472AB3"/>
    <w:rsid w:val="00472ABE"/>
    <w:rsid w:val="00472AC9"/>
    <w:rsid w:val="00472B52"/>
    <w:rsid w:val="00472B71"/>
    <w:rsid w:val="00472B98"/>
    <w:rsid w:val="00472BAA"/>
    <w:rsid w:val="00472C2B"/>
    <w:rsid w:val="00472C77"/>
    <w:rsid w:val="00472D99"/>
    <w:rsid w:val="00472DA3"/>
    <w:rsid w:val="00472F12"/>
    <w:rsid w:val="00472FB5"/>
    <w:rsid w:val="00473024"/>
    <w:rsid w:val="00473054"/>
    <w:rsid w:val="004730AE"/>
    <w:rsid w:val="004730F4"/>
    <w:rsid w:val="0047314B"/>
    <w:rsid w:val="0047322A"/>
    <w:rsid w:val="00473265"/>
    <w:rsid w:val="00473290"/>
    <w:rsid w:val="004733FE"/>
    <w:rsid w:val="00473432"/>
    <w:rsid w:val="00473443"/>
    <w:rsid w:val="004734BC"/>
    <w:rsid w:val="0047352B"/>
    <w:rsid w:val="004735CA"/>
    <w:rsid w:val="004736E2"/>
    <w:rsid w:val="00473794"/>
    <w:rsid w:val="00473796"/>
    <w:rsid w:val="00473833"/>
    <w:rsid w:val="0047383A"/>
    <w:rsid w:val="0047387A"/>
    <w:rsid w:val="0047388F"/>
    <w:rsid w:val="00473936"/>
    <w:rsid w:val="004739E7"/>
    <w:rsid w:val="00473A10"/>
    <w:rsid w:val="00473A14"/>
    <w:rsid w:val="00473A1C"/>
    <w:rsid w:val="00473AA6"/>
    <w:rsid w:val="00473B27"/>
    <w:rsid w:val="00473C46"/>
    <w:rsid w:val="00473D4E"/>
    <w:rsid w:val="00473D78"/>
    <w:rsid w:val="00473DBC"/>
    <w:rsid w:val="00473DF7"/>
    <w:rsid w:val="00473E2A"/>
    <w:rsid w:val="00473E6A"/>
    <w:rsid w:val="00473E86"/>
    <w:rsid w:val="00473E96"/>
    <w:rsid w:val="00473EE4"/>
    <w:rsid w:val="00473EFF"/>
    <w:rsid w:val="00473F27"/>
    <w:rsid w:val="00473F53"/>
    <w:rsid w:val="00473FAD"/>
    <w:rsid w:val="00474107"/>
    <w:rsid w:val="00474124"/>
    <w:rsid w:val="004741A6"/>
    <w:rsid w:val="004741A9"/>
    <w:rsid w:val="004741AC"/>
    <w:rsid w:val="004741BD"/>
    <w:rsid w:val="004741D5"/>
    <w:rsid w:val="0047422C"/>
    <w:rsid w:val="004742A2"/>
    <w:rsid w:val="0047436E"/>
    <w:rsid w:val="004743A4"/>
    <w:rsid w:val="004743F4"/>
    <w:rsid w:val="00474608"/>
    <w:rsid w:val="00474641"/>
    <w:rsid w:val="004746B6"/>
    <w:rsid w:val="004746D1"/>
    <w:rsid w:val="00474736"/>
    <w:rsid w:val="0047473A"/>
    <w:rsid w:val="0047473C"/>
    <w:rsid w:val="0047478F"/>
    <w:rsid w:val="004747FA"/>
    <w:rsid w:val="0047486D"/>
    <w:rsid w:val="00474922"/>
    <w:rsid w:val="00474943"/>
    <w:rsid w:val="00474A28"/>
    <w:rsid w:val="00474A4D"/>
    <w:rsid w:val="00474B98"/>
    <w:rsid w:val="00474BA7"/>
    <w:rsid w:val="00474BB0"/>
    <w:rsid w:val="00474BD8"/>
    <w:rsid w:val="00474BF5"/>
    <w:rsid w:val="00474C38"/>
    <w:rsid w:val="00474D0E"/>
    <w:rsid w:val="00474DC6"/>
    <w:rsid w:val="00474E38"/>
    <w:rsid w:val="00474E5A"/>
    <w:rsid w:val="00474ECD"/>
    <w:rsid w:val="00474EF9"/>
    <w:rsid w:val="00474FA2"/>
    <w:rsid w:val="00474FE3"/>
    <w:rsid w:val="00475009"/>
    <w:rsid w:val="0047500F"/>
    <w:rsid w:val="004750B3"/>
    <w:rsid w:val="004750C9"/>
    <w:rsid w:val="004750E3"/>
    <w:rsid w:val="00475116"/>
    <w:rsid w:val="00475159"/>
    <w:rsid w:val="004751B1"/>
    <w:rsid w:val="004751BA"/>
    <w:rsid w:val="004751DC"/>
    <w:rsid w:val="0047522F"/>
    <w:rsid w:val="004752B4"/>
    <w:rsid w:val="004752C0"/>
    <w:rsid w:val="004752E8"/>
    <w:rsid w:val="004753EE"/>
    <w:rsid w:val="00475469"/>
    <w:rsid w:val="00475470"/>
    <w:rsid w:val="00475531"/>
    <w:rsid w:val="004755A5"/>
    <w:rsid w:val="0047563A"/>
    <w:rsid w:val="00475678"/>
    <w:rsid w:val="004756B2"/>
    <w:rsid w:val="0047572E"/>
    <w:rsid w:val="00475791"/>
    <w:rsid w:val="004757BE"/>
    <w:rsid w:val="00475816"/>
    <w:rsid w:val="00475825"/>
    <w:rsid w:val="0047587E"/>
    <w:rsid w:val="00475881"/>
    <w:rsid w:val="00475891"/>
    <w:rsid w:val="004758A7"/>
    <w:rsid w:val="004758D7"/>
    <w:rsid w:val="00475912"/>
    <w:rsid w:val="00475974"/>
    <w:rsid w:val="004759C6"/>
    <w:rsid w:val="004759DF"/>
    <w:rsid w:val="00475B02"/>
    <w:rsid w:val="00475C71"/>
    <w:rsid w:val="00475CB0"/>
    <w:rsid w:val="00475CE9"/>
    <w:rsid w:val="00475D70"/>
    <w:rsid w:val="00475E70"/>
    <w:rsid w:val="00475E78"/>
    <w:rsid w:val="00475E90"/>
    <w:rsid w:val="00475E96"/>
    <w:rsid w:val="00475F3E"/>
    <w:rsid w:val="00475FE5"/>
    <w:rsid w:val="00475FF7"/>
    <w:rsid w:val="0047601F"/>
    <w:rsid w:val="00476040"/>
    <w:rsid w:val="0047604B"/>
    <w:rsid w:val="004760D4"/>
    <w:rsid w:val="004762C7"/>
    <w:rsid w:val="00476350"/>
    <w:rsid w:val="004763EA"/>
    <w:rsid w:val="004764CC"/>
    <w:rsid w:val="004764F6"/>
    <w:rsid w:val="0047654A"/>
    <w:rsid w:val="0047654D"/>
    <w:rsid w:val="00476606"/>
    <w:rsid w:val="0047666F"/>
    <w:rsid w:val="00476729"/>
    <w:rsid w:val="00476862"/>
    <w:rsid w:val="00476863"/>
    <w:rsid w:val="004768A6"/>
    <w:rsid w:val="004768B7"/>
    <w:rsid w:val="004768C0"/>
    <w:rsid w:val="00476923"/>
    <w:rsid w:val="004769CF"/>
    <w:rsid w:val="004769ED"/>
    <w:rsid w:val="00476AE0"/>
    <w:rsid w:val="00476AE4"/>
    <w:rsid w:val="00476AF5"/>
    <w:rsid w:val="00476B03"/>
    <w:rsid w:val="00476BA0"/>
    <w:rsid w:val="00476BBC"/>
    <w:rsid w:val="00476BFD"/>
    <w:rsid w:val="00476C3F"/>
    <w:rsid w:val="00476CB2"/>
    <w:rsid w:val="00476CB5"/>
    <w:rsid w:val="00476CB7"/>
    <w:rsid w:val="00476CB8"/>
    <w:rsid w:val="00476CD2"/>
    <w:rsid w:val="00476E4D"/>
    <w:rsid w:val="00476E85"/>
    <w:rsid w:val="00476E93"/>
    <w:rsid w:val="00476EF4"/>
    <w:rsid w:val="00476EFB"/>
    <w:rsid w:val="00476F55"/>
    <w:rsid w:val="00476FBE"/>
    <w:rsid w:val="00477025"/>
    <w:rsid w:val="00477040"/>
    <w:rsid w:val="00477063"/>
    <w:rsid w:val="00477076"/>
    <w:rsid w:val="0047707B"/>
    <w:rsid w:val="004770C9"/>
    <w:rsid w:val="004770E2"/>
    <w:rsid w:val="00477118"/>
    <w:rsid w:val="00477155"/>
    <w:rsid w:val="004771DA"/>
    <w:rsid w:val="0047727E"/>
    <w:rsid w:val="004772BA"/>
    <w:rsid w:val="004772D4"/>
    <w:rsid w:val="00477376"/>
    <w:rsid w:val="00477386"/>
    <w:rsid w:val="004773EA"/>
    <w:rsid w:val="004773F8"/>
    <w:rsid w:val="004774AF"/>
    <w:rsid w:val="00477518"/>
    <w:rsid w:val="0047754C"/>
    <w:rsid w:val="00477580"/>
    <w:rsid w:val="004775A0"/>
    <w:rsid w:val="004775D5"/>
    <w:rsid w:val="00477632"/>
    <w:rsid w:val="0047768D"/>
    <w:rsid w:val="00477707"/>
    <w:rsid w:val="00477717"/>
    <w:rsid w:val="00477845"/>
    <w:rsid w:val="00477884"/>
    <w:rsid w:val="00477893"/>
    <w:rsid w:val="00477928"/>
    <w:rsid w:val="00477977"/>
    <w:rsid w:val="004779CB"/>
    <w:rsid w:val="00477AB3"/>
    <w:rsid w:val="00477B95"/>
    <w:rsid w:val="00477BB7"/>
    <w:rsid w:val="00477C5A"/>
    <w:rsid w:val="00477E39"/>
    <w:rsid w:val="00477F5E"/>
    <w:rsid w:val="00477FCA"/>
    <w:rsid w:val="00480071"/>
    <w:rsid w:val="0048008C"/>
    <w:rsid w:val="00480125"/>
    <w:rsid w:val="00480207"/>
    <w:rsid w:val="0048023A"/>
    <w:rsid w:val="00480341"/>
    <w:rsid w:val="0048034E"/>
    <w:rsid w:val="0048037A"/>
    <w:rsid w:val="004803F3"/>
    <w:rsid w:val="004804C6"/>
    <w:rsid w:val="004804E3"/>
    <w:rsid w:val="00480526"/>
    <w:rsid w:val="004805DB"/>
    <w:rsid w:val="0048064D"/>
    <w:rsid w:val="004806A9"/>
    <w:rsid w:val="004806BC"/>
    <w:rsid w:val="004806D2"/>
    <w:rsid w:val="00480715"/>
    <w:rsid w:val="0048078A"/>
    <w:rsid w:val="004808F1"/>
    <w:rsid w:val="004809AE"/>
    <w:rsid w:val="004809CC"/>
    <w:rsid w:val="004809D6"/>
    <w:rsid w:val="004809E0"/>
    <w:rsid w:val="00480B53"/>
    <w:rsid w:val="00480C31"/>
    <w:rsid w:val="00480C5A"/>
    <w:rsid w:val="00480CAB"/>
    <w:rsid w:val="00480CB0"/>
    <w:rsid w:val="00480CE9"/>
    <w:rsid w:val="00480D33"/>
    <w:rsid w:val="00480E4A"/>
    <w:rsid w:val="00480EE0"/>
    <w:rsid w:val="00480F8B"/>
    <w:rsid w:val="00480FB2"/>
    <w:rsid w:val="00480FE1"/>
    <w:rsid w:val="00481000"/>
    <w:rsid w:val="0048106B"/>
    <w:rsid w:val="004810BE"/>
    <w:rsid w:val="004810D0"/>
    <w:rsid w:val="00481149"/>
    <w:rsid w:val="00481215"/>
    <w:rsid w:val="0048127B"/>
    <w:rsid w:val="004812E8"/>
    <w:rsid w:val="004812ED"/>
    <w:rsid w:val="004813D0"/>
    <w:rsid w:val="00481495"/>
    <w:rsid w:val="004814A6"/>
    <w:rsid w:val="00481540"/>
    <w:rsid w:val="004815E7"/>
    <w:rsid w:val="00481626"/>
    <w:rsid w:val="00481805"/>
    <w:rsid w:val="00481873"/>
    <w:rsid w:val="004818BC"/>
    <w:rsid w:val="0048194E"/>
    <w:rsid w:val="004819FD"/>
    <w:rsid w:val="00481A3E"/>
    <w:rsid w:val="00481A5F"/>
    <w:rsid w:val="00481AD4"/>
    <w:rsid w:val="00481B17"/>
    <w:rsid w:val="00481B1F"/>
    <w:rsid w:val="00481C41"/>
    <w:rsid w:val="00481C4E"/>
    <w:rsid w:val="00481DA0"/>
    <w:rsid w:val="00481DE1"/>
    <w:rsid w:val="00481EA0"/>
    <w:rsid w:val="00481F7D"/>
    <w:rsid w:val="00481F81"/>
    <w:rsid w:val="00482062"/>
    <w:rsid w:val="00482154"/>
    <w:rsid w:val="004822E0"/>
    <w:rsid w:val="00482319"/>
    <w:rsid w:val="00482325"/>
    <w:rsid w:val="00482369"/>
    <w:rsid w:val="00482374"/>
    <w:rsid w:val="0048237B"/>
    <w:rsid w:val="004823C3"/>
    <w:rsid w:val="004823F1"/>
    <w:rsid w:val="00482409"/>
    <w:rsid w:val="00482413"/>
    <w:rsid w:val="0048248B"/>
    <w:rsid w:val="004824DE"/>
    <w:rsid w:val="00482592"/>
    <w:rsid w:val="004825F5"/>
    <w:rsid w:val="00482763"/>
    <w:rsid w:val="004827DA"/>
    <w:rsid w:val="004827EE"/>
    <w:rsid w:val="0048285E"/>
    <w:rsid w:val="004828EF"/>
    <w:rsid w:val="00482921"/>
    <w:rsid w:val="004829A7"/>
    <w:rsid w:val="004829BC"/>
    <w:rsid w:val="00482B00"/>
    <w:rsid w:val="00482C15"/>
    <w:rsid w:val="00482C76"/>
    <w:rsid w:val="00482D15"/>
    <w:rsid w:val="00482D7D"/>
    <w:rsid w:val="00482DAE"/>
    <w:rsid w:val="00482DC8"/>
    <w:rsid w:val="00482F01"/>
    <w:rsid w:val="00482F6F"/>
    <w:rsid w:val="00482FB0"/>
    <w:rsid w:val="00482FEE"/>
    <w:rsid w:val="00482FF6"/>
    <w:rsid w:val="00483029"/>
    <w:rsid w:val="00483073"/>
    <w:rsid w:val="004830FF"/>
    <w:rsid w:val="00483157"/>
    <w:rsid w:val="004831AA"/>
    <w:rsid w:val="004832F9"/>
    <w:rsid w:val="00483308"/>
    <w:rsid w:val="00483447"/>
    <w:rsid w:val="00483448"/>
    <w:rsid w:val="004835FE"/>
    <w:rsid w:val="0048361A"/>
    <w:rsid w:val="00483642"/>
    <w:rsid w:val="00483645"/>
    <w:rsid w:val="0048367B"/>
    <w:rsid w:val="00483705"/>
    <w:rsid w:val="00483722"/>
    <w:rsid w:val="00483762"/>
    <w:rsid w:val="004837A1"/>
    <w:rsid w:val="00483838"/>
    <w:rsid w:val="00483878"/>
    <w:rsid w:val="004838ED"/>
    <w:rsid w:val="00483914"/>
    <w:rsid w:val="0048391C"/>
    <w:rsid w:val="00483A3B"/>
    <w:rsid w:val="00483A9E"/>
    <w:rsid w:val="00483BBF"/>
    <w:rsid w:val="00483C84"/>
    <w:rsid w:val="00483CB1"/>
    <w:rsid w:val="00483CEA"/>
    <w:rsid w:val="00483DBD"/>
    <w:rsid w:val="00483F22"/>
    <w:rsid w:val="00484056"/>
    <w:rsid w:val="00484087"/>
    <w:rsid w:val="00484160"/>
    <w:rsid w:val="00484275"/>
    <w:rsid w:val="004842EB"/>
    <w:rsid w:val="004842FF"/>
    <w:rsid w:val="00484365"/>
    <w:rsid w:val="0048438A"/>
    <w:rsid w:val="0048441F"/>
    <w:rsid w:val="00484512"/>
    <w:rsid w:val="00484541"/>
    <w:rsid w:val="00484560"/>
    <w:rsid w:val="004845E0"/>
    <w:rsid w:val="0048464F"/>
    <w:rsid w:val="004846C5"/>
    <w:rsid w:val="004846E5"/>
    <w:rsid w:val="00484722"/>
    <w:rsid w:val="0048477D"/>
    <w:rsid w:val="00484785"/>
    <w:rsid w:val="00484921"/>
    <w:rsid w:val="004849B4"/>
    <w:rsid w:val="00484A05"/>
    <w:rsid w:val="00484A14"/>
    <w:rsid w:val="00484A23"/>
    <w:rsid w:val="00484A98"/>
    <w:rsid w:val="00484BB2"/>
    <w:rsid w:val="00484BBD"/>
    <w:rsid w:val="00484C32"/>
    <w:rsid w:val="00484C7B"/>
    <w:rsid w:val="00484C9C"/>
    <w:rsid w:val="00484CE7"/>
    <w:rsid w:val="00484CE9"/>
    <w:rsid w:val="00484D83"/>
    <w:rsid w:val="00484DC6"/>
    <w:rsid w:val="00484DE8"/>
    <w:rsid w:val="00484F46"/>
    <w:rsid w:val="00484F8B"/>
    <w:rsid w:val="00484FD5"/>
    <w:rsid w:val="00484FE8"/>
    <w:rsid w:val="00485138"/>
    <w:rsid w:val="0048513F"/>
    <w:rsid w:val="00485167"/>
    <w:rsid w:val="004851AE"/>
    <w:rsid w:val="004851E2"/>
    <w:rsid w:val="0048522A"/>
    <w:rsid w:val="00485299"/>
    <w:rsid w:val="004852BB"/>
    <w:rsid w:val="00485300"/>
    <w:rsid w:val="00485358"/>
    <w:rsid w:val="0048540D"/>
    <w:rsid w:val="00485482"/>
    <w:rsid w:val="00485580"/>
    <w:rsid w:val="004855E4"/>
    <w:rsid w:val="00485670"/>
    <w:rsid w:val="00485677"/>
    <w:rsid w:val="00485710"/>
    <w:rsid w:val="0048589E"/>
    <w:rsid w:val="004858A5"/>
    <w:rsid w:val="00485A61"/>
    <w:rsid w:val="00485AE0"/>
    <w:rsid w:val="00485BAA"/>
    <w:rsid w:val="00485BB7"/>
    <w:rsid w:val="00485BC3"/>
    <w:rsid w:val="00485C1D"/>
    <w:rsid w:val="00485D2F"/>
    <w:rsid w:val="00485DE4"/>
    <w:rsid w:val="00485E42"/>
    <w:rsid w:val="00485F92"/>
    <w:rsid w:val="00485FBA"/>
    <w:rsid w:val="00485FE4"/>
    <w:rsid w:val="00486012"/>
    <w:rsid w:val="00486066"/>
    <w:rsid w:val="0048617C"/>
    <w:rsid w:val="0048618F"/>
    <w:rsid w:val="004861E8"/>
    <w:rsid w:val="00486235"/>
    <w:rsid w:val="00486448"/>
    <w:rsid w:val="00486453"/>
    <w:rsid w:val="0048646A"/>
    <w:rsid w:val="00486470"/>
    <w:rsid w:val="0048648D"/>
    <w:rsid w:val="004864EF"/>
    <w:rsid w:val="0048658B"/>
    <w:rsid w:val="0048659D"/>
    <w:rsid w:val="0048659F"/>
    <w:rsid w:val="004865B5"/>
    <w:rsid w:val="004865ED"/>
    <w:rsid w:val="00486600"/>
    <w:rsid w:val="00486611"/>
    <w:rsid w:val="00486691"/>
    <w:rsid w:val="00486692"/>
    <w:rsid w:val="00486744"/>
    <w:rsid w:val="004867A5"/>
    <w:rsid w:val="004867C2"/>
    <w:rsid w:val="004867E9"/>
    <w:rsid w:val="004867FD"/>
    <w:rsid w:val="00486840"/>
    <w:rsid w:val="004868B9"/>
    <w:rsid w:val="004868BE"/>
    <w:rsid w:val="0048698B"/>
    <w:rsid w:val="0048699A"/>
    <w:rsid w:val="004869D2"/>
    <w:rsid w:val="00486A13"/>
    <w:rsid w:val="00486A7D"/>
    <w:rsid w:val="00486AA3"/>
    <w:rsid w:val="00486B9A"/>
    <w:rsid w:val="00486BF6"/>
    <w:rsid w:val="00486C18"/>
    <w:rsid w:val="00486C7C"/>
    <w:rsid w:val="00486E05"/>
    <w:rsid w:val="00486E3B"/>
    <w:rsid w:val="00486E89"/>
    <w:rsid w:val="00486F61"/>
    <w:rsid w:val="00487001"/>
    <w:rsid w:val="004870A7"/>
    <w:rsid w:val="004870F5"/>
    <w:rsid w:val="004871E4"/>
    <w:rsid w:val="00487285"/>
    <w:rsid w:val="0048728C"/>
    <w:rsid w:val="004872D7"/>
    <w:rsid w:val="00487318"/>
    <w:rsid w:val="004873C8"/>
    <w:rsid w:val="00487452"/>
    <w:rsid w:val="0048747B"/>
    <w:rsid w:val="004874DF"/>
    <w:rsid w:val="00487696"/>
    <w:rsid w:val="004876D4"/>
    <w:rsid w:val="004877A9"/>
    <w:rsid w:val="0048784B"/>
    <w:rsid w:val="00487893"/>
    <w:rsid w:val="0048793A"/>
    <w:rsid w:val="0048794D"/>
    <w:rsid w:val="00487A3F"/>
    <w:rsid w:val="00487A5B"/>
    <w:rsid w:val="00487C0F"/>
    <w:rsid w:val="00487C2D"/>
    <w:rsid w:val="00487E7C"/>
    <w:rsid w:val="00487F10"/>
    <w:rsid w:val="00487F13"/>
    <w:rsid w:val="00490067"/>
    <w:rsid w:val="004900C7"/>
    <w:rsid w:val="0049010B"/>
    <w:rsid w:val="004901C1"/>
    <w:rsid w:val="00490345"/>
    <w:rsid w:val="0049051B"/>
    <w:rsid w:val="00490575"/>
    <w:rsid w:val="0049060E"/>
    <w:rsid w:val="00490711"/>
    <w:rsid w:val="00490759"/>
    <w:rsid w:val="004907A1"/>
    <w:rsid w:val="004907A7"/>
    <w:rsid w:val="004908B0"/>
    <w:rsid w:val="00490937"/>
    <w:rsid w:val="00490959"/>
    <w:rsid w:val="004909B3"/>
    <w:rsid w:val="00490A5F"/>
    <w:rsid w:val="00490AA4"/>
    <w:rsid w:val="00490AA5"/>
    <w:rsid w:val="00490B21"/>
    <w:rsid w:val="00490B2A"/>
    <w:rsid w:val="00490B8A"/>
    <w:rsid w:val="00490BCA"/>
    <w:rsid w:val="00490BD7"/>
    <w:rsid w:val="00490C49"/>
    <w:rsid w:val="00490CF3"/>
    <w:rsid w:val="00490D49"/>
    <w:rsid w:val="00490D5C"/>
    <w:rsid w:val="00490F2D"/>
    <w:rsid w:val="00490F2E"/>
    <w:rsid w:val="00490FAD"/>
    <w:rsid w:val="00490FC2"/>
    <w:rsid w:val="00490FD5"/>
    <w:rsid w:val="0049116F"/>
    <w:rsid w:val="00491193"/>
    <w:rsid w:val="004911D8"/>
    <w:rsid w:val="004911F7"/>
    <w:rsid w:val="00491215"/>
    <w:rsid w:val="0049121F"/>
    <w:rsid w:val="00491251"/>
    <w:rsid w:val="004912E3"/>
    <w:rsid w:val="004912FD"/>
    <w:rsid w:val="0049142D"/>
    <w:rsid w:val="00491440"/>
    <w:rsid w:val="004914A3"/>
    <w:rsid w:val="004914E9"/>
    <w:rsid w:val="00491567"/>
    <w:rsid w:val="0049156E"/>
    <w:rsid w:val="00491780"/>
    <w:rsid w:val="004917EB"/>
    <w:rsid w:val="0049184A"/>
    <w:rsid w:val="0049195E"/>
    <w:rsid w:val="00491B0E"/>
    <w:rsid w:val="00491B49"/>
    <w:rsid w:val="00491BAD"/>
    <w:rsid w:val="00491BC3"/>
    <w:rsid w:val="00491C3C"/>
    <w:rsid w:val="00491C4B"/>
    <w:rsid w:val="00491CAB"/>
    <w:rsid w:val="00491E01"/>
    <w:rsid w:val="00491EA6"/>
    <w:rsid w:val="00491F06"/>
    <w:rsid w:val="00491F23"/>
    <w:rsid w:val="00491FB6"/>
    <w:rsid w:val="00491FE9"/>
    <w:rsid w:val="00492042"/>
    <w:rsid w:val="00492054"/>
    <w:rsid w:val="004920AF"/>
    <w:rsid w:val="00492179"/>
    <w:rsid w:val="0049222D"/>
    <w:rsid w:val="00492357"/>
    <w:rsid w:val="0049237F"/>
    <w:rsid w:val="00492396"/>
    <w:rsid w:val="004923E2"/>
    <w:rsid w:val="00492474"/>
    <w:rsid w:val="00492482"/>
    <w:rsid w:val="004924AD"/>
    <w:rsid w:val="004924BB"/>
    <w:rsid w:val="0049259A"/>
    <w:rsid w:val="004925F9"/>
    <w:rsid w:val="00492701"/>
    <w:rsid w:val="0049274C"/>
    <w:rsid w:val="0049277D"/>
    <w:rsid w:val="004928B3"/>
    <w:rsid w:val="004928E1"/>
    <w:rsid w:val="0049290A"/>
    <w:rsid w:val="00492926"/>
    <w:rsid w:val="00492941"/>
    <w:rsid w:val="00492992"/>
    <w:rsid w:val="00492A15"/>
    <w:rsid w:val="00492B26"/>
    <w:rsid w:val="00492BA9"/>
    <w:rsid w:val="00492BF0"/>
    <w:rsid w:val="00492C91"/>
    <w:rsid w:val="00492CC7"/>
    <w:rsid w:val="00492CC8"/>
    <w:rsid w:val="00492D07"/>
    <w:rsid w:val="00492D68"/>
    <w:rsid w:val="00492DF9"/>
    <w:rsid w:val="00492ECE"/>
    <w:rsid w:val="00492F01"/>
    <w:rsid w:val="00492F30"/>
    <w:rsid w:val="00492F67"/>
    <w:rsid w:val="00492FE1"/>
    <w:rsid w:val="0049300F"/>
    <w:rsid w:val="0049302C"/>
    <w:rsid w:val="00493092"/>
    <w:rsid w:val="004930B5"/>
    <w:rsid w:val="004930F0"/>
    <w:rsid w:val="00493189"/>
    <w:rsid w:val="0049319B"/>
    <w:rsid w:val="004931AB"/>
    <w:rsid w:val="004931D2"/>
    <w:rsid w:val="004931E8"/>
    <w:rsid w:val="00493305"/>
    <w:rsid w:val="00493324"/>
    <w:rsid w:val="004933CF"/>
    <w:rsid w:val="004934F8"/>
    <w:rsid w:val="0049350A"/>
    <w:rsid w:val="0049352F"/>
    <w:rsid w:val="00493535"/>
    <w:rsid w:val="0049356A"/>
    <w:rsid w:val="0049357F"/>
    <w:rsid w:val="00493592"/>
    <w:rsid w:val="004935E3"/>
    <w:rsid w:val="00493630"/>
    <w:rsid w:val="00493651"/>
    <w:rsid w:val="004936D0"/>
    <w:rsid w:val="004936DE"/>
    <w:rsid w:val="00493804"/>
    <w:rsid w:val="0049396F"/>
    <w:rsid w:val="004939D8"/>
    <w:rsid w:val="00493AA1"/>
    <w:rsid w:val="00493AD0"/>
    <w:rsid w:val="00493AED"/>
    <w:rsid w:val="00493B4F"/>
    <w:rsid w:val="00493B52"/>
    <w:rsid w:val="00493BF6"/>
    <w:rsid w:val="00493D29"/>
    <w:rsid w:val="00493D3A"/>
    <w:rsid w:val="00493DE8"/>
    <w:rsid w:val="00493E4D"/>
    <w:rsid w:val="00493F0C"/>
    <w:rsid w:val="00493F84"/>
    <w:rsid w:val="00493F88"/>
    <w:rsid w:val="00493FD4"/>
    <w:rsid w:val="00494003"/>
    <w:rsid w:val="00494007"/>
    <w:rsid w:val="0049404C"/>
    <w:rsid w:val="00494127"/>
    <w:rsid w:val="00494195"/>
    <w:rsid w:val="00494196"/>
    <w:rsid w:val="004941BE"/>
    <w:rsid w:val="004941C0"/>
    <w:rsid w:val="004941E7"/>
    <w:rsid w:val="00494261"/>
    <w:rsid w:val="00494262"/>
    <w:rsid w:val="00494363"/>
    <w:rsid w:val="00494383"/>
    <w:rsid w:val="004943E9"/>
    <w:rsid w:val="00494420"/>
    <w:rsid w:val="00494538"/>
    <w:rsid w:val="0049453A"/>
    <w:rsid w:val="004945DA"/>
    <w:rsid w:val="0049467D"/>
    <w:rsid w:val="004946BD"/>
    <w:rsid w:val="004946D9"/>
    <w:rsid w:val="004946DF"/>
    <w:rsid w:val="004946F4"/>
    <w:rsid w:val="0049470F"/>
    <w:rsid w:val="0049473F"/>
    <w:rsid w:val="004947C0"/>
    <w:rsid w:val="004947F6"/>
    <w:rsid w:val="0049482D"/>
    <w:rsid w:val="0049484A"/>
    <w:rsid w:val="0049488F"/>
    <w:rsid w:val="004948A1"/>
    <w:rsid w:val="004948D2"/>
    <w:rsid w:val="004948D9"/>
    <w:rsid w:val="00494A03"/>
    <w:rsid w:val="00494A19"/>
    <w:rsid w:val="00494AC5"/>
    <w:rsid w:val="00494B24"/>
    <w:rsid w:val="00494BAC"/>
    <w:rsid w:val="00494C03"/>
    <w:rsid w:val="00494C14"/>
    <w:rsid w:val="00494C5F"/>
    <w:rsid w:val="00494C9C"/>
    <w:rsid w:val="00494D0C"/>
    <w:rsid w:val="00494D52"/>
    <w:rsid w:val="00494D5C"/>
    <w:rsid w:val="00494E10"/>
    <w:rsid w:val="00494F09"/>
    <w:rsid w:val="00494F3D"/>
    <w:rsid w:val="00494FB3"/>
    <w:rsid w:val="00494FCE"/>
    <w:rsid w:val="00495001"/>
    <w:rsid w:val="0049508F"/>
    <w:rsid w:val="0049512B"/>
    <w:rsid w:val="00495277"/>
    <w:rsid w:val="00495337"/>
    <w:rsid w:val="004953D5"/>
    <w:rsid w:val="00495409"/>
    <w:rsid w:val="00495434"/>
    <w:rsid w:val="0049547C"/>
    <w:rsid w:val="00495563"/>
    <w:rsid w:val="004956A5"/>
    <w:rsid w:val="004956B6"/>
    <w:rsid w:val="004956C2"/>
    <w:rsid w:val="00495715"/>
    <w:rsid w:val="00495727"/>
    <w:rsid w:val="0049576E"/>
    <w:rsid w:val="0049578E"/>
    <w:rsid w:val="0049579D"/>
    <w:rsid w:val="004957A8"/>
    <w:rsid w:val="004957DC"/>
    <w:rsid w:val="004957FD"/>
    <w:rsid w:val="0049581D"/>
    <w:rsid w:val="0049588C"/>
    <w:rsid w:val="00495939"/>
    <w:rsid w:val="00495992"/>
    <w:rsid w:val="00495A2E"/>
    <w:rsid w:val="00495AC9"/>
    <w:rsid w:val="00495AFC"/>
    <w:rsid w:val="00495CC7"/>
    <w:rsid w:val="00495CCA"/>
    <w:rsid w:val="00495D14"/>
    <w:rsid w:val="00495DEC"/>
    <w:rsid w:val="00495E3E"/>
    <w:rsid w:val="00495F28"/>
    <w:rsid w:val="00495F78"/>
    <w:rsid w:val="00495F95"/>
    <w:rsid w:val="00496011"/>
    <w:rsid w:val="00496088"/>
    <w:rsid w:val="00496123"/>
    <w:rsid w:val="0049618B"/>
    <w:rsid w:val="004961F9"/>
    <w:rsid w:val="004961FD"/>
    <w:rsid w:val="0049625B"/>
    <w:rsid w:val="00496287"/>
    <w:rsid w:val="00496309"/>
    <w:rsid w:val="004963BF"/>
    <w:rsid w:val="004963F9"/>
    <w:rsid w:val="0049644F"/>
    <w:rsid w:val="0049648A"/>
    <w:rsid w:val="004964CD"/>
    <w:rsid w:val="004964F6"/>
    <w:rsid w:val="00496513"/>
    <w:rsid w:val="0049654B"/>
    <w:rsid w:val="00496683"/>
    <w:rsid w:val="0049673D"/>
    <w:rsid w:val="0049675B"/>
    <w:rsid w:val="00496784"/>
    <w:rsid w:val="004967D3"/>
    <w:rsid w:val="00496804"/>
    <w:rsid w:val="0049683A"/>
    <w:rsid w:val="0049685A"/>
    <w:rsid w:val="00496895"/>
    <w:rsid w:val="004969D7"/>
    <w:rsid w:val="00496ABE"/>
    <w:rsid w:val="00496B0B"/>
    <w:rsid w:val="00496D08"/>
    <w:rsid w:val="00496D16"/>
    <w:rsid w:val="00496E1F"/>
    <w:rsid w:val="00496E2A"/>
    <w:rsid w:val="00496E7C"/>
    <w:rsid w:val="00496F1B"/>
    <w:rsid w:val="00496F76"/>
    <w:rsid w:val="00496FB9"/>
    <w:rsid w:val="00497080"/>
    <w:rsid w:val="004970AC"/>
    <w:rsid w:val="00497180"/>
    <w:rsid w:val="00497240"/>
    <w:rsid w:val="0049725D"/>
    <w:rsid w:val="0049733F"/>
    <w:rsid w:val="0049736D"/>
    <w:rsid w:val="00497416"/>
    <w:rsid w:val="004974C5"/>
    <w:rsid w:val="00497543"/>
    <w:rsid w:val="0049757F"/>
    <w:rsid w:val="00497727"/>
    <w:rsid w:val="0049778B"/>
    <w:rsid w:val="00497802"/>
    <w:rsid w:val="00497A21"/>
    <w:rsid w:val="00497ADC"/>
    <w:rsid w:val="00497B6E"/>
    <w:rsid w:val="00497BA8"/>
    <w:rsid w:val="00497D0F"/>
    <w:rsid w:val="00497D81"/>
    <w:rsid w:val="00497E79"/>
    <w:rsid w:val="00497E98"/>
    <w:rsid w:val="00497EF7"/>
    <w:rsid w:val="00497FDF"/>
    <w:rsid w:val="004A0049"/>
    <w:rsid w:val="004A0055"/>
    <w:rsid w:val="004A00E3"/>
    <w:rsid w:val="004A0151"/>
    <w:rsid w:val="004A015F"/>
    <w:rsid w:val="004A016D"/>
    <w:rsid w:val="004A0262"/>
    <w:rsid w:val="004A0276"/>
    <w:rsid w:val="004A03FF"/>
    <w:rsid w:val="004A040C"/>
    <w:rsid w:val="004A05A5"/>
    <w:rsid w:val="004A05B2"/>
    <w:rsid w:val="004A068F"/>
    <w:rsid w:val="004A0693"/>
    <w:rsid w:val="004A0719"/>
    <w:rsid w:val="004A0741"/>
    <w:rsid w:val="004A0749"/>
    <w:rsid w:val="004A07F2"/>
    <w:rsid w:val="004A0804"/>
    <w:rsid w:val="004A084A"/>
    <w:rsid w:val="004A089A"/>
    <w:rsid w:val="004A08C4"/>
    <w:rsid w:val="004A0927"/>
    <w:rsid w:val="004A0A23"/>
    <w:rsid w:val="004A0A42"/>
    <w:rsid w:val="004A0A6B"/>
    <w:rsid w:val="004A0B5F"/>
    <w:rsid w:val="004A0B76"/>
    <w:rsid w:val="004A0BCA"/>
    <w:rsid w:val="004A0BCD"/>
    <w:rsid w:val="004A0CD2"/>
    <w:rsid w:val="004A0CF5"/>
    <w:rsid w:val="004A0D11"/>
    <w:rsid w:val="004A0D1E"/>
    <w:rsid w:val="004A0D36"/>
    <w:rsid w:val="004A0D41"/>
    <w:rsid w:val="004A0E1C"/>
    <w:rsid w:val="004A0E2F"/>
    <w:rsid w:val="004A0EBE"/>
    <w:rsid w:val="004A0F0E"/>
    <w:rsid w:val="004A0F2D"/>
    <w:rsid w:val="004A0F38"/>
    <w:rsid w:val="004A0FF1"/>
    <w:rsid w:val="004A1018"/>
    <w:rsid w:val="004A1126"/>
    <w:rsid w:val="004A1137"/>
    <w:rsid w:val="004A13BF"/>
    <w:rsid w:val="004A13E8"/>
    <w:rsid w:val="004A1584"/>
    <w:rsid w:val="004A15F7"/>
    <w:rsid w:val="004A15FE"/>
    <w:rsid w:val="004A172D"/>
    <w:rsid w:val="004A1912"/>
    <w:rsid w:val="004A1952"/>
    <w:rsid w:val="004A1974"/>
    <w:rsid w:val="004A1976"/>
    <w:rsid w:val="004A1AC9"/>
    <w:rsid w:val="004A1B65"/>
    <w:rsid w:val="004A1B70"/>
    <w:rsid w:val="004A1B82"/>
    <w:rsid w:val="004A1B95"/>
    <w:rsid w:val="004A1BCB"/>
    <w:rsid w:val="004A1C1F"/>
    <w:rsid w:val="004A1DC0"/>
    <w:rsid w:val="004A1DD3"/>
    <w:rsid w:val="004A1E0B"/>
    <w:rsid w:val="004A1E7E"/>
    <w:rsid w:val="004A1F44"/>
    <w:rsid w:val="004A1FD0"/>
    <w:rsid w:val="004A201A"/>
    <w:rsid w:val="004A2044"/>
    <w:rsid w:val="004A2062"/>
    <w:rsid w:val="004A2087"/>
    <w:rsid w:val="004A2105"/>
    <w:rsid w:val="004A2136"/>
    <w:rsid w:val="004A21A7"/>
    <w:rsid w:val="004A2207"/>
    <w:rsid w:val="004A225C"/>
    <w:rsid w:val="004A2399"/>
    <w:rsid w:val="004A2498"/>
    <w:rsid w:val="004A2587"/>
    <w:rsid w:val="004A2596"/>
    <w:rsid w:val="004A259B"/>
    <w:rsid w:val="004A2688"/>
    <w:rsid w:val="004A269D"/>
    <w:rsid w:val="004A27F5"/>
    <w:rsid w:val="004A2805"/>
    <w:rsid w:val="004A2825"/>
    <w:rsid w:val="004A2878"/>
    <w:rsid w:val="004A2961"/>
    <w:rsid w:val="004A2AB4"/>
    <w:rsid w:val="004A2ACD"/>
    <w:rsid w:val="004A2B15"/>
    <w:rsid w:val="004A2B16"/>
    <w:rsid w:val="004A2C25"/>
    <w:rsid w:val="004A2C3A"/>
    <w:rsid w:val="004A2CEF"/>
    <w:rsid w:val="004A2D3D"/>
    <w:rsid w:val="004A2D8C"/>
    <w:rsid w:val="004A2DAD"/>
    <w:rsid w:val="004A2DB8"/>
    <w:rsid w:val="004A2DEA"/>
    <w:rsid w:val="004A2E6F"/>
    <w:rsid w:val="004A2ED1"/>
    <w:rsid w:val="004A2F61"/>
    <w:rsid w:val="004A2F66"/>
    <w:rsid w:val="004A2F6A"/>
    <w:rsid w:val="004A3016"/>
    <w:rsid w:val="004A30E5"/>
    <w:rsid w:val="004A310C"/>
    <w:rsid w:val="004A3154"/>
    <w:rsid w:val="004A3158"/>
    <w:rsid w:val="004A3169"/>
    <w:rsid w:val="004A31B4"/>
    <w:rsid w:val="004A3275"/>
    <w:rsid w:val="004A33B4"/>
    <w:rsid w:val="004A33CD"/>
    <w:rsid w:val="004A33E7"/>
    <w:rsid w:val="004A348E"/>
    <w:rsid w:val="004A34DC"/>
    <w:rsid w:val="004A34F0"/>
    <w:rsid w:val="004A3540"/>
    <w:rsid w:val="004A3551"/>
    <w:rsid w:val="004A357D"/>
    <w:rsid w:val="004A36D8"/>
    <w:rsid w:val="004A36DA"/>
    <w:rsid w:val="004A36E6"/>
    <w:rsid w:val="004A3745"/>
    <w:rsid w:val="004A3801"/>
    <w:rsid w:val="004A3869"/>
    <w:rsid w:val="004A386C"/>
    <w:rsid w:val="004A3980"/>
    <w:rsid w:val="004A3A38"/>
    <w:rsid w:val="004A3BFC"/>
    <w:rsid w:val="004A3C0E"/>
    <w:rsid w:val="004A3C99"/>
    <w:rsid w:val="004A3CA8"/>
    <w:rsid w:val="004A3CE7"/>
    <w:rsid w:val="004A3D69"/>
    <w:rsid w:val="004A3D9F"/>
    <w:rsid w:val="004A3E03"/>
    <w:rsid w:val="004A3E39"/>
    <w:rsid w:val="004A3E5D"/>
    <w:rsid w:val="004A3FC9"/>
    <w:rsid w:val="004A4000"/>
    <w:rsid w:val="004A4064"/>
    <w:rsid w:val="004A4082"/>
    <w:rsid w:val="004A40AA"/>
    <w:rsid w:val="004A41F9"/>
    <w:rsid w:val="004A426F"/>
    <w:rsid w:val="004A42A5"/>
    <w:rsid w:val="004A42AE"/>
    <w:rsid w:val="004A432D"/>
    <w:rsid w:val="004A433C"/>
    <w:rsid w:val="004A438C"/>
    <w:rsid w:val="004A43FD"/>
    <w:rsid w:val="004A450E"/>
    <w:rsid w:val="004A454D"/>
    <w:rsid w:val="004A4666"/>
    <w:rsid w:val="004A467E"/>
    <w:rsid w:val="004A4688"/>
    <w:rsid w:val="004A480C"/>
    <w:rsid w:val="004A4843"/>
    <w:rsid w:val="004A4964"/>
    <w:rsid w:val="004A4A6B"/>
    <w:rsid w:val="004A4A97"/>
    <w:rsid w:val="004A4ABC"/>
    <w:rsid w:val="004A4C34"/>
    <w:rsid w:val="004A4C6E"/>
    <w:rsid w:val="004A4CDC"/>
    <w:rsid w:val="004A4D48"/>
    <w:rsid w:val="004A4D7F"/>
    <w:rsid w:val="004A4D92"/>
    <w:rsid w:val="004A4DD9"/>
    <w:rsid w:val="004A4E15"/>
    <w:rsid w:val="004A4E35"/>
    <w:rsid w:val="004A4EA3"/>
    <w:rsid w:val="004A4FC4"/>
    <w:rsid w:val="004A5124"/>
    <w:rsid w:val="004A5163"/>
    <w:rsid w:val="004A518E"/>
    <w:rsid w:val="004A51FD"/>
    <w:rsid w:val="004A5215"/>
    <w:rsid w:val="004A5225"/>
    <w:rsid w:val="004A538D"/>
    <w:rsid w:val="004A53EC"/>
    <w:rsid w:val="004A543B"/>
    <w:rsid w:val="004A54B7"/>
    <w:rsid w:val="004A54CC"/>
    <w:rsid w:val="004A54D3"/>
    <w:rsid w:val="004A560D"/>
    <w:rsid w:val="004A56D6"/>
    <w:rsid w:val="004A576C"/>
    <w:rsid w:val="004A578B"/>
    <w:rsid w:val="004A57FC"/>
    <w:rsid w:val="004A5895"/>
    <w:rsid w:val="004A5930"/>
    <w:rsid w:val="004A5969"/>
    <w:rsid w:val="004A5A3E"/>
    <w:rsid w:val="004A5A6D"/>
    <w:rsid w:val="004A5A7D"/>
    <w:rsid w:val="004A5C26"/>
    <w:rsid w:val="004A5CCC"/>
    <w:rsid w:val="004A5CD2"/>
    <w:rsid w:val="004A5DAE"/>
    <w:rsid w:val="004A5E2B"/>
    <w:rsid w:val="004A5E9D"/>
    <w:rsid w:val="004A5ECA"/>
    <w:rsid w:val="004A5FF9"/>
    <w:rsid w:val="004A6130"/>
    <w:rsid w:val="004A6229"/>
    <w:rsid w:val="004A62CE"/>
    <w:rsid w:val="004A631E"/>
    <w:rsid w:val="004A6367"/>
    <w:rsid w:val="004A64E5"/>
    <w:rsid w:val="004A6517"/>
    <w:rsid w:val="004A6668"/>
    <w:rsid w:val="004A66EE"/>
    <w:rsid w:val="004A6713"/>
    <w:rsid w:val="004A6751"/>
    <w:rsid w:val="004A680B"/>
    <w:rsid w:val="004A69B6"/>
    <w:rsid w:val="004A6A70"/>
    <w:rsid w:val="004A6B1E"/>
    <w:rsid w:val="004A6C4B"/>
    <w:rsid w:val="004A6C60"/>
    <w:rsid w:val="004A6D73"/>
    <w:rsid w:val="004A6DAE"/>
    <w:rsid w:val="004A6E92"/>
    <w:rsid w:val="004A6E94"/>
    <w:rsid w:val="004A6EF9"/>
    <w:rsid w:val="004A6FB5"/>
    <w:rsid w:val="004A6FF4"/>
    <w:rsid w:val="004A7092"/>
    <w:rsid w:val="004A70BA"/>
    <w:rsid w:val="004A7118"/>
    <w:rsid w:val="004A718D"/>
    <w:rsid w:val="004A71FB"/>
    <w:rsid w:val="004A7257"/>
    <w:rsid w:val="004A7311"/>
    <w:rsid w:val="004A74C9"/>
    <w:rsid w:val="004A752B"/>
    <w:rsid w:val="004A753B"/>
    <w:rsid w:val="004A75EE"/>
    <w:rsid w:val="004A760F"/>
    <w:rsid w:val="004A7654"/>
    <w:rsid w:val="004A767A"/>
    <w:rsid w:val="004A768F"/>
    <w:rsid w:val="004A76A5"/>
    <w:rsid w:val="004A76AC"/>
    <w:rsid w:val="004A76FA"/>
    <w:rsid w:val="004A7717"/>
    <w:rsid w:val="004A781D"/>
    <w:rsid w:val="004A7835"/>
    <w:rsid w:val="004A78F2"/>
    <w:rsid w:val="004A78FB"/>
    <w:rsid w:val="004A7968"/>
    <w:rsid w:val="004A7A03"/>
    <w:rsid w:val="004A7A15"/>
    <w:rsid w:val="004A7A1D"/>
    <w:rsid w:val="004A7A28"/>
    <w:rsid w:val="004A7A61"/>
    <w:rsid w:val="004A7A79"/>
    <w:rsid w:val="004A7B32"/>
    <w:rsid w:val="004A7BA5"/>
    <w:rsid w:val="004A7C9D"/>
    <w:rsid w:val="004A7D16"/>
    <w:rsid w:val="004A7DD1"/>
    <w:rsid w:val="004A7EAB"/>
    <w:rsid w:val="004A7EB6"/>
    <w:rsid w:val="004B0019"/>
    <w:rsid w:val="004B0075"/>
    <w:rsid w:val="004B015C"/>
    <w:rsid w:val="004B016D"/>
    <w:rsid w:val="004B018E"/>
    <w:rsid w:val="004B01AE"/>
    <w:rsid w:val="004B029D"/>
    <w:rsid w:val="004B0345"/>
    <w:rsid w:val="004B0389"/>
    <w:rsid w:val="004B0462"/>
    <w:rsid w:val="004B04B2"/>
    <w:rsid w:val="004B0532"/>
    <w:rsid w:val="004B0575"/>
    <w:rsid w:val="004B05F4"/>
    <w:rsid w:val="004B06A4"/>
    <w:rsid w:val="004B06AB"/>
    <w:rsid w:val="004B06D6"/>
    <w:rsid w:val="004B073E"/>
    <w:rsid w:val="004B074F"/>
    <w:rsid w:val="004B075B"/>
    <w:rsid w:val="004B0772"/>
    <w:rsid w:val="004B07E0"/>
    <w:rsid w:val="004B07F8"/>
    <w:rsid w:val="004B08D8"/>
    <w:rsid w:val="004B0904"/>
    <w:rsid w:val="004B09B5"/>
    <w:rsid w:val="004B09EB"/>
    <w:rsid w:val="004B0AE0"/>
    <w:rsid w:val="004B0AF3"/>
    <w:rsid w:val="004B0B36"/>
    <w:rsid w:val="004B0B6F"/>
    <w:rsid w:val="004B0C52"/>
    <w:rsid w:val="004B0E4F"/>
    <w:rsid w:val="004B0E91"/>
    <w:rsid w:val="004B0ED4"/>
    <w:rsid w:val="004B0F04"/>
    <w:rsid w:val="004B0F29"/>
    <w:rsid w:val="004B0FCE"/>
    <w:rsid w:val="004B1049"/>
    <w:rsid w:val="004B10A1"/>
    <w:rsid w:val="004B10F4"/>
    <w:rsid w:val="004B118C"/>
    <w:rsid w:val="004B11CA"/>
    <w:rsid w:val="004B1328"/>
    <w:rsid w:val="004B1361"/>
    <w:rsid w:val="004B138C"/>
    <w:rsid w:val="004B1504"/>
    <w:rsid w:val="004B1526"/>
    <w:rsid w:val="004B1546"/>
    <w:rsid w:val="004B15B5"/>
    <w:rsid w:val="004B16EB"/>
    <w:rsid w:val="004B1770"/>
    <w:rsid w:val="004B17F8"/>
    <w:rsid w:val="004B1847"/>
    <w:rsid w:val="004B18FC"/>
    <w:rsid w:val="004B19C0"/>
    <w:rsid w:val="004B1A29"/>
    <w:rsid w:val="004B1A3A"/>
    <w:rsid w:val="004B1A40"/>
    <w:rsid w:val="004B1A9A"/>
    <w:rsid w:val="004B1AA1"/>
    <w:rsid w:val="004B1B74"/>
    <w:rsid w:val="004B1BB1"/>
    <w:rsid w:val="004B1BB3"/>
    <w:rsid w:val="004B1CD3"/>
    <w:rsid w:val="004B1E07"/>
    <w:rsid w:val="004B1EB0"/>
    <w:rsid w:val="004B1FAA"/>
    <w:rsid w:val="004B2066"/>
    <w:rsid w:val="004B20B8"/>
    <w:rsid w:val="004B2172"/>
    <w:rsid w:val="004B2227"/>
    <w:rsid w:val="004B22A7"/>
    <w:rsid w:val="004B22D7"/>
    <w:rsid w:val="004B2368"/>
    <w:rsid w:val="004B239C"/>
    <w:rsid w:val="004B2415"/>
    <w:rsid w:val="004B244D"/>
    <w:rsid w:val="004B2457"/>
    <w:rsid w:val="004B2471"/>
    <w:rsid w:val="004B2525"/>
    <w:rsid w:val="004B2544"/>
    <w:rsid w:val="004B254C"/>
    <w:rsid w:val="004B2589"/>
    <w:rsid w:val="004B258A"/>
    <w:rsid w:val="004B2645"/>
    <w:rsid w:val="004B264E"/>
    <w:rsid w:val="004B26AF"/>
    <w:rsid w:val="004B26B9"/>
    <w:rsid w:val="004B26FA"/>
    <w:rsid w:val="004B273F"/>
    <w:rsid w:val="004B27B1"/>
    <w:rsid w:val="004B27C6"/>
    <w:rsid w:val="004B27DE"/>
    <w:rsid w:val="004B282D"/>
    <w:rsid w:val="004B2887"/>
    <w:rsid w:val="004B2931"/>
    <w:rsid w:val="004B294E"/>
    <w:rsid w:val="004B2A39"/>
    <w:rsid w:val="004B2A51"/>
    <w:rsid w:val="004B2B38"/>
    <w:rsid w:val="004B2BF3"/>
    <w:rsid w:val="004B2C6A"/>
    <w:rsid w:val="004B2CF7"/>
    <w:rsid w:val="004B2D40"/>
    <w:rsid w:val="004B2D55"/>
    <w:rsid w:val="004B2E58"/>
    <w:rsid w:val="004B2EB8"/>
    <w:rsid w:val="004B2ED2"/>
    <w:rsid w:val="004B2EE1"/>
    <w:rsid w:val="004B2F47"/>
    <w:rsid w:val="004B2FDA"/>
    <w:rsid w:val="004B30A0"/>
    <w:rsid w:val="004B30A2"/>
    <w:rsid w:val="004B30C2"/>
    <w:rsid w:val="004B30C6"/>
    <w:rsid w:val="004B30E2"/>
    <w:rsid w:val="004B3115"/>
    <w:rsid w:val="004B312A"/>
    <w:rsid w:val="004B313D"/>
    <w:rsid w:val="004B3163"/>
    <w:rsid w:val="004B3186"/>
    <w:rsid w:val="004B31B0"/>
    <w:rsid w:val="004B3450"/>
    <w:rsid w:val="004B34C3"/>
    <w:rsid w:val="004B3563"/>
    <w:rsid w:val="004B35DC"/>
    <w:rsid w:val="004B363C"/>
    <w:rsid w:val="004B36E2"/>
    <w:rsid w:val="004B374A"/>
    <w:rsid w:val="004B385B"/>
    <w:rsid w:val="004B3949"/>
    <w:rsid w:val="004B398D"/>
    <w:rsid w:val="004B39C9"/>
    <w:rsid w:val="004B3A38"/>
    <w:rsid w:val="004B3A70"/>
    <w:rsid w:val="004B3A96"/>
    <w:rsid w:val="004B3AC7"/>
    <w:rsid w:val="004B3B57"/>
    <w:rsid w:val="004B3B66"/>
    <w:rsid w:val="004B3D4B"/>
    <w:rsid w:val="004B3DAB"/>
    <w:rsid w:val="004B3EA1"/>
    <w:rsid w:val="004B3F1A"/>
    <w:rsid w:val="004B3F72"/>
    <w:rsid w:val="004B402E"/>
    <w:rsid w:val="004B4051"/>
    <w:rsid w:val="004B4162"/>
    <w:rsid w:val="004B4296"/>
    <w:rsid w:val="004B4311"/>
    <w:rsid w:val="004B4371"/>
    <w:rsid w:val="004B43EA"/>
    <w:rsid w:val="004B4452"/>
    <w:rsid w:val="004B4454"/>
    <w:rsid w:val="004B4526"/>
    <w:rsid w:val="004B4662"/>
    <w:rsid w:val="004B4698"/>
    <w:rsid w:val="004B46DF"/>
    <w:rsid w:val="004B474A"/>
    <w:rsid w:val="004B4798"/>
    <w:rsid w:val="004B4811"/>
    <w:rsid w:val="004B482D"/>
    <w:rsid w:val="004B48F1"/>
    <w:rsid w:val="004B4919"/>
    <w:rsid w:val="004B49FE"/>
    <w:rsid w:val="004B4A28"/>
    <w:rsid w:val="004B4AA8"/>
    <w:rsid w:val="004B4AD0"/>
    <w:rsid w:val="004B4B07"/>
    <w:rsid w:val="004B4C25"/>
    <w:rsid w:val="004B4C6E"/>
    <w:rsid w:val="004B4CF4"/>
    <w:rsid w:val="004B4D47"/>
    <w:rsid w:val="004B4E1D"/>
    <w:rsid w:val="004B4E27"/>
    <w:rsid w:val="004B4F0C"/>
    <w:rsid w:val="004B4F30"/>
    <w:rsid w:val="004B4FDC"/>
    <w:rsid w:val="004B500F"/>
    <w:rsid w:val="004B502C"/>
    <w:rsid w:val="004B5047"/>
    <w:rsid w:val="004B5089"/>
    <w:rsid w:val="004B5099"/>
    <w:rsid w:val="004B5119"/>
    <w:rsid w:val="004B514E"/>
    <w:rsid w:val="004B519C"/>
    <w:rsid w:val="004B52A8"/>
    <w:rsid w:val="004B52EF"/>
    <w:rsid w:val="004B541C"/>
    <w:rsid w:val="004B546B"/>
    <w:rsid w:val="004B5478"/>
    <w:rsid w:val="004B557B"/>
    <w:rsid w:val="004B55D7"/>
    <w:rsid w:val="004B55F5"/>
    <w:rsid w:val="004B5623"/>
    <w:rsid w:val="004B5712"/>
    <w:rsid w:val="004B5782"/>
    <w:rsid w:val="004B58AA"/>
    <w:rsid w:val="004B58CB"/>
    <w:rsid w:val="004B58F4"/>
    <w:rsid w:val="004B5906"/>
    <w:rsid w:val="004B592D"/>
    <w:rsid w:val="004B5A37"/>
    <w:rsid w:val="004B5B42"/>
    <w:rsid w:val="004B5B61"/>
    <w:rsid w:val="004B5B74"/>
    <w:rsid w:val="004B5B91"/>
    <w:rsid w:val="004B5C11"/>
    <w:rsid w:val="004B5C1C"/>
    <w:rsid w:val="004B5C27"/>
    <w:rsid w:val="004B5C6E"/>
    <w:rsid w:val="004B5C97"/>
    <w:rsid w:val="004B5DAD"/>
    <w:rsid w:val="004B5DBE"/>
    <w:rsid w:val="004B5DDC"/>
    <w:rsid w:val="004B5EF4"/>
    <w:rsid w:val="004B5FB4"/>
    <w:rsid w:val="004B5FD7"/>
    <w:rsid w:val="004B602D"/>
    <w:rsid w:val="004B603E"/>
    <w:rsid w:val="004B606E"/>
    <w:rsid w:val="004B6212"/>
    <w:rsid w:val="004B6259"/>
    <w:rsid w:val="004B62D8"/>
    <w:rsid w:val="004B635C"/>
    <w:rsid w:val="004B639C"/>
    <w:rsid w:val="004B63E0"/>
    <w:rsid w:val="004B6415"/>
    <w:rsid w:val="004B6442"/>
    <w:rsid w:val="004B6473"/>
    <w:rsid w:val="004B64F6"/>
    <w:rsid w:val="004B6509"/>
    <w:rsid w:val="004B6646"/>
    <w:rsid w:val="004B66D4"/>
    <w:rsid w:val="004B66E1"/>
    <w:rsid w:val="004B6784"/>
    <w:rsid w:val="004B6789"/>
    <w:rsid w:val="004B6796"/>
    <w:rsid w:val="004B67A0"/>
    <w:rsid w:val="004B6820"/>
    <w:rsid w:val="004B6826"/>
    <w:rsid w:val="004B68D9"/>
    <w:rsid w:val="004B6A45"/>
    <w:rsid w:val="004B6C28"/>
    <w:rsid w:val="004B6C2E"/>
    <w:rsid w:val="004B6C7C"/>
    <w:rsid w:val="004B6C93"/>
    <w:rsid w:val="004B6D22"/>
    <w:rsid w:val="004B6D41"/>
    <w:rsid w:val="004B6D80"/>
    <w:rsid w:val="004B6D85"/>
    <w:rsid w:val="004B6D88"/>
    <w:rsid w:val="004B6D96"/>
    <w:rsid w:val="004B6DA1"/>
    <w:rsid w:val="004B6DB0"/>
    <w:rsid w:val="004B6E48"/>
    <w:rsid w:val="004B7079"/>
    <w:rsid w:val="004B7105"/>
    <w:rsid w:val="004B712C"/>
    <w:rsid w:val="004B718F"/>
    <w:rsid w:val="004B7235"/>
    <w:rsid w:val="004B7336"/>
    <w:rsid w:val="004B7374"/>
    <w:rsid w:val="004B74A5"/>
    <w:rsid w:val="004B74B6"/>
    <w:rsid w:val="004B74E0"/>
    <w:rsid w:val="004B75A1"/>
    <w:rsid w:val="004B7783"/>
    <w:rsid w:val="004B7785"/>
    <w:rsid w:val="004B77B7"/>
    <w:rsid w:val="004B77E8"/>
    <w:rsid w:val="004B783D"/>
    <w:rsid w:val="004B7911"/>
    <w:rsid w:val="004B7991"/>
    <w:rsid w:val="004B7A8E"/>
    <w:rsid w:val="004B7AC8"/>
    <w:rsid w:val="004B7B37"/>
    <w:rsid w:val="004B7B62"/>
    <w:rsid w:val="004B7B66"/>
    <w:rsid w:val="004B7C56"/>
    <w:rsid w:val="004B7CA2"/>
    <w:rsid w:val="004B7CD5"/>
    <w:rsid w:val="004B7CDD"/>
    <w:rsid w:val="004B7D08"/>
    <w:rsid w:val="004B7D34"/>
    <w:rsid w:val="004B7D42"/>
    <w:rsid w:val="004B7EB9"/>
    <w:rsid w:val="004B7EE2"/>
    <w:rsid w:val="004B7F8F"/>
    <w:rsid w:val="004C0043"/>
    <w:rsid w:val="004C00A6"/>
    <w:rsid w:val="004C0143"/>
    <w:rsid w:val="004C023B"/>
    <w:rsid w:val="004C03EB"/>
    <w:rsid w:val="004C03F2"/>
    <w:rsid w:val="004C0487"/>
    <w:rsid w:val="004C0528"/>
    <w:rsid w:val="004C05C8"/>
    <w:rsid w:val="004C05E4"/>
    <w:rsid w:val="004C0689"/>
    <w:rsid w:val="004C06B8"/>
    <w:rsid w:val="004C07A7"/>
    <w:rsid w:val="004C07F0"/>
    <w:rsid w:val="004C0886"/>
    <w:rsid w:val="004C088D"/>
    <w:rsid w:val="004C08EE"/>
    <w:rsid w:val="004C0A15"/>
    <w:rsid w:val="004C0A7D"/>
    <w:rsid w:val="004C0B4A"/>
    <w:rsid w:val="004C0CA0"/>
    <w:rsid w:val="004C0CE0"/>
    <w:rsid w:val="004C0D65"/>
    <w:rsid w:val="004C0F0F"/>
    <w:rsid w:val="004C0F4B"/>
    <w:rsid w:val="004C0F59"/>
    <w:rsid w:val="004C0F5E"/>
    <w:rsid w:val="004C1006"/>
    <w:rsid w:val="004C1033"/>
    <w:rsid w:val="004C10F1"/>
    <w:rsid w:val="004C1104"/>
    <w:rsid w:val="004C11A1"/>
    <w:rsid w:val="004C1249"/>
    <w:rsid w:val="004C125F"/>
    <w:rsid w:val="004C12B8"/>
    <w:rsid w:val="004C12EA"/>
    <w:rsid w:val="004C133A"/>
    <w:rsid w:val="004C139E"/>
    <w:rsid w:val="004C13A5"/>
    <w:rsid w:val="004C14B1"/>
    <w:rsid w:val="004C1534"/>
    <w:rsid w:val="004C157C"/>
    <w:rsid w:val="004C1582"/>
    <w:rsid w:val="004C16A9"/>
    <w:rsid w:val="004C16E7"/>
    <w:rsid w:val="004C17F2"/>
    <w:rsid w:val="004C185F"/>
    <w:rsid w:val="004C18B0"/>
    <w:rsid w:val="004C1905"/>
    <w:rsid w:val="004C1962"/>
    <w:rsid w:val="004C197A"/>
    <w:rsid w:val="004C19A0"/>
    <w:rsid w:val="004C19B7"/>
    <w:rsid w:val="004C19D3"/>
    <w:rsid w:val="004C1A93"/>
    <w:rsid w:val="004C1B0E"/>
    <w:rsid w:val="004C1B47"/>
    <w:rsid w:val="004C1C9F"/>
    <w:rsid w:val="004C1D34"/>
    <w:rsid w:val="004C1DF5"/>
    <w:rsid w:val="004C1E18"/>
    <w:rsid w:val="004C1E2D"/>
    <w:rsid w:val="004C1E89"/>
    <w:rsid w:val="004C1E9E"/>
    <w:rsid w:val="004C1F83"/>
    <w:rsid w:val="004C1F89"/>
    <w:rsid w:val="004C1FBB"/>
    <w:rsid w:val="004C2016"/>
    <w:rsid w:val="004C215F"/>
    <w:rsid w:val="004C21BE"/>
    <w:rsid w:val="004C21E9"/>
    <w:rsid w:val="004C2246"/>
    <w:rsid w:val="004C22EE"/>
    <w:rsid w:val="004C230E"/>
    <w:rsid w:val="004C251F"/>
    <w:rsid w:val="004C26E2"/>
    <w:rsid w:val="004C26FF"/>
    <w:rsid w:val="004C2710"/>
    <w:rsid w:val="004C27EF"/>
    <w:rsid w:val="004C281A"/>
    <w:rsid w:val="004C2959"/>
    <w:rsid w:val="004C29CA"/>
    <w:rsid w:val="004C29DB"/>
    <w:rsid w:val="004C29DE"/>
    <w:rsid w:val="004C2B1B"/>
    <w:rsid w:val="004C2B8F"/>
    <w:rsid w:val="004C2C48"/>
    <w:rsid w:val="004C2C74"/>
    <w:rsid w:val="004C2D1F"/>
    <w:rsid w:val="004C2D34"/>
    <w:rsid w:val="004C2DA7"/>
    <w:rsid w:val="004C2DBA"/>
    <w:rsid w:val="004C2E03"/>
    <w:rsid w:val="004C2E2D"/>
    <w:rsid w:val="004C2EAA"/>
    <w:rsid w:val="004C2F77"/>
    <w:rsid w:val="004C2F8F"/>
    <w:rsid w:val="004C3015"/>
    <w:rsid w:val="004C3043"/>
    <w:rsid w:val="004C308B"/>
    <w:rsid w:val="004C30E4"/>
    <w:rsid w:val="004C321B"/>
    <w:rsid w:val="004C327F"/>
    <w:rsid w:val="004C3341"/>
    <w:rsid w:val="004C3360"/>
    <w:rsid w:val="004C33DA"/>
    <w:rsid w:val="004C3459"/>
    <w:rsid w:val="004C34F8"/>
    <w:rsid w:val="004C354E"/>
    <w:rsid w:val="004C3579"/>
    <w:rsid w:val="004C35F4"/>
    <w:rsid w:val="004C3644"/>
    <w:rsid w:val="004C3680"/>
    <w:rsid w:val="004C3715"/>
    <w:rsid w:val="004C3789"/>
    <w:rsid w:val="004C3807"/>
    <w:rsid w:val="004C386C"/>
    <w:rsid w:val="004C3B29"/>
    <w:rsid w:val="004C3B9B"/>
    <w:rsid w:val="004C3BEA"/>
    <w:rsid w:val="004C3C11"/>
    <w:rsid w:val="004C3C6C"/>
    <w:rsid w:val="004C3CBE"/>
    <w:rsid w:val="004C3CE2"/>
    <w:rsid w:val="004C3E28"/>
    <w:rsid w:val="004C3E62"/>
    <w:rsid w:val="004C3F60"/>
    <w:rsid w:val="004C4010"/>
    <w:rsid w:val="004C401E"/>
    <w:rsid w:val="004C407B"/>
    <w:rsid w:val="004C4107"/>
    <w:rsid w:val="004C427C"/>
    <w:rsid w:val="004C429B"/>
    <w:rsid w:val="004C42CC"/>
    <w:rsid w:val="004C4503"/>
    <w:rsid w:val="004C469E"/>
    <w:rsid w:val="004C46D4"/>
    <w:rsid w:val="004C4712"/>
    <w:rsid w:val="004C4724"/>
    <w:rsid w:val="004C4756"/>
    <w:rsid w:val="004C47D4"/>
    <w:rsid w:val="004C480A"/>
    <w:rsid w:val="004C48F1"/>
    <w:rsid w:val="004C4906"/>
    <w:rsid w:val="004C4992"/>
    <w:rsid w:val="004C499B"/>
    <w:rsid w:val="004C49CF"/>
    <w:rsid w:val="004C4A2D"/>
    <w:rsid w:val="004C4B99"/>
    <w:rsid w:val="004C4B9E"/>
    <w:rsid w:val="004C4BD0"/>
    <w:rsid w:val="004C4D27"/>
    <w:rsid w:val="004C4D83"/>
    <w:rsid w:val="004C4DE5"/>
    <w:rsid w:val="004C4E7F"/>
    <w:rsid w:val="004C4EC6"/>
    <w:rsid w:val="004C4F63"/>
    <w:rsid w:val="004C4F9C"/>
    <w:rsid w:val="004C4FCA"/>
    <w:rsid w:val="004C508F"/>
    <w:rsid w:val="004C513F"/>
    <w:rsid w:val="004C5186"/>
    <w:rsid w:val="004C52BC"/>
    <w:rsid w:val="004C530E"/>
    <w:rsid w:val="004C5430"/>
    <w:rsid w:val="004C5580"/>
    <w:rsid w:val="004C5581"/>
    <w:rsid w:val="004C5582"/>
    <w:rsid w:val="004C55E3"/>
    <w:rsid w:val="004C55F1"/>
    <w:rsid w:val="004C56DA"/>
    <w:rsid w:val="004C5724"/>
    <w:rsid w:val="004C57B8"/>
    <w:rsid w:val="004C57F1"/>
    <w:rsid w:val="004C58B9"/>
    <w:rsid w:val="004C591A"/>
    <w:rsid w:val="004C59B6"/>
    <w:rsid w:val="004C5A1C"/>
    <w:rsid w:val="004C5A84"/>
    <w:rsid w:val="004C5BB4"/>
    <w:rsid w:val="004C5D83"/>
    <w:rsid w:val="004C5DCE"/>
    <w:rsid w:val="004C607A"/>
    <w:rsid w:val="004C60C9"/>
    <w:rsid w:val="004C60CE"/>
    <w:rsid w:val="004C6127"/>
    <w:rsid w:val="004C61A5"/>
    <w:rsid w:val="004C623F"/>
    <w:rsid w:val="004C6241"/>
    <w:rsid w:val="004C6246"/>
    <w:rsid w:val="004C6249"/>
    <w:rsid w:val="004C6261"/>
    <w:rsid w:val="004C6366"/>
    <w:rsid w:val="004C6487"/>
    <w:rsid w:val="004C64BC"/>
    <w:rsid w:val="004C64C1"/>
    <w:rsid w:val="004C64FA"/>
    <w:rsid w:val="004C6678"/>
    <w:rsid w:val="004C675F"/>
    <w:rsid w:val="004C6819"/>
    <w:rsid w:val="004C685E"/>
    <w:rsid w:val="004C68A8"/>
    <w:rsid w:val="004C6932"/>
    <w:rsid w:val="004C6B97"/>
    <w:rsid w:val="004C6BC3"/>
    <w:rsid w:val="004C6D10"/>
    <w:rsid w:val="004C6D42"/>
    <w:rsid w:val="004C6E3F"/>
    <w:rsid w:val="004C6E7E"/>
    <w:rsid w:val="004C6E97"/>
    <w:rsid w:val="004C6EA3"/>
    <w:rsid w:val="004C6EDE"/>
    <w:rsid w:val="004C6F18"/>
    <w:rsid w:val="004C6F4F"/>
    <w:rsid w:val="004C708E"/>
    <w:rsid w:val="004C70F5"/>
    <w:rsid w:val="004C72B2"/>
    <w:rsid w:val="004C7443"/>
    <w:rsid w:val="004C74D9"/>
    <w:rsid w:val="004C755A"/>
    <w:rsid w:val="004C75C1"/>
    <w:rsid w:val="004C75DB"/>
    <w:rsid w:val="004C7605"/>
    <w:rsid w:val="004C7697"/>
    <w:rsid w:val="004C76BA"/>
    <w:rsid w:val="004C787C"/>
    <w:rsid w:val="004C7C03"/>
    <w:rsid w:val="004C7C36"/>
    <w:rsid w:val="004C7CE3"/>
    <w:rsid w:val="004C7D18"/>
    <w:rsid w:val="004C7D2B"/>
    <w:rsid w:val="004C7D2F"/>
    <w:rsid w:val="004C7D3A"/>
    <w:rsid w:val="004C7DD5"/>
    <w:rsid w:val="004C7DDE"/>
    <w:rsid w:val="004C7EF7"/>
    <w:rsid w:val="004C7F00"/>
    <w:rsid w:val="004C7F4B"/>
    <w:rsid w:val="004C7F98"/>
    <w:rsid w:val="004C7FAE"/>
    <w:rsid w:val="004D0003"/>
    <w:rsid w:val="004D0034"/>
    <w:rsid w:val="004D0065"/>
    <w:rsid w:val="004D009A"/>
    <w:rsid w:val="004D00D0"/>
    <w:rsid w:val="004D00EF"/>
    <w:rsid w:val="004D025E"/>
    <w:rsid w:val="004D02A1"/>
    <w:rsid w:val="004D0366"/>
    <w:rsid w:val="004D0374"/>
    <w:rsid w:val="004D037A"/>
    <w:rsid w:val="004D03EA"/>
    <w:rsid w:val="004D03F0"/>
    <w:rsid w:val="004D0480"/>
    <w:rsid w:val="004D0493"/>
    <w:rsid w:val="004D04AE"/>
    <w:rsid w:val="004D054C"/>
    <w:rsid w:val="004D058F"/>
    <w:rsid w:val="004D05BE"/>
    <w:rsid w:val="004D0639"/>
    <w:rsid w:val="004D0766"/>
    <w:rsid w:val="004D082A"/>
    <w:rsid w:val="004D086D"/>
    <w:rsid w:val="004D08F4"/>
    <w:rsid w:val="004D0A57"/>
    <w:rsid w:val="004D0A98"/>
    <w:rsid w:val="004D0B75"/>
    <w:rsid w:val="004D0C1D"/>
    <w:rsid w:val="004D0D72"/>
    <w:rsid w:val="004D0DCB"/>
    <w:rsid w:val="004D0DFC"/>
    <w:rsid w:val="004D0E49"/>
    <w:rsid w:val="004D0E7E"/>
    <w:rsid w:val="004D0F53"/>
    <w:rsid w:val="004D0F90"/>
    <w:rsid w:val="004D1116"/>
    <w:rsid w:val="004D11B0"/>
    <w:rsid w:val="004D1286"/>
    <w:rsid w:val="004D1287"/>
    <w:rsid w:val="004D1290"/>
    <w:rsid w:val="004D12C2"/>
    <w:rsid w:val="004D1316"/>
    <w:rsid w:val="004D132C"/>
    <w:rsid w:val="004D1334"/>
    <w:rsid w:val="004D1341"/>
    <w:rsid w:val="004D1381"/>
    <w:rsid w:val="004D14A3"/>
    <w:rsid w:val="004D14F6"/>
    <w:rsid w:val="004D15A8"/>
    <w:rsid w:val="004D1649"/>
    <w:rsid w:val="004D166F"/>
    <w:rsid w:val="004D16EB"/>
    <w:rsid w:val="004D1714"/>
    <w:rsid w:val="004D1751"/>
    <w:rsid w:val="004D17C0"/>
    <w:rsid w:val="004D184F"/>
    <w:rsid w:val="004D1856"/>
    <w:rsid w:val="004D185B"/>
    <w:rsid w:val="004D18B5"/>
    <w:rsid w:val="004D18C5"/>
    <w:rsid w:val="004D1970"/>
    <w:rsid w:val="004D1993"/>
    <w:rsid w:val="004D19AA"/>
    <w:rsid w:val="004D19F3"/>
    <w:rsid w:val="004D1A5D"/>
    <w:rsid w:val="004D1AE1"/>
    <w:rsid w:val="004D1AE5"/>
    <w:rsid w:val="004D1B5A"/>
    <w:rsid w:val="004D1BB9"/>
    <w:rsid w:val="004D1C43"/>
    <w:rsid w:val="004D1C85"/>
    <w:rsid w:val="004D1CAE"/>
    <w:rsid w:val="004D1CFD"/>
    <w:rsid w:val="004D1D49"/>
    <w:rsid w:val="004D1DC8"/>
    <w:rsid w:val="004D1DD1"/>
    <w:rsid w:val="004D1E6D"/>
    <w:rsid w:val="004D1EB5"/>
    <w:rsid w:val="004D1EB6"/>
    <w:rsid w:val="004D1F1E"/>
    <w:rsid w:val="004D1F61"/>
    <w:rsid w:val="004D20CB"/>
    <w:rsid w:val="004D20D0"/>
    <w:rsid w:val="004D21E7"/>
    <w:rsid w:val="004D2345"/>
    <w:rsid w:val="004D23C2"/>
    <w:rsid w:val="004D23C6"/>
    <w:rsid w:val="004D24A0"/>
    <w:rsid w:val="004D24D3"/>
    <w:rsid w:val="004D2557"/>
    <w:rsid w:val="004D261F"/>
    <w:rsid w:val="004D2637"/>
    <w:rsid w:val="004D264C"/>
    <w:rsid w:val="004D28EA"/>
    <w:rsid w:val="004D2960"/>
    <w:rsid w:val="004D29D5"/>
    <w:rsid w:val="004D29E3"/>
    <w:rsid w:val="004D2A50"/>
    <w:rsid w:val="004D2B33"/>
    <w:rsid w:val="004D2B40"/>
    <w:rsid w:val="004D2C7C"/>
    <w:rsid w:val="004D2CE5"/>
    <w:rsid w:val="004D2E65"/>
    <w:rsid w:val="004D2FF8"/>
    <w:rsid w:val="004D3092"/>
    <w:rsid w:val="004D3130"/>
    <w:rsid w:val="004D31C4"/>
    <w:rsid w:val="004D32E9"/>
    <w:rsid w:val="004D3370"/>
    <w:rsid w:val="004D33E5"/>
    <w:rsid w:val="004D34DA"/>
    <w:rsid w:val="004D351B"/>
    <w:rsid w:val="004D3538"/>
    <w:rsid w:val="004D3592"/>
    <w:rsid w:val="004D35CD"/>
    <w:rsid w:val="004D360D"/>
    <w:rsid w:val="004D3633"/>
    <w:rsid w:val="004D367E"/>
    <w:rsid w:val="004D36A3"/>
    <w:rsid w:val="004D3721"/>
    <w:rsid w:val="004D382E"/>
    <w:rsid w:val="004D38B9"/>
    <w:rsid w:val="004D396A"/>
    <w:rsid w:val="004D3A36"/>
    <w:rsid w:val="004D3A3A"/>
    <w:rsid w:val="004D3E15"/>
    <w:rsid w:val="004D3E20"/>
    <w:rsid w:val="004D3E42"/>
    <w:rsid w:val="004D3EAF"/>
    <w:rsid w:val="004D3F5D"/>
    <w:rsid w:val="004D3F5F"/>
    <w:rsid w:val="004D3FC1"/>
    <w:rsid w:val="004D3FE7"/>
    <w:rsid w:val="004D4114"/>
    <w:rsid w:val="004D417D"/>
    <w:rsid w:val="004D41C0"/>
    <w:rsid w:val="004D41E9"/>
    <w:rsid w:val="004D4294"/>
    <w:rsid w:val="004D4295"/>
    <w:rsid w:val="004D443E"/>
    <w:rsid w:val="004D4452"/>
    <w:rsid w:val="004D44E5"/>
    <w:rsid w:val="004D4504"/>
    <w:rsid w:val="004D45D5"/>
    <w:rsid w:val="004D46F5"/>
    <w:rsid w:val="004D4752"/>
    <w:rsid w:val="004D480E"/>
    <w:rsid w:val="004D480F"/>
    <w:rsid w:val="004D48AE"/>
    <w:rsid w:val="004D4944"/>
    <w:rsid w:val="004D495E"/>
    <w:rsid w:val="004D4A4B"/>
    <w:rsid w:val="004D4A6F"/>
    <w:rsid w:val="004D4D38"/>
    <w:rsid w:val="004D4D47"/>
    <w:rsid w:val="004D4E1A"/>
    <w:rsid w:val="004D4E6D"/>
    <w:rsid w:val="004D4F75"/>
    <w:rsid w:val="004D50B9"/>
    <w:rsid w:val="004D51C8"/>
    <w:rsid w:val="004D51E1"/>
    <w:rsid w:val="004D526F"/>
    <w:rsid w:val="004D5290"/>
    <w:rsid w:val="004D52DF"/>
    <w:rsid w:val="004D52E0"/>
    <w:rsid w:val="004D53DC"/>
    <w:rsid w:val="004D541C"/>
    <w:rsid w:val="004D547B"/>
    <w:rsid w:val="004D5565"/>
    <w:rsid w:val="004D5566"/>
    <w:rsid w:val="004D566B"/>
    <w:rsid w:val="004D578B"/>
    <w:rsid w:val="004D579E"/>
    <w:rsid w:val="004D58C5"/>
    <w:rsid w:val="004D58FC"/>
    <w:rsid w:val="004D593A"/>
    <w:rsid w:val="004D5A19"/>
    <w:rsid w:val="004D5A44"/>
    <w:rsid w:val="004D5B42"/>
    <w:rsid w:val="004D5B4F"/>
    <w:rsid w:val="004D5B64"/>
    <w:rsid w:val="004D5C0A"/>
    <w:rsid w:val="004D5C17"/>
    <w:rsid w:val="004D5C2C"/>
    <w:rsid w:val="004D5CC8"/>
    <w:rsid w:val="004D5CE8"/>
    <w:rsid w:val="004D5D1E"/>
    <w:rsid w:val="004D5E8E"/>
    <w:rsid w:val="004D5ED3"/>
    <w:rsid w:val="004D5F39"/>
    <w:rsid w:val="004D609B"/>
    <w:rsid w:val="004D613B"/>
    <w:rsid w:val="004D61D1"/>
    <w:rsid w:val="004D623D"/>
    <w:rsid w:val="004D627C"/>
    <w:rsid w:val="004D62E6"/>
    <w:rsid w:val="004D643D"/>
    <w:rsid w:val="004D64D3"/>
    <w:rsid w:val="004D655B"/>
    <w:rsid w:val="004D6575"/>
    <w:rsid w:val="004D657A"/>
    <w:rsid w:val="004D657B"/>
    <w:rsid w:val="004D65E4"/>
    <w:rsid w:val="004D6680"/>
    <w:rsid w:val="004D66D5"/>
    <w:rsid w:val="004D6731"/>
    <w:rsid w:val="004D6799"/>
    <w:rsid w:val="004D67B8"/>
    <w:rsid w:val="004D67D1"/>
    <w:rsid w:val="004D6850"/>
    <w:rsid w:val="004D6913"/>
    <w:rsid w:val="004D6984"/>
    <w:rsid w:val="004D6994"/>
    <w:rsid w:val="004D6AD0"/>
    <w:rsid w:val="004D6AF4"/>
    <w:rsid w:val="004D6B75"/>
    <w:rsid w:val="004D6BAE"/>
    <w:rsid w:val="004D6BC4"/>
    <w:rsid w:val="004D6C50"/>
    <w:rsid w:val="004D6CD2"/>
    <w:rsid w:val="004D6CD4"/>
    <w:rsid w:val="004D6D3C"/>
    <w:rsid w:val="004D6DE9"/>
    <w:rsid w:val="004D6E00"/>
    <w:rsid w:val="004D6ECC"/>
    <w:rsid w:val="004D6FEF"/>
    <w:rsid w:val="004D70B6"/>
    <w:rsid w:val="004D70E9"/>
    <w:rsid w:val="004D7199"/>
    <w:rsid w:val="004D719D"/>
    <w:rsid w:val="004D71BD"/>
    <w:rsid w:val="004D71CC"/>
    <w:rsid w:val="004D73A0"/>
    <w:rsid w:val="004D7468"/>
    <w:rsid w:val="004D75AE"/>
    <w:rsid w:val="004D75F7"/>
    <w:rsid w:val="004D7608"/>
    <w:rsid w:val="004D7632"/>
    <w:rsid w:val="004D7636"/>
    <w:rsid w:val="004D7694"/>
    <w:rsid w:val="004D76BE"/>
    <w:rsid w:val="004D7775"/>
    <w:rsid w:val="004D77CC"/>
    <w:rsid w:val="004D77E6"/>
    <w:rsid w:val="004D781D"/>
    <w:rsid w:val="004D7862"/>
    <w:rsid w:val="004D789C"/>
    <w:rsid w:val="004D78FD"/>
    <w:rsid w:val="004D796B"/>
    <w:rsid w:val="004D79A0"/>
    <w:rsid w:val="004D79AE"/>
    <w:rsid w:val="004D7BDE"/>
    <w:rsid w:val="004D7C7F"/>
    <w:rsid w:val="004D7CFC"/>
    <w:rsid w:val="004D7D83"/>
    <w:rsid w:val="004D7D9B"/>
    <w:rsid w:val="004D7DA3"/>
    <w:rsid w:val="004D7ED6"/>
    <w:rsid w:val="004D7F1B"/>
    <w:rsid w:val="004D7F85"/>
    <w:rsid w:val="004D7FD4"/>
    <w:rsid w:val="004E0041"/>
    <w:rsid w:val="004E022D"/>
    <w:rsid w:val="004E02AD"/>
    <w:rsid w:val="004E0304"/>
    <w:rsid w:val="004E030C"/>
    <w:rsid w:val="004E0335"/>
    <w:rsid w:val="004E0355"/>
    <w:rsid w:val="004E0390"/>
    <w:rsid w:val="004E03C5"/>
    <w:rsid w:val="004E05B6"/>
    <w:rsid w:val="004E05C7"/>
    <w:rsid w:val="004E05FA"/>
    <w:rsid w:val="004E06A0"/>
    <w:rsid w:val="004E06A2"/>
    <w:rsid w:val="004E06FE"/>
    <w:rsid w:val="004E07BD"/>
    <w:rsid w:val="004E07C3"/>
    <w:rsid w:val="004E0815"/>
    <w:rsid w:val="004E084B"/>
    <w:rsid w:val="004E086E"/>
    <w:rsid w:val="004E0923"/>
    <w:rsid w:val="004E09AB"/>
    <w:rsid w:val="004E09FF"/>
    <w:rsid w:val="004E0A7E"/>
    <w:rsid w:val="004E0ABD"/>
    <w:rsid w:val="004E0AE6"/>
    <w:rsid w:val="004E0B2B"/>
    <w:rsid w:val="004E0B74"/>
    <w:rsid w:val="004E0BC9"/>
    <w:rsid w:val="004E0BCD"/>
    <w:rsid w:val="004E0C11"/>
    <w:rsid w:val="004E0C31"/>
    <w:rsid w:val="004E0D0E"/>
    <w:rsid w:val="004E0D71"/>
    <w:rsid w:val="004E0D74"/>
    <w:rsid w:val="004E0D8D"/>
    <w:rsid w:val="004E0DA9"/>
    <w:rsid w:val="004E0F2C"/>
    <w:rsid w:val="004E0F5A"/>
    <w:rsid w:val="004E1040"/>
    <w:rsid w:val="004E1046"/>
    <w:rsid w:val="004E10CD"/>
    <w:rsid w:val="004E1216"/>
    <w:rsid w:val="004E1230"/>
    <w:rsid w:val="004E12E8"/>
    <w:rsid w:val="004E1383"/>
    <w:rsid w:val="004E1425"/>
    <w:rsid w:val="004E147B"/>
    <w:rsid w:val="004E1583"/>
    <w:rsid w:val="004E158B"/>
    <w:rsid w:val="004E15C7"/>
    <w:rsid w:val="004E15C9"/>
    <w:rsid w:val="004E173A"/>
    <w:rsid w:val="004E174C"/>
    <w:rsid w:val="004E17E0"/>
    <w:rsid w:val="004E17F9"/>
    <w:rsid w:val="004E1872"/>
    <w:rsid w:val="004E18D8"/>
    <w:rsid w:val="004E190D"/>
    <w:rsid w:val="004E1997"/>
    <w:rsid w:val="004E1A24"/>
    <w:rsid w:val="004E1A38"/>
    <w:rsid w:val="004E1A55"/>
    <w:rsid w:val="004E1A9B"/>
    <w:rsid w:val="004E1BE5"/>
    <w:rsid w:val="004E1C2E"/>
    <w:rsid w:val="004E1D4A"/>
    <w:rsid w:val="004E1D99"/>
    <w:rsid w:val="004E1F43"/>
    <w:rsid w:val="004E1F98"/>
    <w:rsid w:val="004E200E"/>
    <w:rsid w:val="004E2020"/>
    <w:rsid w:val="004E2073"/>
    <w:rsid w:val="004E20A8"/>
    <w:rsid w:val="004E20CD"/>
    <w:rsid w:val="004E21B1"/>
    <w:rsid w:val="004E2237"/>
    <w:rsid w:val="004E22CA"/>
    <w:rsid w:val="004E2350"/>
    <w:rsid w:val="004E23C0"/>
    <w:rsid w:val="004E2442"/>
    <w:rsid w:val="004E24A5"/>
    <w:rsid w:val="004E24AD"/>
    <w:rsid w:val="004E2523"/>
    <w:rsid w:val="004E25B3"/>
    <w:rsid w:val="004E2692"/>
    <w:rsid w:val="004E26C9"/>
    <w:rsid w:val="004E2753"/>
    <w:rsid w:val="004E284D"/>
    <w:rsid w:val="004E28C3"/>
    <w:rsid w:val="004E2A91"/>
    <w:rsid w:val="004E2ADE"/>
    <w:rsid w:val="004E2B51"/>
    <w:rsid w:val="004E2B65"/>
    <w:rsid w:val="004E2BA7"/>
    <w:rsid w:val="004E2BBB"/>
    <w:rsid w:val="004E2C42"/>
    <w:rsid w:val="004E2C80"/>
    <w:rsid w:val="004E2C9B"/>
    <w:rsid w:val="004E2E9C"/>
    <w:rsid w:val="004E2EFF"/>
    <w:rsid w:val="004E2FF8"/>
    <w:rsid w:val="004E3030"/>
    <w:rsid w:val="004E30B2"/>
    <w:rsid w:val="004E30CB"/>
    <w:rsid w:val="004E3132"/>
    <w:rsid w:val="004E3182"/>
    <w:rsid w:val="004E31A5"/>
    <w:rsid w:val="004E31E8"/>
    <w:rsid w:val="004E3300"/>
    <w:rsid w:val="004E33AC"/>
    <w:rsid w:val="004E34C5"/>
    <w:rsid w:val="004E3554"/>
    <w:rsid w:val="004E35D7"/>
    <w:rsid w:val="004E37FD"/>
    <w:rsid w:val="004E39C6"/>
    <w:rsid w:val="004E39DE"/>
    <w:rsid w:val="004E3A9D"/>
    <w:rsid w:val="004E3AEE"/>
    <w:rsid w:val="004E3B2F"/>
    <w:rsid w:val="004E3B6F"/>
    <w:rsid w:val="004E3B97"/>
    <w:rsid w:val="004E3C2E"/>
    <w:rsid w:val="004E3D1E"/>
    <w:rsid w:val="004E3DCD"/>
    <w:rsid w:val="004E3DF4"/>
    <w:rsid w:val="004E3E02"/>
    <w:rsid w:val="004E3E6A"/>
    <w:rsid w:val="004E3E79"/>
    <w:rsid w:val="004E3E96"/>
    <w:rsid w:val="004E3FBB"/>
    <w:rsid w:val="004E4079"/>
    <w:rsid w:val="004E409A"/>
    <w:rsid w:val="004E409E"/>
    <w:rsid w:val="004E4285"/>
    <w:rsid w:val="004E431C"/>
    <w:rsid w:val="004E4367"/>
    <w:rsid w:val="004E436C"/>
    <w:rsid w:val="004E441C"/>
    <w:rsid w:val="004E44CF"/>
    <w:rsid w:val="004E4506"/>
    <w:rsid w:val="004E455B"/>
    <w:rsid w:val="004E4575"/>
    <w:rsid w:val="004E45D8"/>
    <w:rsid w:val="004E4649"/>
    <w:rsid w:val="004E46C0"/>
    <w:rsid w:val="004E474E"/>
    <w:rsid w:val="004E475C"/>
    <w:rsid w:val="004E47A8"/>
    <w:rsid w:val="004E4806"/>
    <w:rsid w:val="004E49A0"/>
    <w:rsid w:val="004E4A6A"/>
    <w:rsid w:val="004E4BA5"/>
    <w:rsid w:val="004E4C33"/>
    <w:rsid w:val="004E4C46"/>
    <w:rsid w:val="004E4C9B"/>
    <w:rsid w:val="004E4CA2"/>
    <w:rsid w:val="004E4CA5"/>
    <w:rsid w:val="004E4CC3"/>
    <w:rsid w:val="004E4D32"/>
    <w:rsid w:val="004E4D4A"/>
    <w:rsid w:val="004E4D4C"/>
    <w:rsid w:val="004E4D81"/>
    <w:rsid w:val="004E4D94"/>
    <w:rsid w:val="004E4EA0"/>
    <w:rsid w:val="004E4EFA"/>
    <w:rsid w:val="004E4F1C"/>
    <w:rsid w:val="004E4FC4"/>
    <w:rsid w:val="004E4FE8"/>
    <w:rsid w:val="004E503F"/>
    <w:rsid w:val="004E5084"/>
    <w:rsid w:val="004E520A"/>
    <w:rsid w:val="004E521F"/>
    <w:rsid w:val="004E5258"/>
    <w:rsid w:val="004E5259"/>
    <w:rsid w:val="004E52A8"/>
    <w:rsid w:val="004E538C"/>
    <w:rsid w:val="004E53B1"/>
    <w:rsid w:val="004E53DE"/>
    <w:rsid w:val="004E53FC"/>
    <w:rsid w:val="004E5429"/>
    <w:rsid w:val="004E5459"/>
    <w:rsid w:val="004E545E"/>
    <w:rsid w:val="004E547E"/>
    <w:rsid w:val="004E549D"/>
    <w:rsid w:val="004E5583"/>
    <w:rsid w:val="004E55AC"/>
    <w:rsid w:val="004E5615"/>
    <w:rsid w:val="004E56BE"/>
    <w:rsid w:val="004E56E0"/>
    <w:rsid w:val="004E56E5"/>
    <w:rsid w:val="004E5700"/>
    <w:rsid w:val="004E5790"/>
    <w:rsid w:val="004E589B"/>
    <w:rsid w:val="004E593C"/>
    <w:rsid w:val="004E5983"/>
    <w:rsid w:val="004E5A5E"/>
    <w:rsid w:val="004E5A64"/>
    <w:rsid w:val="004E5A71"/>
    <w:rsid w:val="004E5A7A"/>
    <w:rsid w:val="004E5ADB"/>
    <w:rsid w:val="004E5B65"/>
    <w:rsid w:val="004E5CCE"/>
    <w:rsid w:val="004E5CDB"/>
    <w:rsid w:val="004E5DD9"/>
    <w:rsid w:val="004E5DDF"/>
    <w:rsid w:val="004E5EC1"/>
    <w:rsid w:val="004E5EC7"/>
    <w:rsid w:val="004E5F2C"/>
    <w:rsid w:val="004E5F79"/>
    <w:rsid w:val="004E5F92"/>
    <w:rsid w:val="004E5FDC"/>
    <w:rsid w:val="004E6173"/>
    <w:rsid w:val="004E6187"/>
    <w:rsid w:val="004E61E8"/>
    <w:rsid w:val="004E6276"/>
    <w:rsid w:val="004E6283"/>
    <w:rsid w:val="004E629B"/>
    <w:rsid w:val="004E62F5"/>
    <w:rsid w:val="004E6316"/>
    <w:rsid w:val="004E6328"/>
    <w:rsid w:val="004E6369"/>
    <w:rsid w:val="004E637B"/>
    <w:rsid w:val="004E638F"/>
    <w:rsid w:val="004E648B"/>
    <w:rsid w:val="004E660E"/>
    <w:rsid w:val="004E662A"/>
    <w:rsid w:val="004E66F6"/>
    <w:rsid w:val="004E674A"/>
    <w:rsid w:val="004E674D"/>
    <w:rsid w:val="004E6764"/>
    <w:rsid w:val="004E67C1"/>
    <w:rsid w:val="004E67E9"/>
    <w:rsid w:val="004E68A9"/>
    <w:rsid w:val="004E68F8"/>
    <w:rsid w:val="004E6920"/>
    <w:rsid w:val="004E6A6D"/>
    <w:rsid w:val="004E6B84"/>
    <w:rsid w:val="004E6BC5"/>
    <w:rsid w:val="004E6BC7"/>
    <w:rsid w:val="004E6BF3"/>
    <w:rsid w:val="004E6C31"/>
    <w:rsid w:val="004E6C79"/>
    <w:rsid w:val="004E6CAD"/>
    <w:rsid w:val="004E6CDA"/>
    <w:rsid w:val="004E6CE8"/>
    <w:rsid w:val="004E6D65"/>
    <w:rsid w:val="004E6E01"/>
    <w:rsid w:val="004E6E31"/>
    <w:rsid w:val="004E6ED0"/>
    <w:rsid w:val="004E6F28"/>
    <w:rsid w:val="004E6F6A"/>
    <w:rsid w:val="004E6F6F"/>
    <w:rsid w:val="004E6FB8"/>
    <w:rsid w:val="004E6FBF"/>
    <w:rsid w:val="004E7059"/>
    <w:rsid w:val="004E7078"/>
    <w:rsid w:val="004E7193"/>
    <w:rsid w:val="004E71B8"/>
    <w:rsid w:val="004E722A"/>
    <w:rsid w:val="004E7263"/>
    <w:rsid w:val="004E72DB"/>
    <w:rsid w:val="004E73CC"/>
    <w:rsid w:val="004E740E"/>
    <w:rsid w:val="004E7532"/>
    <w:rsid w:val="004E76EE"/>
    <w:rsid w:val="004E771D"/>
    <w:rsid w:val="004E7742"/>
    <w:rsid w:val="004E77AF"/>
    <w:rsid w:val="004E7819"/>
    <w:rsid w:val="004E7876"/>
    <w:rsid w:val="004E78F8"/>
    <w:rsid w:val="004E79E6"/>
    <w:rsid w:val="004E7A38"/>
    <w:rsid w:val="004E7ACB"/>
    <w:rsid w:val="004E7B03"/>
    <w:rsid w:val="004E7B09"/>
    <w:rsid w:val="004E7BF5"/>
    <w:rsid w:val="004E7C25"/>
    <w:rsid w:val="004E7C75"/>
    <w:rsid w:val="004E7D26"/>
    <w:rsid w:val="004E7D2E"/>
    <w:rsid w:val="004E7D33"/>
    <w:rsid w:val="004E7D8B"/>
    <w:rsid w:val="004E7D90"/>
    <w:rsid w:val="004E7DA1"/>
    <w:rsid w:val="004E7DE7"/>
    <w:rsid w:val="004E7E41"/>
    <w:rsid w:val="004E7FE6"/>
    <w:rsid w:val="004F0020"/>
    <w:rsid w:val="004F007F"/>
    <w:rsid w:val="004F00D4"/>
    <w:rsid w:val="004F011B"/>
    <w:rsid w:val="004F017B"/>
    <w:rsid w:val="004F017E"/>
    <w:rsid w:val="004F0182"/>
    <w:rsid w:val="004F01D1"/>
    <w:rsid w:val="004F020E"/>
    <w:rsid w:val="004F022D"/>
    <w:rsid w:val="004F024E"/>
    <w:rsid w:val="004F0256"/>
    <w:rsid w:val="004F02A5"/>
    <w:rsid w:val="004F03B4"/>
    <w:rsid w:val="004F03E6"/>
    <w:rsid w:val="004F0467"/>
    <w:rsid w:val="004F048B"/>
    <w:rsid w:val="004F04AA"/>
    <w:rsid w:val="004F04F0"/>
    <w:rsid w:val="004F05F1"/>
    <w:rsid w:val="004F0681"/>
    <w:rsid w:val="004F06D4"/>
    <w:rsid w:val="004F06D8"/>
    <w:rsid w:val="004F06E8"/>
    <w:rsid w:val="004F0744"/>
    <w:rsid w:val="004F0778"/>
    <w:rsid w:val="004F07AB"/>
    <w:rsid w:val="004F0A2D"/>
    <w:rsid w:val="004F0A60"/>
    <w:rsid w:val="004F0A9B"/>
    <w:rsid w:val="004F0AB8"/>
    <w:rsid w:val="004F0AE6"/>
    <w:rsid w:val="004F0C70"/>
    <w:rsid w:val="004F0C8A"/>
    <w:rsid w:val="004F0C94"/>
    <w:rsid w:val="004F0CFD"/>
    <w:rsid w:val="004F0D61"/>
    <w:rsid w:val="004F0D6A"/>
    <w:rsid w:val="004F0D9C"/>
    <w:rsid w:val="004F0DAD"/>
    <w:rsid w:val="004F0E01"/>
    <w:rsid w:val="004F0F01"/>
    <w:rsid w:val="004F0F0B"/>
    <w:rsid w:val="004F0FD0"/>
    <w:rsid w:val="004F1036"/>
    <w:rsid w:val="004F10A4"/>
    <w:rsid w:val="004F11B2"/>
    <w:rsid w:val="004F11FD"/>
    <w:rsid w:val="004F120E"/>
    <w:rsid w:val="004F1213"/>
    <w:rsid w:val="004F1269"/>
    <w:rsid w:val="004F127C"/>
    <w:rsid w:val="004F128C"/>
    <w:rsid w:val="004F12BF"/>
    <w:rsid w:val="004F1371"/>
    <w:rsid w:val="004F1483"/>
    <w:rsid w:val="004F1499"/>
    <w:rsid w:val="004F14BC"/>
    <w:rsid w:val="004F15E0"/>
    <w:rsid w:val="004F1613"/>
    <w:rsid w:val="004F170E"/>
    <w:rsid w:val="004F1720"/>
    <w:rsid w:val="004F1865"/>
    <w:rsid w:val="004F187D"/>
    <w:rsid w:val="004F18AB"/>
    <w:rsid w:val="004F1957"/>
    <w:rsid w:val="004F196D"/>
    <w:rsid w:val="004F1984"/>
    <w:rsid w:val="004F1A78"/>
    <w:rsid w:val="004F1BA5"/>
    <w:rsid w:val="004F1C58"/>
    <w:rsid w:val="004F1C95"/>
    <w:rsid w:val="004F1CDC"/>
    <w:rsid w:val="004F1D5C"/>
    <w:rsid w:val="004F1E33"/>
    <w:rsid w:val="004F1E41"/>
    <w:rsid w:val="004F1E8D"/>
    <w:rsid w:val="004F1E91"/>
    <w:rsid w:val="004F1E96"/>
    <w:rsid w:val="004F1F0F"/>
    <w:rsid w:val="004F1FFC"/>
    <w:rsid w:val="004F2103"/>
    <w:rsid w:val="004F2230"/>
    <w:rsid w:val="004F2282"/>
    <w:rsid w:val="004F229B"/>
    <w:rsid w:val="004F22D6"/>
    <w:rsid w:val="004F22E2"/>
    <w:rsid w:val="004F23CD"/>
    <w:rsid w:val="004F23E4"/>
    <w:rsid w:val="004F23EE"/>
    <w:rsid w:val="004F24AD"/>
    <w:rsid w:val="004F2512"/>
    <w:rsid w:val="004F252B"/>
    <w:rsid w:val="004F2585"/>
    <w:rsid w:val="004F25B5"/>
    <w:rsid w:val="004F25D2"/>
    <w:rsid w:val="004F25DB"/>
    <w:rsid w:val="004F26D2"/>
    <w:rsid w:val="004F2770"/>
    <w:rsid w:val="004F2902"/>
    <w:rsid w:val="004F295B"/>
    <w:rsid w:val="004F29DB"/>
    <w:rsid w:val="004F2AD8"/>
    <w:rsid w:val="004F2B43"/>
    <w:rsid w:val="004F2B7E"/>
    <w:rsid w:val="004F2C49"/>
    <w:rsid w:val="004F2C84"/>
    <w:rsid w:val="004F2C8A"/>
    <w:rsid w:val="004F2CFD"/>
    <w:rsid w:val="004F2D07"/>
    <w:rsid w:val="004F2D2E"/>
    <w:rsid w:val="004F2D65"/>
    <w:rsid w:val="004F2D66"/>
    <w:rsid w:val="004F2D73"/>
    <w:rsid w:val="004F2DB7"/>
    <w:rsid w:val="004F2E34"/>
    <w:rsid w:val="004F2FFD"/>
    <w:rsid w:val="004F300E"/>
    <w:rsid w:val="004F3072"/>
    <w:rsid w:val="004F30BB"/>
    <w:rsid w:val="004F30C0"/>
    <w:rsid w:val="004F31EF"/>
    <w:rsid w:val="004F31F0"/>
    <w:rsid w:val="004F31F5"/>
    <w:rsid w:val="004F33F0"/>
    <w:rsid w:val="004F3407"/>
    <w:rsid w:val="004F3424"/>
    <w:rsid w:val="004F359F"/>
    <w:rsid w:val="004F35E8"/>
    <w:rsid w:val="004F3679"/>
    <w:rsid w:val="004F36B9"/>
    <w:rsid w:val="004F36E0"/>
    <w:rsid w:val="004F37E8"/>
    <w:rsid w:val="004F386D"/>
    <w:rsid w:val="004F38BA"/>
    <w:rsid w:val="004F38FB"/>
    <w:rsid w:val="004F3959"/>
    <w:rsid w:val="004F3972"/>
    <w:rsid w:val="004F3A0F"/>
    <w:rsid w:val="004F3B1A"/>
    <w:rsid w:val="004F3B52"/>
    <w:rsid w:val="004F3BD0"/>
    <w:rsid w:val="004F3C2F"/>
    <w:rsid w:val="004F3C9F"/>
    <w:rsid w:val="004F3CF9"/>
    <w:rsid w:val="004F3D87"/>
    <w:rsid w:val="004F3E10"/>
    <w:rsid w:val="004F3E31"/>
    <w:rsid w:val="004F3E48"/>
    <w:rsid w:val="004F3E52"/>
    <w:rsid w:val="004F3FB8"/>
    <w:rsid w:val="004F3FD6"/>
    <w:rsid w:val="004F4075"/>
    <w:rsid w:val="004F40D3"/>
    <w:rsid w:val="004F41E9"/>
    <w:rsid w:val="004F4332"/>
    <w:rsid w:val="004F433C"/>
    <w:rsid w:val="004F43F4"/>
    <w:rsid w:val="004F43F8"/>
    <w:rsid w:val="004F440D"/>
    <w:rsid w:val="004F4423"/>
    <w:rsid w:val="004F4484"/>
    <w:rsid w:val="004F449E"/>
    <w:rsid w:val="004F44CB"/>
    <w:rsid w:val="004F454F"/>
    <w:rsid w:val="004F45B5"/>
    <w:rsid w:val="004F462F"/>
    <w:rsid w:val="004F4663"/>
    <w:rsid w:val="004F468C"/>
    <w:rsid w:val="004F46AE"/>
    <w:rsid w:val="004F46C0"/>
    <w:rsid w:val="004F477D"/>
    <w:rsid w:val="004F4787"/>
    <w:rsid w:val="004F47A1"/>
    <w:rsid w:val="004F47BB"/>
    <w:rsid w:val="004F4829"/>
    <w:rsid w:val="004F485B"/>
    <w:rsid w:val="004F48E4"/>
    <w:rsid w:val="004F48FB"/>
    <w:rsid w:val="004F4935"/>
    <w:rsid w:val="004F4961"/>
    <w:rsid w:val="004F4A31"/>
    <w:rsid w:val="004F4A86"/>
    <w:rsid w:val="004F4A90"/>
    <w:rsid w:val="004F4A9B"/>
    <w:rsid w:val="004F4ADD"/>
    <w:rsid w:val="004F4B59"/>
    <w:rsid w:val="004F4CFF"/>
    <w:rsid w:val="004F4E03"/>
    <w:rsid w:val="004F4E0D"/>
    <w:rsid w:val="004F4F5D"/>
    <w:rsid w:val="004F4F67"/>
    <w:rsid w:val="004F4F89"/>
    <w:rsid w:val="004F4F90"/>
    <w:rsid w:val="004F5072"/>
    <w:rsid w:val="004F50AB"/>
    <w:rsid w:val="004F5169"/>
    <w:rsid w:val="004F51BC"/>
    <w:rsid w:val="004F524A"/>
    <w:rsid w:val="004F524F"/>
    <w:rsid w:val="004F52B5"/>
    <w:rsid w:val="004F52FD"/>
    <w:rsid w:val="004F53A6"/>
    <w:rsid w:val="004F544A"/>
    <w:rsid w:val="004F5470"/>
    <w:rsid w:val="004F54BB"/>
    <w:rsid w:val="004F54C5"/>
    <w:rsid w:val="004F54DD"/>
    <w:rsid w:val="004F5506"/>
    <w:rsid w:val="004F553B"/>
    <w:rsid w:val="004F5615"/>
    <w:rsid w:val="004F56D6"/>
    <w:rsid w:val="004F56DF"/>
    <w:rsid w:val="004F573D"/>
    <w:rsid w:val="004F57A1"/>
    <w:rsid w:val="004F57B9"/>
    <w:rsid w:val="004F57C2"/>
    <w:rsid w:val="004F581D"/>
    <w:rsid w:val="004F5846"/>
    <w:rsid w:val="004F58A7"/>
    <w:rsid w:val="004F58D2"/>
    <w:rsid w:val="004F58EB"/>
    <w:rsid w:val="004F5909"/>
    <w:rsid w:val="004F5983"/>
    <w:rsid w:val="004F59B4"/>
    <w:rsid w:val="004F5A50"/>
    <w:rsid w:val="004F5AB0"/>
    <w:rsid w:val="004F5B5A"/>
    <w:rsid w:val="004F5B8E"/>
    <w:rsid w:val="004F5BE2"/>
    <w:rsid w:val="004F5C12"/>
    <w:rsid w:val="004F5C84"/>
    <w:rsid w:val="004F5D37"/>
    <w:rsid w:val="004F5D77"/>
    <w:rsid w:val="004F5ED0"/>
    <w:rsid w:val="004F5F08"/>
    <w:rsid w:val="004F5FCB"/>
    <w:rsid w:val="004F6076"/>
    <w:rsid w:val="004F60F3"/>
    <w:rsid w:val="004F616A"/>
    <w:rsid w:val="004F61D2"/>
    <w:rsid w:val="004F6381"/>
    <w:rsid w:val="004F63C5"/>
    <w:rsid w:val="004F63C7"/>
    <w:rsid w:val="004F6465"/>
    <w:rsid w:val="004F64D0"/>
    <w:rsid w:val="004F6513"/>
    <w:rsid w:val="004F6540"/>
    <w:rsid w:val="004F65C2"/>
    <w:rsid w:val="004F66FC"/>
    <w:rsid w:val="004F6787"/>
    <w:rsid w:val="004F678B"/>
    <w:rsid w:val="004F67D0"/>
    <w:rsid w:val="004F67F6"/>
    <w:rsid w:val="004F683C"/>
    <w:rsid w:val="004F684E"/>
    <w:rsid w:val="004F68CC"/>
    <w:rsid w:val="004F6969"/>
    <w:rsid w:val="004F6983"/>
    <w:rsid w:val="004F6A11"/>
    <w:rsid w:val="004F6B05"/>
    <w:rsid w:val="004F6C0E"/>
    <w:rsid w:val="004F6C15"/>
    <w:rsid w:val="004F6C8B"/>
    <w:rsid w:val="004F6CB2"/>
    <w:rsid w:val="004F6E37"/>
    <w:rsid w:val="004F6E39"/>
    <w:rsid w:val="004F6EF8"/>
    <w:rsid w:val="004F6F25"/>
    <w:rsid w:val="004F6F6C"/>
    <w:rsid w:val="004F6FB0"/>
    <w:rsid w:val="004F6FD7"/>
    <w:rsid w:val="004F6FFE"/>
    <w:rsid w:val="004F70B4"/>
    <w:rsid w:val="004F7123"/>
    <w:rsid w:val="004F7174"/>
    <w:rsid w:val="004F71AC"/>
    <w:rsid w:val="004F71CC"/>
    <w:rsid w:val="004F71CD"/>
    <w:rsid w:val="004F72BD"/>
    <w:rsid w:val="004F72E6"/>
    <w:rsid w:val="004F7307"/>
    <w:rsid w:val="004F733D"/>
    <w:rsid w:val="004F734D"/>
    <w:rsid w:val="004F738D"/>
    <w:rsid w:val="004F7436"/>
    <w:rsid w:val="004F75BA"/>
    <w:rsid w:val="004F7636"/>
    <w:rsid w:val="004F7638"/>
    <w:rsid w:val="004F7678"/>
    <w:rsid w:val="004F7686"/>
    <w:rsid w:val="004F7724"/>
    <w:rsid w:val="004F77D1"/>
    <w:rsid w:val="004F77DB"/>
    <w:rsid w:val="004F782F"/>
    <w:rsid w:val="004F78B1"/>
    <w:rsid w:val="004F798A"/>
    <w:rsid w:val="004F79CD"/>
    <w:rsid w:val="004F7ABE"/>
    <w:rsid w:val="004F7B8C"/>
    <w:rsid w:val="004F7C09"/>
    <w:rsid w:val="004F7CA9"/>
    <w:rsid w:val="004F7CE2"/>
    <w:rsid w:val="004F7E2A"/>
    <w:rsid w:val="004F7E40"/>
    <w:rsid w:val="004F7ED9"/>
    <w:rsid w:val="004F7F06"/>
    <w:rsid w:val="004F7F82"/>
    <w:rsid w:val="004F7FE4"/>
    <w:rsid w:val="00500030"/>
    <w:rsid w:val="0050003A"/>
    <w:rsid w:val="0050017E"/>
    <w:rsid w:val="005001E2"/>
    <w:rsid w:val="005001F9"/>
    <w:rsid w:val="00500341"/>
    <w:rsid w:val="00500385"/>
    <w:rsid w:val="005003B9"/>
    <w:rsid w:val="005003C1"/>
    <w:rsid w:val="00500419"/>
    <w:rsid w:val="00500420"/>
    <w:rsid w:val="00500459"/>
    <w:rsid w:val="0050045A"/>
    <w:rsid w:val="005005AF"/>
    <w:rsid w:val="005005BD"/>
    <w:rsid w:val="005005C8"/>
    <w:rsid w:val="0050060C"/>
    <w:rsid w:val="00500654"/>
    <w:rsid w:val="005006B2"/>
    <w:rsid w:val="005006EA"/>
    <w:rsid w:val="00500753"/>
    <w:rsid w:val="005007B5"/>
    <w:rsid w:val="00500864"/>
    <w:rsid w:val="00500926"/>
    <w:rsid w:val="00500A2F"/>
    <w:rsid w:val="00500A8E"/>
    <w:rsid w:val="00500AA0"/>
    <w:rsid w:val="00500B1F"/>
    <w:rsid w:val="00500D17"/>
    <w:rsid w:val="00500D67"/>
    <w:rsid w:val="00500D74"/>
    <w:rsid w:val="00500E79"/>
    <w:rsid w:val="00500F01"/>
    <w:rsid w:val="00500F1D"/>
    <w:rsid w:val="00500F27"/>
    <w:rsid w:val="00501112"/>
    <w:rsid w:val="0050116B"/>
    <w:rsid w:val="0050118E"/>
    <w:rsid w:val="00501279"/>
    <w:rsid w:val="0050127C"/>
    <w:rsid w:val="005012A7"/>
    <w:rsid w:val="005012DE"/>
    <w:rsid w:val="0050131A"/>
    <w:rsid w:val="00501397"/>
    <w:rsid w:val="00501451"/>
    <w:rsid w:val="00501471"/>
    <w:rsid w:val="005014D0"/>
    <w:rsid w:val="00501595"/>
    <w:rsid w:val="005015DC"/>
    <w:rsid w:val="00501606"/>
    <w:rsid w:val="00501770"/>
    <w:rsid w:val="00501803"/>
    <w:rsid w:val="00501853"/>
    <w:rsid w:val="00501920"/>
    <w:rsid w:val="0050197B"/>
    <w:rsid w:val="0050198F"/>
    <w:rsid w:val="005019BE"/>
    <w:rsid w:val="00501A31"/>
    <w:rsid w:val="00501AD5"/>
    <w:rsid w:val="00501AF0"/>
    <w:rsid w:val="00501B52"/>
    <w:rsid w:val="00501B66"/>
    <w:rsid w:val="00501C05"/>
    <w:rsid w:val="00501C56"/>
    <w:rsid w:val="00501CB5"/>
    <w:rsid w:val="00501CE6"/>
    <w:rsid w:val="00501D05"/>
    <w:rsid w:val="00501D51"/>
    <w:rsid w:val="00501D54"/>
    <w:rsid w:val="00501E1C"/>
    <w:rsid w:val="00501F6C"/>
    <w:rsid w:val="00501F73"/>
    <w:rsid w:val="00501FB9"/>
    <w:rsid w:val="005020B3"/>
    <w:rsid w:val="00502111"/>
    <w:rsid w:val="0050213E"/>
    <w:rsid w:val="00502157"/>
    <w:rsid w:val="005021F4"/>
    <w:rsid w:val="00502275"/>
    <w:rsid w:val="00502281"/>
    <w:rsid w:val="005022E3"/>
    <w:rsid w:val="0050234A"/>
    <w:rsid w:val="00502357"/>
    <w:rsid w:val="00502451"/>
    <w:rsid w:val="0050257E"/>
    <w:rsid w:val="005025E0"/>
    <w:rsid w:val="0050265B"/>
    <w:rsid w:val="0050271B"/>
    <w:rsid w:val="005027B4"/>
    <w:rsid w:val="005027DE"/>
    <w:rsid w:val="0050282C"/>
    <w:rsid w:val="00502844"/>
    <w:rsid w:val="00502853"/>
    <w:rsid w:val="005028AC"/>
    <w:rsid w:val="005028C0"/>
    <w:rsid w:val="00502938"/>
    <w:rsid w:val="005029B6"/>
    <w:rsid w:val="00502A45"/>
    <w:rsid w:val="00502AC7"/>
    <w:rsid w:val="00502ADA"/>
    <w:rsid w:val="00502AF3"/>
    <w:rsid w:val="00502B5D"/>
    <w:rsid w:val="00502C3E"/>
    <w:rsid w:val="00502C48"/>
    <w:rsid w:val="00502D1D"/>
    <w:rsid w:val="00502D3D"/>
    <w:rsid w:val="00502DB4"/>
    <w:rsid w:val="00502E27"/>
    <w:rsid w:val="00502EE3"/>
    <w:rsid w:val="00502EFC"/>
    <w:rsid w:val="00502FB1"/>
    <w:rsid w:val="00502FE8"/>
    <w:rsid w:val="0050310F"/>
    <w:rsid w:val="005031C0"/>
    <w:rsid w:val="00503237"/>
    <w:rsid w:val="00503286"/>
    <w:rsid w:val="00503293"/>
    <w:rsid w:val="0050335D"/>
    <w:rsid w:val="005033E5"/>
    <w:rsid w:val="0050344C"/>
    <w:rsid w:val="005034FF"/>
    <w:rsid w:val="005035F6"/>
    <w:rsid w:val="00503650"/>
    <w:rsid w:val="0050366E"/>
    <w:rsid w:val="00503684"/>
    <w:rsid w:val="005036D9"/>
    <w:rsid w:val="0050385C"/>
    <w:rsid w:val="005038AF"/>
    <w:rsid w:val="005038FF"/>
    <w:rsid w:val="005039C3"/>
    <w:rsid w:val="005039E1"/>
    <w:rsid w:val="00503A8F"/>
    <w:rsid w:val="00503ABC"/>
    <w:rsid w:val="00503B1B"/>
    <w:rsid w:val="00503BDF"/>
    <w:rsid w:val="00503C57"/>
    <w:rsid w:val="00503C73"/>
    <w:rsid w:val="00503CB0"/>
    <w:rsid w:val="00503CB7"/>
    <w:rsid w:val="00503CDC"/>
    <w:rsid w:val="00503CDD"/>
    <w:rsid w:val="00503CDE"/>
    <w:rsid w:val="00503CF6"/>
    <w:rsid w:val="00503D08"/>
    <w:rsid w:val="00503DB1"/>
    <w:rsid w:val="00503DEF"/>
    <w:rsid w:val="00503E08"/>
    <w:rsid w:val="00503F1A"/>
    <w:rsid w:val="00503F62"/>
    <w:rsid w:val="00503F72"/>
    <w:rsid w:val="00504002"/>
    <w:rsid w:val="0050403E"/>
    <w:rsid w:val="00504107"/>
    <w:rsid w:val="005041DD"/>
    <w:rsid w:val="00504236"/>
    <w:rsid w:val="00504300"/>
    <w:rsid w:val="00504307"/>
    <w:rsid w:val="0050431D"/>
    <w:rsid w:val="005043AD"/>
    <w:rsid w:val="00504442"/>
    <w:rsid w:val="005044BD"/>
    <w:rsid w:val="0050450A"/>
    <w:rsid w:val="0050456D"/>
    <w:rsid w:val="0050456E"/>
    <w:rsid w:val="005046A2"/>
    <w:rsid w:val="00504731"/>
    <w:rsid w:val="005047ED"/>
    <w:rsid w:val="00504845"/>
    <w:rsid w:val="00504853"/>
    <w:rsid w:val="005048BA"/>
    <w:rsid w:val="005048DF"/>
    <w:rsid w:val="00504964"/>
    <w:rsid w:val="00504A45"/>
    <w:rsid w:val="00504ABC"/>
    <w:rsid w:val="00504AED"/>
    <w:rsid w:val="00504B1D"/>
    <w:rsid w:val="00504B4F"/>
    <w:rsid w:val="00504BB3"/>
    <w:rsid w:val="00504C9C"/>
    <w:rsid w:val="00504CD2"/>
    <w:rsid w:val="00504D0A"/>
    <w:rsid w:val="00504E9E"/>
    <w:rsid w:val="00504FE2"/>
    <w:rsid w:val="005050AB"/>
    <w:rsid w:val="00505103"/>
    <w:rsid w:val="005051B5"/>
    <w:rsid w:val="005051D3"/>
    <w:rsid w:val="00505261"/>
    <w:rsid w:val="0050531D"/>
    <w:rsid w:val="00505399"/>
    <w:rsid w:val="005053B3"/>
    <w:rsid w:val="005053BB"/>
    <w:rsid w:val="00505451"/>
    <w:rsid w:val="00505460"/>
    <w:rsid w:val="0050547A"/>
    <w:rsid w:val="00505584"/>
    <w:rsid w:val="005055E7"/>
    <w:rsid w:val="005055FA"/>
    <w:rsid w:val="00505697"/>
    <w:rsid w:val="005056A8"/>
    <w:rsid w:val="00505874"/>
    <w:rsid w:val="00505937"/>
    <w:rsid w:val="00505A73"/>
    <w:rsid w:val="00505ADE"/>
    <w:rsid w:val="00505B60"/>
    <w:rsid w:val="00505B76"/>
    <w:rsid w:val="00505C19"/>
    <w:rsid w:val="00505C1E"/>
    <w:rsid w:val="00505C29"/>
    <w:rsid w:val="00505C6A"/>
    <w:rsid w:val="00505C75"/>
    <w:rsid w:val="00505CE5"/>
    <w:rsid w:val="00505D69"/>
    <w:rsid w:val="00505DB9"/>
    <w:rsid w:val="00505E29"/>
    <w:rsid w:val="00505EE0"/>
    <w:rsid w:val="00505FF3"/>
    <w:rsid w:val="00505FF9"/>
    <w:rsid w:val="005060F1"/>
    <w:rsid w:val="00506151"/>
    <w:rsid w:val="0050626D"/>
    <w:rsid w:val="005062B2"/>
    <w:rsid w:val="005062FF"/>
    <w:rsid w:val="0050630B"/>
    <w:rsid w:val="00506388"/>
    <w:rsid w:val="00506443"/>
    <w:rsid w:val="0050646F"/>
    <w:rsid w:val="005064B6"/>
    <w:rsid w:val="005064B7"/>
    <w:rsid w:val="0050654C"/>
    <w:rsid w:val="005065AB"/>
    <w:rsid w:val="005065AC"/>
    <w:rsid w:val="00506610"/>
    <w:rsid w:val="0050666B"/>
    <w:rsid w:val="005066BE"/>
    <w:rsid w:val="00506714"/>
    <w:rsid w:val="005069A8"/>
    <w:rsid w:val="005069F0"/>
    <w:rsid w:val="00506A0B"/>
    <w:rsid w:val="00506A3B"/>
    <w:rsid w:val="00506AA5"/>
    <w:rsid w:val="00506AE6"/>
    <w:rsid w:val="00506B4C"/>
    <w:rsid w:val="00506BBE"/>
    <w:rsid w:val="00506C5A"/>
    <w:rsid w:val="00506CC5"/>
    <w:rsid w:val="00506D19"/>
    <w:rsid w:val="00506D2A"/>
    <w:rsid w:val="00506D33"/>
    <w:rsid w:val="00506D5F"/>
    <w:rsid w:val="00506D78"/>
    <w:rsid w:val="00506D9E"/>
    <w:rsid w:val="00506E17"/>
    <w:rsid w:val="00506E81"/>
    <w:rsid w:val="00506E92"/>
    <w:rsid w:val="00506EFC"/>
    <w:rsid w:val="00506F5E"/>
    <w:rsid w:val="00507007"/>
    <w:rsid w:val="00507079"/>
    <w:rsid w:val="005070B8"/>
    <w:rsid w:val="005070C3"/>
    <w:rsid w:val="0050720C"/>
    <w:rsid w:val="00507226"/>
    <w:rsid w:val="0050732D"/>
    <w:rsid w:val="00507376"/>
    <w:rsid w:val="00507409"/>
    <w:rsid w:val="005074FC"/>
    <w:rsid w:val="0050750F"/>
    <w:rsid w:val="0050752E"/>
    <w:rsid w:val="005075A0"/>
    <w:rsid w:val="005075B4"/>
    <w:rsid w:val="0050769F"/>
    <w:rsid w:val="005076C4"/>
    <w:rsid w:val="005076DB"/>
    <w:rsid w:val="00507741"/>
    <w:rsid w:val="005077C5"/>
    <w:rsid w:val="00507805"/>
    <w:rsid w:val="0050785A"/>
    <w:rsid w:val="005078C6"/>
    <w:rsid w:val="005078D4"/>
    <w:rsid w:val="00507938"/>
    <w:rsid w:val="005079C5"/>
    <w:rsid w:val="00507A0F"/>
    <w:rsid w:val="00507A56"/>
    <w:rsid w:val="00507B34"/>
    <w:rsid w:val="00507B83"/>
    <w:rsid w:val="00507BE1"/>
    <w:rsid w:val="00507C12"/>
    <w:rsid w:val="00507C96"/>
    <w:rsid w:val="00507D1A"/>
    <w:rsid w:val="00507D86"/>
    <w:rsid w:val="00507DD2"/>
    <w:rsid w:val="00507DF8"/>
    <w:rsid w:val="00507F2A"/>
    <w:rsid w:val="00507F5D"/>
    <w:rsid w:val="00507F7C"/>
    <w:rsid w:val="00507FA5"/>
    <w:rsid w:val="00510040"/>
    <w:rsid w:val="00510043"/>
    <w:rsid w:val="00510122"/>
    <w:rsid w:val="00510130"/>
    <w:rsid w:val="00510182"/>
    <w:rsid w:val="00510218"/>
    <w:rsid w:val="00510294"/>
    <w:rsid w:val="005102F6"/>
    <w:rsid w:val="0051044D"/>
    <w:rsid w:val="005104EE"/>
    <w:rsid w:val="00510500"/>
    <w:rsid w:val="005105DD"/>
    <w:rsid w:val="00510676"/>
    <w:rsid w:val="00510729"/>
    <w:rsid w:val="00510735"/>
    <w:rsid w:val="00510770"/>
    <w:rsid w:val="00510817"/>
    <w:rsid w:val="005108DD"/>
    <w:rsid w:val="005108EB"/>
    <w:rsid w:val="0051094A"/>
    <w:rsid w:val="005109EB"/>
    <w:rsid w:val="00510A1C"/>
    <w:rsid w:val="00510A73"/>
    <w:rsid w:val="00510B89"/>
    <w:rsid w:val="00510B90"/>
    <w:rsid w:val="00510B9E"/>
    <w:rsid w:val="00510C6A"/>
    <w:rsid w:val="00510C9A"/>
    <w:rsid w:val="00510C9C"/>
    <w:rsid w:val="00510CD3"/>
    <w:rsid w:val="00510E3D"/>
    <w:rsid w:val="00511043"/>
    <w:rsid w:val="00511135"/>
    <w:rsid w:val="00511136"/>
    <w:rsid w:val="00511235"/>
    <w:rsid w:val="00511344"/>
    <w:rsid w:val="0051138C"/>
    <w:rsid w:val="005113A0"/>
    <w:rsid w:val="0051142A"/>
    <w:rsid w:val="00511457"/>
    <w:rsid w:val="005114B6"/>
    <w:rsid w:val="0051150B"/>
    <w:rsid w:val="0051152F"/>
    <w:rsid w:val="00511560"/>
    <w:rsid w:val="005117CC"/>
    <w:rsid w:val="0051181B"/>
    <w:rsid w:val="0051187A"/>
    <w:rsid w:val="00511898"/>
    <w:rsid w:val="00511950"/>
    <w:rsid w:val="00511953"/>
    <w:rsid w:val="0051195E"/>
    <w:rsid w:val="00511986"/>
    <w:rsid w:val="005119A0"/>
    <w:rsid w:val="005119A5"/>
    <w:rsid w:val="00511A68"/>
    <w:rsid w:val="00511A6A"/>
    <w:rsid w:val="00511B47"/>
    <w:rsid w:val="00511C32"/>
    <w:rsid w:val="00511CBA"/>
    <w:rsid w:val="00511D50"/>
    <w:rsid w:val="00511DB6"/>
    <w:rsid w:val="00511DBD"/>
    <w:rsid w:val="00511EB4"/>
    <w:rsid w:val="00511F52"/>
    <w:rsid w:val="00511F9D"/>
    <w:rsid w:val="00511FF5"/>
    <w:rsid w:val="0051201B"/>
    <w:rsid w:val="00512030"/>
    <w:rsid w:val="005120E1"/>
    <w:rsid w:val="00512276"/>
    <w:rsid w:val="00512351"/>
    <w:rsid w:val="005123A4"/>
    <w:rsid w:val="0051248B"/>
    <w:rsid w:val="00512513"/>
    <w:rsid w:val="0051254C"/>
    <w:rsid w:val="005126F3"/>
    <w:rsid w:val="00512719"/>
    <w:rsid w:val="00512775"/>
    <w:rsid w:val="0051284D"/>
    <w:rsid w:val="005128FD"/>
    <w:rsid w:val="00512984"/>
    <w:rsid w:val="005129A3"/>
    <w:rsid w:val="005129B2"/>
    <w:rsid w:val="005129F2"/>
    <w:rsid w:val="00512A57"/>
    <w:rsid w:val="00512B32"/>
    <w:rsid w:val="00512B70"/>
    <w:rsid w:val="00512C01"/>
    <w:rsid w:val="00512EA5"/>
    <w:rsid w:val="00512EB7"/>
    <w:rsid w:val="00512F4F"/>
    <w:rsid w:val="00512F72"/>
    <w:rsid w:val="00513035"/>
    <w:rsid w:val="005130F2"/>
    <w:rsid w:val="0051316D"/>
    <w:rsid w:val="00513187"/>
    <w:rsid w:val="0051319A"/>
    <w:rsid w:val="00513225"/>
    <w:rsid w:val="0051324C"/>
    <w:rsid w:val="00513259"/>
    <w:rsid w:val="00513315"/>
    <w:rsid w:val="005133B8"/>
    <w:rsid w:val="0051344D"/>
    <w:rsid w:val="00513551"/>
    <w:rsid w:val="00513605"/>
    <w:rsid w:val="005136CE"/>
    <w:rsid w:val="00513756"/>
    <w:rsid w:val="00513767"/>
    <w:rsid w:val="00513775"/>
    <w:rsid w:val="005138CC"/>
    <w:rsid w:val="00513907"/>
    <w:rsid w:val="005139E8"/>
    <w:rsid w:val="00513A84"/>
    <w:rsid w:val="00513B1A"/>
    <w:rsid w:val="00513B66"/>
    <w:rsid w:val="00513C3F"/>
    <w:rsid w:val="00513C9B"/>
    <w:rsid w:val="00513CA0"/>
    <w:rsid w:val="00513CAF"/>
    <w:rsid w:val="00513E08"/>
    <w:rsid w:val="00513E13"/>
    <w:rsid w:val="00513E62"/>
    <w:rsid w:val="00513EBC"/>
    <w:rsid w:val="00513F27"/>
    <w:rsid w:val="00513F2D"/>
    <w:rsid w:val="00513F2E"/>
    <w:rsid w:val="0051400A"/>
    <w:rsid w:val="005140A1"/>
    <w:rsid w:val="00514119"/>
    <w:rsid w:val="00514160"/>
    <w:rsid w:val="005141A9"/>
    <w:rsid w:val="005141DA"/>
    <w:rsid w:val="0051421A"/>
    <w:rsid w:val="00514247"/>
    <w:rsid w:val="005142B3"/>
    <w:rsid w:val="00514377"/>
    <w:rsid w:val="00514443"/>
    <w:rsid w:val="00514444"/>
    <w:rsid w:val="00514595"/>
    <w:rsid w:val="005145AC"/>
    <w:rsid w:val="00514634"/>
    <w:rsid w:val="00514665"/>
    <w:rsid w:val="0051471E"/>
    <w:rsid w:val="00514755"/>
    <w:rsid w:val="00514761"/>
    <w:rsid w:val="005147D6"/>
    <w:rsid w:val="005147E0"/>
    <w:rsid w:val="005149D2"/>
    <w:rsid w:val="005149EE"/>
    <w:rsid w:val="00514AE6"/>
    <w:rsid w:val="00514C3F"/>
    <w:rsid w:val="00514C45"/>
    <w:rsid w:val="00514C53"/>
    <w:rsid w:val="00514C54"/>
    <w:rsid w:val="00514C8F"/>
    <w:rsid w:val="00514C99"/>
    <w:rsid w:val="00514CA9"/>
    <w:rsid w:val="00514D4D"/>
    <w:rsid w:val="00514DCC"/>
    <w:rsid w:val="00514E07"/>
    <w:rsid w:val="00514E30"/>
    <w:rsid w:val="00514E98"/>
    <w:rsid w:val="00514ED8"/>
    <w:rsid w:val="00514F2B"/>
    <w:rsid w:val="00514F5B"/>
    <w:rsid w:val="0051503E"/>
    <w:rsid w:val="00515069"/>
    <w:rsid w:val="005150D1"/>
    <w:rsid w:val="005151A7"/>
    <w:rsid w:val="005151C2"/>
    <w:rsid w:val="005151C7"/>
    <w:rsid w:val="005151C8"/>
    <w:rsid w:val="00515203"/>
    <w:rsid w:val="00515267"/>
    <w:rsid w:val="005152BF"/>
    <w:rsid w:val="005152EA"/>
    <w:rsid w:val="00515329"/>
    <w:rsid w:val="00515332"/>
    <w:rsid w:val="00515373"/>
    <w:rsid w:val="005153E9"/>
    <w:rsid w:val="00515410"/>
    <w:rsid w:val="00515443"/>
    <w:rsid w:val="00515463"/>
    <w:rsid w:val="005154DB"/>
    <w:rsid w:val="00515522"/>
    <w:rsid w:val="00515541"/>
    <w:rsid w:val="005155A6"/>
    <w:rsid w:val="005155FF"/>
    <w:rsid w:val="0051561A"/>
    <w:rsid w:val="0051562D"/>
    <w:rsid w:val="005156D4"/>
    <w:rsid w:val="005156DD"/>
    <w:rsid w:val="00515738"/>
    <w:rsid w:val="00515797"/>
    <w:rsid w:val="00515811"/>
    <w:rsid w:val="00515828"/>
    <w:rsid w:val="0051591E"/>
    <w:rsid w:val="00515930"/>
    <w:rsid w:val="0051595D"/>
    <w:rsid w:val="005159E0"/>
    <w:rsid w:val="005159F8"/>
    <w:rsid w:val="00515A37"/>
    <w:rsid w:val="00515AD3"/>
    <w:rsid w:val="00515B87"/>
    <w:rsid w:val="00515B93"/>
    <w:rsid w:val="00515B9B"/>
    <w:rsid w:val="00515C1D"/>
    <w:rsid w:val="00515C1F"/>
    <w:rsid w:val="00515C21"/>
    <w:rsid w:val="00515C6E"/>
    <w:rsid w:val="00515D61"/>
    <w:rsid w:val="00515DD1"/>
    <w:rsid w:val="00515DEC"/>
    <w:rsid w:val="00515E3A"/>
    <w:rsid w:val="00515E8C"/>
    <w:rsid w:val="00515F43"/>
    <w:rsid w:val="0051608B"/>
    <w:rsid w:val="005160A0"/>
    <w:rsid w:val="005160A5"/>
    <w:rsid w:val="00516133"/>
    <w:rsid w:val="00516159"/>
    <w:rsid w:val="00516177"/>
    <w:rsid w:val="0051628B"/>
    <w:rsid w:val="005162A7"/>
    <w:rsid w:val="005162AF"/>
    <w:rsid w:val="005162C6"/>
    <w:rsid w:val="005162D2"/>
    <w:rsid w:val="00516333"/>
    <w:rsid w:val="005164C7"/>
    <w:rsid w:val="00516546"/>
    <w:rsid w:val="005165DC"/>
    <w:rsid w:val="00516634"/>
    <w:rsid w:val="00516650"/>
    <w:rsid w:val="0051665E"/>
    <w:rsid w:val="005166FD"/>
    <w:rsid w:val="005167A7"/>
    <w:rsid w:val="005167E9"/>
    <w:rsid w:val="00516855"/>
    <w:rsid w:val="005168FC"/>
    <w:rsid w:val="00516926"/>
    <w:rsid w:val="00516932"/>
    <w:rsid w:val="00516962"/>
    <w:rsid w:val="00516A6B"/>
    <w:rsid w:val="00516ABE"/>
    <w:rsid w:val="00516AC6"/>
    <w:rsid w:val="00516AE1"/>
    <w:rsid w:val="00516C42"/>
    <w:rsid w:val="00516CA1"/>
    <w:rsid w:val="00516CBC"/>
    <w:rsid w:val="00516DD9"/>
    <w:rsid w:val="00516E55"/>
    <w:rsid w:val="00516E5B"/>
    <w:rsid w:val="00516EEA"/>
    <w:rsid w:val="00516F5B"/>
    <w:rsid w:val="00517013"/>
    <w:rsid w:val="00517048"/>
    <w:rsid w:val="0051709F"/>
    <w:rsid w:val="00517169"/>
    <w:rsid w:val="0051718E"/>
    <w:rsid w:val="00517191"/>
    <w:rsid w:val="005172F5"/>
    <w:rsid w:val="00517337"/>
    <w:rsid w:val="0051734C"/>
    <w:rsid w:val="005173B7"/>
    <w:rsid w:val="005173C8"/>
    <w:rsid w:val="005173E4"/>
    <w:rsid w:val="00517480"/>
    <w:rsid w:val="0051751B"/>
    <w:rsid w:val="0051754E"/>
    <w:rsid w:val="005175AB"/>
    <w:rsid w:val="0051762C"/>
    <w:rsid w:val="00517633"/>
    <w:rsid w:val="005178A9"/>
    <w:rsid w:val="005178C4"/>
    <w:rsid w:val="005178C8"/>
    <w:rsid w:val="005178D2"/>
    <w:rsid w:val="0051796C"/>
    <w:rsid w:val="00517A2A"/>
    <w:rsid w:val="00517A3B"/>
    <w:rsid w:val="00517A51"/>
    <w:rsid w:val="00517B06"/>
    <w:rsid w:val="00517B38"/>
    <w:rsid w:val="00517BE1"/>
    <w:rsid w:val="00517C34"/>
    <w:rsid w:val="00517C83"/>
    <w:rsid w:val="00517D5A"/>
    <w:rsid w:val="00517DAB"/>
    <w:rsid w:val="00517E75"/>
    <w:rsid w:val="00517EC9"/>
    <w:rsid w:val="00517F3D"/>
    <w:rsid w:val="00520025"/>
    <w:rsid w:val="0052006F"/>
    <w:rsid w:val="00520073"/>
    <w:rsid w:val="005201C2"/>
    <w:rsid w:val="0052020F"/>
    <w:rsid w:val="0052021C"/>
    <w:rsid w:val="00520366"/>
    <w:rsid w:val="0052038A"/>
    <w:rsid w:val="00520444"/>
    <w:rsid w:val="005204A6"/>
    <w:rsid w:val="005204EF"/>
    <w:rsid w:val="00520522"/>
    <w:rsid w:val="00520536"/>
    <w:rsid w:val="005206B9"/>
    <w:rsid w:val="005208A6"/>
    <w:rsid w:val="005208BC"/>
    <w:rsid w:val="0052092A"/>
    <w:rsid w:val="005209AA"/>
    <w:rsid w:val="005209EC"/>
    <w:rsid w:val="00520A09"/>
    <w:rsid w:val="00520AA3"/>
    <w:rsid w:val="00520AE9"/>
    <w:rsid w:val="00520AF3"/>
    <w:rsid w:val="00520BC1"/>
    <w:rsid w:val="00520BF2"/>
    <w:rsid w:val="00520C2C"/>
    <w:rsid w:val="00520C9B"/>
    <w:rsid w:val="00520CAD"/>
    <w:rsid w:val="00520CD1"/>
    <w:rsid w:val="00520CE4"/>
    <w:rsid w:val="00520D00"/>
    <w:rsid w:val="00520D17"/>
    <w:rsid w:val="00520D31"/>
    <w:rsid w:val="00520D6A"/>
    <w:rsid w:val="00520DE9"/>
    <w:rsid w:val="00520DF4"/>
    <w:rsid w:val="00520E60"/>
    <w:rsid w:val="00520E7E"/>
    <w:rsid w:val="00520EA6"/>
    <w:rsid w:val="00520F8C"/>
    <w:rsid w:val="00521175"/>
    <w:rsid w:val="00521224"/>
    <w:rsid w:val="00521225"/>
    <w:rsid w:val="005213DB"/>
    <w:rsid w:val="005213EC"/>
    <w:rsid w:val="0052141D"/>
    <w:rsid w:val="005214B7"/>
    <w:rsid w:val="005214F4"/>
    <w:rsid w:val="0052155F"/>
    <w:rsid w:val="0052156B"/>
    <w:rsid w:val="005215B6"/>
    <w:rsid w:val="005215C8"/>
    <w:rsid w:val="005215CC"/>
    <w:rsid w:val="005215D7"/>
    <w:rsid w:val="005216E4"/>
    <w:rsid w:val="005217B5"/>
    <w:rsid w:val="0052180F"/>
    <w:rsid w:val="00521840"/>
    <w:rsid w:val="00521889"/>
    <w:rsid w:val="0052198E"/>
    <w:rsid w:val="005219B6"/>
    <w:rsid w:val="005219CA"/>
    <w:rsid w:val="005219FC"/>
    <w:rsid w:val="00521ABD"/>
    <w:rsid w:val="00521AC8"/>
    <w:rsid w:val="00521C0B"/>
    <w:rsid w:val="00521CCE"/>
    <w:rsid w:val="00521CD2"/>
    <w:rsid w:val="00521CE2"/>
    <w:rsid w:val="00521D45"/>
    <w:rsid w:val="00521D7B"/>
    <w:rsid w:val="00521E0B"/>
    <w:rsid w:val="00521E1F"/>
    <w:rsid w:val="00521E46"/>
    <w:rsid w:val="00521ED9"/>
    <w:rsid w:val="00521F69"/>
    <w:rsid w:val="00521F9D"/>
    <w:rsid w:val="00521FD0"/>
    <w:rsid w:val="00522015"/>
    <w:rsid w:val="0052204E"/>
    <w:rsid w:val="0052214E"/>
    <w:rsid w:val="005221CA"/>
    <w:rsid w:val="00522201"/>
    <w:rsid w:val="0052221D"/>
    <w:rsid w:val="0052227A"/>
    <w:rsid w:val="005222F6"/>
    <w:rsid w:val="005222FA"/>
    <w:rsid w:val="00522303"/>
    <w:rsid w:val="00522426"/>
    <w:rsid w:val="0052242F"/>
    <w:rsid w:val="005224EA"/>
    <w:rsid w:val="0052259F"/>
    <w:rsid w:val="005225E4"/>
    <w:rsid w:val="00522635"/>
    <w:rsid w:val="00522675"/>
    <w:rsid w:val="0052273B"/>
    <w:rsid w:val="0052276A"/>
    <w:rsid w:val="00522794"/>
    <w:rsid w:val="005227A1"/>
    <w:rsid w:val="00522814"/>
    <w:rsid w:val="00522872"/>
    <w:rsid w:val="005228B3"/>
    <w:rsid w:val="005228C3"/>
    <w:rsid w:val="005228DB"/>
    <w:rsid w:val="0052296B"/>
    <w:rsid w:val="0052296E"/>
    <w:rsid w:val="00522A39"/>
    <w:rsid w:val="00522A90"/>
    <w:rsid w:val="00522B2A"/>
    <w:rsid w:val="00522B68"/>
    <w:rsid w:val="00522B9F"/>
    <w:rsid w:val="00522BCC"/>
    <w:rsid w:val="00522E58"/>
    <w:rsid w:val="00522F85"/>
    <w:rsid w:val="00522FAA"/>
    <w:rsid w:val="00522FE0"/>
    <w:rsid w:val="00523179"/>
    <w:rsid w:val="00523223"/>
    <w:rsid w:val="0052322A"/>
    <w:rsid w:val="00523245"/>
    <w:rsid w:val="005232B6"/>
    <w:rsid w:val="005233CF"/>
    <w:rsid w:val="005234FD"/>
    <w:rsid w:val="00523502"/>
    <w:rsid w:val="00523529"/>
    <w:rsid w:val="00523576"/>
    <w:rsid w:val="00523633"/>
    <w:rsid w:val="005236F8"/>
    <w:rsid w:val="00523711"/>
    <w:rsid w:val="0052375E"/>
    <w:rsid w:val="00523797"/>
    <w:rsid w:val="00523834"/>
    <w:rsid w:val="005239A4"/>
    <w:rsid w:val="00523A2E"/>
    <w:rsid w:val="00523AB6"/>
    <w:rsid w:val="00523B24"/>
    <w:rsid w:val="00523B29"/>
    <w:rsid w:val="00523BF4"/>
    <w:rsid w:val="00523C2A"/>
    <w:rsid w:val="00523C62"/>
    <w:rsid w:val="00523C95"/>
    <w:rsid w:val="00523CC3"/>
    <w:rsid w:val="00523CF4"/>
    <w:rsid w:val="00523DC0"/>
    <w:rsid w:val="00523DF9"/>
    <w:rsid w:val="00523EA2"/>
    <w:rsid w:val="00523ED9"/>
    <w:rsid w:val="00523F9F"/>
    <w:rsid w:val="00523FA3"/>
    <w:rsid w:val="00524034"/>
    <w:rsid w:val="005240A0"/>
    <w:rsid w:val="0052412A"/>
    <w:rsid w:val="0052414F"/>
    <w:rsid w:val="005241C3"/>
    <w:rsid w:val="005241D4"/>
    <w:rsid w:val="005241E0"/>
    <w:rsid w:val="005241FC"/>
    <w:rsid w:val="0052426F"/>
    <w:rsid w:val="005242A3"/>
    <w:rsid w:val="0052430D"/>
    <w:rsid w:val="00524364"/>
    <w:rsid w:val="0052454C"/>
    <w:rsid w:val="005245EE"/>
    <w:rsid w:val="00524631"/>
    <w:rsid w:val="0052475A"/>
    <w:rsid w:val="00524802"/>
    <w:rsid w:val="0052486A"/>
    <w:rsid w:val="00524944"/>
    <w:rsid w:val="0052495D"/>
    <w:rsid w:val="00524993"/>
    <w:rsid w:val="005249D0"/>
    <w:rsid w:val="005249D5"/>
    <w:rsid w:val="00524AC1"/>
    <w:rsid w:val="00524AC2"/>
    <w:rsid w:val="00524B27"/>
    <w:rsid w:val="00524BB0"/>
    <w:rsid w:val="00524CD9"/>
    <w:rsid w:val="00524D76"/>
    <w:rsid w:val="00524E35"/>
    <w:rsid w:val="00524EA1"/>
    <w:rsid w:val="00524F33"/>
    <w:rsid w:val="00524F3F"/>
    <w:rsid w:val="00524F6B"/>
    <w:rsid w:val="00524F8C"/>
    <w:rsid w:val="00524FE9"/>
    <w:rsid w:val="0052507C"/>
    <w:rsid w:val="005250DC"/>
    <w:rsid w:val="00525140"/>
    <w:rsid w:val="005251B0"/>
    <w:rsid w:val="005252F1"/>
    <w:rsid w:val="00525319"/>
    <w:rsid w:val="0052541C"/>
    <w:rsid w:val="005254BA"/>
    <w:rsid w:val="00525552"/>
    <w:rsid w:val="00525626"/>
    <w:rsid w:val="0052564B"/>
    <w:rsid w:val="00525704"/>
    <w:rsid w:val="00525735"/>
    <w:rsid w:val="00525880"/>
    <w:rsid w:val="005258C5"/>
    <w:rsid w:val="005258EA"/>
    <w:rsid w:val="00525A20"/>
    <w:rsid w:val="00525AE0"/>
    <w:rsid w:val="00525B49"/>
    <w:rsid w:val="00525B58"/>
    <w:rsid w:val="00525BF4"/>
    <w:rsid w:val="00525C47"/>
    <w:rsid w:val="00525CED"/>
    <w:rsid w:val="00525DEE"/>
    <w:rsid w:val="00525DF1"/>
    <w:rsid w:val="00525E69"/>
    <w:rsid w:val="00525E9C"/>
    <w:rsid w:val="00525ECB"/>
    <w:rsid w:val="00525FF3"/>
    <w:rsid w:val="00526101"/>
    <w:rsid w:val="00526146"/>
    <w:rsid w:val="00526350"/>
    <w:rsid w:val="00526399"/>
    <w:rsid w:val="005263B9"/>
    <w:rsid w:val="0052656C"/>
    <w:rsid w:val="005266E7"/>
    <w:rsid w:val="005266FE"/>
    <w:rsid w:val="005268D9"/>
    <w:rsid w:val="00526908"/>
    <w:rsid w:val="0052691B"/>
    <w:rsid w:val="0052692C"/>
    <w:rsid w:val="005269BC"/>
    <w:rsid w:val="005269BD"/>
    <w:rsid w:val="005269D8"/>
    <w:rsid w:val="00526A0A"/>
    <w:rsid w:val="00526A38"/>
    <w:rsid w:val="00526A91"/>
    <w:rsid w:val="00526B1F"/>
    <w:rsid w:val="00526B9E"/>
    <w:rsid w:val="00526BCB"/>
    <w:rsid w:val="00526C04"/>
    <w:rsid w:val="00526CA2"/>
    <w:rsid w:val="00526D05"/>
    <w:rsid w:val="00526E0B"/>
    <w:rsid w:val="00526E42"/>
    <w:rsid w:val="00526E8F"/>
    <w:rsid w:val="00526EA4"/>
    <w:rsid w:val="00526F5C"/>
    <w:rsid w:val="00526FB8"/>
    <w:rsid w:val="00527033"/>
    <w:rsid w:val="005270B5"/>
    <w:rsid w:val="005270BD"/>
    <w:rsid w:val="0052712F"/>
    <w:rsid w:val="005271B2"/>
    <w:rsid w:val="005272A6"/>
    <w:rsid w:val="00527390"/>
    <w:rsid w:val="005273EB"/>
    <w:rsid w:val="00527435"/>
    <w:rsid w:val="00527444"/>
    <w:rsid w:val="005274B0"/>
    <w:rsid w:val="005274B8"/>
    <w:rsid w:val="0052753D"/>
    <w:rsid w:val="00527717"/>
    <w:rsid w:val="00527755"/>
    <w:rsid w:val="005277B0"/>
    <w:rsid w:val="005277C1"/>
    <w:rsid w:val="00527805"/>
    <w:rsid w:val="0052785E"/>
    <w:rsid w:val="00527873"/>
    <w:rsid w:val="0052793D"/>
    <w:rsid w:val="00527B2F"/>
    <w:rsid w:val="00527B93"/>
    <w:rsid w:val="00527BA7"/>
    <w:rsid w:val="00527C93"/>
    <w:rsid w:val="00527D0A"/>
    <w:rsid w:val="00527D2F"/>
    <w:rsid w:val="00527D80"/>
    <w:rsid w:val="00527D98"/>
    <w:rsid w:val="00527DD1"/>
    <w:rsid w:val="00527DE0"/>
    <w:rsid w:val="00527EB7"/>
    <w:rsid w:val="00527F2F"/>
    <w:rsid w:val="00527FF2"/>
    <w:rsid w:val="005300D2"/>
    <w:rsid w:val="00530141"/>
    <w:rsid w:val="005302EA"/>
    <w:rsid w:val="00530311"/>
    <w:rsid w:val="005303DB"/>
    <w:rsid w:val="005303E5"/>
    <w:rsid w:val="00530470"/>
    <w:rsid w:val="005306B3"/>
    <w:rsid w:val="005306BB"/>
    <w:rsid w:val="0053071B"/>
    <w:rsid w:val="0053090A"/>
    <w:rsid w:val="00530910"/>
    <w:rsid w:val="00530954"/>
    <w:rsid w:val="00530960"/>
    <w:rsid w:val="00530962"/>
    <w:rsid w:val="005309FA"/>
    <w:rsid w:val="00530A1D"/>
    <w:rsid w:val="00530A7C"/>
    <w:rsid w:val="00530AA6"/>
    <w:rsid w:val="00530ABC"/>
    <w:rsid w:val="00530B13"/>
    <w:rsid w:val="00530B85"/>
    <w:rsid w:val="00530BA3"/>
    <w:rsid w:val="00530BA7"/>
    <w:rsid w:val="00530BC8"/>
    <w:rsid w:val="00530C1F"/>
    <w:rsid w:val="00530C8F"/>
    <w:rsid w:val="00530D40"/>
    <w:rsid w:val="00530D5A"/>
    <w:rsid w:val="00530D81"/>
    <w:rsid w:val="00530D96"/>
    <w:rsid w:val="00530DB4"/>
    <w:rsid w:val="00530DD9"/>
    <w:rsid w:val="00530E60"/>
    <w:rsid w:val="00530FD2"/>
    <w:rsid w:val="0053102D"/>
    <w:rsid w:val="00531092"/>
    <w:rsid w:val="00531124"/>
    <w:rsid w:val="0053119A"/>
    <w:rsid w:val="00531204"/>
    <w:rsid w:val="0053123E"/>
    <w:rsid w:val="005312B5"/>
    <w:rsid w:val="005314ED"/>
    <w:rsid w:val="005315C2"/>
    <w:rsid w:val="00531700"/>
    <w:rsid w:val="00531748"/>
    <w:rsid w:val="005317A4"/>
    <w:rsid w:val="00531827"/>
    <w:rsid w:val="00531891"/>
    <w:rsid w:val="00531898"/>
    <w:rsid w:val="005318AA"/>
    <w:rsid w:val="005318B3"/>
    <w:rsid w:val="00531936"/>
    <w:rsid w:val="005319D9"/>
    <w:rsid w:val="00531A0E"/>
    <w:rsid w:val="00531B58"/>
    <w:rsid w:val="00531B70"/>
    <w:rsid w:val="00531B73"/>
    <w:rsid w:val="00531BD8"/>
    <w:rsid w:val="00531CFB"/>
    <w:rsid w:val="00531D37"/>
    <w:rsid w:val="00531DEB"/>
    <w:rsid w:val="00531DFD"/>
    <w:rsid w:val="00531E0B"/>
    <w:rsid w:val="00531E34"/>
    <w:rsid w:val="00531E9F"/>
    <w:rsid w:val="00531F86"/>
    <w:rsid w:val="00531FAF"/>
    <w:rsid w:val="00532013"/>
    <w:rsid w:val="0053203A"/>
    <w:rsid w:val="00532142"/>
    <w:rsid w:val="00532160"/>
    <w:rsid w:val="00532293"/>
    <w:rsid w:val="005322F1"/>
    <w:rsid w:val="00532332"/>
    <w:rsid w:val="0053233C"/>
    <w:rsid w:val="0053236A"/>
    <w:rsid w:val="0053237E"/>
    <w:rsid w:val="0053238F"/>
    <w:rsid w:val="005323DA"/>
    <w:rsid w:val="005323EF"/>
    <w:rsid w:val="0053250D"/>
    <w:rsid w:val="0053250F"/>
    <w:rsid w:val="0053259D"/>
    <w:rsid w:val="005325D1"/>
    <w:rsid w:val="00532690"/>
    <w:rsid w:val="005326D2"/>
    <w:rsid w:val="00532779"/>
    <w:rsid w:val="005327DC"/>
    <w:rsid w:val="005327DE"/>
    <w:rsid w:val="005327FC"/>
    <w:rsid w:val="00532850"/>
    <w:rsid w:val="0053286F"/>
    <w:rsid w:val="005328A4"/>
    <w:rsid w:val="005329AE"/>
    <w:rsid w:val="00532A53"/>
    <w:rsid w:val="00532B46"/>
    <w:rsid w:val="00532C0F"/>
    <w:rsid w:val="00532C2B"/>
    <w:rsid w:val="00532CCF"/>
    <w:rsid w:val="00532D7F"/>
    <w:rsid w:val="00532D83"/>
    <w:rsid w:val="00532DA5"/>
    <w:rsid w:val="00532DE2"/>
    <w:rsid w:val="00532E58"/>
    <w:rsid w:val="00532FEF"/>
    <w:rsid w:val="00533018"/>
    <w:rsid w:val="00533032"/>
    <w:rsid w:val="0053305E"/>
    <w:rsid w:val="0053305F"/>
    <w:rsid w:val="005330A9"/>
    <w:rsid w:val="00533164"/>
    <w:rsid w:val="005331A5"/>
    <w:rsid w:val="005331AB"/>
    <w:rsid w:val="005331C8"/>
    <w:rsid w:val="005331D5"/>
    <w:rsid w:val="005331F3"/>
    <w:rsid w:val="005331F9"/>
    <w:rsid w:val="00533243"/>
    <w:rsid w:val="005333E4"/>
    <w:rsid w:val="00533468"/>
    <w:rsid w:val="00533595"/>
    <w:rsid w:val="00533677"/>
    <w:rsid w:val="005336B8"/>
    <w:rsid w:val="0053372F"/>
    <w:rsid w:val="0053379F"/>
    <w:rsid w:val="005337DA"/>
    <w:rsid w:val="00533833"/>
    <w:rsid w:val="00533843"/>
    <w:rsid w:val="0053394A"/>
    <w:rsid w:val="005339C4"/>
    <w:rsid w:val="00533B09"/>
    <w:rsid w:val="00533B1E"/>
    <w:rsid w:val="00533B22"/>
    <w:rsid w:val="00533C5F"/>
    <w:rsid w:val="00533C65"/>
    <w:rsid w:val="00533CDC"/>
    <w:rsid w:val="00533CFE"/>
    <w:rsid w:val="00533CFF"/>
    <w:rsid w:val="00533D8F"/>
    <w:rsid w:val="00533DA0"/>
    <w:rsid w:val="00533DAA"/>
    <w:rsid w:val="00533FF2"/>
    <w:rsid w:val="00534021"/>
    <w:rsid w:val="00534096"/>
    <w:rsid w:val="005340A1"/>
    <w:rsid w:val="005341B2"/>
    <w:rsid w:val="00534276"/>
    <w:rsid w:val="005342BF"/>
    <w:rsid w:val="005342F3"/>
    <w:rsid w:val="00534347"/>
    <w:rsid w:val="0053438B"/>
    <w:rsid w:val="0053444A"/>
    <w:rsid w:val="0053447C"/>
    <w:rsid w:val="00534529"/>
    <w:rsid w:val="0053452E"/>
    <w:rsid w:val="005346CC"/>
    <w:rsid w:val="005347C2"/>
    <w:rsid w:val="005347FD"/>
    <w:rsid w:val="005348C1"/>
    <w:rsid w:val="00534932"/>
    <w:rsid w:val="00534960"/>
    <w:rsid w:val="00534A59"/>
    <w:rsid w:val="00534A9A"/>
    <w:rsid w:val="00534AAD"/>
    <w:rsid w:val="00534ADA"/>
    <w:rsid w:val="00534AFF"/>
    <w:rsid w:val="00534B3C"/>
    <w:rsid w:val="00534BAC"/>
    <w:rsid w:val="00534BC5"/>
    <w:rsid w:val="00534C7D"/>
    <w:rsid w:val="00534CA7"/>
    <w:rsid w:val="00534CA9"/>
    <w:rsid w:val="00534D1C"/>
    <w:rsid w:val="00534D20"/>
    <w:rsid w:val="00534D86"/>
    <w:rsid w:val="00534D9C"/>
    <w:rsid w:val="00534E22"/>
    <w:rsid w:val="00534E74"/>
    <w:rsid w:val="00534E92"/>
    <w:rsid w:val="00534E93"/>
    <w:rsid w:val="00534ECC"/>
    <w:rsid w:val="00534EDA"/>
    <w:rsid w:val="00534F32"/>
    <w:rsid w:val="00534F3D"/>
    <w:rsid w:val="00534FFD"/>
    <w:rsid w:val="00535008"/>
    <w:rsid w:val="005350FD"/>
    <w:rsid w:val="00535151"/>
    <w:rsid w:val="00535155"/>
    <w:rsid w:val="0053515F"/>
    <w:rsid w:val="005351A6"/>
    <w:rsid w:val="005351F0"/>
    <w:rsid w:val="0053522B"/>
    <w:rsid w:val="00535278"/>
    <w:rsid w:val="00535349"/>
    <w:rsid w:val="0053538E"/>
    <w:rsid w:val="00535481"/>
    <w:rsid w:val="005354DB"/>
    <w:rsid w:val="0053553B"/>
    <w:rsid w:val="00535555"/>
    <w:rsid w:val="005355F5"/>
    <w:rsid w:val="005356FB"/>
    <w:rsid w:val="0053571C"/>
    <w:rsid w:val="0053573A"/>
    <w:rsid w:val="00535805"/>
    <w:rsid w:val="0053589D"/>
    <w:rsid w:val="00535907"/>
    <w:rsid w:val="005359C0"/>
    <w:rsid w:val="00535A48"/>
    <w:rsid w:val="00535B28"/>
    <w:rsid w:val="00535B2B"/>
    <w:rsid w:val="00535BC0"/>
    <w:rsid w:val="00535BED"/>
    <w:rsid w:val="00535CB6"/>
    <w:rsid w:val="00535D6B"/>
    <w:rsid w:val="00535E24"/>
    <w:rsid w:val="00535F1B"/>
    <w:rsid w:val="00535FA7"/>
    <w:rsid w:val="0053606D"/>
    <w:rsid w:val="00536074"/>
    <w:rsid w:val="005360BC"/>
    <w:rsid w:val="005360F8"/>
    <w:rsid w:val="005360FA"/>
    <w:rsid w:val="00536156"/>
    <w:rsid w:val="00536190"/>
    <w:rsid w:val="005361A8"/>
    <w:rsid w:val="005361CF"/>
    <w:rsid w:val="0053621C"/>
    <w:rsid w:val="0053621E"/>
    <w:rsid w:val="00536289"/>
    <w:rsid w:val="005362F2"/>
    <w:rsid w:val="00536320"/>
    <w:rsid w:val="005363C0"/>
    <w:rsid w:val="005363CA"/>
    <w:rsid w:val="00536485"/>
    <w:rsid w:val="00536622"/>
    <w:rsid w:val="0053664B"/>
    <w:rsid w:val="00536651"/>
    <w:rsid w:val="005366B1"/>
    <w:rsid w:val="005366DC"/>
    <w:rsid w:val="00536738"/>
    <w:rsid w:val="00536760"/>
    <w:rsid w:val="005367F4"/>
    <w:rsid w:val="00536807"/>
    <w:rsid w:val="005369A7"/>
    <w:rsid w:val="005369B6"/>
    <w:rsid w:val="005369B9"/>
    <w:rsid w:val="005369C1"/>
    <w:rsid w:val="005369FF"/>
    <w:rsid w:val="00536A16"/>
    <w:rsid w:val="00536ABC"/>
    <w:rsid w:val="00536BC7"/>
    <w:rsid w:val="00536D69"/>
    <w:rsid w:val="00536DAB"/>
    <w:rsid w:val="00536E37"/>
    <w:rsid w:val="00537084"/>
    <w:rsid w:val="005370C1"/>
    <w:rsid w:val="0053720C"/>
    <w:rsid w:val="005372C5"/>
    <w:rsid w:val="005373AB"/>
    <w:rsid w:val="005373C1"/>
    <w:rsid w:val="00537553"/>
    <w:rsid w:val="005375E7"/>
    <w:rsid w:val="005375EA"/>
    <w:rsid w:val="005376A5"/>
    <w:rsid w:val="005376B9"/>
    <w:rsid w:val="00537769"/>
    <w:rsid w:val="0053776F"/>
    <w:rsid w:val="00537808"/>
    <w:rsid w:val="00537809"/>
    <w:rsid w:val="00537872"/>
    <w:rsid w:val="005378D8"/>
    <w:rsid w:val="005378F6"/>
    <w:rsid w:val="005379C5"/>
    <w:rsid w:val="00537A02"/>
    <w:rsid w:val="00537A7A"/>
    <w:rsid w:val="00537A90"/>
    <w:rsid w:val="00537ACA"/>
    <w:rsid w:val="00537AF4"/>
    <w:rsid w:val="00537B27"/>
    <w:rsid w:val="00537C0F"/>
    <w:rsid w:val="00537C9F"/>
    <w:rsid w:val="00537E69"/>
    <w:rsid w:val="00537EB0"/>
    <w:rsid w:val="00537F13"/>
    <w:rsid w:val="005400E1"/>
    <w:rsid w:val="0054010B"/>
    <w:rsid w:val="00540140"/>
    <w:rsid w:val="00540154"/>
    <w:rsid w:val="005401B4"/>
    <w:rsid w:val="00540250"/>
    <w:rsid w:val="00540260"/>
    <w:rsid w:val="005402B2"/>
    <w:rsid w:val="0054047B"/>
    <w:rsid w:val="00540506"/>
    <w:rsid w:val="005405F6"/>
    <w:rsid w:val="0054067D"/>
    <w:rsid w:val="00540974"/>
    <w:rsid w:val="005409A0"/>
    <w:rsid w:val="005409D7"/>
    <w:rsid w:val="00540A01"/>
    <w:rsid w:val="00540A80"/>
    <w:rsid w:val="00540B29"/>
    <w:rsid w:val="00540B32"/>
    <w:rsid w:val="00540CC5"/>
    <w:rsid w:val="00540DC8"/>
    <w:rsid w:val="00540DCF"/>
    <w:rsid w:val="00540DFD"/>
    <w:rsid w:val="00540E28"/>
    <w:rsid w:val="00540E9C"/>
    <w:rsid w:val="00540EA5"/>
    <w:rsid w:val="00540EEE"/>
    <w:rsid w:val="00540F84"/>
    <w:rsid w:val="0054100E"/>
    <w:rsid w:val="00541112"/>
    <w:rsid w:val="00541309"/>
    <w:rsid w:val="00541346"/>
    <w:rsid w:val="0054142D"/>
    <w:rsid w:val="00541445"/>
    <w:rsid w:val="00541483"/>
    <w:rsid w:val="0054148A"/>
    <w:rsid w:val="00541493"/>
    <w:rsid w:val="005414F7"/>
    <w:rsid w:val="005415CE"/>
    <w:rsid w:val="0054179E"/>
    <w:rsid w:val="005417B6"/>
    <w:rsid w:val="005417D9"/>
    <w:rsid w:val="00541868"/>
    <w:rsid w:val="00541945"/>
    <w:rsid w:val="00541A95"/>
    <w:rsid w:val="00541ACE"/>
    <w:rsid w:val="00541C0C"/>
    <w:rsid w:val="00541C4B"/>
    <w:rsid w:val="00541C68"/>
    <w:rsid w:val="00541D53"/>
    <w:rsid w:val="00541D82"/>
    <w:rsid w:val="00541DAA"/>
    <w:rsid w:val="00541DB1"/>
    <w:rsid w:val="00541E0E"/>
    <w:rsid w:val="00541E14"/>
    <w:rsid w:val="00541E78"/>
    <w:rsid w:val="00541E95"/>
    <w:rsid w:val="00541F2F"/>
    <w:rsid w:val="00542021"/>
    <w:rsid w:val="0054207B"/>
    <w:rsid w:val="0054225B"/>
    <w:rsid w:val="00542335"/>
    <w:rsid w:val="00542377"/>
    <w:rsid w:val="005423A4"/>
    <w:rsid w:val="005423E4"/>
    <w:rsid w:val="0054243A"/>
    <w:rsid w:val="00542479"/>
    <w:rsid w:val="00542590"/>
    <w:rsid w:val="00542733"/>
    <w:rsid w:val="005429D2"/>
    <w:rsid w:val="00542A53"/>
    <w:rsid w:val="00542C2A"/>
    <w:rsid w:val="00542C46"/>
    <w:rsid w:val="00542D1D"/>
    <w:rsid w:val="00542EC8"/>
    <w:rsid w:val="00542F82"/>
    <w:rsid w:val="00542FD1"/>
    <w:rsid w:val="00542FEA"/>
    <w:rsid w:val="00543100"/>
    <w:rsid w:val="00543247"/>
    <w:rsid w:val="00543273"/>
    <w:rsid w:val="00543377"/>
    <w:rsid w:val="0054339D"/>
    <w:rsid w:val="0054341D"/>
    <w:rsid w:val="00543472"/>
    <w:rsid w:val="00543536"/>
    <w:rsid w:val="005435F8"/>
    <w:rsid w:val="00543625"/>
    <w:rsid w:val="00543698"/>
    <w:rsid w:val="0054376E"/>
    <w:rsid w:val="00543783"/>
    <w:rsid w:val="005438EC"/>
    <w:rsid w:val="0054398B"/>
    <w:rsid w:val="005439B3"/>
    <w:rsid w:val="005439C7"/>
    <w:rsid w:val="00543B28"/>
    <w:rsid w:val="00543B92"/>
    <w:rsid w:val="00543BC3"/>
    <w:rsid w:val="00543C69"/>
    <w:rsid w:val="00543CDD"/>
    <w:rsid w:val="00543D21"/>
    <w:rsid w:val="00543D7D"/>
    <w:rsid w:val="00543E1A"/>
    <w:rsid w:val="00543E75"/>
    <w:rsid w:val="00543E89"/>
    <w:rsid w:val="00543F18"/>
    <w:rsid w:val="00543F26"/>
    <w:rsid w:val="00543F36"/>
    <w:rsid w:val="00543FE8"/>
    <w:rsid w:val="005440B2"/>
    <w:rsid w:val="005440F3"/>
    <w:rsid w:val="00544138"/>
    <w:rsid w:val="00544170"/>
    <w:rsid w:val="00544171"/>
    <w:rsid w:val="00544255"/>
    <w:rsid w:val="0054425E"/>
    <w:rsid w:val="00544277"/>
    <w:rsid w:val="00544294"/>
    <w:rsid w:val="005442BC"/>
    <w:rsid w:val="00544339"/>
    <w:rsid w:val="00544354"/>
    <w:rsid w:val="0054435B"/>
    <w:rsid w:val="00544567"/>
    <w:rsid w:val="0054458E"/>
    <w:rsid w:val="005445ED"/>
    <w:rsid w:val="00544690"/>
    <w:rsid w:val="005446F0"/>
    <w:rsid w:val="00544725"/>
    <w:rsid w:val="005447CF"/>
    <w:rsid w:val="005447F0"/>
    <w:rsid w:val="00544813"/>
    <w:rsid w:val="0054485C"/>
    <w:rsid w:val="005448BE"/>
    <w:rsid w:val="005448E3"/>
    <w:rsid w:val="00544973"/>
    <w:rsid w:val="005449A5"/>
    <w:rsid w:val="005449EA"/>
    <w:rsid w:val="00544A8A"/>
    <w:rsid w:val="00544AD1"/>
    <w:rsid w:val="00544BAA"/>
    <w:rsid w:val="00544BB6"/>
    <w:rsid w:val="00544C99"/>
    <w:rsid w:val="00544CF0"/>
    <w:rsid w:val="00544D01"/>
    <w:rsid w:val="00544E16"/>
    <w:rsid w:val="00544ED7"/>
    <w:rsid w:val="00544F9D"/>
    <w:rsid w:val="0054502D"/>
    <w:rsid w:val="00545039"/>
    <w:rsid w:val="00545081"/>
    <w:rsid w:val="005451C5"/>
    <w:rsid w:val="005451CC"/>
    <w:rsid w:val="005451FF"/>
    <w:rsid w:val="00545244"/>
    <w:rsid w:val="005452D5"/>
    <w:rsid w:val="005453E4"/>
    <w:rsid w:val="00545506"/>
    <w:rsid w:val="0054563A"/>
    <w:rsid w:val="0054565D"/>
    <w:rsid w:val="00545670"/>
    <w:rsid w:val="00545717"/>
    <w:rsid w:val="0054574E"/>
    <w:rsid w:val="0054579F"/>
    <w:rsid w:val="005457B1"/>
    <w:rsid w:val="00545993"/>
    <w:rsid w:val="0054599C"/>
    <w:rsid w:val="005459A1"/>
    <w:rsid w:val="005459C5"/>
    <w:rsid w:val="00545A46"/>
    <w:rsid w:val="00545A64"/>
    <w:rsid w:val="00545AB9"/>
    <w:rsid w:val="00545BA7"/>
    <w:rsid w:val="00545CBE"/>
    <w:rsid w:val="00545D67"/>
    <w:rsid w:val="00545D88"/>
    <w:rsid w:val="00545E0C"/>
    <w:rsid w:val="00545E29"/>
    <w:rsid w:val="00545E5C"/>
    <w:rsid w:val="00545E95"/>
    <w:rsid w:val="00545E9E"/>
    <w:rsid w:val="00545EB8"/>
    <w:rsid w:val="00545F13"/>
    <w:rsid w:val="0054604B"/>
    <w:rsid w:val="005460F2"/>
    <w:rsid w:val="00546147"/>
    <w:rsid w:val="005461D0"/>
    <w:rsid w:val="0054637B"/>
    <w:rsid w:val="0054642A"/>
    <w:rsid w:val="00546469"/>
    <w:rsid w:val="005464FF"/>
    <w:rsid w:val="00546577"/>
    <w:rsid w:val="005465BB"/>
    <w:rsid w:val="00546636"/>
    <w:rsid w:val="0054673A"/>
    <w:rsid w:val="00546742"/>
    <w:rsid w:val="00546795"/>
    <w:rsid w:val="00546838"/>
    <w:rsid w:val="00546848"/>
    <w:rsid w:val="005468CD"/>
    <w:rsid w:val="005468ED"/>
    <w:rsid w:val="00546924"/>
    <w:rsid w:val="00546978"/>
    <w:rsid w:val="005469A1"/>
    <w:rsid w:val="005469E7"/>
    <w:rsid w:val="00546A6C"/>
    <w:rsid w:val="00546AC3"/>
    <w:rsid w:val="00546B05"/>
    <w:rsid w:val="00546BA9"/>
    <w:rsid w:val="00546BAF"/>
    <w:rsid w:val="00546C6F"/>
    <w:rsid w:val="00546C7A"/>
    <w:rsid w:val="00546CDA"/>
    <w:rsid w:val="00546D28"/>
    <w:rsid w:val="00546D4F"/>
    <w:rsid w:val="00546D73"/>
    <w:rsid w:val="00546E25"/>
    <w:rsid w:val="00546EFE"/>
    <w:rsid w:val="00546F1A"/>
    <w:rsid w:val="00546F4F"/>
    <w:rsid w:val="00546F98"/>
    <w:rsid w:val="0054706F"/>
    <w:rsid w:val="0054716B"/>
    <w:rsid w:val="00547204"/>
    <w:rsid w:val="005472DA"/>
    <w:rsid w:val="0054731D"/>
    <w:rsid w:val="005474B3"/>
    <w:rsid w:val="005474BF"/>
    <w:rsid w:val="00547513"/>
    <w:rsid w:val="00547520"/>
    <w:rsid w:val="00547532"/>
    <w:rsid w:val="00547595"/>
    <w:rsid w:val="005476A1"/>
    <w:rsid w:val="00547808"/>
    <w:rsid w:val="005478D4"/>
    <w:rsid w:val="0054795C"/>
    <w:rsid w:val="00547A44"/>
    <w:rsid w:val="00547AAA"/>
    <w:rsid w:val="00547AF9"/>
    <w:rsid w:val="00547B3C"/>
    <w:rsid w:val="00547B69"/>
    <w:rsid w:val="00547C64"/>
    <w:rsid w:val="00547D09"/>
    <w:rsid w:val="00547DFA"/>
    <w:rsid w:val="00547E06"/>
    <w:rsid w:val="00547E5B"/>
    <w:rsid w:val="00547EF5"/>
    <w:rsid w:val="00547F95"/>
    <w:rsid w:val="00547FB7"/>
    <w:rsid w:val="00547FED"/>
    <w:rsid w:val="0055004C"/>
    <w:rsid w:val="0055009C"/>
    <w:rsid w:val="00550147"/>
    <w:rsid w:val="005502F0"/>
    <w:rsid w:val="0055038A"/>
    <w:rsid w:val="00550432"/>
    <w:rsid w:val="005505C1"/>
    <w:rsid w:val="00550697"/>
    <w:rsid w:val="005506DA"/>
    <w:rsid w:val="00550790"/>
    <w:rsid w:val="00550855"/>
    <w:rsid w:val="0055098F"/>
    <w:rsid w:val="005509EE"/>
    <w:rsid w:val="00550A67"/>
    <w:rsid w:val="00550AA1"/>
    <w:rsid w:val="00550AEE"/>
    <w:rsid w:val="00550AFE"/>
    <w:rsid w:val="00550B26"/>
    <w:rsid w:val="00550B47"/>
    <w:rsid w:val="00550CFB"/>
    <w:rsid w:val="00550D6E"/>
    <w:rsid w:val="00550D92"/>
    <w:rsid w:val="00550DAB"/>
    <w:rsid w:val="00550E3F"/>
    <w:rsid w:val="00550E40"/>
    <w:rsid w:val="00550EE2"/>
    <w:rsid w:val="00550FBA"/>
    <w:rsid w:val="00551022"/>
    <w:rsid w:val="005510B6"/>
    <w:rsid w:val="005510DC"/>
    <w:rsid w:val="0055128E"/>
    <w:rsid w:val="005512B4"/>
    <w:rsid w:val="005512D2"/>
    <w:rsid w:val="00551635"/>
    <w:rsid w:val="00551689"/>
    <w:rsid w:val="0055176D"/>
    <w:rsid w:val="0055189D"/>
    <w:rsid w:val="005518BE"/>
    <w:rsid w:val="005518FE"/>
    <w:rsid w:val="0055198F"/>
    <w:rsid w:val="005519EF"/>
    <w:rsid w:val="00551B57"/>
    <w:rsid w:val="00551B64"/>
    <w:rsid w:val="00551CD8"/>
    <w:rsid w:val="00551DEF"/>
    <w:rsid w:val="00551E90"/>
    <w:rsid w:val="00551ECF"/>
    <w:rsid w:val="00551F21"/>
    <w:rsid w:val="00551F2F"/>
    <w:rsid w:val="00551F5A"/>
    <w:rsid w:val="00551F90"/>
    <w:rsid w:val="00551FD2"/>
    <w:rsid w:val="005520C9"/>
    <w:rsid w:val="00552114"/>
    <w:rsid w:val="00552154"/>
    <w:rsid w:val="00552157"/>
    <w:rsid w:val="00552187"/>
    <w:rsid w:val="00552190"/>
    <w:rsid w:val="0055219F"/>
    <w:rsid w:val="00552211"/>
    <w:rsid w:val="00552244"/>
    <w:rsid w:val="0055231B"/>
    <w:rsid w:val="00552416"/>
    <w:rsid w:val="00552473"/>
    <w:rsid w:val="005525AF"/>
    <w:rsid w:val="00552632"/>
    <w:rsid w:val="00552668"/>
    <w:rsid w:val="0055270D"/>
    <w:rsid w:val="00552751"/>
    <w:rsid w:val="005527DE"/>
    <w:rsid w:val="0055287A"/>
    <w:rsid w:val="00552987"/>
    <w:rsid w:val="005529F5"/>
    <w:rsid w:val="00552A6D"/>
    <w:rsid w:val="00552B08"/>
    <w:rsid w:val="00552B55"/>
    <w:rsid w:val="00552C86"/>
    <w:rsid w:val="00552D79"/>
    <w:rsid w:val="00552D93"/>
    <w:rsid w:val="00552DA1"/>
    <w:rsid w:val="00552E07"/>
    <w:rsid w:val="00552E19"/>
    <w:rsid w:val="00552F59"/>
    <w:rsid w:val="00552FA5"/>
    <w:rsid w:val="00552FB8"/>
    <w:rsid w:val="00553027"/>
    <w:rsid w:val="005531EB"/>
    <w:rsid w:val="005533AD"/>
    <w:rsid w:val="005534C3"/>
    <w:rsid w:val="005534E4"/>
    <w:rsid w:val="00553508"/>
    <w:rsid w:val="005535BC"/>
    <w:rsid w:val="005535D0"/>
    <w:rsid w:val="00553628"/>
    <w:rsid w:val="005536A0"/>
    <w:rsid w:val="005536D6"/>
    <w:rsid w:val="00553734"/>
    <w:rsid w:val="005537D9"/>
    <w:rsid w:val="005537ED"/>
    <w:rsid w:val="00553822"/>
    <w:rsid w:val="005538F8"/>
    <w:rsid w:val="005539F3"/>
    <w:rsid w:val="00553B80"/>
    <w:rsid w:val="00553BB2"/>
    <w:rsid w:val="00553C76"/>
    <w:rsid w:val="00553DA0"/>
    <w:rsid w:val="00553DA6"/>
    <w:rsid w:val="00553DE9"/>
    <w:rsid w:val="00553E50"/>
    <w:rsid w:val="00553EB7"/>
    <w:rsid w:val="00553EC3"/>
    <w:rsid w:val="00553F0C"/>
    <w:rsid w:val="00553F25"/>
    <w:rsid w:val="00553F59"/>
    <w:rsid w:val="00553F63"/>
    <w:rsid w:val="00553FAE"/>
    <w:rsid w:val="00553FB4"/>
    <w:rsid w:val="00553FE2"/>
    <w:rsid w:val="00554056"/>
    <w:rsid w:val="00554073"/>
    <w:rsid w:val="005541ED"/>
    <w:rsid w:val="005542AF"/>
    <w:rsid w:val="00554306"/>
    <w:rsid w:val="005543D8"/>
    <w:rsid w:val="00554436"/>
    <w:rsid w:val="00554495"/>
    <w:rsid w:val="0055459E"/>
    <w:rsid w:val="005545C4"/>
    <w:rsid w:val="0055471E"/>
    <w:rsid w:val="00554742"/>
    <w:rsid w:val="0055475D"/>
    <w:rsid w:val="0055478D"/>
    <w:rsid w:val="005548BF"/>
    <w:rsid w:val="00554914"/>
    <w:rsid w:val="005549B9"/>
    <w:rsid w:val="00554A58"/>
    <w:rsid w:val="00554BB0"/>
    <w:rsid w:val="00554BF3"/>
    <w:rsid w:val="00554C2D"/>
    <w:rsid w:val="00554D3B"/>
    <w:rsid w:val="00554D8F"/>
    <w:rsid w:val="00554DB3"/>
    <w:rsid w:val="00554E3A"/>
    <w:rsid w:val="00554E82"/>
    <w:rsid w:val="00554F9D"/>
    <w:rsid w:val="00554FC7"/>
    <w:rsid w:val="0055500F"/>
    <w:rsid w:val="00555088"/>
    <w:rsid w:val="00555177"/>
    <w:rsid w:val="0055520B"/>
    <w:rsid w:val="0055522F"/>
    <w:rsid w:val="00555259"/>
    <w:rsid w:val="00555264"/>
    <w:rsid w:val="00555273"/>
    <w:rsid w:val="00555336"/>
    <w:rsid w:val="00555346"/>
    <w:rsid w:val="0055536C"/>
    <w:rsid w:val="00555379"/>
    <w:rsid w:val="005553D0"/>
    <w:rsid w:val="00555483"/>
    <w:rsid w:val="005555B8"/>
    <w:rsid w:val="00555609"/>
    <w:rsid w:val="005556AF"/>
    <w:rsid w:val="005556D4"/>
    <w:rsid w:val="00555716"/>
    <w:rsid w:val="00555817"/>
    <w:rsid w:val="005558E5"/>
    <w:rsid w:val="005559F0"/>
    <w:rsid w:val="00555A33"/>
    <w:rsid w:val="00555A71"/>
    <w:rsid w:val="00555AD9"/>
    <w:rsid w:val="00555B50"/>
    <w:rsid w:val="00555BBB"/>
    <w:rsid w:val="00555C22"/>
    <w:rsid w:val="00555C31"/>
    <w:rsid w:val="00555C39"/>
    <w:rsid w:val="00555C9E"/>
    <w:rsid w:val="00555CFE"/>
    <w:rsid w:val="00555CFF"/>
    <w:rsid w:val="00555D26"/>
    <w:rsid w:val="00555F64"/>
    <w:rsid w:val="00556047"/>
    <w:rsid w:val="00556098"/>
    <w:rsid w:val="005560ED"/>
    <w:rsid w:val="00556171"/>
    <w:rsid w:val="00556191"/>
    <w:rsid w:val="0055622B"/>
    <w:rsid w:val="005562C4"/>
    <w:rsid w:val="00556364"/>
    <w:rsid w:val="0055637E"/>
    <w:rsid w:val="0055639D"/>
    <w:rsid w:val="005563F4"/>
    <w:rsid w:val="0055646C"/>
    <w:rsid w:val="005564B1"/>
    <w:rsid w:val="005564B2"/>
    <w:rsid w:val="00556501"/>
    <w:rsid w:val="00556544"/>
    <w:rsid w:val="005565EB"/>
    <w:rsid w:val="00556688"/>
    <w:rsid w:val="005566AA"/>
    <w:rsid w:val="005566E5"/>
    <w:rsid w:val="005566F5"/>
    <w:rsid w:val="0055677C"/>
    <w:rsid w:val="00556794"/>
    <w:rsid w:val="00556810"/>
    <w:rsid w:val="00556826"/>
    <w:rsid w:val="00556839"/>
    <w:rsid w:val="0055684D"/>
    <w:rsid w:val="00556884"/>
    <w:rsid w:val="00556924"/>
    <w:rsid w:val="00556927"/>
    <w:rsid w:val="00556947"/>
    <w:rsid w:val="0055699D"/>
    <w:rsid w:val="00556B06"/>
    <w:rsid w:val="00556B6B"/>
    <w:rsid w:val="00556B75"/>
    <w:rsid w:val="00556C8D"/>
    <w:rsid w:val="00556CB0"/>
    <w:rsid w:val="00556CBE"/>
    <w:rsid w:val="00556CF6"/>
    <w:rsid w:val="00556DD8"/>
    <w:rsid w:val="00556E11"/>
    <w:rsid w:val="00556F4C"/>
    <w:rsid w:val="00556FE8"/>
    <w:rsid w:val="00557045"/>
    <w:rsid w:val="00557119"/>
    <w:rsid w:val="00557122"/>
    <w:rsid w:val="00557223"/>
    <w:rsid w:val="00557241"/>
    <w:rsid w:val="00557278"/>
    <w:rsid w:val="0055728F"/>
    <w:rsid w:val="005573BD"/>
    <w:rsid w:val="005573D1"/>
    <w:rsid w:val="005573EA"/>
    <w:rsid w:val="00557422"/>
    <w:rsid w:val="00557520"/>
    <w:rsid w:val="005576CB"/>
    <w:rsid w:val="005576DC"/>
    <w:rsid w:val="005576E5"/>
    <w:rsid w:val="00557743"/>
    <w:rsid w:val="00557763"/>
    <w:rsid w:val="005577DA"/>
    <w:rsid w:val="005577F3"/>
    <w:rsid w:val="0055783E"/>
    <w:rsid w:val="00557856"/>
    <w:rsid w:val="0055789D"/>
    <w:rsid w:val="005578F2"/>
    <w:rsid w:val="00557988"/>
    <w:rsid w:val="00557AF4"/>
    <w:rsid w:val="00557AFC"/>
    <w:rsid w:val="00557B1B"/>
    <w:rsid w:val="00557B87"/>
    <w:rsid w:val="00557EEB"/>
    <w:rsid w:val="0056009F"/>
    <w:rsid w:val="0056016D"/>
    <w:rsid w:val="0056018D"/>
    <w:rsid w:val="00560193"/>
    <w:rsid w:val="005601E5"/>
    <w:rsid w:val="005601E9"/>
    <w:rsid w:val="00560390"/>
    <w:rsid w:val="0056043F"/>
    <w:rsid w:val="005604B4"/>
    <w:rsid w:val="005605E9"/>
    <w:rsid w:val="00560677"/>
    <w:rsid w:val="005606BB"/>
    <w:rsid w:val="00560739"/>
    <w:rsid w:val="00560746"/>
    <w:rsid w:val="0056076C"/>
    <w:rsid w:val="0056082F"/>
    <w:rsid w:val="00560855"/>
    <w:rsid w:val="0056085A"/>
    <w:rsid w:val="0056086B"/>
    <w:rsid w:val="005608F8"/>
    <w:rsid w:val="005608F9"/>
    <w:rsid w:val="00560908"/>
    <w:rsid w:val="0056098C"/>
    <w:rsid w:val="0056099E"/>
    <w:rsid w:val="005609E5"/>
    <w:rsid w:val="00560A4F"/>
    <w:rsid w:val="00560A58"/>
    <w:rsid w:val="00560A85"/>
    <w:rsid w:val="00560AE7"/>
    <w:rsid w:val="00560B55"/>
    <w:rsid w:val="00560B89"/>
    <w:rsid w:val="00560C3A"/>
    <w:rsid w:val="00560CAD"/>
    <w:rsid w:val="00560D2C"/>
    <w:rsid w:val="00560D57"/>
    <w:rsid w:val="00560DF3"/>
    <w:rsid w:val="00561024"/>
    <w:rsid w:val="00561169"/>
    <w:rsid w:val="005611E0"/>
    <w:rsid w:val="00561289"/>
    <w:rsid w:val="005612EE"/>
    <w:rsid w:val="005613CC"/>
    <w:rsid w:val="0056149F"/>
    <w:rsid w:val="005614E4"/>
    <w:rsid w:val="0056152B"/>
    <w:rsid w:val="00561552"/>
    <w:rsid w:val="00561578"/>
    <w:rsid w:val="005615D5"/>
    <w:rsid w:val="00561734"/>
    <w:rsid w:val="00561737"/>
    <w:rsid w:val="00561751"/>
    <w:rsid w:val="00561776"/>
    <w:rsid w:val="005617BA"/>
    <w:rsid w:val="005617F3"/>
    <w:rsid w:val="00561821"/>
    <w:rsid w:val="00561949"/>
    <w:rsid w:val="00561988"/>
    <w:rsid w:val="00561B49"/>
    <w:rsid w:val="00561B60"/>
    <w:rsid w:val="00561B98"/>
    <w:rsid w:val="00561BA5"/>
    <w:rsid w:val="00561BDA"/>
    <w:rsid w:val="00561BEE"/>
    <w:rsid w:val="00561C4C"/>
    <w:rsid w:val="00561D10"/>
    <w:rsid w:val="00561E0E"/>
    <w:rsid w:val="00561E79"/>
    <w:rsid w:val="00561ECB"/>
    <w:rsid w:val="00561EDD"/>
    <w:rsid w:val="00561F78"/>
    <w:rsid w:val="00562022"/>
    <w:rsid w:val="00562065"/>
    <w:rsid w:val="005621CC"/>
    <w:rsid w:val="00562227"/>
    <w:rsid w:val="00562355"/>
    <w:rsid w:val="0056235A"/>
    <w:rsid w:val="00562388"/>
    <w:rsid w:val="0056242C"/>
    <w:rsid w:val="00562483"/>
    <w:rsid w:val="0056258F"/>
    <w:rsid w:val="005625AC"/>
    <w:rsid w:val="005625B2"/>
    <w:rsid w:val="00562632"/>
    <w:rsid w:val="005626E9"/>
    <w:rsid w:val="005626F3"/>
    <w:rsid w:val="005627AA"/>
    <w:rsid w:val="005627BA"/>
    <w:rsid w:val="00562818"/>
    <w:rsid w:val="00562833"/>
    <w:rsid w:val="00562924"/>
    <w:rsid w:val="005629DD"/>
    <w:rsid w:val="00562A19"/>
    <w:rsid w:val="00562B17"/>
    <w:rsid w:val="00562C2D"/>
    <w:rsid w:val="00562C66"/>
    <w:rsid w:val="00562DA7"/>
    <w:rsid w:val="00562DC6"/>
    <w:rsid w:val="00562DE2"/>
    <w:rsid w:val="00562E1A"/>
    <w:rsid w:val="00562F70"/>
    <w:rsid w:val="00563129"/>
    <w:rsid w:val="005631B0"/>
    <w:rsid w:val="005631D0"/>
    <w:rsid w:val="005631EA"/>
    <w:rsid w:val="00563206"/>
    <w:rsid w:val="0056326D"/>
    <w:rsid w:val="005632A7"/>
    <w:rsid w:val="005632A9"/>
    <w:rsid w:val="005632DA"/>
    <w:rsid w:val="005632F6"/>
    <w:rsid w:val="00563327"/>
    <w:rsid w:val="00563400"/>
    <w:rsid w:val="0056341F"/>
    <w:rsid w:val="0056348F"/>
    <w:rsid w:val="005634ED"/>
    <w:rsid w:val="0056351C"/>
    <w:rsid w:val="0056352E"/>
    <w:rsid w:val="0056363B"/>
    <w:rsid w:val="00563654"/>
    <w:rsid w:val="00563680"/>
    <w:rsid w:val="005636D8"/>
    <w:rsid w:val="00563735"/>
    <w:rsid w:val="005637B7"/>
    <w:rsid w:val="005638A0"/>
    <w:rsid w:val="00563940"/>
    <w:rsid w:val="005639CD"/>
    <w:rsid w:val="00563A17"/>
    <w:rsid w:val="00563B5C"/>
    <w:rsid w:val="00563B7E"/>
    <w:rsid w:val="00563BA8"/>
    <w:rsid w:val="00563D59"/>
    <w:rsid w:val="00563DA5"/>
    <w:rsid w:val="00563DBD"/>
    <w:rsid w:val="00563DFA"/>
    <w:rsid w:val="00563E0A"/>
    <w:rsid w:val="00563E1C"/>
    <w:rsid w:val="00563E1F"/>
    <w:rsid w:val="00563EA6"/>
    <w:rsid w:val="00563F0E"/>
    <w:rsid w:val="00563F2F"/>
    <w:rsid w:val="00563FFB"/>
    <w:rsid w:val="0056402C"/>
    <w:rsid w:val="00564122"/>
    <w:rsid w:val="005641B8"/>
    <w:rsid w:val="005642F1"/>
    <w:rsid w:val="00564300"/>
    <w:rsid w:val="00564345"/>
    <w:rsid w:val="005643E7"/>
    <w:rsid w:val="0056443E"/>
    <w:rsid w:val="00564493"/>
    <w:rsid w:val="005644CE"/>
    <w:rsid w:val="005644E5"/>
    <w:rsid w:val="005644E6"/>
    <w:rsid w:val="00564535"/>
    <w:rsid w:val="0056454D"/>
    <w:rsid w:val="0056464F"/>
    <w:rsid w:val="00564668"/>
    <w:rsid w:val="0056475E"/>
    <w:rsid w:val="00564773"/>
    <w:rsid w:val="0056478E"/>
    <w:rsid w:val="00564792"/>
    <w:rsid w:val="005647A8"/>
    <w:rsid w:val="005647D7"/>
    <w:rsid w:val="005647E0"/>
    <w:rsid w:val="00564885"/>
    <w:rsid w:val="0056488C"/>
    <w:rsid w:val="00564919"/>
    <w:rsid w:val="00564A2B"/>
    <w:rsid w:val="00564A59"/>
    <w:rsid w:val="00564A87"/>
    <w:rsid w:val="00564ABF"/>
    <w:rsid w:val="00564AE2"/>
    <w:rsid w:val="00564BDF"/>
    <w:rsid w:val="00564C50"/>
    <w:rsid w:val="00564C5A"/>
    <w:rsid w:val="00564CFD"/>
    <w:rsid w:val="00564DC8"/>
    <w:rsid w:val="00564DCA"/>
    <w:rsid w:val="00564DEF"/>
    <w:rsid w:val="00564DF3"/>
    <w:rsid w:val="00564E79"/>
    <w:rsid w:val="00564E7E"/>
    <w:rsid w:val="00564F00"/>
    <w:rsid w:val="00564FA6"/>
    <w:rsid w:val="00565017"/>
    <w:rsid w:val="00565070"/>
    <w:rsid w:val="00565087"/>
    <w:rsid w:val="005650EC"/>
    <w:rsid w:val="00565164"/>
    <w:rsid w:val="005651D4"/>
    <w:rsid w:val="00565257"/>
    <w:rsid w:val="00565271"/>
    <w:rsid w:val="00565295"/>
    <w:rsid w:val="005652A2"/>
    <w:rsid w:val="005652B5"/>
    <w:rsid w:val="005653A1"/>
    <w:rsid w:val="005653AB"/>
    <w:rsid w:val="005653B0"/>
    <w:rsid w:val="005653FD"/>
    <w:rsid w:val="00565412"/>
    <w:rsid w:val="00565430"/>
    <w:rsid w:val="00565459"/>
    <w:rsid w:val="005655AC"/>
    <w:rsid w:val="00565707"/>
    <w:rsid w:val="00565733"/>
    <w:rsid w:val="00565737"/>
    <w:rsid w:val="00565801"/>
    <w:rsid w:val="00565809"/>
    <w:rsid w:val="00565856"/>
    <w:rsid w:val="00565897"/>
    <w:rsid w:val="005658C4"/>
    <w:rsid w:val="005658E5"/>
    <w:rsid w:val="005658F7"/>
    <w:rsid w:val="00565959"/>
    <w:rsid w:val="00565A0A"/>
    <w:rsid w:val="00565B14"/>
    <w:rsid w:val="00565B1C"/>
    <w:rsid w:val="00565B43"/>
    <w:rsid w:val="00565BC4"/>
    <w:rsid w:val="00565D0C"/>
    <w:rsid w:val="00565D19"/>
    <w:rsid w:val="00565DBF"/>
    <w:rsid w:val="00565E31"/>
    <w:rsid w:val="00565E6B"/>
    <w:rsid w:val="00565E8B"/>
    <w:rsid w:val="00565EC9"/>
    <w:rsid w:val="00565F02"/>
    <w:rsid w:val="00565F20"/>
    <w:rsid w:val="00565F50"/>
    <w:rsid w:val="00565F81"/>
    <w:rsid w:val="0056601C"/>
    <w:rsid w:val="00566030"/>
    <w:rsid w:val="00566034"/>
    <w:rsid w:val="0056605A"/>
    <w:rsid w:val="005661A2"/>
    <w:rsid w:val="00566244"/>
    <w:rsid w:val="0056626C"/>
    <w:rsid w:val="00566294"/>
    <w:rsid w:val="0056630E"/>
    <w:rsid w:val="0056634D"/>
    <w:rsid w:val="00566374"/>
    <w:rsid w:val="005663A1"/>
    <w:rsid w:val="005663CB"/>
    <w:rsid w:val="005663D1"/>
    <w:rsid w:val="0056645E"/>
    <w:rsid w:val="005664C3"/>
    <w:rsid w:val="00566585"/>
    <w:rsid w:val="0056658B"/>
    <w:rsid w:val="0056661F"/>
    <w:rsid w:val="005666A5"/>
    <w:rsid w:val="0056678D"/>
    <w:rsid w:val="00566814"/>
    <w:rsid w:val="00566852"/>
    <w:rsid w:val="005668BC"/>
    <w:rsid w:val="005668BD"/>
    <w:rsid w:val="005668EA"/>
    <w:rsid w:val="00566A1B"/>
    <w:rsid w:val="00566A29"/>
    <w:rsid w:val="00566A68"/>
    <w:rsid w:val="00566A74"/>
    <w:rsid w:val="00566A89"/>
    <w:rsid w:val="00566B02"/>
    <w:rsid w:val="00566C74"/>
    <w:rsid w:val="00566E07"/>
    <w:rsid w:val="00566E47"/>
    <w:rsid w:val="00566EBA"/>
    <w:rsid w:val="00566F66"/>
    <w:rsid w:val="00566FE2"/>
    <w:rsid w:val="005670F2"/>
    <w:rsid w:val="00567263"/>
    <w:rsid w:val="00567280"/>
    <w:rsid w:val="0056747C"/>
    <w:rsid w:val="005674D9"/>
    <w:rsid w:val="00567618"/>
    <w:rsid w:val="00567695"/>
    <w:rsid w:val="0056778F"/>
    <w:rsid w:val="005678D8"/>
    <w:rsid w:val="005678E7"/>
    <w:rsid w:val="005678EF"/>
    <w:rsid w:val="00567908"/>
    <w:rsid w:val="00567A35"/>
    <w:rsid w:val="00567B2F"/>
    <w:rsid w:val="00567B3B"/>
    <w:rsid w:val="00567BC4"/>
    <w:rsid w:val="00567D80"/>
    <w:rsid w:val="00567D8C"/>
    <w:rsid w:val="00567D95"/>
    <w:rsid w:val="00567E91"/>
    <w:rsid w:val="00567ECE"/>
    <w:rsid w:val="00567F37"/>
    <w:rsid w:val="00567F4D"/>
    <w:rsid w:val="00567F54"/>
    <w:rsid w:val="00567FDD"/>
    <w:rsid w:val="0057006C"/>
    <w:rsid w:val="005700B5"/>
    <w:rsid w:val="005700D6"/>
    <w:rsid w:val="005700FD"/>
    <w:rsid w:val="00570121"/>
    <w:rsid w:val="00570125"/>
    <w:rsid w:val="00570135"/>
    <w:rsid w:val="005701CB"/>
    <w:rsid w:val="0057022E"/>
    <w:rsid w:val="00570237"/>
    <w:rsid w:val="0057027A"/>
    <w:rsid w:val="005702EA"/>
    <w:rsid w:val="005702FA"/>
    <w:rsid w:val="0057032F"/>
    <w:rsid w:val="00570367"/>
    <w:rsid w:val="005703BE"/>
    <w:rsid w:val="0057042F"/>
    <w:rsid w:val="0057047C"/>
    <w:rsid w:val="005704A9"/>
    <w:rsid w:val="005704AF"/>
    <w:rsid w:val="005704FD"/>
    <w:rsid w:val="00570529"/>
    <w:rsid w:val="005706A6"/>
    <w:rsid w:val="005706CB"/>
    <w:rsid w:val="005707BC"/>
    <w:rsid w:val="0057088E"/>
    <w:rsid w:val="005708BC"/>
    <w:rsid w:val="005708BD"/>
    <w:rsid w:val="00570940"/>
    <w:rsid w:val="00570966"/>
    <w:rsid w:val="005709A3"/>
    <w:rsid w:val="005709E8"/>
    <w:rsid w:val="00570A13"/>
    <w:rsid w:val="00570A8E"/>
    <w:rsid w:val="00570ADD"/>
    <w:rsid w:val="00570B11"/>
    <w:rsid w:val="00570B4D"/>
    <w:rsid w:val="00570B58"/>
    <w:rsid w:val="00570BB8"/>
    <w:rsid w:val="00570BFE"/>
    <w:rsid w:val="00570CF7"/>
    <w:rsid w:val="00570D0B"/>
    <w:rsid w:val="00570D3B"/>
    <w:rsid w:val="00570DF9"/>
    <w:rsid w:val="00570EB1"/>
    <w:rsid w:val="00570EC9"/>
    <w:rsid w:val="00570F28"/>
    <w:rsid w:val="00570F4C"/>
    <w:rsid w:val="00571031"/>
    <w:rsid w:val="00571063"/>
    <w:rsid w:val="00571081"/>
    <w:rsid w:val="00571084"/>
    <w:rsid w:val="005711CA"/>
    <w:rsid w:val="005711CC"/>
    <w:rsid w:val="005711D3"/>
    <w:rsid w:val="00571206"/>
    <w:rsid w:val="00571222"/>
    <w:rsid w:val="0057124E"/>
    <w:rsid w:val="005712CC"/>
    <w:rsid w:val="005712EF"/>
    <w:rsid w:val="00571460"/>
    <w:rsid w:val="00571487"/>
    <w:rsid w:val="00571516"/>
    <w:rsid w:val="005715F2"/>
    <w:rsid w:val="00571645"/>
    <w:rsid w:val="005716B8"/>
    <w:rsid w:val="005716BD"/>
    <w:rsid w:val="00571788"/>
    <w:rsid w:val="0057178A"/>
    <w:rsid w:val="005717A4"/>
    <w:rsid w:val="005717FE"/>
    <w:rsid w:val="00571814"/>
    <w:rsid w:val="00571892"/>
    <w:rsid w:val="005718FD"/>
    <w:rsid w:val="005718FF"/>
    <w:rsid w:val="00571961"/>
    <w:rsid w:val="00571972"/>
    <w:rsid w:val="00571AB7"/>
    <w:rsid w:val="00571C02"/>
    <w:rsid w:val="00571C49"/>
    <w:rsid w:val="00571CA9"/>
    <w:rsid w:val="00571CF2"/>
    <w:rsid w:val="00571D06"/>
    <w:rsid w:val="00571DFF"/>
    <w:rsid w:val="00571E14"/>
    <w:rsid w:val="00571EF2"/>
    <w:rsid w:val="00571F12"/>
    <w:rsid w:val="005720DC"/>
    <w:rsid w:val="00572180"/>
    <w:rsid w:val="0057218E"/>
    <w:rsid w:val="00572190"/>
    <w:rsid w:val="0057220C"/>
    <w:rsid w:val="00572261"/>
    <w:rsid w:val="00572270"/>
    <w:rsid w:val="005722EE"/>
    <w:rsid w:val="005723D4"/>
    <w:rsid w:val="00572468"/>
    <w:rsid w:val="00572484"/>
    <w:rsid w:val="005725E9"/>
    <w:rsid w:val="0057260A"/>
    <w:rsid w:val="005726DD"/>
    <w:rsid w:val="00572743"/>
    <w:rsid w:val="00572748"/>
    <w:rsid w:val="00572792"/>
    <w:rsid w:val="005727CE"/>
    <w:rsid w:val="00572834"/>
    <w:rsid w:val="00572848"/>
    <w:rsid w:val="00572A91"/>
    <w:rsid w:val="00572BF8"/>
    <w:rsid w:val="00572C39"/>
    <w:rsid w:val="00572C5E"/>
    <w:rsid w:val="00572CB0"/>
    <w:rsid w:val="00572D0C"/>
    <w:rsid w:val="00572D19"/>
    <w:rsid w:val="00572D4D"/>
    <w:rsid w:val="00572E20"/>
    <w:rsid w:val="00572E93"/>
    <w:rsid w:val="00572EC8"/>
    <w:rsid w:val="00573010"/>
    <w:rsid w:val="00573040"/>
    <w:rsid w:val="00573075"/>
    <w:rsid w:val="00573108"/>
    <w:rsid w:val="0057318B"/>
    <w:rsid w:val="005731B9"/>
    <w:rsid w:val="005731BC"/>
    <w:rsid w:val="005732C4"/>
    <w:rsid w:val="0057337F"/>
    <w:rsid w:val="0057338F"/>
    <w:rsid w:val="005733C1"/>
    <w:rsid w:val="0057341D"/>
    <w:rsid w:val="00573459"/>
    <w:rsid w:val="00573594"/>
    <w:rsid w:val="00573685"/>
    <w:rsid w:val="00573732"/>
    <w:rsid w:val="00573785"/>
    <w:rsid w:val="005737F0"/>
    <w:rsid w:val="00573865"/>
    <w:rsid w:val="005738CF"/>
    <w:rsid w:val="005738F8"/>
    <w:rsid w:val="0057398F"/>
    <w:rsid w:val="00573C3E"/>
    <w:rsid w:val="00573CB4"/>
    <w:rsid w:val="00573D20"/>
    <w:rsid w:val="00573D55"/>
    <w:rsid w:val="00573DCF"/>
    <w:rsid w:val="00573DDE"/>
    <w:rsid w:val="00573DFC"/>
    <w:rsid w:val="00573E3C"/>
    <w:rsid w:val="00573EA9"/>
    <w:rsid w:val="00573ECD"/>
    <w:rsid w:val="00573F5E"/>
    <w:rsid w:val="00574025"/>
    <w:rsid w:val="00574097"/>
    <w:rsid w:val="00574148"/>
    <w:rsid w:val="00574220"/>
    <w:rsid w:val="00574284"/>
    <w:rsid w:val="005742A8"/>
    <w:rsid w:val="00574321"/>
    <w:rsid w:val="00574347"/>
    <w:rsid w:val="005743D8"/>
    <w:rsid w:val="00574530"/>
    <w:rsid w:val="00574557"/>
    <w:rsid w:val="0057456F"/>
    <w:rsid w:val="00574581"/>
    <w:rsid w:val="005745A7"/>
    <w:rsid w:val="00574759"/>
    <w:rsid w:val="005748ED"/>
    <w:rsid w:val="005749D4"/>
    <w:rsid w:val="00574A4D"/>
    <w:rsid w:val="00574B18"/>
    <w:rsid w:val="00574B37"/>
    <w:rsid w:val="00574C37"/>
    <w:rsid w:val="00574D22"/>
    <w:rsid w:val="00574DE7"/>
    <w:rsid w:val="00574DF1"/>
    <w:rsid w:val="00574E03"/>
    <w:rsid w:val="00574E47"/>
    <w:rsid w:val="00574E5D"/>
    <w:rsid w:val="00574E8D"/>
    <w:rsid w:val="0057502B"/>
    <w:rsid w:val="0057503E"/>
    <w:rsid w:val="00575041"/>
    <w:rsid w:val="00575055"/>
    <w:rsid w:val="0057512B"/>
    <w:rsid w:val="0057514E"/>
    <w:rsid w:val="0057517B"/>
    <w:rsid w:val="005751C2"/>
    <w:rsid w:val="00575279"/>
    <w:rsid w:val="005752DA"/>
    <w:rsid w:val="00575360"/>
    <w:rsid w:val="00575450"/>
    <w:rsid w:val="0057553E"/>
    <w:rsid w:val="00575595"/>
    <w:rsid w:val="005755AB"/>
    <w:rsid w:val="00575607"/>
    <w:rsid w:val="00575616"/>
    <w:rsid w:val="0057561D"/>
    <w:rsid w:val="005756DC"/>
    <w:rsid w:val="005756F8"/>
    <w:rsid w:val="00575769"/>
    <w:rsid w:val="00575802"/>
    <w:rsid w:val="00575957"/>
    <w:rsid w:val="00575994"/>
    <w:rsid w:val="00575A26"/>
    <w:rsid w:val="00575A45"/>
    <w:rsid w:val="00575A71"/>
    <w:rsid w:val="00575C35"/>
    <w:rsid w:val="00575C87"/>
    <w:rsid w:val="00575ECF"/>
    <w:rsid w:val="00575F35"/>
    <w:rsid w:val="00576018"/>
    <w:rsid w:val="00576044"/>
    <w:rsid w:val="005761C8"/>
    <w:rsid w:val="0057626E"/>
    <w:rsid w:val="00576306"/>
    <w:rsid w:val="0057654C"/>
    <w:rsid w:val="0057656B"/>
    <w:rsid w:val="0057657A"/>
    <w:rsid w:val="005766B1"/>
    <w:rsid w:val="005766B7"/>
    <w:rsid w:val="005766C6"/>
    <w:rsid w:val="00576807"/>
    <w:rsid w:val="0057681D"/>
    <w:rsid w:val="0057683A"/>
    <w:rsid w:val="005768B8"/>
    <w:rsid w:val="005768BF"/>
    <w:rsid w:val="005768CC"/>
    <w:rsid w:val="0057694F"/>
    <w:rsid w:val="005769EC"/>
    <w:rsid w:val="005769F0"/>
    <w:rsid w:val="00576A1B"/>
    <w:rsid w:val="00576AC4"/>
    <w:rsid w:val="00576B40"/>
    <w:rsid w:val="00576B55"/>
    <w:rsid w:val="00576C7C"/>
    <w:rsid w:val="00576D22"/>
    <w:rsid w:val="00576D5A"/>
    <w:rsid w:val="00576DCB"/>
    <w:rsid w:val="00576E02"/>
    <w:rsid w:val="00576ECD"/>
    <w:rsid w:val="00576F60"/>
    <w:rsid w:val="00576FDD"/>
    <w:rsid w:val="005770C6"/>
    <w:rsid w:val="005771EE"/>
    <w:rsid w:val="005773F3"/>
    <w:rsid w:val="005776B0"/>
    <w:rsid w:val="00577783"/>
    <w:rsid w:val="0057779A"/>
    <w:rsid w:val="00577862"/>
    <w:rsid w:val="00577881"/>
    <w:rsid w:val="00577885"/>
    <w:rsid w:val="005778A2"/>
    <w:rsid w:val="005778B7"/>
    <w:rsid w:val="005778D5"/>
    <w:rsid w:val="0057791B"/>
    <w:rsid w:val="005779C6"/>
    <w:rsid w:val="00577A04"/>
    <w:rsid w:val="00577A7A"/>
    <w:rsid w:val="00577A82"/>
    <w:rsid w:val="00577B0B"/>
    <w:rsid w:val="00577BE2"/>
    <w:rsid w:val="00577C81"/>
    <w:rsid w:val="00577CA9"/>
    <w:rsid w:val="00577CDB"/>
    <w:rsid w:val="00577D55"/>
    <w:rsid w:val="00577D90"/>
    <w:rsid w:val="00577EB0"/>
    <w:rsid w:val="00577EB5"/>
    <w:rsid w:val="00577F9D"/>
    <w:rsid w:val="0057B0DB"/>
    <w:rsid w:val="00580013"/>
    <w:rsid w:val="005800A0"/>
    <w:rsid w:val="0058012F"/>
    <w:rsid w:val="0058015C"/>
    <w:rsid w:val="005801C2"/>
    <w:rsid w:val="00580212"/>
    <w:rsid w:val="005802BD"/>
    <w:rsid w:val="00580335"/>
    <w:rsid w:val="0058038C"/>
    <w:rsid w:val="005803CB"/>
    <w:rsid w:val="00580493"/>
    <w:rsid w:val="00580519"/>
    <w:rsid w:val="005808A8"/>
    <w:rsid w:val="00580B2B"/>
    <w:rsid w:val="00580B66"/>
    <w:rsid w:val="00580BBA"/>
    <w:rsid w:val="00580BBD"/>
    <w:rsid w:val="00580BC4"/>
    <w:rsid w:val="00580D65"/>
    <w:rsid w:val="00580DED"/>
    <w:rsid w:val="00580F44"/>
    <w:rsid w:val="00580F63"/>
    <w:rsid w:val="00580F6F"/>
    <w:rsid w:val="00581097"/>
    <w:rsid w:val="005810E1"/>
    <w:rsid w:val="0058126C"/>
    <w:rsid w:val="00581279"/>
    <w:rsid w:val="005812A3"/>
    <w:rsid w:val="00581315"/>
    <w:rsid w:val="00581403"/>
    <w:rsid w:val="00581442"/>
    <w:rsid w:val="00581448"/>
    <w:rsid w:val="0058149D"/>
    <w:rsid w:val="005814A1"/>
    <w:rsid w:val="005814C8"/>
    <w:rsid w:val="005814E1"/>
    <w:rsid w:val="005814F1"/>
    <w:rsid w:val="005815C2"/>
    <w:rsid w:val="0058161D"/>
    <w:rsid w:val="0058162B"/>
    <w:rsid w:val="005817F7"/>
    <w:rsid w:val="0058189C"/>
    <w:rsid w:val="0058189F"/>
    <w:rsid w:val="005819C6"/>
    <w:rsid w:val="005819D0"/>
    <w:rsid w:val="00581A06"/>
    <w:rsid w:val="00581ABD"/>
    <w:rsid w:val="00581B21"/>
    <w:rsid w:val="00581B26"/>
    <w:rsid w:val="00581BFC"/>
    <w:rsid w:val="00581C55"/>
    <w:rsid w:val="00581D2C"/>
    <w:rsid w:val="00581D72"/>
    <w:rsid w:val="00581E1F"/>
    <w:rsid w:val="00581E24"/>
    <w:rsid w:val="00581E3A"/>
    <w:rsid w:val="00581E98"/>
    <w:rsid w:val="00581F7A"/>
    <w:rsid w:val="00582049"/>
    <w:rsid w:val="00582057"/>
    <w:rsid w:val="0058206B"/>
    <w:rsid w:val="00582201"/>
    <w:rsid w:val="0058220C"/>
    <w:rsid w:val="005822FC"/>
    <w:rsid w:val="00582329"/>
    <w:rsid w:val="0058234E"/>
    <w:rsid w:val="005823F4"/>
    <w:rsid w:val="0058241A"/>
    <w:rsid w:val="005824E9"/>
    <w:rsid w:val="0058250F"/>
    <w:rsid w:val="0058252C"/>
    <w:rsid w:val="00582566"/>
    <w:rsid w:val="00582621"/>
    <w:rsid w:val="00582640"/>
    <w:rsid w:val="005826A8"/>
    <w:rsid w:val="00582784"/>
    <w:rsid w:val="005827CC"/>
    <w:rsid w:val="00582840"/>
    <w:rsid w:val="0058297B"/>
    <w:rsid w:val="00582982"/>
    <w:rsid w:val="005829F5"/>
    <w:rsid w:val="00582A48"/>
    <w:rsid w:val="00582A9A"/>
    <w:rsid w:val="00582AE0"/>
    <w:rsid w:val="00582B1E"/>
    <w:rsid w:val="00582BC3"/>
    <w:rsid w:val="00582BD8"/>
    <w:rsid w:val="00582C85"/>
    <w:rsid w:val="00582CB0"/>
    <w:rsid w:val="00582CE9"/>
    <w:rsid w:val="00582D2A"/>
    <w:rsid w:val="00582D41"/>
    <w:rsid w:val="00582D45"/>
    <w:rsid w:val="00582E70"/>
    <w:rsid w:val="00582E89"/>
    <w:rsid w:val="00582E8A"/>
    <w:rsid w:val="00582EBE"/>
    <w:rsid w:val="00582ED4"/>
    <w:rsid w:val="00582EDA"/>
    <w:rsid w:val="00582F74"/>
    <w:rsid w:val="00582F79"/>
    <w:rsid w:val="00582FF9"/>
    <w:rsid w:val="00583068"/>
    <w:rsid w:val="00583098"/>
    <w:rsid w:val="00583126"/>
    <w:rsid w:val="0058319B"/>
    <w:rsid w:val="00583298"/>
    <w:rsid w:val="005832A3"/>
    <w:rsid w:val="005832BD"/>
    <w:rsid w:val="00583354"/>
    <w:rsid w:val="005833C3"/>
    <w:rsid w:val="00583400"/>
    <w:rsid w:val="0058349E"/>
    <w:rsid w:val="005835DE"/>
    <w:rsid w:val="00583645"/>
    <w:rsid w:val="0058367D"/>
    <w:rsid w:val="00583713"/>
    <w:rsid w:val="00583732"/>
    <w:rsid w:val="0058375E"/>
    <w:rsid w:val="0058380A"/>
    <w:rsid w:val="0058393C"/>
    <w:rsid w:val="00583A1B"/>
    <w:rsid w:val="00583A5B"/>
    <w:rsid w:val="00583AD4"/>
    <w:rsid w:val="00583AF8"/>
    <w:rsid w:val="00583BF6"/>
    <w:rsid w:val="00583C44"/>
    <w:rsid w:val="00583C7F"/>
    <w:rsid w:val="00583C89"/>
    <w:rsid w:val="00583D79"/>
    <w:rsid w:val="00583E21"/>
    <w:rsid w:val="00583E30"/>
    <w:rsid w:val="00583E5E"/>
    <w:rsid w:val="00583E6B"/>
    <w:rsid w:val="00583F05"/>
    <w:rsid w:val="00583FC5"/>
    <w:rsid w:val="00583FC9"/>
    <w:rsid w:val="00584037"/>
    <w:rsid w:val="005840A2"/>
    <w:rsid w:val="005840F3"/>
    <w:rsid w:val="00584147"/>
    <w:rsid w:val="00584187"/>
    <w:rsid w:val="005841AC"/>
    <w:rsid w:val="005841AE"/>
    <w:rsid w:val="005841BE"/>
    <w:rsid w:val="005841E7"/>
    <w:rsid w:val="005843EE"/>
    <w:rsid w:val="0058443E"/>
    <w:rsid w:val="005844BB"/>
    <w:rsid w:val="00584605"/>
    <w:rsid w:val="00584694"/>
    <w:rsid w:val="005846A4"/>
    <w:rsid w:val="005846C8"/>
    <w:rsid w:val="0058471E"/>
    <w:rsid w:val="00584773"/>
    <w:rsid w:val="0058477B"/>
    <w:rsid w:val="00584816"/>
    <w:rsid w:val="0058483D"/>
    <w:rsid w:val="0058485A"/>
    <w:rsid w:val="00584880"/>
    <w:rsid w:val="0058488F"/>
    <w:rsid w:val="00584895"/>
    <w:rsid w:val="005848C7"/>
    <w:rsid w:val="005848F6"/>
    <w:rsid w:val="00584A2B"/>
    <w:rsid w:val="00584A7A"/>
    <w:rsid w:val="00584ACB"/>
    <w:rsid w:val="00584AF5"/>
    <w:rsid w:val="00584B42"/>
    <w:rsid w:val="00584B82"/>
    <w:rsid w:val="00584BAE"/>
    <w:rsid w:val="00584C47"/>
    <w:rsid w:val="00584C82"/>
    <w:rsid w:val="00584CA6"/>
    <w:rsid w:val="00584D9F"/>
    <w:rsid w:val="00584E68"/>
    <w:rsid w:val="00584EA5"/>
    <w:rsid w:val="00584EB5"/>
    <w:rsid w:val="00584F42"/>
    <w:rsid w:val="00584F53"/>
    <w:rsid w:val="00584F79"/>
    <w:rsid w:val="00585098"/>
    <w:rsid w:val="0058509E"/>
    <w:rsid w:val="005850EE"/>
    <w:rsid w:val="00585101"/>
    <w:rsid w:val="00585159"/>
    <w:rsid w:val="00585371"/>
    <w:rsid w:val="005853A7"/>
    <w:rsid w:val="00585459"/>
    <w:rsid w:val="005854D9"/>
    <w:rsid w:val="00585541"/>
    <w:rsid w:val="005855AD"/>
    <w:rsid w:val="005855B1"/>
    <w:rsid w:val="005855C5"/>
    <w:rsid w:val="0058581E"/>
    <w:rsid w:val="00585839"/>
    <w:rsid w:val="005858FD"/>
    <w:rsid w:val="0058592C"/>
    <w:rsid w:val="0058596C"/>
    <w:rsid w:val="00585A10"/>
    <w:rsid w:val="00585A16"/>
    <w:rsid w:val="00585A18"/>
    <w:rsid w:val="00585A9B"/>
    <w:rsid w:val="00585AB5"/>
    <w:rsid w:val="00585BDF"/>
    <w:rsid w:val="00585D60"/>
    <w:rsid w:val="00585DF0"/>
    <w:rsid w:val="00585FB3"/>
    <w:rsid w:val="00585FFF"/>
    <w:rsid w:val="00586050"/>
    <w:rsid w:val="00586086"/>
    <w:rsid w:val="005860D3"/>
    <w:rsid w:val="00586117"/>
    <w:rsid w:val="00586259"/>
    <w:rsid w:val="0058655D"/>
    <w:rsid w:val="00586642"/>
    <w:rsid w:val="005866B2"/>
    <w:rsid w:val="005866D7"/>
    <w:rsid w:val="005866DD"/>
    <w:rsid w:val="00586857"/>
    <w:rsid w:val="0058688E"/>
    <w:rsid w:val="0058689B"/>
    <w:rsid w:val="005868DB"/>
    <w:rsid w:val="005869B3"/>
    <w:rsid w:val="00586AA0"/>
    <w:rsid w:val="00586AB5"/>
    <w:rsid w:val="00586B01"/>
    <w:rsid w:val="00586B0C"/>
    <w:rsid w:val="00586B64"/>
    <w:rsid w:val="00586B6E"/>
    <w:rsid w:val="00586B9A"/>
    <w:rsid w:val="00586C9B"/>
    <w:rsid w:val="00586CDE"/>
    <w:rsid w:val="00586D3A"/>
    <w:rsid w:val="00586DBE"/>
    <w:rsid w:val="00586DC5"/>
    <w:rsid w:val="00586EBC"/>
    <w:rsid w:val="00586F60"/>
    <w:rsid w:val="0058700B"/>
    <w:rsid w:val="00587067"/>
    <w:rsid w:val="005870C5"/>
    <w:rsid w:val="005870D5"/>
    <w:rsid w:val="005870F2"/>
    <w:rsid w:val="00587125"/>
    <w:rsid w:val="00587189"/>
    <w:rsid w:val="005871B5"/>
    <w:rsid w:val="005872E1"/>
    <w:rsid w:val="0058730C"/>
    <w:rsid w:val="00587340"/>
    <w:rsid w:val="005873AA"/>
    <w:rsid w:val="005874A3"/>
    <w:rsid w:val="005874C3"/>
    <w:rsid w:val="0058750C"/>
    <w:rsid w:val="0058756E"/>
    <w:rsid w:val="0058762A"/>
    <w:rsid w:val="0058763B"/>
    <w:rsid w:val="00587679"/>
    <w:rsid w:val="005876D1"/>
    <w:rsid w:val="00587748"/>
    <w:rsid w:val="0058777B"/>
    <w:rsid w:val="005877F5"/>
    <w:rsid w:val="00587849"/>
    <w:rsid w:val="0058784F"/>
    <w:rsid w:val="0058788A"/>
    <w:rsid w:val="00587897"/>
    <w:rsid w:val="00587956"/>
    <w:rsid w:val="005879D6"/>
    <w:rsid w:val="005879DB"/>
    <w:rsid w:val="00587A7D"/>
    <w:rsid w:val="00587A86"/>
    <w:rsid w:val="00587B42"/>
    <w:rsid w:val="00587B65"/>
    <w:rsid w:val="00587B6B"/>
    <w:rsid w:val="00587BF6"/>
    <w:rsid w:val="00587CF0"/>
    <w:rsid w:val="00587CF1"/>
    <w:rsid w:val="00587DFB"/>
    <w:rsid w:val="00587E44"/>
    <w:rsid w:val="00587E8C"/>
    <w:rsid w:val="00587EA9"/>
    <w:rsid w:val="00587EE9"/>
    <w:rsid w:val="00587F26"/>
    <w:rsid w:val="00587F8A"/>
    <w:rsid w:val="00587FAC"/>
    <w:rsid w:val="00587FFB"/>
    <w:rsid w:val="005901FC"/>
    <w:rsid w:val="005902A1"/>
    <w:rsid w:val="0059031E"/>
    <w:rsid w:val="00590353"/>
    <w:rsid w:val="005903D3"/>
    <w:rsid w:val="005904A1"/>
    <w:rsid w:val="005904CD"/>
    <w:rsid w:val="005904FE"/>
    <w:rsid w:val="0059050A"/>
    <w:rsid w:val="00590568"/>
    <w:rsid w:val="00590752"/>
    <w:rsid w:val="0059087A"/>
    <w:rsid w:val="0059088B"/>
    <w:rsid w:val="00590945"/>
    <w:rsid w:val="005909AF"/>
    <w:rsid w:val="005909E1"/>
    <w:rsid w:val="00590A27"/>
    <w:rsid w:val="00590A43"/>
    <w:rsid w:val="00590AE9"/>
    <w:rsid w:val="00590BF1"/>
    <w:rsid w:val="00590CA7"/>
    <w:rsid w:val="00590DFC"/>
    <w:rsid w:val="00590E3A"/>
    <w:rsid w:val="00590E46"/>
    <w:rsid w:val="00590E51"/>
    <w:rsid w:val="00590EE4"/>
    <w:rsid w:val="00590F08"/>
    <w:rsid w:val="00590F8A"/>
    <w:rsid w:val="00590F9F"/>
    <w:rsid w:val="005910FD"/>
    <w:rsid w:val="00591102"/>
    <w:rsid w:val="00591272"/>
    <w:rsid w:val="005913AC"/>
    <w:rsid w:val="00591454"/>
    <w:rsid w:val="005914FF"/>
    <w:rsid w:val="00591597"/>
    <w:rsid w:val="005915CC"/>
    <w:rsid w:val="005915D3"/>
    <w:rsid w:val="005915E2"/>
    <w:rsid w:val="005915EA"/>
    <w:rsid w:val="0059160F"/>
    <w:rsid w:val="00591714"/>
    <w:rsid w:val="005917C8"/>
    <w:rsid w:val="00591826"/>
    <w:rsid w:val="0059187B"/>
    <w:rsid w:val="005919DD"/>
    <w:rsid w:val="005919E5"/>
    <w:rsid w:val="00591A58"/>
    <w:rsid w:val="00591BD9"/>
    <w:rsid w:val="00591C0D"/>
    <w:rsid w:val="00591D86"/>
    <w:rsid w:val="00591EB0"/>
    <w:rsid w:val="00591EE1"/>
    <w:rsid w:val="00591F4F"/>
    <w:rsid w:val="00591FD2"/>
    <w:rsid w:val="00591FDC"/>
    <w:rsid w:val="0059203B"/>
    <w:rsid w:val="00592076"/>
    <w:rsid w:val="0059212D"/>
    <w:rsid w:val="0059213F"/>
    <w:rsid w:val="0059219F"/>
    <w:rsid w:val="00592230"/>
    <w:rsid w:val="005922F4"/>
    <w:rsid w:val="0059236C"/>
    <w:rsid w:val="0059237D"/>
    <w:rsid w:val="00592534"/>
    <w:rsid w:val="0059263E"/>
    <w:rsid w:val="0059290B"/>
    <w:rsid w:val="00592969"/>
    <w:rsid w:val="00592A10"/>
    <w:rsid w:val="00592AC6"/>
    <w:rsid w:val="00592AF8"/>
    <w:rsid w:val="00592D01"/>
    <w:rsid w:val="00592D3F"/>
    <w:rsid w:val="00592DC4"/>
    <w:rsid w:val="00592DF1"/>
    <w:rsid w:val="00592E2D"/>
    <w:rsid w:val="00592EBC"/>
    <w:rsid w:val="00592EC4"/>
    <w:rsid w:val="00593082"/>
    <w:rsid w:val="0059310E"/>
    <w:rsid w:val="00593154"/>
    <w:rsid w:val="00593211"/>
    <w:rsid w:val="005933B9"/>
    <w:rsid w:val="00593438"/>
    <w:rsid w:val="00593493"/>
    <w:rsid w:val="0059364B"/>
    <w:rsid w:val="005937FB"/>
    <w:rsid w:val="00593849"/>
    <w:rsid w:val="005938B9"/>
    <w:rsid w:val="005938D9"/>
    <w:rsid w:val="0059397D"/>
    <w:rsid w:val="005939E0"/>
    <w:rsid w:val="00593A4B"/>
    <w:rsid w:val="00593A53"/>
    <w:rsid w:val="00593AE0"/>
    <w:rsid w:val="00593B88"/>
    <w:rsid w:val="00593B9A"/>
    <w:rsid w:val="00593C46"/>
    <w:rsid w:val="00593CCF"/>
    <w:rsid w:val="00593CD7"/>
    <w:rsid w:val="00593CF6"/>
    <w:rsid w:val="00593D1D"/>
    <w:rsid w:val="00593E36"/>
    <w:rsid w:val="00593E7A"/>
    <w:rsid w:val="00593EE4"/>
    <w:rsid w:val="005940B1"/>
    <w:rsid w:val="00594110"/>
    <w:rsid w:val="00594126"/>
    <w:rsid w:val="00594135"/>
    <w:rsid w:val="00594150"/>
    <w:rsid w:val="00594194"/>
    <w:rsid w:val="005941A3"/>
    <w:rsid w:val="005941BA"/>
    <w:rsid w:val="005941E1"/>
    <w:rsid w:val="005941FF"/>
    <w:rsid w:val="00594260"/>
    <w:rsid w:val="00594276"/>
    <w:rsid w:val="005942D5"/>
    <w:rsid w:val="00594304"/>
    <w:rsid w:val="005943B5"/>
    <w:rsid w:val="00594430"/>
    <w:rsid w:val="005944BA"/>
    <w:rsid w:val="005944F4"/>
    <w:rsid w:val="005945CA"/>
    <w:rsid w:val="0059460E"/>
    <w:rsid w:val="00594625"/>
    <w:rsid w:val="00594646"/>
    <w:rsid w:val="00594707"/>
    <w:rsid w:val="00594761"/>
    <w:rsid w:val="00594776"/>
    <w:rsid w:val="005947B1"/>
    <w:rsid w:val="005947EB"/>
    <w:rsid w:val="00594860"/>
    <w:rsid w:val="00594878"/>
    <w:rsid w:val="0059487E"/>
    <w:rsid w:val="00594886"/>
    <w:rsid w:val="0059492A"/>
    <w:rsid w:val="005949CE"/>
    <w:rsid w:val="005949D2"/>
    <w:rsid w:val="005949DF"/>
    <w:rsid w:val="00594A22"/>
    <w:rsid w:val="00594A97"/>
    <w:rsid w:val="00594B38"/>
    <w:rsid w:val="00594BAB"/>
    <w:rsid w:val="00594C47"/>
    <w:rsid w:val="00594CCB"/>
    <w:rsid w:val="00594CE1"/>
    <w:rsid w:val="00594CE6"/>
    <w:rsid w:val="00594D0B"/>
    <w:rsid w:val="00594DF8"/>
    <w:rsid w:val="00595000"/>
    <w:rsid w:val="005950C9"/>
    <w:rsid w:val="00595101"/>
    <w:rsid w:val="00595146"/>
    <w:rsid w:val="0059515C"/>
    <w:rsid w:val="005951F8"/>
    <w:rsid w:val="005951FB"/>
    <w:rsid w:val="005952A9"/>
    <w:rsid w:val="00595453"/>
    <w:rsid w:val="00595533"/>
    <w:rsid w:val="0059553B"/>
    <w:rsid w:val="00595599"/>
    <w:rsid w:val="00595614"/>
    <w:rsid w:val="00595618"/>
    <w:rsid w:val="0059574B"/>
    <w:rsid w:val="00595763"/>
    <w:rsid w:val="005958C2"/>
    <w:rsid w:val="0059590A"/>
    <w:rsid w:val="00595945"/>
    <w:rsid w:val="0059595A"/>
    <w:rsid w:val="005959AE"/>
    <w:rsid w:val="00595A32"/>
    <w:rsid w:val="00595A77"/>
    <w:rsid w:val="00595B14"/>
    <w:rsid w:val="00595B35"/>
    <w:rsid w:val="00595B58"/>
    <w:rsid w:val="00595B60"/>
    <w:rsid w:val="00595BDD"/>
    <w:rsid w:val="00595C98"/>
    <w:rsid w:val="00595CC7"/>
    <w:rsid w:val="00595CCD"/>
    <w:rsid w:val="00595F2F"/>
    <w:rsid w:val="00595F59"/>
    <w:rsid w:val="00595F67"/>
    <w:rsid w:val="00595F8C"/>
    <w:rsid w:val="00595FC0"/>
    <w:rsid w:val="0059600D"/>
    <w:rsid w:val="00596101"/>
    <w:rsid w:val="00596250"/>
    <w:rsid w:val="005963CA"/>
    <w:rsid w:val="00596448"/>
    <w:rsid w:val="00596461"/>
    <w:rsid w:val="005964D7"/>
    <w:rsid w:val="005965A9"/>
    <w:rsid w:val="0059663C"/>
    <w:rsid w:val="005966C7"/>
    <w:rsid w:val="005967EE"/>
    <w:rsid w:val="005968E1"/>
    <w:rsid w:val="0059696E"/>
    <w:rsid w:val="0059698A"/>
    <w:rsid w:val="00596A62"/>
    <w:rsid w:val="00596AA9"/>
    <w:rsid w:val="00596B2D"/>
    <w:rsid w:val="00596B9D"/>
    <w:rsid w:val="00596C9A"/>
    <w:rsid w:val="00596CAD"/>
    <w:rsid w:val="00596CE0"/>
    <w:rsid w:val="00596CFB"/>
    <w:rsid w:val="00596D00"/>
    <w:rsid w:val="00596D73"/>
    <w:rsid w:val="00596E50"/>
    <w:rsid w:val="00596E8D"/>
    <w:rsid w:val="00596EB7"/>
    <w:rsid w:val="00596F4D"/>
    <w:rsid w:val="00596FEB"/>
    <w:rsid w:val="00596FEE"/>
    <w:rsid w:val="00596FF8"/>
    <w:rsid w:val="0059701E"/>
    <w:rsid w:val="00597076"/>
    <w:rsid w:val="00597101"/>
    <w:rsid w:val="00597166"/>
    <w:rsid w:val="00597273"/>
    <w:rsid w:val="0059735C"/>
    <w:rsid w:val="00597492"/>
    <w:rsid w:val="0059750D"/>
    <w:rsid w:val="0059765F"/>
    <w:rsid w:val="005976C8"/>
    <w:rsid w:val="00597854"/>
    <w:rsid w:val="005978C1"/>
    <w:rsid w:val="0059790C"/>
    <w:rsid w:val="00597A8C"/>
    <w:rsid w:val="00597B20"/>
    <w:rsid w:val="00597B52"/>
    <w:rsid w:val="00597B58"/>
    <w:rsid w:val="00597BBC"/>
    <w:rsid w:val="00597C10"/>
    <w:rsid w:val="00597C87"/>
    <w:rsid w:val="00597CBF"/>
    <w:rsid w:val="00597CD7"/>
    <w:rsid w:val="00597D5B"/>
    <w:rsid w:val="00597D75"/>
    <w:rsid w:val="00597D7D"/>
    <w:rsid w:val="00597D94"/>
    <w:rsid w:val="00597F19"/>
    <w:rsid w:val="00597FE2"/>
    <w:rsid w:val="005A0057"/>
    <w:rsid w:val="005A009D"/>
    <w:rsid w:val="005A00A6"/>
    <w:rsid w:val="005A0152"/>
    <w:rsid w:val="005A030C"/>
    <w:rsid w:val="005A0317"/>
    <w:rsid w:val="005A037E"/>
    <w:rsid w:val="005A0513"/>
    <w:rsid w:val="005A05A6"/>
    <w:rsid w:val="005A05B5"/>
    <w:rsid w:val="005A05F5"/>
    <w:rsid w:val="005A0686"/>
    <w:rsid w:val="005A074A"/>
    <w:rsid w:val="005A0791"/>
    <w:rsid w:val="005A07C9"/>
    <w:rsid w:val="005A0802"/>
    <w:rsid w:val="005A0830"/>
    <w:rsid w:val="005A0840"/>
    <w:rsid w:val="005A0879"/>
    <w:rsid w:val="005A093E"/>
    <w:rsid w:val="005A0940"/>
    <w:rsid w:val="005A0977"/>
    <w:rsid w:val="005A09CC"/>
    <w:rsid w:val="005A09F5"/>
    <w:rsid w:val="005A0AE2"/>
    <w:rsid w:val="005A0C47"/>
    <w:rsid w:val="005A0CFA"/>
    <w:rsid w:val="005A0DB0"/>
    <w:rsid w:val="005A0DC4"/>
    <w:rsid w:val="005A0EAE"/>
    <w:rsid w:val="005A0EF1"/>
    <w:rsid w:val="005A0F00"/>
    <w:rsid w:val="005A0F24"/>
    <w:rsid w:val="005A0FAD"/>
    <w:rsid w:val="005A10E7"/>
    <w:rsid w:val="005A1135"/>
    <w:rsid w:val="005A1249"/>
    <w:rsid w:val="005A12E6"/>
    <w:rsid w:val="005A135E"/>
    <w:rsid w:val="005A1488"/>
    <w:rsid w:val="005A14CD"/>
    <w:rsid w:val="005A14ED"/>
    <w:rsid w:val="005A17AB"/>
    <w:rsid w:val="005A17DA"/>
    <w:rsid w:val="005A180A"/>
    <w:rsid w:val="005A1926"/>
    <w:rsid w:val="005A1947"/>
    <w:rsid w:val="005A196D"/>
    <w:rsid w:val="005A199E"/>
    <w:rsid w:val="005A1A54"/>
    <w:rsid w:val="005A1ADC"/>
    <w:rsid w:val="005A1B99"/>
    <w:rsid w:val="005A1BE9"/>
    <w:rsid w:val="005A1C1B"/>
    <w:rsid w:val="005A1C48"/>
    <w:rsid w:val="005A1C84"/>
    <w:rsid w:val="005A1D29"/>
    <w:rsid w:val="005A1E39"/>
    <w:rsid w:val="005A1F26"/>
    <w:rsid w:val="005A1F34"/>
    <w:rsid w:val="005A1F73"/>
    <w:rsid w:val="005A1FBB"/>
    <w:rsid w:val="005A1FF2"/>
    <w:rsid w:val="005A20AD"/>
    <w:rsid w:val="005A20C0"/>
    <w:rsid w:val="005A219E"/>
    <w:rsid w:val="005A2205"/>
    <w:rsid w:val="005A231C"/>
    <w:rsid w:val="005A2352"/>
    <w:rsid w:val="005A2364"/>
    <w:rsid w:val="005A23BC"/>
    <w:rsid w:val="005A23FB"/>
    <w:rsid w:val="005A2486"/>
    <w:rsid w:val="005A2522"/>
    <w:rsid w:val="005A26A2"/>
    <w:rsid w:val="005A26BB"/>
    <w:rsid w:val="005A2748"/>
    <w:rsid w:val="005A275C"/>
    <w:rsid w:val="005A279B"/>
    <w:rsid w:val="005A27E7"/>
    <w:rsid w:val="005A286E"/>
    <w:rsid w:val="005A2871"/>
    <w:rsid w:val="005A288F"/>
    <w:rsid w:val="005A28B7"/>
    <w:rsid w:val="005A28CE"/>
    <w:rsid w:val="005A2912"/>
    <w:rsid w:val="005A2924"/>
    <w:rsid w:val="005A2971"/>
    <w:rsid w:val="005A29AD"/>
    <w:rsid w:val="005A29B3"/>
    <w:rsid w:val="005A2BF5"/>
    <w:rsid w:val="005A2C33"/>
    <w:rsid w:val="005A2C5F"/>
    <w:rsid w:val="005A2CE0"/>
    <w:rsid w:val="005A2CFB"/>
    <w:rsid w:val="005A2D2A"/>
    <w:rsid w:val="005A2E8E"/>
    <w:rsid w:val="005A2E90"/>
    <w:rsid w:val="005A2E94"/>
    <w:rsid w:val="005A2F09"/>
    <w:rsid w:val="005A2F9E"/>
    <w:rsid w:val="005A2FB8"/>
    <w:rsid w:val="005A2FBB"/>
    <w:rsid w:val="005A2FF5"/>
    <w:rsid w:val="005A305C"/>
    <w:rsid w:val="005A30BB"/>
    <w:rsid w:val="005A3117"/>
    <w:rsid w:val="005A31ED"/>
    <w:rsid w:val="005A321E"/>
    <w:rsid w:val="005A32D7"/>
    <w:rsid w:val="005A3303"/>
    <w:rsid w:val="005A3350"/>
    <w:rsid w:val="005A3396"/>
    <w:rsid w:val="005A340C"/>
    <w:rsid w:val="005A3541"/>
    <w:rsid w:val="005A3565"/>
    <w:rsid w:val="005A3587"/>
    <w:rsid w:val="005A35E7"/>
    <w:rsid w:val="005A36E5"/>
    <w:rsid w:val="005A36F2"/>
    <w:rsid w:val="005A37C5"/>
    <w:rsid w:val="005A3806"/>
    <w:rsid w:val="005A3820"/>
    <w:rsid w:val="005A3871"/>
    <w:rsid w:val="005A390B"/>
    <w:rsid w:val="005A3983"/>
    <w:rsid w:val="005A39E3"/>
    <w:rsid w:val="005A3BC2"/>
    <w:rsid w:val="005A3BE1"/>
    <w:rsid w:val="005A3BE3"/>
    <w:rsid w:val="005A3BF3"/>
    <w:rsid w:val="005A3BFA"/>
    <w:rsid w:val="005A3C4F"/>
    <w:rsid w:val="005A3CA7"/>
    <w:rsid w:val="005A3CC9"/>
    <w:rsid w:val="005A3D38"/>
    <w:rsid w:val="005A3D47"/>
    <w:rsid w:val="005A3D57"/>
    <w:rsid w:val="005A3D8F"/>
    <w:rsid w:val="005A3DB4"/>
    <w:rsid w:val="005A3DC2"/>
    <w:rsid w:val="005A3EC1"/>
    <w:rsid w:val="005A3F53"/>
    <w:rsid w:val="005A3F55"/>
    <w:rsid w:val="005A3FB6"/>
    <w:rsid w:val="005A3FE6"/>
    <w:rsid w:val="005A3FE9"/>
    <w:rsid w:val="005A4011"/>
    <w:rsid w:val="005A403F"/>
    <w:rsid w:val="005A4089"/>
    <w:rsid w:val="005A4180"/>
    <w:rsid w:val="005A41AC"/>
    <w:rsid w:val="005A41FB"/>
    <w:rsid w:val="005A4231"/>
    <w:rsid w:val="005A43C0"/>
    <w:rsid w:val="005A4446"/>
    <w:rsid w:val="005A444A"/>
    <w:rsid w:val="005A469A"/>
    <w:rsid w:val="005A4769"/>
    <w:rsid w:val="005A479E"/>
    <w:rsid w:val="005A4845"/>
    <w:rsid w:val="005A48D8"/>
    <w:rsid w:val="005A4963"/>
    <w:rsid w:val="005A49FD"/>
    <w:rsid w:val="005A4A0A"/>
    <w:rsid w:val="005A4A26"/>
    <w:rsid w:val="005A4A35"/>
    <w:rsid w:val="005A4AC1"/>
    <w:rsid w:val="005A4B66"/>
    <w:rsid w:val="005A4CD7"/>
    <w:rsid w:val="005A4D48"/>
    <w:rsid w:val="005A4D50"/>
    <w:rsid w:val="005A4D5E"/>
    <w:rsid w:val="005A4D8E"/>
    <w:rsid w:val="005A4DAC"/>
    <w:rsid w:val="005A4E59"/>
    <w:rsid w:val="005A4F30"/>
    <w:rsid w:val="005A4F6C"/>
    <w:rsid w:val="005A4FCE"/>
    <w:rsid w:val="005A5046"/>
    <w:rsid w:val="005A5092"/>
    <w:rsid w:val="005A50E5"/>
    <w:rsid w:val="005A50FA"/>
    <w:rsid w:val="005A511D"/>
    <w:rsid w:val="005A5126"/>
    <w:rsid w:val="005A5150"/>
    <w:rsid w:val="005A51E5"/>
    <w:rsid w:val="005A526A"/>
    <w:rsid w:val="005A5300"/>
    <w:rsid w:val="005A5386"/>
    <w:rsid w:val="005A539C"/>
    <w:rsid w:val="005A5421"/>
    <w:rsid w:val="005A548B"/>
    <w:rsid w:val="005A57AB"/>
    <w:rsid w:val="005A580F"/>
    <w:rsid w:val="005A584E"/>
    <w:rsid w:val="005A585D"/>
    <w:rsid w:val="005A588E"/>
    <w:rsid w:val="005A58EF"/>
    <w:rsid w:val="005A5982"/>
    <w:rsid w:val="005A59C2"/>
    <w:rsid w:val="005A5A6C"/>
    <w:rsid w:val="005A5AB0"/>
    <w:rsid w:val="005A5B61"/>
    <w:rsid w:val="005A5C44"/>
    <w:rsid w:val="005A5CC5"/>
    <w:rsid w:val="005A5CE9"/>
    <w:rsid w:val="005A5D83"/>
    <w:rsid w:val="005A5D98"/>
    <w:rsid w:val="005A5DC5"/>
    <w:rsid w:val="005A5E05"/>
    <w:rsid w:val="005A61A9"/>
    <w:rsid w:val="005A61BF"/>
    <w:rsid w:val="005A61FE"/>
    <w:rsid w:val="005A62AE"/>
    <w:rsid w:val="005A62F4"/>
    <w:rsid w:val="005A6369"/>
    <w:rsid w:val="005A64A3"/>
    <w:rsid w:val="005A6511"/>
    <w:rsid w:val="005A6560"/>
    <w:rsid w:val="005A6583"/>
    <w:rsid w:val="005A6673"/>
    <w:rsid w:val="005A66E6"/>
    <w:rsid w:val="005A66EC"/>
    <w:rsid w:val="005A6732"/>
    <w:rsid w:val="005A67C2"/>
    <w:rsid w:val="005A6810"/>
    <w:rsid w:val="005A6863"/>
    <w:rsid w:val="005A688B"/>
    <w:rsid w:val="005A68F1"/>
    <w:rsid w:val="005A6A02"/>
    <w:rsid w:val="005A6ADA"/>
    <w:rsid w:val="005A6B3D"/>
    <w:rsid w:val="005A6B66"/>
    <w:rsid w:val="005A6C18"/>
    <w:rsid w:val="005A6C87"/>
    <w:rsid w:val="005A6CDE"/>
    <w:rsid w:val="005A6D0D"/>
    <w:rsid w:val="005A6D89"/>
    <w:rsid w:val="005A6DF9"/>
    <w:rsid w:val="005A6E4B"/>
    <w:rsid w:val="005A6EEB"/>
    <w:rsid w:val="005A6F18"/>
    <w:rsid w:val="005A7026"/>
    <w:rsid w:val="005A7040"/>
    <w:rsid w:val="005A7072"/>
    <w:rsid w:val="005A707C"/>
    <w:rsid w:val="005A7148"/>
    <w:rsid w:val="005A716A"/>
    <w:rsid w:val="005A73D2"/>
    <w:rsid w:val="005A7487"/>
    <w:rsid w:val="005A74B7"/>
    <w:rsid w:val="005A75C9"/>
    <w:rsid w:val="005A7649"/>
    <w:rsid w:val="005A7654"/>
    <w:rsid w:val="005A7750"/>
    <w:rsid w:val="005A77D0"/>
    <w:rsid w:val="005A787E"/>
    <w:rsid w:val="005A793A"/>
    <w:rsid w:val="005A7984"/>
    <w:rsid w:val="005A79DE"/>
    <w:rsid w:val="005A7A1F"/>
    <w:rsid w:val="005A7A43"/>
    <w:rsid w:val="005A7A72"/>
    <w:rsid w:val="005A7C39"/>
    <w:rsid w:val="005A7CB1"/>
    <w:rsid w:val="005A7CB2"/>
    <w:rsid w:val="005A7CBE"/>
    <w:rsid w:val="005A7DB6"/>
    <w:rsid w:val="005A7DDD"/>
    <w:rsid w:val="005A7E6B"/>
    <w:rsid w:val="005A7EA6"/>
    <w:rsid w:val="005A7F01"/>
    <w:rsid w:val="005B0042"/>
    <w:rsid w:val="005B00CF"/>
    <w:rsid w:val="005B017E"/>
    <w:rsid w:val="005B0191"/>
    <w:rsid w:val="005B022F"/>
    <w:rsid w:val="005B0286"/>
    <w:rsid w:val="005B02A1"/>
    <w:rsid w:val="005B02CA"/>
    <w:rsid w:val="005B02FD"/>
    <w:rsid w:val="005B0342"/>
    <w:rsid w:val="005B0343"/>
    <w:rsid w:val="005B0353"/>
    <w:rsid w:val="005B0442"/>
    <w:rsid w:val="005B056D"/>
    <w:rsid w:val="005B05F9"/>
    <w:rsid w:val="005B06A7"/>
    <w:rsid w:val="005B071E"/>
    <w:rsid w:val="005B0758"/>
    <w:rsid w:val="005B0780"/>
    <w:rsid w:val="005B08B6"/>
    <w:rsid w:val="005B08CC"/>
    <w:rsid w:val="005B0916"/>
    <w:rsid w:val="005B0955"/>
    <w:rsid w:val="005B09E8"/>
    <w:rsid w:val="005B09F2"/>
    <w:rsid w:val="005B0A34"/>
    <w:rsid w:val="005B0AE5"/>
    <w:rsid w:val="005B0AFD"/>
    <w:rsid w:val="005B0BCE"/>
    <w:rsid w:val="005B0BE9"/>
    <w:rsid w:val="005B0CFA"/>
    <w:rsid w:val="005B0D4E"/>
    <w:rsid w:val="005B0D50"/>
    <w:rsid w:val="005B0D54"/>
    <w:rsid w:val="005B0D68"/>
    <w:rsid w:val="005B0DA6"/>
    <w:rsid w:val="005B0E28"/>
    <w:rsid w:val="005B0FC8"/>
    <w:rsid w:val="005B107A"/>
    <w:rsid w:val="005B107C"/>
    <w:rsid w:val="005B115A"/>
    <w:rsid w:val="005B1167"/>
    <w:rsid w:val="005B11B5"/>
    <w:rsid w:val="005B1231"/>
    <w:rsid w:val="005B12BF"/>
    <w:rsid w:val="005B133C"/>
    <w:rsid w:val="005B13C3"/>
    <w:rsid w:val="005B13D5"/>
    <w:rsid w:val="005B141D"/>
    <w:rsid w:val="005B1731"/>
    <w:rsid w:val="005B1769"/>
    <w:rsid w:val="005B1852"/>
    <w:rsid w:val="005B187C"/>
    <w:rsid w:val="005B18E1"/>
    <w:rsid w:val="005B192A"/>
    <w:rsid w:val="005B1950"/>
    <w:rsid w:val="005B1997"/>
    <w:rsid w:val="005B19A9"/>
    <w:rsid w:val="005B19D3"/>
    <w:rsid w:val="005B19D6"/>
    <w:rsid w:val="005B1A03"/>
    <w:rsid w:val="005B1A05"/>
    <w:rsid w:val="005B1A88"/>
    <w:rsid w:val="005B1AAE"/>
    <w:rsid w:val="005B1BFE"/>
    <w:rsid w:val="005B1C5F"/>
    <w:rsid w:val="005B1D93"/>
    <w:rsid w:val="005B1E45"/>
    <w:rsid w:val="005B1EE9"/>
    <w:rsid w:val="005B1EF9"/>
    <w:rsid w:val="005B1F2F"/>
    <w:rsid w:val="005B1FF5"/>
    <w:rsid w:val="005B206E"/>
    <w:rsid w:val="005B207E"/>
    <w:rsid w:val="005B2085"/>
    <w:rsid w:val="005B20BB"/>
    <w:rsid w:val="005B20DB"/>
    <w:rsid w:val="005B216E"/>
    <w:rsid w:val="005B22C6"/>
    <w:rsid w:val="005B22F6"/>
    <w:rsid w:val="005B23D0"/>
    <w:rsid w:val="005B2408"/>
    <w:rsid w:val="005B2516"/>
    <w:rsid w:val="005B2559"/>
    <w:rsid w:val="005B2574"/>
    <w:rsid w:val="005B2640"/>
    <w:rsid w:val="005B27BD"/>
    <w:rsid w:val="005B27E4"/>
    <w:rsid w:val="005B27F4"/>
    <w:rsid w:val="005B28A2"/>
    <w:rsid w:val="005B2A64"/>
    <w:rsid w:val="005B2A6C"/>
    <w:rsid w:val="005B2A76"/>
    <w:rsid w:val="005B2AD2"/>
    <w:rsid w:val="005B2B03"/>
    <w:rsid w:val="005B2BA0"/>
    <w:rsid w:val="005B2C2C"/>
    <w:rsid w:val="005B2CA4"/>
    <w:rsid w:val="005B2DB5"/>
    <w:rsid w:val="005B2E10"/>
    <w:rsid w:val="005B2E6B"/>
    <w:rsid w:val="005B2FEF"/>
    <w:rsid w:val="005B3004"/>
    <w:rsid w:val="005B304A"/>
    <w:rsid w:val="005B30B8"/>
    <w:rsid w:val="005B3128"/>
    <w:rsid w:val="005B3164"/>
    <w:rsid w:val="005B316C"/>
    <w:rsid w:val="005B31AD"/>
    <w:rsid w:val="005B31E7"/>
    <w:rsid w:val="005B33D3"/>
    <w:rsid w:val="005B3429"/>
    <w:rsid w:val="005B3523"/>
    <w:rsid w:val="005B3584"/>
    <w:rsid w:val="005B358D"/>
    <w:rsid w:val="005B35A5"/>
    <w:rsid w:val="005B35D5"/>
    <w:rsid w:val="005B366A"/>
    <w:rsid w:val="005B36E9"/>
    <w:rsid w:val="005B3735"/>
    <w:rsid w:val="005B374D"/>
    <w:rsid w:val="005B3912"/>
    <w:rsid w:val="005B3A42"/>
    <w:rsid w:val="005B3A9C"/>
    <w:rsid w:val="005B3AFA"/>
    <w:rsid w:val="005B3B4C"/>
    <w:rsid w:val="005B3BB8"/>
    <w:rsid w:val="005B3BE5"/>
    <w:rsid w:val="005B3C91"/>
    <w:rsid w:val="005B3D1E"/>
    <w:rsid w:val="005B3D6D"/>
    <w:rsid w:val="005B3E71"/>
    <w:rsid w:val="005B3F90"/>
    <w:rsid w:val="005B3F97"/>
    <w:rsid w:val="005B4003"/>
    <w:rsid w:val="005B406A"/>
    <w:rsid w:val="005B40E2"/>
    <w:rsid w:val="005B40E4"/>
    <w:rsid w:val="005B4104"/>
    <w:rsid w:val="005B4155"/>
    <w:rsid w:val="005B419D"/>
    <w:rsid w:val="005B427C"/>
    <w:rsid w:val="005B432A"/>
    <w:rsid w:val="005B4410"/>
    <w:rsid w:val="005B442A"/>
    <w:rsid w:val="005B44B4"/>
    <w:rsid w:val="005B45A8"/>
    <w:rsid w:val="005B45C4"/>
    <w:rsid w:val="005B45CC"/>
    <w:rsid w:val="005B45F6"/>
    <w:rsid w:val="005B460A"/>
    <w:rsid w:val="005B4627"/>
    <w:rsid w:val="005B4728"/>
    <w:rsid w:val="005B4731"/>
    <w:rsid w:val="005B4808"/>
    <w:rsid w:val="005B4944"/>
    <w:rsid w:val="005B4974"/>
    <w:rsid w:val="005B49AC"/>
    <w:rsid w:val="005B49ED"/>
    <w:rsid w:val="005B4A49"/>
    <w:rsid w:val="005B4BDE"/>
    <w:rsid w:val="005B4BF2"/>
    <w:rsid w:val="005B4C1E"/>
    <w:rsid w:val="005B4C24"/>
    <w:rsid w:val="005B4C70"/>
    <w:rsid w:val="005B4C86"/>
    <w:rsid w:val="005B4D53"/>
    <w:rsid w:val="005B4E42"/>
    <w:rsid w:val="005B4E77"/>
    <w:rsid w:val="005B4EA2"/>
    <w:rsid w:val="005B4EAA"/>
    <w:rsid w:val="005B4FD6"/>
    <w:rsid w:val="005B52BA"/>
    <w:rsid w:val="005B530D"/>
    <w:rsid w:val="005B532A"/>
    <w:rsid w:val="005B5388"/>
    <w:rsid w:val="005B53E4"/>
    <w:rsid w:val="005B53E7"/>
    <w:rsid w:val="005B551D"/>
    <w:rsid w:val="005B559A"/>
    <w:rsid w:val="005B55D0"/>
    <w:rsid w:val="005B5638"/>
    <w:rsid w:val="005B568F"/>
    <w:rsid w:val="005B56F8"/>
    <w:rsid w:val="005B5779"/>
    <w:rsid w:val="005B587A"/>
    <w:rsid w:val="005B59A1"/>
    <w:rsid w:val="005B59F0"/>
    <w:rsid w:val="005B59F7"/>
    <w:rsid w:val="005B59FF"/>
    <w:rsid w:val="005B5A31"/>
    <w:rsid w:val="005B5A6B"/>
    <w:rsid w:val="005B5AA1"/>
    <w:rsid w:val="005B5AD5"/>
    <w:rsid w:val="005B5B9D"/>
    <w:rsid w:val="005B5BFC"/>
    <w:rsid w:val="005B5C0F"/>
    <w:rsid w:val="005B5C10"/>
    <w:rsid w:val="005B5C46"/>
    <w:rsid w:val="005B5C49"/>
    <w:rsid w:val="005B5C60"/>
    <w:rsid w:val="005B5C7F"/>
    <w:rsid w:val="005B5D69"/>
    <w:rsid w:val="005B5E45"/>
    <w:rsid w:val="005B5EDD"/>
    <w:rsid w:val="005B60D6"/>
    <w:rsid w:val="005B61E7"/>
    <w:rsid w:val="005B6221"/>
    <w:rsid w:val="005B624E"/>
    <w:rsid w:val="005B6252"/>
    <w:rsid w:val="005B62A7"/>
    <w:rsid w:val="005B62D2"/>
    <w:rsid w:val="005B6352"/>
    <w:rsid w:val="005B6438"/>
    <w:rsid w:val="005B64E4"/>
    <w:rsid w:val="005B659E"/>
    <w:rsid w:val="005B65B7"/>
    <w:rsid w:val="005B65BC"/>
    <w:rsid w:val="005B6771"/>
    <w:rsid w:val="005B6933"/>
    <w:rsid w:val="005B6955"/>
    <w:rsid w:val="005B69A5"/>
    <w:rsid w:val="005B6A22"/>
    <w:rsid w:val="005B6ABD"/>
    <w:rsid w:val="005B6AD1"/>
    <w:rsid w:val="005B6B15"/>
    <w:rsid w:val="005B6B29"/>
    <w:rsid w:val="005B6C36"/>
    <w:rsid w:val="005B6CDD"/>
    <w:rsid w:val="005B6D22"/>
    <w:rsid w:val="005B6D53"/>
    <w:rsid w:val="005B6E31"/>
    <w:rsid w:val="005B6E39"/>
    <w:rsid w:val="005B6E8F"/>
    <w:rsid w:val="005B6F07"/>
    <w:rsid w:val="005B6F4B"/>
    <w:rsid w:val="005B6F6E"/>
    <w:rsid w:val="005B704C"/>
    <w:rsid w:val="005B70CC"/>
    <w:rsid w:val="005B70DA"/>
    <w:rsid w:val="005B7102"/>
    <w:rsid w:val="005B7149"/>
    <w:rsid w:val="005B7152"/>
    <w:rsid w:val="005B716A"/>
    <w:rsid w:val="005B716E"/>
    <w:rsid w:val="005B7265"/>
    <w:rsid w:val="005B727C"/>
    <w:rsid w:val="005B735D"/>
    <w:rsid w:val="005B739C"/>
    <w:rsid w:val="005B73BB"/>
    <w:rsid w:val="005B7446"/>
    <w:rsid w:val="005B7447"/>
    <w:rsid w:val="005B745E"/>
    <w:rsid w:val="005B752D"/>
    <w:rsid w:val="005B7570"/>
    <w:rsid w:val="005B75AA"/>
    <w:rsid w:val="005B75B2"/>
    <w:rsid w:val="005B75B3"/>
    <w:rsid w:val="005B763B"/>
    <w:rsid w:val="005B7692"/>
    <w:rsid w:val="005B7696"/>
    <w:rsid w:val="005B76A7"/>
    <w:rsid w:val="005B76CB"/>
    <w:rsid w:val="005B772D"/>
    <w:rsid w:val="005B785B"/>
    <w:rsid w:val="005B789B"/>
    <w:rsid w:val="005B789F"/>
    <w:rsid w:val="005B78D6"/>
    <w:rsid w:val="005B7912"/>
    <w:rsid w:val="005B7924"/>
    <w:rsid w:val="005B7925"/>
    <w:rsid w:val="005B79BE"/>
    <w:rsid w:val="005B7A52"/>
    <w:rsid w:val="005B7AC3"/>
    <w:rsid w:val="005B7B26"/>
    <w:rsid w:val="005B7B29"/>
    <w:rsid w:val="005B7B39"/>
    <w:rsid w:val="005B7C3F"/>
    <w:rsid w:val="005B7CDF"/>
    <w:rsid w:val="005B7D1F"/>
    <w:rsid w:val="005B7D29"/>
    <w:rsid w:val="005B7DC7"/>
    <w:rsid w:val="005B7F5E"/>
    <w:rsid w:val="005B7F61"/>
    <w:rsid w:val="005C0160"/>
    <w:rsid w:val="005C033F"/>
    <w:rsid w:val="005C038C"/>
    <w:rsid w:val="005C03E5"/>
    <w:rsid w:val="005C0540"/>
    <w:rsid w:val="005C0576"/>
    <w:rsid w:val="005C057D"/>
    <w:rsid w:val="005C0582"/>
    <w:rsid w:val="005C05A7"/>
    <w:rsid w:val="005C05CA"/>
    <w:rsid w:val="005C05CE"/>
    <w:rsid w:val="005C05D5"/>
    <w:rsid w:val="005C05FC"/>
    <w:rsid w:val="005C0639"/>
    <w:rsid w:val="005C0652"/>
    <w:rsid w:val="005C0758"/>
    <w:rsid w:val="005C07A6"/>
    <w:rsid w:val="005C0854"/>
    <w:rsid w:val="005C08F0"/>
    <w:rsid w:val="005C0A29"/>
    <w:rsid w:val="005C0AA4"/>
    <w:rsid w:val="005C0AF2"/>
    <w:rsid w:val="005C0B0E"/>
    <w:rsid w:val="005C0B9C"/>
    <w:rsid w:val="005C0C91"/>
    <w:rsid w:val="005C0DB1"/>
    <w:rsid w:val="005C0DCA"/>
    <w:rsid w:val="005C0DCD"/>
    <w:rsid w:val="005C0E22"/>
    <w:rsid w:val="005C0E3B"/>
    <w:rsid w:val="005C0F89"/>
    <w:rsid w:val="005C115D"/>
    <w:rsid w:val="005C116D"/>
    <w:rsid w:val="005C11AE"/>
    <w:rsid w:val="005C11CB"/>
    <w:rsid w:val="005C120E"/>
    <w:rsid w:val="005C12E6"/>
    <w:rsid w:val="005C1338"/>
    <w:rsid w:val="005C1391"/>
    <w:rsid w:val="005C13A2"/>
    <w:rsid w:val="005C1413"/>
    <w:rsid w:val="005C1492"/>
    <w:rsid w:val="005C1577"/>
    <w:rsid w:val="005C15CC"/>
    <w:rsid w:val="005C16E9"/>
    <w:rsid w:val="005C1738"/>
    <w:rsid w:val="005C18D2"/>
    <w:rsid w:val="005C195C"/>
    <w:rsid w:val="005C1965"/>
    <w:rsid w:val="005C1A00"/>
    <w:rsid w:val="005C1A06"/>
    <w:rsid w:val="005C1A1B"/>
    <w:rsid w:val="005C1A7F"/>
    <w:rsid w:val="005C1ABD"/>
    <w:rsid w:val="005C1ADF"/>
    <w:rsid w:val="005C1B07"/>
    <w:rsid w:val="005C1B74"/>
    <w:rsid w:val="005C1BBE"/>
    <w:rsid w:val="005C1C12"/>
    <w:rsid w:val="005C1D38"/>
    <w:rsid w:val="005C1D9A"/>
    <w:rsid w:val="005C1E24"/>
    <w:rsid w:val="005C1E83"/>
    <w:rsid w:val="005C1F52"/>
    <w:rsid w:val="005C207E"/>
    <w:rsid w:val="005C2148"/>
    <w:rsid w:val="005C2287"/>
    <w:rsid w:val="005C22FE"/>
    <w:rsid w:val="005C233F"/>
    <w:rsid w:val="005C244D"/>
    <w:rsid w:val="005C24FB"/>
    <w:rsid w:val="005C2518"/>
    <w:rsid w:val="005C25BB"/>
    <w:rsid w:val="005C26A2"/>
    <w:rsid w:val="005C2717"/>
    <w:rsid w:val="005C2805"/>
    <w:rsid w:val="005C283F"/>
    <w:rsid w:val="005C28B4"/>
    <w:rsid w:val="005C2924"/>
    <w:rsid w:val="005C293E"/>
    <w:rsid w:val="005C29D8"/>
    <w:rsid w:val="005C2AAE"/>
    <w:rsid w:val="005C2B6B"/>
    <w:rsid w:val="005C2CBC"/>
    <w:rsid w:val="005C2DCB"/>
    <w:rsid w:val="005C2EF1"/>
    <w:rsid w:val="005C2F08"/>
    <w:rsid w:val="005C3019"/>
    <w:rsid w:val="005C3072"/>
    <w:rsid w:val="005C3094"/>
    <w:rsid w:val="005C3100"/>
    <w:rsid w:val="005C3158"/>
    <w:rsid w:val="005C3160"/>
    <w:rsid w:val="005C319D"/>
    <w:rsid w:val="005C31AC"/>
    <w:rsid w:val="005C31E8"/>
    <w:rsid w:val="005C323C"/>
    <w:rsid w:val="005C3267"/>
    <w:rsid w:val="005C32C4"/>
    <w:rsid w:val="005C3372"/>
    <w:rsid w:val="005C33EC"/>
    <w:rsid w:val="005C3418"/>
    <w:rsid w:val="005C3424"/>
    <w:rsid w:val="005C3513"/>
    <w:rsid w:val="005C35BB"/>
    <w:rsid w:val="005C36A0"/>
    <w:rsid w:val="005C36A2"/>
    <w:rsid w:val="005C382F"/>
    <w:rsid w:val="005C387D"/>
    <w:rsid w:val="005C39D4"/>
    <w:rsid w:val="005C3B02"/>
    <w:rsid w:val="005C3B37"/>
    <w:rsid w:val="005C3B58"/>
    <w:rsid w:val="005C3BBA"/>
    <w:rsid w:val="005C3E27"/>
    <w:rsid w:val="005C3E63"/>
    <w:rsid w:val="005C3E7E"/>
    <w:rsid w:val="005C3FB2"/>
    <w:rsid w:val="005C4102"/>
    <w:rsid w:val="005C415D"/>
    <w:rsid w:val="005C41BE"/>
    <w:rsid w:val="005C434F"/>
    <w:rsid w:val="005C4381"/>
    <w:rsid w:val="005C43AC"/>
    <w:rsid w:val="005C44A6"/>
    <w:rsid w:val="005C44D6"/>
    <w:rsid w:val="005C44F7"/>
    <w:rsid w:val="005C4522"/>
    <w:rsid w:val="005C4590"/>
    <w:rsid w:val="005C45A2"/>
    <w:rsid w:val="005C4621"/>
    <w:rsid w:val="005C4674"/>
    <w:rsid w:val="005C468C"/>
    <w:rsid w:val="005C47D7"/>
    <w:rsid w:val="005C47FE"/>
    <w:rsid w:val="005C4863"/>
    <w:rsid w:val="005C492D"/>
    <w:rsid w:val="005C4941"/>
    <w:rsid w:val="005C494B"/>
    <w:rsid w:val="005C49F7"/>
    <w:rsid w:val="005C4AD1"/>
    <w:rsid w:val="005C4B7B"/>
    <w:rsid w:val="005C4BC3"/>
    <w:rsid w:val="005C4C34"/>
    <w:rsid w:val="005C4C5B"/>
    <w:rsid w:val="005C4C89"/>
    <w:rsid w:val="005C4D7C"/>
    <w:rsid w:val="005C4DCA"/>
    <w:rsid w:val="005C4E37"/>
    <w:rsid w:val="005C4E39"/>
    <w:rsid w:val="005C4E86"/>
    <w:rsid w:val="005C4F41"/>
    <w:rsid w:val="005C4FDB"/>
    <w:rsid w:val="005C4FDD"/>
    <w:rsid w:val="005C4FE3"/>
    <w:rsid w:val="005C4FF2"/>
    <w:rsid w:val="005C507F"/>
    <w:rsid w:val="005C5084"/>
    <w:rsid w:val="005C510A"/>
    <w:rsid w:val="005C5110"/>
    <w:rsid w:val="005C5196"/>
    <w:rsid w:val="005C525E"/>
    <w:rsid w:val="005C5272"/>
    <w:rsid w:val="005C5284"/>
    <w:rsid w:val="005C5356"/>
    <w:rsid w:val="005C542E"/>
    <w:rsid w:val="005C5529"/>
    <w:rsid w:val="005C55E7"/>
    <w:rsid w:val="005C55FE"/>
    <w:rsid w:val="005C561C"/>
    <w:rsid w:val="005C5655"/>
    <w:rsid w:val="005C56CF"/>
    <w:rsid w:val="005C586C"/>
    <w:rsid w:val="005C58B7"/>
    <w:rsid w:val="005C58FF"/>
    <w:rsid w:val="005C5925"/>
    <w:rsid w:val="005C5955"/>
    <w:rsid w:val="005C599F"/>
    <w:rsid w:val="005C5A6B"/>
    <w:rsid w:val="005C5AB3"/>
    <w:rsid w:val="005C5BEB"/>
    <w:rsid w:val="005C5C04"/>
    <w:rsid w:val="005C5C49"/>
    <w:rsid w:val="005C5C69"/>
    <w:rsid w:val="005C5C8D"/>
    <w:rsid w:val="005C5C93"/>
    <w:rsid w:val="005C5CE6"/>
    <w:rsid w:val="005C5DB4"/>
    <w:rsid w:val="005C5ED2"/>
    <w:rsid w:val="005C5F25"/>
    <w:rsid w:val="005C5F44"/>
    <w:rsid w:val="005C5FB7"/>
    <w:rsid w:val="005C5FC5"/>
    <w:rsid w:val="005C6081"/>
    <w:rsid w:val="005C60E6"/>
    <w:rsid w:val="005C6150"/>
    <w:rsid w:val="005C621A"/>
    <w:rsid w:val="005C6227"/>
    <w:rsid w:val="005C624D"/>
    <w:rsid w:val="005C6305"/>
    <w:rsid w:val="005C6316"/>
    <w:rsid w:val="005C63DB"/>
    <w:rsid w:val="005C64A3"/>
    <w:rsid w:val="005C64BC"/>
    <w:rsid w:val="005C64D3"/>
    <w:rsid w:val="005C6550"/>
    <w:rsid w:val="005C665D"/>
    <w:rsid w:val="005C66A1"/>
    <w:rsid w:val="005C66E7"/>
    <w:rsid w:val="005C67AA"/>
    <w:rsid w:val="005C67D7"/>
    <w:rsid w:val="005C688C"/>
    <w:rsid w:val="005C689B"/>
    <w:rsid w:val="005C68F3"/>
    <w:rsid w:val="005C6A25"/>
    <w:rsid w:val="005C6B8C"/>
    <w:rsid w:val="005C6BE2"/>
    <w:rsid w:val="005C6C55"/>
    <w:rsid w:val="005C6C84"/>
    <w:rsid w:val="005C6D2C"/>
    <w:rsid w:val="005C6DDB"/>
    <w:rsid w:val="005C6E12"/>
    <w:rsid w:val="005C6F4A"/>
    <w:rsid w:val="005C7015"/>
    <w:rsid w:val="005C7026"/>
    <w:rsid w:val="005C703F"/>
    <w:rsid w:val="005C7047"/>
    <w:rsid w:val="005C71B1"/>
    <w:rsid w:val="005C72EF"/>
    <w:rsid w:val="005C7310"/>
    <w:rsid w:val="005C7325"/>
    <w:rsid w:val="005C732C"/>
    <w:rsid w:val="005C744E"/>
    <w:rsid w:val="005C74F5"/>
    <w:rsid w:val="005C7631"/>
    <w:rsid w:val="005C765B"/>
    <w:rsid w:val="005C769B"/>
    <w:rsid w:val="005C76BC"/>
    <w:rsid w:val="005C76DB"/>
    <w:rsid w:val="005C7744"/>
    <w:rsid w:val="005C7773"/>
    <w:rsid w:val="005C77AE"/>
    <w:rsid w:val="005C77D5"/>
    <w:rsid w:val="005C7802"/>
    <w:rsid w:val="005C7811"/>
    <w:rsid w:val="005C78A5"/>
    <w:rsid w:val="005C7916"/>
    <w:rsid w:val="005C795D"/>
    <w:rsid w:val="005C799C"/>
    <w:rsid w:val="005C7A0A"/>
    <w:rsid w:val="005C7AAC"/>
    <w:rsid w:val="005C7ACC"/>
    <w:rsid w:val="005C7ACF"/>
    <w:rsid w:val="005C7B1A"/>
    <w:rsid w:val="005C7B80"/>
    <w:rsid w:val="005C7C56"/>
    <w:rsid w:val="005C7D56"/>
    <w:rsid w:val="005C7E18"/>
    <w:rsid w:val="005C7E23"/>
    <w:rsid w:val="005C7F82"/>
    <w:rsid w:val="005C7FE8"/>
    <w:rsid w:val="005C7FEB"/>
    <w:rsid w:val="005D016F"/>
    <w:rsid w:val="005D01A9"/>
    <w:rsid w:val="005D01CF"/>
    <w:rsid w:val="005D0249"/>
    <w:rsid w:val="005D0301"/>
    <w:rsid w:val="005D0352"/>
    <w:rsid w:val="005D0382"/>
    <w:rsid w:val="005D0415"/>
    <w:rsid w:val="005D04D6"/>
    <w:rsid w:val="005D069B"/>
    <w:rsid w:val="005D06D1"/>
    <w:rsid w:val="005D0786"/>
    <w:rsid w:val="005D07C8"/>
    <w:rsid w:val="005D0800"/>
    <w:rsid w:val="005D0808"/>
    <w:rsid w:val="005D087C"/>
    <w:rsid w:val="005D0A86"/>
    <w:rsid w:val="005D0AD6"/>
    <w:rsid w:val="005D0B42"/>
    <w:rsid w:val="005D0BE8"/>
    <w:rsid w:val="005D0C2E"/>
    <w:rsid w:val="005D0D19"/>
    <w:rsid w:val="005D0D67"/>
    <w:rsid w:val="005D0D7F"/>
    <w:rsid w:val="005D0DA1"/>
    <w:rsid w:val="005D0DAB"/>
    <w:rsid w:val="005D0E22"/>
    <w:rsid w:val="005D0E73"/>
    <w:rsid w:val="005D0E88"/>
    <w:rsid w:val="005D0F24"/>
    <w:rsid w:val="005D0FB0"/>
    <w:rsid w:val="005D1017"/>
    <w:rsid w:val="005D10A2"/>
    <w:rsid w:val="005D10EB"/>
    <w:rsid w:val="005D11C5"/>
    <w:rsid w:val="005D12A8"/>
    <w:rsid w:val="005D12C4"/>
    <w:rsid w:val="005D1368"/>
    <w:rsid w:val="005D138C"/>
    <w:rsid w:val="005D13A4"/>
    <w:rsid w:val="005D1419"/>
    <w:rsid w:val="005D145A"/>
    <w:rsid w:val="005D1469"/>
    <w:rsid w:val="005D1477"/>
    <w:rsid w:val="005D14DC"/>
    <w:rsid w:val="005D15AD"/>
    <w:rsid w:val="005D15AF"/>
    <w:rsid w:val="005D1663"/>
    <w:rsid w:val="005D1666"/>
    <w:rsid w:val="005D1778"/>
    <w:rsid w:val="005D17AF"/>
    <w:rsid w:val="005D17C4"/>
    <w:rsid w:val="005D1848"/>
    <w:rsid w:val="005D1887"/>
    <w:rsid w:val="005D18FB"/>
    <w:rsid w:val="005D1906"/>
    <w:rsid w:val="005D19B5"/>
    <w:rsid w:val="005D19D1"/>
    <w:rsid w:val="005D19FF"/>
    <w:rsid w:val="005D1A03"/>
    <w:rsid w:val="005D1A07"/>
    <w:rsid w:val="005D1A9E"/>
    <w:rsid w:val="005D1AC1"/>
    <w:rsid w:val="005D1AFA"/>
    <w:rsid w:val="005D1B22"/>
    <w:rsid w:val="005D1B37"/>
    <w:rsid w:val="005D1C0D"/>
    <w:rsid w:val="005D1C5E"/>
    <w:rsid w:val="005D1C6C"/>
    <w:rsid w:val="005D1D96"/>
    <w:rsid w:val="005D1DEE"/>
    <w:rsid w:val="005D1DF5"/>
    <w:rsid w:val="005D1E29"/>
    <w:rsid w:val="005D1E70"/>
    <w:rsid w:val="005D1F11"/>
    <w:rsid w:val="005D1F7B"/>
    <w:rsid w:val="005D1FFB"/>
    <w:rsid w:val="005D202E"/>
    <w:rsid w:val="005D209D"/>
    <w:rsid w:val="005D20E7"/>
    <w:rsid w:val="005D217D"/>
    <w:rsid w:val="005D221E"/>
    <w:rsid w:val="005D2264"/>
    <w:rsid w:val="005D227B"/>
    <w:rsid w:val="005D228A"/>
    <w:rsid w:val="005D22E5"/>
    <w:rsid w:val="005D2316"/>
    <w:rsid w:val="005D237E"/>
    <w:rsid w:val="005D2396"/>
    <w:rsid w:val="005D24CA"/>
    <w:rsid w:val="005D24EA"/>
    <w:rsid w:val="005D2606"/>
    <w:rsid w:val="005D271C"/>
    <w:rsid w:val="005D2744"/>
    <w:rsid w:val="005D279E"/>
    <w:rsid w:val="005D27A2"/>
    <w:rsid w:val="005D27FC"/>
    <w:rsid w:val="005D2821"/>
    <w:rsid w:val="005D2854"/>
    <w:rsid w:val="005D295A"/>
    <w:rsid w:val="005D29CC"/>
    <w:rsid w:val="005D29E5"/>
    <w:rsid w:val="005D29F0"/>
    <w:rsid w:val="005D2AB3"/>
    <w:rsid w:val="005D2AE9"/>
    <w:rsid w:val="005D2AF3"/>
    <w:rsid w:val="005D2B1D"/>
    <w:rsid w:val="005D2B90"/>
    <w:rsid w:val="005D2BA9"/>
    <w:rsid w:val="005D2BEB"/>
    <w:rsid w:val="005D2C6F"/>
    <w:rsid w:val="005D2CE2"/>
    <w:rsid w:val="005D2D42"/>
    <w:rsid w:val="005D2DC2"/>
    <w:rsid w:val="005D2F2B"/>
    <w:rsid w:val="005D2F32"/>
    <w:rsid w:val="005D2F7A"/>
    <w:rsid w:val="005D2F87"/>
    <w:rsid w:val="005D2F8E"/>
    <w:rsid w:val="005D3021"/>
    <w:rsid w:val="005D306A"/>
    <w:rsid w:val="005D3114"/>
    <w:rsid w:val="005D3117"/>
    <w:rsid w:val="005D32B4"/>
    <w:rsid w:val="005D332A"/>
    <w:rsid w:val="005D335A"/>
    <w:rsid w:val="005D342A"/>
    <w:rsid w:val="005D3442"/>
    <w:rsid w:val="005D35E1"/>
    <w:rsid w:val="005D361C"/>
    <w:rsid w:val="005D361D"/>
    <w:rsid w:val="005D3668"/>
    <w:rsid w:val="005D3699"/>
    <w:rsid w:val="005D3708"/>
    <w:rsid w:val="005D3809"/>
    <w:rsid w:val="005D384D"/>
    <w:rsid w:val="005D388B"/>
    <w:rsid w:val="005D3960"/>
    <w:rsid w:val="005D3962"/>
    <w:rsid w:val="005D39D6"/>
    <w:rsid w:val="005D3A4A"/>
    <w:rsid w:val="005D3A90"/>
    <w:rsid w:val="005D3B13"/>
    <w:rsid w:val="005D3B2E"/>
    <w:rsid w:val="005D3BC7"/>
    <w:rsid w:val="005D3C2A"/>
    <w:rsid w:val="005D3CDF"/>
    <w:rsid w:val="005D3CF2"/>
    <w:rsid w:val="005D3D6B"/>
    <w:rsid w:val="005D3D72"/>
    <w:rsid w:val="005D3E62"/>
    <w:rsid w:val="005D3EA0"/>
    <w:rsid w:val="005D3F04"/>
    <w:rsid w:val="005D3F20"/>
    <w:rsid w:val="005D3F21"/>
    <w:rsid w:val="005D3F40"/>
    <w:rsid w:val="005D3FA0"/>
    <w:rsid w:val="005D3FF7"/>
    <w:rsid w:val="005D3FFB"/>
    <w:rsid w:val="005D41BD"/>
    <w:rsid w:val="005D41CF"/>
    <w:rsid w:val="005D422F"/>
    <w:rsid w:val="005D426D"/>
    <w:rsid w:val="005D4280"/>
    <w:rsid w:val="005D42C5"/>
    <w:rsid w:val="005D433C"/>
    <w:rsid w:val="005D4386"/>
    <w:rsid w:val="005D4388"/>
    <w:rsid w:val="005D4412"/>
    <w:rsid w:val="005D4439"/>
    <w:rsid w:val="005D4458"/>
    <w:rsid w:val="005D44C3"/>
    <w:rsid w:val="005D44CD"/>
    <w:rsid w:val="005D4539"/>
    <w:rsid w:val="005D4549"/>
    <w:rsid w:val="005D45A1"/>
    <w:rsid w:val="005D46FE"/>
    <w:rsid w:val="005D4728"/>
    <w:rsid w:val="005D4863"/>
    <w:rsid w:val="005D48B2"/>
    <w:rsid w:val="005D48C3"/>
    <w:rsid w:val="005D4918"/>
    <w:rsid w:val="005D4969"/>
    <w:rsid w:val="005D4995"/>
    <w:rsid w:val="005D49FB"/>
    <w:rsid w:val="005D4A6B"/>
    <w:rsid w:val="005D4ADE"/>
    <w:rsid w:val="005D4AF0"/>
    <w:rsid w:val="005D4B1E"/>
    <w:rsid w:val="005D4CBA"/>
    <w:rsid w:val="005D4D30"/>
    <w:rsid w:val="005D4E3B"/>
    <w:rsid w:val="005D4ECC"/>
    <w:rsid w:val="005D4F2A"/>
    <w:rsid w:val="005D4F2F"/>
    <w:rsid w:val="005D5031"/>
    <w:rsid w:val="005D5087"/>
    <w:rsid w:val="005D50C4"/>
    <w:rsid w:val="005D5169"/>
    <w:rsid w:val="005D51D2"/>
    <w:rsid w:val="005D526E"/>
    <w:rsid w:val="005D5279"/>
    <w:rsid w:val="005D5285"/>
    <w:rsid w:val="005D529C"/>
    <w:rsid w:val="005D52D1"/>
    <w:rsid w:val="005D52D8"/>
    <w:rsid w:val="005D5329"/>
    <w:rsid w:val="005D5342"/>
    <w:rsid w:val="005D5362"/>
    <w:rsid w:val="005D5368"/>
    <w:rsid w:val="005D536D"/>
    <w:rsid w:val="005D53B6"/>
    <w:rsid w:val="005D53D1"/>
    <w:rsid w:val="005D53E3"/>
    <w:rsid w:val="005D541E"/>
    <w:rsid w:val="005D543C"/>
    <w:rsid w:val="005D54B8"/>
    <w:rsid w:val="005D551D"/>
    <w:rsid w:val="005D5576"/>
    <w:rsid w:val="005D5599"/>
    <w:rsid w:val="005D55D4"/>
    <w:rsid w:val="005D55FC"/>
    <w:rsid w:val="005D5646"/>
    <w:rsid w:val="005D56FB"/>
    <w:rsid w:val="005D5700"/>
    <w:rsid w:val="005D57C4"/>
    <w:rsid w:val="005D58B5"/>
    <w:rsid w:val="005D58DC"/>
    <w:rsid w:val="005D594E"/>
    <w:rsid w:val="005D59E2"/>
    <w:rsid w:val="005D5ACE"/>
    <w:rsid w:val="005D5AD4"/>
    <w:rsid w:val="005D5AF7"/>
    <w:rsid w:val="005D5B72"/>
    <w:rsid w:val="005D5BDB"/>
    <w:rsid w:val="005D5BF3"/>
    <w:rsid w:val="005D5BFF"/>
    <w:rsid w:val="005D5C31"/>
    <w:rsid w:val="005D5CE7"/>
    <w:rsid w:val="005D5D09"/>
    <w:rsid w:val="005D5D31"/>
    <w:rsid w:val="005D5D64"/>
    <w:rsid w:val="005D5F10"/>
    <w:rsid w:val="005D5FA7"/>
    <w:rsid w:val="005D6102"/>
    <w:rsid w:val="005D6179"/>
    <w:rsid w:val="005D6207"/>
    <w:rsid w:val="005D6215"/>
    <w:rsid w:val="005D6268"/>
    <w:rsid w:val="005D62DE"/>
    <w:rsid w:val="005D62F4"/>
    <w:rsid w:val="005D635C"/>
    <w:rsid w:val="005D6491"/>
    <w:rsid w:val="005D64A1"/>
    <w:rsid w:val="005D64CB"/>
    <w:rsid w:val="005D6525"/>
    <w:rsid w:val="005D6528"/>
    <w:rsid w:val="005D6532"/>
    <w:rsid w:val="005D6563"/>
    <w:rsid w:val="005D65AD"/>
    <w:rsid w:val="005D6673"/>
    <w:rsid w:val="005D66D1"/>
    <w:rsid w:val="005D66E0"/>
    <w:rsid w:val="005D6794"/>
    <w:rsid w:val="005D682C"/>
    <w:rsid w:val="005D6954"/>
    <w:rsid w:val="005D69B2"/>
    <w:rsid w:val="005D69D3"/>
    <w:rsid w:val="005D6A23"/>
    <w:rsid w:val="005D6A62"/>
    <w:rsid w:val="005D6AB1"/>
    <w:rsid w:val="005D6B13"/>
    <w:rsid w:val="005D6C67"/>
    <w:rsid w:val="005D6CA1"/>
    <w:rsid w:val="005D6CBA"/>
    <w:rsid w:val="005D6CF8"/>
    <w:rsid w:val="005D6D20"/>
    <w:rsid w:val="005D6DE2"/>
    <w:rsid w:val="005D6ED8"/>
    <w:rsid w:val="005D6EE8"/>
    <w:rsid w:val="005D6EF4"/>
    <w:rsid w:val="005D6F2B"/>
    <w:rsid w:val="005D6FA1"/>
    <w:rsid w:val="005D7064"/>
    <w:rsid w:val="005D716B"/>
    <w:rsid w:val="005D7174"/>
    <w:rsid w:val="005D72C9"/>
    <w:rsid w:val="005D744C"/>
    <w:rsid w:val="005D746E"/>
    <w:rsid w:val="005D753C"/>
    <w:rsid w:val="005D7572"/>
    <w:rsid w:val="005D7577"/>
    <w:rsid w:val="005D7792"/>
    <w:rsid w:val="005D779A"/>
    <w:rsid w:val="005D77B4"/>
    <w:rsid w:val="005D77B9"/>
    <w:rsid w:val="005D7830"/>
    <w:rsid w:val="005D7842"/>
    <w:rsid w:val="005D78D9"/>
    <w:rsid w:val="005D7962"/>
    <w:rsid w:val="005D7ADA"/>
    <w:rsid w:val="005D7B73"/>
    <w:rsid w:val="005D7C11"/>
    <w:rsid w:val="005D7CDF"/>
    <w:rsid w:val="005D7D6B"/>
    <w:rsid w:val="005D7D88"/>
    <w:rsid w:val="005D7D98"/>
    <w:rsid w:val="005D7DE1"/>
    <w:rsid w:val="005D7EC7"/>
    <w:rsid w:val="005D7F1E"/>
    <w:rsid w:val="005D7F27"/>
    <w:rsid w:val="005D7F68"/>
    <w:rsid w:val="005D7FC6"/>
    <w:rsid w:val="005E0067"/>
    <w:rsid w:val="005E0075"/>
    <w:rsid w:val="005E0301"/>
    <w:rsid w:val="005E0306"/>
    <w:rsid w:val="005E0350"/>
    <w:rsid w:val="005E0414"/>
    <w:rsid w:val="005E0434"/>
    <w:rsid w:val="005E045A"/>
    <w:rsid w:val="005E0462"/>
    <w:rsid w:val="005E04C9"/>
    <w:rsid w:val="005E04D5"/>
    <w:rsid w:val="005E0510"/>
    <w:rsid w:val="005E05A3"/>
    <w:rsid w:val="005E05D4"/>
    <w:rsid w:val="005E063A"/>
    <w:rsid w:val="005E0643"/>
    <w:rsid w:val="005E067D"/>
    <w:rsid w:val="005E06D0"/>
    <w:rsid w:val="005E0767"/>
    <w:rsid w:val="005E07B7"/>
    <w:rsid w:val="005E0840"/>
    <w:rsid w:val="005E08A1"/>
    <w:rsid w:val="005E08AB"/>
    <w:rsid w:val="005E08B9"/>
    <w:rsid w:val="005E092C"/>
    <w:rsid w:val="005E0AC3"/>
    <w:rsid w:val="005E0B07"/>
    <w:rsid w:val="005E0B33"/>
    <w:rsid w:val="005E0B4F"/>
    <w:rsid w:val="005E0BA9"/>
    <w:rsid w:val="005E0C76"/>
    <w:rsid w:val="005E0CA0"/>
    <w:rsid w:val="005E0CB2"/>
    <w:rsid w:val="005E0E17"/>
    <w:rsid w:val="005E0E30"/>
    <w:rsid w:val="005E0E3A"/>
    <w:rsid w:val="005E0EF5"/>
    <w:rsid w:val="005E0F2A"/>
    <w:rsid w:val="005E0FC3"/>
    <w:rsid w:val="005E1008"/>
    <w:rsid w:val="005E1150"/>
    <w:rsid w:val="005E11C5"/>
    <w:rsid w:val="005E1305"/>
    <w:rsid w:val="005E131B"/>
    <w:rsid w:val="005E138E"/>
    <w:rsid w:val="005E147B"/>
    <w:rsid w:val="005E1577"/>
    <w:rsid w:val="005E16C7"/>
    <w:rsid w:val="005E1705"/>
    <w:rsid w:val="005E17E7"/>
    <w:rsid w:val="005E1805"/>
    <w:rsid w:val="005E19C0"/>
    <w:rsid w:val="005E19C2"/>
    <w:rsid w:val="005E19E2"/>
    <w:rsid w:val="005E1A2A"/>
    <w:rsid w:val="005E1A48"/>
    <w:rsid w:val="005E1AB1"/>
    <w:rsid w:val="005E1B89"/>
    <w:rsid w:val="005E1B8D"/>
    <w:rsid w:val="005E1CAD"/>
    <w:rsid w:val="005E1CC8"/>
    <w:rsid w:val="005E1D87"/>
    <w:rsid w:val="005E1DA2"/>
    <w:rsid w:val="005E1DC5"/>
    <w:rsid w:val="005E1DE4"/>
    <w:rsid w:val="005E1E29"/>
    <w:rsid w:val="005E1E98"/>
    <w:rsid w:val="005E1F29"/>
    <w:rsid w:val="005E1FB2"/>
    <w:rsid w:val="005E1FBB"/>
    <w:rsid w:val="005E204D"/>
    <w:rsid w:val="005E207C"/>
    <w:rsid w:val="005E2090"/>
    <w:rsid w:val="005E21F8"/>
    <w:rsid w:val="005E2285"/>
    <w:rsid w:val="005E2322"/>
    <w:rsid w:val="005E247B"/>
    <w:rsid w:val="005E24D5"/>
    <w:rsid w:val="005E254B"/>
    <w:rsid w:val="005E2569"/>
    <w:rsid w:val="005E256C"/>
    <w:rsid w:val="005E268E"/>
    <w:rsid w:val="005E2706"/>
    <w:rsid w:val="005E27C4"/>
    <w:rsid w:val="005E27E3"/>
    <w:rsid w:val="005E27EF"/>
    <w:rsid w:val="005E2808"/>
    <w:rsid w:val="005E28B7"/>
    <w:rsid w:val="005E28EE"/>
    <w:rsid w:val="005E2B2B"/>
    <w:rsid w:val="005E2B80"/>
    <w:rsid w:val="005E2C57"/>
    <w:rsid w:val="005E2C7E"/>
    <w:rsid w:val="005E2D02"/>
    <w:rsid w:val="005E2EE3"/>
    <w:rsid w:val="005E2EF1"/>
    <w:rsid w:val="005E2F6D"/>
    <w:rsid w:val="005E30B6"/>
    <w:rsid w:val="005E30FB"/>
    <w:rsid w:val="005E3149"/>
    <w:rsid w:val="005E3192"/>
    <w:rsid w:val="005E31FE"/>
    <w:rsid w:val="005E32D0"/>
    <w:rsid w:val="005E32FE"/>
    <w:rsid w:val="005E33E2"/>
    <w:rsid w:val="005E3468"/>
    <w:rsid w:val="005E34A9"/>
    <w:rsid w:val="005E34BC"/>
    <w:rsid w:val="005E34D6"/>
    <w:rsid w:val="005E350B"/>
    <w:rsid w:val="005E351E"/>
    <w:rsid w:val="005E352C"/>
    <w:rsid w:val="005E35CD"/>
    <w:rsid w:val="005E35D6"/>
    <w:rsid w:val="005E367B"/>
    <w:rsid w:val="005E3688"/>
    <w:rsid w:val="005E36C9"/>
    <w:rsid w:val="005E36F3"/>
    <w:rsid w:val="005E37F2"/>
    <w:rsid w:val="005E3876"/>
    <w:rsid w:val="005E38B6"/>
    <w:rsid w:val="005E3917"/>
    <w:rsid w:val="005E396E"/>
    <w:rsid w:val="005E39D8"/>
    <w:rsid w:val="005E39E5"/>
    <w:rsid w:val="005E3A19"/>
    <w:rsid w:val="005E3A74"/>
    <w:rsid w:val="005E3B86"/>
    <w:rsid w:val="005E3C59"/>
    <w:rsid w:val="005E3C86"/>
    <w:rsid w:val="005E3CD1"/>
    <w:rsid w:val="005E3D4B"/>
    <w:rsid w:val="005E3DC4"/>
    <w:rsid w:val="005E3DFB"/>
    <w:rsid w:val="005E3E6E"/>
    <w:rsid w:val="005E3E75"/>
    <w:rsid w:val="005E3E7B"/>
    <w:rsid w:val="005E3F1C"/>
    <w:rsid w:val="005E3F1D"/>
    <w:rsid w:val="005E3FC5"/>
    <w:rsid w:val="005E3FE9"/>
    <w:rsid w:val="005E401B"/>
    <w:rsid w:val="005E4118"/>
    <w:rsid w:val="005E4184"/>
    <w:rsid w:val="005E41A3"/>
    <w:rsid w:val="005E41A4"/>
    <w:rsid w:val="005E4227"/>
    <w:rsid w:val="005E4293"/>
    <w:rsid w:val="005E439B"/>
    <w:rsid w:val="005E43F6"/>
    <w:rsid w:val="005E4403"/>
    <w:rsid w:val="005E4475"/>
    <w:rsid w:val="005E4490"/>
    <w:rsid w:val="005E451D"/>
    <w:rsid w:val="005E4560"/>
    <w:rsid w:val="005E45DE"/>
    <w:rsid w:val="005E460E"/>
    <w:rsid w:val="005E461A"/>
    <w:rsid w:val="005E467B"/>
    <w:rsid w:val="005E4695"/>
    <w:rsid w:val="005E4708"/>
    <w:rsid w:val="005E4747"/>
    <w:rsid w:val="005E4758"/>
    <w:rsid w:val="005E481F"/>
    <w:rsid w:val="005E4825"/>
    <w:rsid w:val="005E4908"/>
    <w:rsid w:val="005E4A4C"/>
    <w:rsid w:val="005E4AA2"/>
    <w:rsid w:val="005E4B10"/>
    <w:rsid w:val="005E4C55"/>
    <w:rsid w:val="005E4C9E"/>
    <w:rsid w:val="005E4CA8"/>
    <w:rsid w:val="005E4CC3"/>
    <w:rsid w:val="005E4CD5"/>
    <w:rsid w:val="005E4CED"/>
    <w:rsid w:val="005E4D11"/>
    <w:rsid w:val="005E4E60"/>
    <w:rsid w:val="005E4E9D"/>
    <w:rsid w:val="005E4F26"/>
    <w:rsid w:val="005E4FEB"/>
    <w:rsid w:val="005E5008"/>
    <w:rsid w:val="005E505D"/>
    <w:rsid w:val="005E5101"/>
    <w:rsid w:val="005E5153"/>
    <w:rsid w:val="005E51B1"/>
    <w:rsid w:val="005E51CB"/>
    <w:rsid w:val="005E51DF"/>
    <w:rsid w:val="005E5228"/>
    <w:rsid w:val="005E5238"/>
    <w:rsid w:val="005E52A5"/>
    <w:rsid w:val="005E52F1"/>
    <w:rsid w:val="005E5328"/>
    <w:rsid w:val="005E548B"/>
    <w:rsid w:val="005E54A2"/>
    <w:rsid w:val="005E5521"/>
    <w:rsid w:val="005E55B0"/>
    <w:rsid w:val="005E560D"/>
    <w:rsid w:val="005E5625"/>
    <w:rsid w:val="005E56AA"/>
    <w:rsid w:val="005E57AD"/>
    <w:rsid w:val="005E581B"/>
    <w:rsid w:val="005E586D"/>
    <w:rsid w:val="005E58A2"/>
    <w:rsid w:val="005E58C3"/>
    <w:rsid w:val="005E58D2"/>
    <w:rsid w:val="005E58EA"/>
    <w:rsid w:val="005E5905"/>
    <w:rsid w:val="005E5931"/>
    <w:rsid w:val="005E594B"/>
    <w:rsid w:val="005E5A5D"/>
    <w:rsid w:val="005E5A76"/>
    <w:rsid w:val="005E5AD7"/>
    <w:rsid w:val="005E5C39"/>
    <w:rsid w:val="005E5E8C"/>
    <w:rsid w:val="005E5EAE"/>
    <w:rsid w:val="005E5F58"/>
    <w:rsid w:val="005E6046"/>
    <w:rsid w:val="005E60FF"/>
    <w:rsid w:val="005E6226"/>
    <w:rsid w:val="005E6262"/>
    <w:rsid w:val="005E6311"/>
    <w:rsid w:val="005E6322"/>
    <w:rsid w:val="005E6350"/>
    <w:rsid w:val="005E64F6"/>
    <w:rsid w:val="005E6533"/>
    <w:rsid w:val="005E6662"/>
    <w:rsid w:val="005E6765"/>
    <w:rsid w:val="005E67B4"/>
    <w:rsid w:val="005E67D3"/>
    <w:rsid w:val="005E6841"/>
    <w:rsid w:val="005E6874"/>
    <w:rsid w:val="005E68C0"/>
    <w:rsid w:val="005E68DF"/>
    <w:rsid w:val="005E68EC"/>
    <w:rsid w:val="005E6948"/>
    <w:rsid w:val="005E696A"/>
    <w:rsid w:val="005E69C8"/>
    <w:rsid w:val="005E69E2"/>
    <w:rsid w:val="005E6B02"/>
    <w:rsid w:val="005E6B3B"/>
    <w:rsid w:val="005E6B59"/>
    <w:rsid w:val="005E6BAB"/>
    <w:rsid w:val="005E6D7B"/>
    <w:rsid w:val="005E6DAC"/>
    <w:rsid w:val="005E6DB3"/>
    <w:rsid w:val="005E6E4C"/>
    <w:rsid w:val="005E6E6A"/>
    <w:rsid w:val="005E6E6D"/>
    <w:rsid w:val="005E6E93"/>
    <w:rsid w:val="005E6F3A"/>
    <w:rsid w:val="005E6FAD"/>
    <w:rsid w:val="005E7014"/>
    <w:rsid w:val="005E7030"/>
    <w:rsid w:val="005E7184"/>
    <w:rsid w:val="005E7190"/>
    <w:rsid w:val="005E71EF"/>
    <w:rsid w:val="005E72A3"/>
    <w:rsid w:val="005E7316"/>
    <w:rsid w:val="005E732D"/>
    <w:rsid w:val="005E73AB"/>
    <w:rsid w:val="005E73EF"/>
    <w:rsid w:val="005E75A3"/>
    <w:rsid w:val="005E75C1"/>
    <w:rsid w:val="005E7601"/>
    <w:rsid w:val="005E7697"/>
    <w:rsid w:val="005E7776"/>
    <w:rsid w:val="005E777F"/>
    <w:rsid w:val="005E7798"/>
    <w:rsid w:val="005E7AA9"/>
    <w:rsid w:val="005E7B10"/>
    <w:rsid w:val="005E7B47"/>
    <w:rsid w:val="005E7B94"/>
    <w:rsid w:val="005E7C25"/>
    <w:rsid w:val="005E7D5E"/>
    <w:rsid w:val="005E7D97"/>
    <w:rsid w:val="005E7E29"/>
    <w:rsid w:val="005E7E99"/>
    <w:rsid w:val="005E7EE4"/>
    <w:rsid w:val="005E7F84"/>
    <w:rsid w:val="005E7FAC"/>
    <w:rsid w:val="005E7FC6"/>
    <w:rsid w:val="005E7FD4"/>
    <w:rsid w:val="005F000C"/>
    <w:rsid w:val="005F000F"/>
    <w:rsid w:val="005F0033"/>
    <w:rsid w:val="005F0063"/>
    <w:rsid w:val="005F0066"/>
    <w:rsid w:val="005F00A9"/>
    <w:rsid w:val="005F00DA"/>
    <w:rsid w:val="005F0149"/>
    <w:rsid w:val="005F01C3"/>
    <w:rsid w:val="005F02F3"/>
    <w:rsid w:val="005F0301"/>
    <w:rsid w:val="005F037C"/>
    <w:rsid w:val="005F03E7"/>
    <w:rsid w:val="005F0405"/>
    <w:rsid w:val="005F0407"/>
    <w:rsid w:val="005F047E"/>
    <w:rsid w:val="005F04CE"/>
    <w:rsid w:val="005F04DD"/>
    <w:rsid w:val="005F0501"/>
    <w:rsid w:val="005F0535"/>
    <w:rsid w:val="005F05C8"/>
    <w:rsid w:val="005F05F4"/>
    <w:rsid w:val="005F069E"/>
    <w:rsid w:val="005F07D1"/>
    <w:rsid w:val="005F096C"/>
    <w:rsid w:val="005F0B00"/>
    <w:rsid w:val="005F0B0A"/>
    <w:rsid w:val="005F0B53"/>
    <w:rsid w:val="005F0BA9"/>
    <w:rsid w:val="005F0BAE"/>
    <w:rsid w:val="005F0C6B"/>
    <w:rsid w:val="005F0D7A"/>
    <w:rsid w:val="005F0D8E"/>
    <w:rsid w:val="005F0DB8"/>
    <w:rsid w:val="005F0E41"/>
    <w:rsid w:val="005F0F78"/>
    <w:rsid w:val="005F0FA2"/>
    <w:rsid w:val="005F0FF2"/>
    <w:rsid w:val="005F1049"/>
    <w:rsid w:val="005F112F"/>
    <w:rsid w:val="005F128E"/>
    <w:rsid w:val="005F12B8"/>
    <w:rsid w:val="005F12D6"/>
    <w:rsid w:val="005F1397"/>
    <w:rsid w:val="005F13B0"/>
    <w:rsid w:val="005F146F"/>
    <w:rsid w:val="005F14E8"/>
    <w:rsid w:val="005F14FD"/>
    <w:rsid w:val="005F1519"/>
    <w:rsid w:val="005F1566"/>
    <w:rsid w:val="005F158C"/>
    <w:rsid w:val="005F15A4"/>
    <w:rsid w:val="005F15A5"/>
    <w:rsid w:val="005F15CB"/>
    <w:rsid w:val="005F1717"/>
    <w:rsid w:val="005F17A0"/>
    <w:rsid w:val="005F17CE"/>
    <w:rsid w:val="005F17FF"/>
    <w:rsid w:val="005F1918"/>
    <w:rsid w:val="005F1949"/>
    <w:rsid w:val="005F19E5"/>
    <w:rsid w:val="005F1A52"/>
    <w:rsid w:val="005F1A6C"/>
    <w:rsid w:val="005F1ACF"/>
    <w:rsid w:val="005F1B52"/>
    <w:rsid w:val="005F1B7C"/>
    <w:rsid w:val="005F1BD2"/>
    <w:rsid w:val="005F1C03"/>
    <w:rsid w:val="005F1C50"/>
    <w:rsid w:val="005F1D33"/>
    <w:rsid w:val="005F1D6A"/>
    <w:rsid w:val="005F1EF8"/>
    <w:rsid w:val="005F1F4D"/>
    <w:rsid w:val="005F1F5F"/>
    <w:rsid w:val="005F1F6B"/>
    <w:rsid w:val="005F1FC3"/>
    <w:rsid w:val="005F1FD7"/>
    <w:rsid w:val="005F1FDF"/>
    <w:rsid w:val="005F1FE9"/>
    <w:rsid w:val="005F2105"/>
    <w:rsid w:val="005F2213"/>
    <w:rsid w:val="005F224C"/>
    <w:rsid w:val="005F22A8"/>
    <w:rsid w:val="005F22F6"/>
    <w:rsid w:val="005F2332"/>
    <w:rsid w:val="005F253F"/>
    <w:rsid w:val="005F2601"/>
    <w:rsid w:val="005F2652"/>
    <w:rsid w:val="005F2747"/>
    <w:rsid w:val="005F274F"/>
    <w:rsid w:val="005F2779"/>
    <w:rsid w:val="005F28FF"/>
    <w:rsid w:val="005F29DB"/>
    <w:rsid w:val="005F29E6"/>
    <w:rsid w:val="005F2A3C"/>
    <w:rsid w:val="005F2A76"/>
    <w:rsid w:val="005F2A92"/>
    <w:rsid w:val="005F2C50"/>
    <w:rsid w:val="005F2CC5"/>
    <w:rsid w:val="005F2CEB"/>
    <w:rsid w:val="005F2D72"/>
    <w:rsid w:val="005F2DFF"/>
    <w:rsid w:val="005F2E2F"/>
    <w:rsid w:val="005F2E98"/>
    <w:rsid w:val="005F2FFD"/>
    <w:rsid w:val="005F3192"/>
    <w:rsid w:val="005F31DB"/>
    <w:rsid w:val="005F322B"/>
    <w:rsid w:val="005F32B5"/>
    <w:rsid w:val="005F3347"/>
    <w:rsid w:val="005F33A9"/>
    <w:rsid w:val="005F33E0"/>
    <w:rsid w:val="005F340C"/>
    <w:rsid w:val="005F341B"/>
    <w:rsid w:val="005F3524"/>
    <w:rsid w:val="005F3534"/>
    <w:rsid w:val="005F3656"/>
    <w:rsid w:val="005F36F1"/>
    <w:rsid w:val="005F3708"/>
    <w:rsid w:val="005F39E8"/>
    <w:rsid w:val="005F3A9D"/>
    <w:rsid w:val="005F3B28"/>
    <w:rsid w:val="005F3B9E"/>
    <w:rsid w:val="005F3BC6"/>
    <w:rsid w:val="005F3C16"/>
    <w:rsid w:val="005F3C49"/>
    <w:rsid w:val="005F3C4D"/>
    <w:rsid w:val="005F3C72"/>
    <w:rsid w:val="005F3CE2"/>
    <w:rsid w:val="005F3CEB"/>
    <w:rsid w:val="005F3D2F"/>
    <w:rsid w:val="005F3D69"/>
    <w:rsid w:val="005F3D89"/>
    <w:rsid w:val="005F3E14"/>
    <w:rsid w:val="005F3E40"/>
    <w:rsid w:val="005F3E64"/>
    <w:rsid w:val="005F3F32"/>
    <w:rsid w:val="005F3FCD"/>
    <w:rsid w:val="005F3FD8"/>
    <w:rsid w:val="005F407D"/>
    <w:rsid w:val="005F4086"/>
    <w:rsid w:val="005F40C1"/>
    <w:rsid w:val="005F4126"/>
    <w:rsid w:val="005F4171"/>
    <w:rsid w:val="005F41A6"/>
    <w:rsid w:val="005F41DD"/>
    <w:rsid w:val="005F4212"/>
    <w:rsid w:val="005F4251"/>
    <w:rsid w:val="005F4270"/>
    <w:rsid w:val="005F42D4"/>
    <w:rsid w:val="005F431C"/>
    <w:rsid w:val="005F4401"/>
    <w:rsid w:val="005F4461"/>
    <w:rsid w:val="005F4487"/>
    <w:rsid w:val="005F44A1"/>
    <w:rsid w:val="005F44B1"/>
    <w:rsid w:val="005F44DF"/>
    <w:rsid w:val="005F4541"/>
    <w:rsid w:val="005F457A"/>
    <w:rsid w:val="005F4833"/>
    <w:rsid w:val="005F4863"/>
    <w:rsid w:val="005F487B"/>
    <w:rsid w:val="005F492D"/>
    <w:rsid w:val="005F49C4"/>
    <w:rsid w:val="005F4B55"/>
    <w:rsid w:val="005F4B62"/>
    <w:rsid w:val="005F4C34"/>
    <w:rsid w:val="005F4C38"/>
    <w:rsid w:val="005F4C45"/>
    <w:rsid w:val="005F4CF8"/>
    <w:rsid w:val="005F4D39"/>
    <w:rsid w:val="005F4D74"/>
    <w:rsid w:val="005F4D91"/>
    <w:rsid w:val="005F4DBB"/>
    <w:rsid w:val="005F5025"/>
    <w:rsid w:val="005F5073"/>
    <w:rsid w:val="005F5075"/>
    <w:rsid w:val="005F5157"/>
    <w:rsid w:val="005F51A9"/>
    <w:rsid w:val="005F5221"/>
    <w:rsid w:val="005F5257"/>
    <w:rsid w:val="005F529F"/>
    <w:rsid w:val="005F52B6"/>
    <w:rsid w:val="005F52F0"/>
    <w:rsid w:val="005F5332"/>
    <w:rsid w:val="005F54B5"/>
    <w:rsid w:val="005F55E5"/>
    <w:rsid w:val="005F561C"/>
    <w:rsid w:val="005F5625"/>
    <w:rsid w:val="005F5662"/>
    <w:rsid w:val="005F56FA"/>
    <w:rsid w:val="005F575D"/>
    <w:rsid w:val="005F57AB"/>
    <w:rsid w:val="005F57F2"/>
    <w:rsid w:val="005F5825"/>
    <w:rsid w:val="005F5835"/>
    <w:rsid w:val="005F5859"/>
    <w:rsid w:val="005F5873"/>
    <w:rsid w:val="005F595F"/>
    <w:rsid w:val="005F598D"/>
    <w:rsid w:val="005F59E6"/>
    <w:rsid w:val="005F5A28"/>
    <w:rsid w:val="005F5B1D"/>
    <w:rsid w:val="005F5B39"/>
    <w:rsid w:val="005F5BA3"/>
    <w:rsid w:val="005F5BC1"/>
    <w:rsid w:val="005F5BFA"/>
    <w:rsid w:val="005F5C4D"/>
    <w:rsid w:val="005F5CBF"/>
    <w:rsid w:val="005F5CEB"/>
    <w:rsid w:val="005F5CFA"/>
    <w:rsid w:val="005F5CFF"/>
    <w:rsid w:val="005F5D9D"/>
    <w:rsid w:val="005F5E65"/>
    <w:rsid w:val="005F5E80"/>
    <w:rsid w:val="005F5EA1"/>
    <w:rsid w:val="005F5FC8"/>
    <w:rsid w:val="005F60E4"/>
    <w:rsid w:val="005F6100"/>
    <w:rsid w:val="005F619E"/>
    <w:rsid w:val="005F6265"/>
    <w:rsid w:val="005F6301"/>
    <w:rsid w:val="005F63C7"/>
    <w:rsid w:val="005F63F4"/>
    <w:rsid w:val="005F6482"/>
    <w:rsid w:val="005F648D"/>
    <w:rsid w:val="005F64D3"/>
    <w:rsid w:val="005F6594"/>
    <w:rsid w:val="005F661B"/>
    <w:rsid w:val="005F663C"/>
    <w:rsid w:val="005F664F"/>
    <w:rsid w:val="005F66A9"/>
    <w:rsid w:val="005F66EF"/>
    <w:rsid w:val="005F67D1"/>
    <w:rsid w:val="005F67F5"/>
    <w:rsid w:val="005F67FC"/>
    <w:rsid w:val="005F6801"/>
    <w:rsid w:val="005F683E"/>
    <w:rsid w:val="005F684A"/>
    <w:rsid w:val="005F6877"/>
    <w:rsid w:val="005F69B1"/>
    <w:rsid w:val="005F69D2"/>
    <w:rsid w:val="005F69FF"/>
    <w:rsid w:val="005F6A40"/>
    <w:rsid w:val="005F6AD3"/>
    <w:rsid w:val="005F6B26"/>
    <w:rsid w:val="005F6BAB"/>
    <w:rsid w:val="005F6BAF"/>
    <w:rsid w:val="005F6BCE"/>
    <w:rsid w:val="005F6C32"/>
    <w:rsid w:val="005F6CF3"/>
    <w:rsid w:val="005F6D0A"/>
    <w:rsid w:val="005F6D32"/>
    <w:rsid w:val="005F6E07"/>
    <w:rsid w:val="005F6E49"/>
    <w:rsid w:val="005F6E94"/>
    <w:rsid w:val="005F6EBC"/>
    <w:rsid w:val="005F6F78"/>
    <w:rsid w:val="005F6FDD"/>
    <w:rsid w:val="005F6FF5"/>
    <w:rsid w:val="005F702B"/>
    <w:rsid w:val="005F70E2"/>
    <w:rsid w:val="005F7148"/>
    <w:rsid w:val="005F714C"/>
    <w:rsid w:val="005F7166"/>
    <w:rsid w:val="005F723D"/>
    <w:rsid w:val="005F72AF"/>
    <w:rsid w:val="005F730C"/>
    <w:rsid w:val="005F7385"/>
    <w:rsid w:val="005F7386"/>
    <w:rsid w:val="005F744F"/>
    <w:rsid w:val="005F751B"/>
    <w:rsid w:val="005F7549"/>
    <w:rsid w:val="005F754B"/>
    <w:rsid w:val="005F75CE"/>
    <w:rsid w:val="005F75D7"/>
    <w:rsid w:val="005F7601"/>
    <w:rsid w:val="005F760F"/>
    <w:rsid w:val="005F767B"/>
    <w:rsid w:val="005F768B"/>
    <w:rsid w:val="005F768E"/>
    <w:rsid w:val="005F76B6"/>
    <w:rsid w:val="005F76EC"/>
    <w:rsid w:val="005F7740"/>
    <w:rsid w:val="005F7896"/>
    <w:rsid w:val="005F794E"/>
    <w:rsid w:val="005F79E3"/>
    <w:rsid w:val="005F7B1E"/>
    <w:rsid w:val="005F7B30"/>
    <w:rsid w:val="005F7B6B"/>
    <w:rsid w:val="005F7B87"/>
    <w:rsid w:val="005F7BF6"/>
    <w:rsid w:val="005F7C33"/>
    <w:rsid w:val="005F7C52"/>
    <w:rsid w:val="005F7C69"/>
    <w:rsid w:val="005F7C90"/>
    <w:rsid w:val="005F7CAB"/>
    <w:rsid w:val="005F7D6C"/>
    <w:rsid w:val="005F7E2B"/>
    <w:rsid w:val="005F7E92"/>
    <w:rsid w:val="005F7F28"/>
    <w:rsid w:val="005F7F52"/>
    <w:rsid w:val="006000C7"/>
    <w:rsid w:val="0060010B"/>
    <w:rsid w:val="00600139"/>
    <w:rsid w:val="006001AE"/>
    <w:rsid w:val="006001B6"/>
    <w:rsid w:val="006001E6"/>
    <w:rsid w:val="00600279"/>
    <w:rsid w:val="00600297"/>
    <w:rsid w:val="006002A4"/>
    <w:rsid w:val="006002A9"/>
    <w:rsid w:val="006002BF"/>
    <w:rsid w:val="006002F5"/>
    <w:rsid w:val="0060033E"/>
    <w:rsid w:val="0060035C"/>
    <w:rsid w:val="006003D3"/>
    <w:rsid w:val="006003E9"/>
    <w:rsid w:val="00600428"/>
    <w:rsid w:val="00600448"/>
    <w:rsid w:val="006004AB"/>
    <w:rsid w:val="006004C8"/>
    <w:rsid w:val="0060056E"/>
    <w:rsid w:val="006005BE"/>
    <w:rsid w:val="006005EF"/>
    <w:rsid w:val="00600648"/>
    <w:rsid w:val="00600762"/>
    <w:rsid w:val="0060079A"/>
    <w:rsid w:val="006008AB"/>
    <w:rsid w:val="0060092A"/>
    <w:rsid w:val="00600943"/>
    <w:rsid w:val="006009BF"/>
    <w:rsid w:val="00600AAD"/>
    <w:rsid w:val="00600B2E"/>
    <w:rsid w:val="00600BDA"/>
    <w:rsid w:val="00600C3F"/>
    <w:rsid w:val="00600CC5"/>
    <w:rsid w:val="00600CD6"/>
    <w:rsid w:val="00600DA1"/>
    <w:rsid w:val="00600DD9"/>
    <w:rsid w:val="00600F37"/>
    <w:rsid w:val="00600F3A"/>
    <w:rsid w:val="00600FC0"/>
    <w:rsid w:val="00600FCE"/>
    <w:rsid w:val="00600FE5"/>
    <w:rsid w:val="00600FE7"/>
    <w:rsid w:val="00601014"/>
    <w:rsid w:val="00601085"/>
    <w:rsid w:val="00601156"/>
    <w:rsid w:val="00601173"/>
    <w:rsid w:val="006011A7"/>
    <w:rsid w:val="006011E4"/>
    <w:rsid w:val="006011F0"/>
    <w:rsid w:val="0060124A"/>
    <w:rsid w:val="0060127B"/>
    <w:rsid w:val="00601286"/>
    <w:rsid w:val="006012AC"/>
    <w:rsid w:val="006012B5"/>
    <w:rsid w:val="006012DB"/>
    <w:rsid w:val="006012DD"/>
    <w:rsid w:val="006012E0"/>
    <w:rsid w:val="006012FA"/>
    <w:rsid w:val="00601429"/>
    <w:rsid w:val="00601479"/>
    <w:rsid w:val="006014CC"/>
    <w:rsid w:val="0060163C"/>
    <w:rsid w:val="006016E6"/>
    <w:rsid w:val="006016EF"/>
    <w:rsid w:val="0060172D"/>
    <w:rsid w:val="006017B7"/>
    <w:rsid w:val="006017B9"/>
    <w:rsid w:val="00601882"/>
    <w:rsid w:val="006018AE"/>
    <w:rsid w:val="006018F5"/>
    <w:rsid w:val="00601902"/>
    <w:rsid w:val="006019E6"/>
    <w:rsid w:val="00601AF0"/>
    <w:rsid w:val="00601B43"/>
    <w:rsid w:val="00601B58"/>
    <w:rsid w:val="00601C39"/>
    <w:rsid w:val="00601CF2"/>
    <w:rsid w:val="00601E83"/>
    <w:rsid w:val="00601F1E"/>
    <w:rsid w:val="00601F33"/>
    <w:rsid w:val="00601F44"/>
    <w:rsid w:val="00601FD9"/>
    <w:rsid w:val="00601FDB"/>
    <w:rsid w:val="006021B7"/>
    <w:rsid w:val="006021FF"/>
    <w:rsid w:val="00602226"/>
    <w:rsid w:val="0060224E"/>
    <w:rsid w:val="00602290"/>
    <w:rsid w:val="00602298"/>
    <w:rsid w:val="006023E3"/>
    <w:rsid w:val="0060243A"/>
    <w:rsid w:val="0060244B"/>
    <w:rsid w:val="006024EE"/>
    <w:rsid w:val="0060251C"/>
    <w:rsid w:val="0060254E"/>
    <w:rsid w:val="0060259D"/>
    <w:rsid w:val="00602626"/>
    <w:rsid w:val="00602743"/>
    <w:rsid w:val="006027A7"/>
    <w:rsid w:val="006027E2"/>
    <w:rsid w:val="0060284B"/>
    <w:rsid w:val="00602A3B"/>
    <w:rsid w:val="00602A85"/>
    <w:rsid w:val="00602B12"/>
    <w:rsid w:val="00602BD2"/>
    <w:rsid w:val="00602BEE"/>
    <w:rsid w:val="00602C99"/>
    <w:rsid w:val="00602EE7"/>
    <w:rsid w:val="00602F2F"/>
    <w:rsid w:val="00602F37"/>
    <w:rsid w:val="00602F46"/>
    <w:rsid w:val="00602F83"/>
    <w:rsid w:val="00602FF9"/>
    <w:rsid w:val="00603031"/>
    <w:rsid w:val="00603302"/>
    <w:rsid w:val="00603404"/>
    <w:rsid w:val="00603433"/>
    <w:rsid w:val="00603543"/>
    <w:rsid w:val="00603558"/>
    <w:rsid w:val="006035FE"/>
    <w:rsid w:val="00603622"/>
    <w:rsid w:val="00603728"/>
    <w:rsid w:val="00603751"/>
    <w:rsid w:val="0060378A"/>
    <w:rsid w:val="00603800"/>
    <w:rsid w:val="0060380B"/>
    <w:rsid w:val="00603821"/>
    <w:rsid w:val="00603862"/>
    <w:rsid w:val="0060393E"/>
    <w:rsid w:val="00603963"/>
    <w:rsid w:val="00603A31"/>
    <w:rsid w:val="00603A64"/>
    <w:rsid w:val="00603ABF"/>
    <w:rsid w:val="00603B82"/>
    <w:rsid w:val="00603BCE"/>
    <w:rsid w:val="00603BEE"/>
    <w:rsid w:val="00603C8D"/>
    <w:rsid w:val="00603D30"/>
    <w:rsid w:val="00603DA5"/>
    <w:rsid w:val="00603E4A"/>
    <w:rsid w:val="00603E99"/>
    <w:rsid w:val="00603F8B"/>
    <w:rsid w:val="00604032"/>
    <w:rsid w:val="00604098"/>
    <w:rsid w:val="006040D4"/>
    <w:rsid w:val="00604211"/>
    <w:rsid w:val="00604227"/>
    <w:rsid w:val="00604280"/>
    <w:rsid w:val="0060432C"/>
    <w:rsid w:val="0060438B"/>
    <w:rsid w:val="006043A5"/>
    <w:rsid w:val="00604471"/>
    <w:rsid w:val="0060448B"/>
    <w:rsid w:val="006044A2"/>
    <w:rsid w:val="006044CC"/>
    <w:rsid w:val="006044DD"/>
    <w:rsid w:val="0060453F"/>
    <w:rsid w:val="006045EB"/>
    <w:rsid w:val="00604652"/>
    <w:rsid w:val="00604677"/>
    <w:rsid w:val="006047E8"/>
    <w:rsid w:val="0060480E"/>
    <w:rsid w:val="00604876"/>
    <w:rsid w:val="006048D5"/>
    <w:rsid w:val="006048F8"/>
    <w:rsid w:val="00604947"/>
    <w:rsid w:val="00604989"/>
    <w:rsid w:val="0060498B"/>
    <w:rsid w:val="00604995"/>
    <w:rsid w:val="00604A4F"/>
    <w:rsid w:val="00604A71"/>
    <w:rsid w:val="00604C6E"/>
    <w:rsid w:val="00604CA9"/>
    <w:rsid w:val="00604D6F"/>
    <w:rsid w:val="00604D7F"/>
    <w:rsid w:val="00604E12"/>
    <w:rsid w:val="00604E64"/>
    <w:rsid w:val="00604EC3"/>
    <w:rsid w:val="00604ED2"/>
    <w:rsid w:val="00604F7A"/>
    <w:rsid w:val="00604F90"/>
    <w:rsid w:val="0060505F"/>
    <w:rsid w:val="00605164"/>
    <w:rsid w:val="006051D2"/>
    <w:rsid w:val="00605229"/>
    <w:rsid w:val="00605286"/>
    <w:rsid w:val="00605312"/>
    <w:rsid w:val="006053B1"/>
    <w:rsid w:val="006053CE"/>
    <w:rsid w:val="0060540D"/>
    <w:rsid w:val="006054EA"/>
    <w:rsid w:val="0060554F"/>
    <w:rsid w:val="006056EC"/>
    <w:rsid w:val="006056EF"/>
    <w:rsid w:val="006058D1"/>
    <w:rsid w:val="006059AE"/>
    <w:rsid w:val="006059B1"/>
    <w:rsid w:val="00605A99"/>
    <w:rsid w:val="00605AD0"/>
    <w:rsid w:val="00605AE4"/>
    <w:rsid w:val="00605BFF"/>
    <w:rsid w:val="00605C11"/>
    <w:rsid w:val="00605EE7"/>
    <w:rsid w:val="00605F8E"/>
    <w:rsid w:val="00605FB9"/>
    <w:rsid w:val="006060BB"/>
    <w:rsid w:val="006060D1"/>
    <w:rsid w:val="006060E6"/>
    <w:rsid w:val="00606156"/>
    <w:rsid w:val="00606297"/>
    <w:rsid w:val="006062A3"/>
    <w:rsid w:val="0060632B"/>
    <w:rsid w:val="0060633A"/>
    <w:rsid w:val="006063BE"/>
    <w:rsid w:val="006063DC"/>
    <w:rsid w:val="0060658A"/>
    <w:rsid w:val="00606662"/>
    <w:rsid w:val="006066CC"/>
    <w:rsid w:val="0060672C"/>
    <w:rsid w:val="0060672E"/>
    <w:rsid w:val="00606736"/>
    <w:rsid w:val="00606746"/>
    <w:rsid w:val="00606748"/>
    <w:rsid w:val="00606751"/>
    <w:rsid w:val="00606763"/>
    <w:rsid w:val="00606774"/>
    <w:rsid w:val="0060677C"/>
    <w:rsid w:val="00606846"/>
    <w:rsid w:val="006068A9"/>
    <w:rsid w:val="0060693A"/>
    <w:rsid w:val="00606941"/>
    <w:rsid w:val="006069C3"/>
    <w:rsid w:val="00606AA3"/>
    <w:rsid w:val="00606B4A"/>
    <w:rsid w:val="00606B57"/>
    <w:rsid w:val="00606B5D"/>
    <w:rsid w:val="00606BE0"/>
    <w:rsid w:val="00606BFC"/>
    <w:rsid w:val="00606C54"/>
    <w:rsid w:val="00606C9A"/>
    <w:rsid w:val="00606D41"/>
    <w:rsid w:val="00606DC4"/>
    <w:rsid w:val="00606DF8"/>
    <w:rsid w:val="00606E35"/>
    <w:rsid w:val="00606E81"/>
    <w:rsid w:val="00606EBE"/>
    <w:rsid w:val="00606EDD"/>
    <w:rsid w:val="00606F3E"/>
    <w:rsid w:val="00606F44"/>
    <w:rsid w:val="00606F66"/>
    <w:rsid w:val="00606F8D"/>
    <w:rsid w:val="0060707E"/>
    <w:rsid w:val="006071F7"/>
    <w:rsid w:val="00607298"/>
    <w:rsid w:val="006072A5"/>
    <w:rsid w:val="006072A9"/>
    <w:rsid w:val="006072B4"/>
    <w:rsid w:val="00607310"/>
    <w:rsid w:val="00607341"/>
    <w:rsid w:val="006074AD"/>
    <w:rsid w:val="0060756E"/>
    <w:rsid w:val="00607591"/>
    <w:rsid w:val="006075F7"/>
    <w:rsid w:val="00607623"/>
    <w:rsid w:val="00607675"/>
    <w:rsid w:val="00607722"/>
    <w:rsid w:val="00607749"/>
    <w:rsid w:val="006077F5"/>
    <w:rsid w:val="006078A2"/>
    <w:rsid w:val="006078D6"/>
    <w:rsid w:val="00607978"/>
    <w:rsid w:val="00607983"/>
    <w:rsid w:val="00607A6A"/>
    <w:rsid w:val="00607ACD"/>
    <w:rsid w:val="00607AE5"/>
    <w:rsid w:val="00607B44"/>
    <w:rsid w:val="00607B74"/>
    <w:rsid w:val="00607B82"/>
    <w:rsid w:val="00607B91"/>
    <w:rsid w:val="00607B94"/>
    <w:rsid w:val="00607BE5"/>
    <w:rsid w:val="00607C7A"/>
    <w:rsid w:val="00607D30"/>
    <w:rsid w:val="00607D4C"/>
    <w:rsid w:val="00607D8F"/>
    <w:rsid w:val="00607DB6"/>
    <w:rsid w:val="00607DDE"/>
    <w:rsid w:val="00607F20"/>
    <w:rsid w:val="00607F23"/>
    <w:rsid w:val="00607F8D"/>
    <w:rsid w:val="00607FE2"/>
    <w:rsid w:val="00607FF2"/>
    <w:rsid w:val="00610030"/>
    <w:rsid w:val="00610085"/>
    <w:rsid w:val="00610109"/>
    <w:rsid w:val="00610114"/>
    <w:rsid w:val="00610175"/>
    <w:rsid w:val="00610247"/>
    <w:rsid w:val="00610277"/>
    <w:rsid w:val="0061027B"/>
    <w:rsid w:val="006103F7"/>
    <w:rsid w:val="0061040A"/>
    <w:rsid w:val="0061043B"/>
    <w:rsid w:val="00610447"/>
    <w:rsid w:val="0061048E"/>
    <w:rsid w:val="006104A3"/>
    <w:rsid w:val="00610510"/>
    <w:rsid w:val="00610581"/>
    <w:rsid w:val="006105C6"/>
    <w:rsid w:val="006105C8"/>
    <w:rsid w:val="006105D3"/>
    <w:rsid w:val="006105F9"/>
    <w:rsid w:val="006106A2"/>
    <w:rsid w:val="00610710"/>
    <w:rsid w:val="00610780"/>
    <w:rsid w:val="00610798"/>
    <w:rsid w:val="006107DC"/>
    <w:rsid w:val="006107F0"/>
    <w:rsid w:val="006108B1"/>
    <w:rsid w:val="006108BC"/>
    <w:rsid w:val="0061098D"/>
    <w:rsid w:val="006109BF"/>
    <w:rsid w:val="006109E6"/>
    <w:rsid w:val="006109F1"/>
    <w:rsid w:val="006109FF"/>
    <w:rsid w:val="00610B58"/>
    <w:rsid w:val="00610B63"/>
    <w:rsid w:val="00610BD5"/>
    <w:rsid w:val="00610C62"/>
    <w:rsid w:val="00610CFC"/>
    <w:rsid w:val="00610D0A"/>
    <w:rsid w:val="00610D44"/>
    <w:rsid w:val="00610EEE"/>
    <w:rsid w:val="00610FB1"/>
    <w:rsid w:val="00611040"/>
    <w:rsid w:val="006110B7"/>
    <w:rsid w:val="006110BA"/>
    <w:rsid w:val="00611133"/>
    <w:rsid w:val="0061123B"/>
    <w:rsid w:val="006112AA"/>
    <w:rsid w:val="006112F7"/>
    <w:rsid w:val="0061136D"/>
    <w:rsid w:val="006113FC"/>
    <w:rsid w:val="006114CD"/>
    <w:rsid w:val="00611509"/>
    <w:rsid w:val="0061154D"/>
    <w:rsid w:val="006115EB"/>
    <w:rsid w:val="0061173F"/>
    <w:rsid w:val="00611740"/>
    <w:rsid w:val="006117C5"/>
    <w:rsid w:val="006117E6"/>
    <w:rsid w:val="006117E8"/>
    <w:rsid w:val="00611837"/>
    <w:rsid w:val="0061184D"/>
    <w:rsid w:val="00611872"/>
    <w:rsid w:val="00611882"/>
    <w:rsid w:val="00611898"/>
    <w:rsid w:val="006118B4"/>
    <w:rsid w:val="00611A47"/>
    <w:rsid w:val="00611A4F"/>
    <w:rsid w:val="00611B73"/>
    <w:rsid w:val="00611B7C"/>
    <w:rsid w:val="00611B8D"/>
    <w:rsid w:val="00611C17"/>
    <w:rsid w:val="00611C5A"/>
    <w:rsid w:val="00611DAE"/>
    <w:rsid w:val="00611DBF"/>
    <w:rsid w:val="00611DE1"/>
    <w:rsid w:val="00611E03"/>
    <w:rsid w:val="00611F54"/>
    <w:rsid w:val="00611FA3"/>
    <w:rsid w:val="00611FB3"/>
    <w:rsid w:val="006120A7"/>
    <w:rsid w:val="006121E5"/>
    <w:rsid w:val="00612256"/>
    <w:rsid w:val="0061229A"/>
    <w:rsid w:val="00612331"/>
    <w:rsid w:val="006123BF"/>
    <w:rsid w:val="006123D1"/>
    <w:rsid w:val="006123D5"/>
    <w:rsid w:val="00612454"/>
    <w:rsid w:val="00612456"/>
    <w:rsid w:val="0061255A"/>
    <w:rsid w:val="00612595"/>
    <w:rsid w:val="006125DB"/>
    <w:rsid w:val="0061267E"/>
    <w:rsid w:val="006126F6"/>
    <w:rsid w:val="00612709"/>
    <w:rsid w:val="00612757"/>
    <w:rsid w:val="0061275C"/>
    <w:rsid w:val="00612800"/>
    <w:rsid w:val="006128BD"/>
    <w:rsid w:val="006129BA"/>
    <w:rsid w:val="006129F5"/>
    <w:rsid w:val="00612A0A"/>
    <w:rsid w:val="00612A23"/>
    <w:rsid w:val="00612A35"/>
    <w:rsid w:val="00612B13"/>
    <w:rsid w:val="00612E55"/>
    <w:rsid w:val="00612E76"/>
    <w:rsid w:val="00612EC2"/>
    <w:rsid w:val="00612EC7"/>
    <w:rsid w:val="00612F7B"/>
    <w:rsid w:val="006130FD"/>
    <w:rsid w:val="00613130"/>
    <w:rsid w:val="006131FF"/>
    <w:rsid w:val="00613213"/>
    <w:rsid w:val="006132C3"/>
    <w:rsid w:val="0061333A"/>
    <w:rsid w:val="0061336D"/>
    <w:rsid w:val="006133A9"/>
    <w:rsid w:val="006133B3"/>
    <w:rsid w:val="00613505"/>
    <w:rsid w:val="00613519"/>
    <w:rsid w:val="00613571"/>
    <w:rsid w:val="006135DB"/>
    <w:rsid w:val="00613655"/>
    <w:rsid w:val="00613659"/>
    <w:rsid w:val="00613710"/>
    <w:rsid w:val="0061372B"/>
    <w:rsid w:val="00613740"/>
    <w:rsid w:val="00613767"/>
    <w:rsid w:val="00613882"/>
    <w:rsid w:val="006138D6"/>
    <w:rsid w:val="006139A3"/>
    <w:rsid w:val="00613B61"/>
    <w:rsid w:val="00613C02"/>
    <w:rsid w:val="00613C6F"/>
    <w:rsid w:val="00613C9E"/>
    <w:rsid w:val="00613D0A"/>
    <w:rsid w:val="00613F3A"/>
    <w:rsid w:val="00613FB6"/>
    <w:rsid w:val="00613FD1"/>
    <w:rsid w:val="00613FEC"/>
    <w:rsid w:val="006140E0"/>
    <w:rsid w:val="0061413C"/>
    <w:rsid w:val="00614167"/>
    <w:rsid w:val="0061416E"/>
    <w:rsid w:val="006141AE"/>
    <w:rsid w:val="006141D0"/>
    <w:rsid w:val="006143DC"/>
    <w:rsid w:val="006144A4"/>
    <w:rsid w:val="006144DD"/>
    <w:rsid w:val="00614531"/>
    <w:rsid w:val="00614720"/>
    <w:rsid w:val="0061472B"/>
    <w:rsid w:val="006148EB"/>
    <w:rsid w:val="00614A29"/>
    <w:rsid w:val="00614A74"/>
    <w:rsid w:val="00614A83"/>
    <w:rsid w:val="00614AA1"/>
    <w:rsid w:val="00614B12"/>
    <w:rsid w:val="00614B19"/>
    <w:rsid w:val="00614B38"/>
    <w:rsid w:val="00614B42"/>
    <w:rsid w:val="00614B51"/>
    <w:rsid w:val="00614C4B"/>
    <w:rsid w:val="00614C9E"/>
    <w:rsid w:val="00614D67"/>
    <w:rsid w:val="00614DA9"/>
    <w:rsid w:val="00614DFE"/>
    <w:rsid w:val="00614E1E"/>
    <w:rsid w:val="00614F24"/>
    <w:rsid w:val="006150DB"/>
    <w:rsid w:val="00615108"/>
    <w:rsid w:val="006151C0"/>
    <w:rsid w:val="00615305"/>
    <w:rsid w:val="0061535C"/>
    <w:rsid w:val="00615481"/>
    <w:rsid w:val="006154CC"/>
    <w:rsid w:val="00615584"/>
    <w:rsid w:val="006155C8"/>
    <w:rsid w:val="006155ED"/>
    <w:rsid w:val="0061568A"/>
    <w:rsid w:val="006156BD"/>
    <w:rsid w:val="00615704"/>
    <w:rsid w:val="00615773"/>
    <w:rsid w:val="006157A0"/>
    <w:rsid w:val="006157E0"/>
    <w:rsid w:val="006157E5"/>
    <w:rsid w:val="006157FA"/>
    <w:rsid w:val="006158B0"/>
    <w:rsid w:val="006158DB"/>
    <w:rsid w:val="006159C0"/>
    <w:rsid w:val="00615A05"/>
    <w:rsid w:val="00615A3E"/>
    <w:rsid w:val="00615B3A"/>
    <w:rsid w:val="00615BBF"/>
    <w:rsid w:val="00615C02"/>
    <w:rsid w:val="00615C88"/>
    <w:rsid w:val="00615D60"/>
    <w:rsid w:val="00615D8C"/>
    <w:rsid w:val="00615DCB"/>
    <w:rsid w:val="00615E5C"/>
    <w:rsid w:val="00615F87"/>
    <w:rsid w:val="00615FB8"/>
    <w:rsid w:val="00615FC0"/>
    <w:rsid w:val="00616001"/>
    <w:rsid w:val="006160C6"/>
    <w:rsid w:val="00616120"/>
    <w:rsid w:val="00616123"/>
    <w:rsid w:val="006161E7"/>
    <w:rsid w:val="006161F5"/>
    <w:rsid w:val="006161F9"/>
    <w:rsid w:val="006163B7"/>
    <w:rsid w:val="006163E9"/>
    <w:rsid w:val="0061649B"/>
    <w:rsid w:val="006164C6"/>
    <w:rsid w:val="00616508"/>
    <w:rsid w:val="0061658C"/>
    <w:rsid w:val="006165A3"/>
    <w:rsid w:val="00616625"/>
    <w:rsid w:val="006166E8"/>
    <w:rsid w:val="0061671B"/>
    <w:rsid w:val="00616847"/>
    <w:rsid w:val="00616866"/>
    <w:rsid w:val="006168CE"/>
    <w:rsid w:val="0061692A"/>
    <w:rsid w:val="0061694E"/>
    <w:rsid w:val="00616A36"/>
    <w:rsid w:val="00616A74"/>
    <w:rsid w:val="00616AAE"/>
    <w:rsid w:val="00616B5C"/>
    <w:rsid w:val="00616C0B"/>
    <w:rsid w:val="00616C2A"/>
    <w:rsid w:val="00616D15"/>
    <w:rsid w:val="00616D19"/>
    <w:rsid w:val="00616D8A"/>
    <w:rsid w:val="00616DA4"/>
    <w:rsid w:val="00616DC5"/>
    <w:rsid w:val="00616DDC"/>
    <w:rsid w:val="00616E15"/>
    <w:rsid w:val="00616E62"/>
    <w:rsid w:val="00616EA8"/>
    <w:rsid w:val="00616EBE"/>
    <w:rsid w:val="00616F66"/>
    <w:rsid w:val="00616F74"/>
    <w:rsid w:val="00617042"/>
    <w:rsid w:val="00617068"/>
    <w:rsid w:val="0061709F"/>
    <w:rsid w:val="006170D0"/>
    <w:rsid w:val="0061710F"/>
    <w:rsid w:val="00617174"/>
    <w:rsid w:val="006171B9"/>
    <w:rsid w:val="0061721D"/>
    <w:rsid w:val="0061739F"/>
    <w:rsid w:val="006174BA"/>
    <w:rsid w:val="00617653"/>
    <w:rsid w:val="006176E8"/>
    <w:rsid w:val="00617704"/>
    <w:rsid w:val="0061779E"/>
    <w:rsid w:val="006177D4"/>
    <w:rsid w:val="00617881"/>
    <w:rsid w:val="006178BF"/>
    <w:rsid w:val="0061792B"/>
    <w:rsid w:val="0061794B"/>
    <w:rsid w:val="0061798C"/>
    <w:rsid w:val="0061798D"/>
    <w:rsid w:val="00617A18"/>
    <w:rsid w:val="00617A3C"/>
    <w:rsid w:val="00617B0E"/>
    <w:rsid w:val="00617D0E"/>
    <w:rsid w:val="00617D27"/>
    <w:rsid w:val="00617D59"/>
    <w:rsid w:val="00617D6D"/>
    <w:rsid w:val="00617E1C"/>
    <w:rsid w:val="00617E75"/>
    <w:rsid w:val="00617E7A"/>
    <w:rsid w:val="00617F2C"/>
    <w:rsid w:val="00617F2D"/>
    <w:rsid w:val="00617F7E"/>
    <w:rsid w:val="00617FC8"/>
    <w:rsid w:val="00617FDE"/>
    <w:rsid w:val="00620114"/>
    <w:rsid w:val="006201D3"/>
    <w:rsid w:val="006202CE"/>
    <w:rsid w:val="006202E9"/>
    <w:rsid w:val="006202F3"/>
    <w:rsid w:val="00620353"/>
    <w:rsid w:val="00620354"/>
    <w:rsid w:val="00620389"/>
    <w:rsid w:val="006203A4"/>
    <w:rsid w:val="00620434"/>
    <w:rsid w:val="0062058B"/>
    <w:rsid w:val="006205A8"/>
    <w:rsid w:val="00620615"/>
    <w:rsid w:val="0062063D"/>
    <w:rsid w:val="0062074C"/>
    <w:rsid w:val="00620783"/>
    <w:rsid w:val="006208C6"/>
    <w:rsid w:val="006209AA"/>
    <w:rsid w:val="00620A06"/>
    <w:rsid w:val="00620AD8"/>
    <w:rsid w:val="00620ADF"/>
    <w:rsid w:val="00620B19"/>
    <w:rsid w:val="00620B49"/>
    <w:rsid w:val="00620BCE"/>
    <w:rsid w:val="00620C36"/>
    <w:rsid w:val="00620CF2"/>
    <w:rsid w:val="00620D20"/>
    <w:rsid w:val="00620D2A"/>
    <w:rsid w:val="00620E8B"/>
    <w:rsid w:val="00620EAF"/>
    <w:rsid w:val="00620EE0"/>
    <w:rsid w:val="00620F53"/>
    <w:rsid w:val="00620F93"/>
    <w:rsid w:val="00620F97"/>
    <w:rsid w:val="006210BA"/>
    <w:rsid w:val="006210CA"/>
    <w:rsid w:val="00621104"/>
    <w:rsid w:val="006211DE"/>
    <w:rsid w:val="006211F0"/>
    <w:rsid w:val="00621241"/>
    <w:rsid w:val="006212EC"/>
    <w:rsid w:val="006212EF"/>
    <w:rsid w:val="006212F9"/>
    <w:rsid w:val="00621310"/>
    <w:rsid w:val="00621329"/>
    <w:rsid w:val="00621370"/>
    <w:rsid w:val="006213E1"/>
    <w:rsid w:val="00621407"/>
    <w:rsid w:val="00621417"/>
    <w:rsid w:val="00621425"/>
    <w:rsid w:val="0062146B"/>
    <w:rsid w:val="0062155C"/>
    <w:rsid w:val="006215EF"/>
    <w:rsid w:val="00621624"/>
    <w:rsid w:val="00621659"/>
    <w:rsid w:val="006217C7"/>
    <w:rsid w:val="00621813"/>
    <w:rsid w:val="00621824"/>
    <w:rsid w:val="006218A2"/>
    <w:rsid w:val="006219A4"/>
    <w:rsid w:val="006219D5"/>
    <w:rsid w:val="00621A02"/>
    <w:rsid w:val="00621A40"/>
    <w:rsid w:val="00621B24"/>
    <w:rsid w:val="00621BA7"/>
    <w:rsid w:val="00621BDA"/>
    <w:rsid w:val="00621C39"/>
    <w:rsid w:val="00621D41"/>
    <w:rsid w:val="00621DBA"/>
    <w:rsid w:val="00621DE2"/>
    <w:rsid w:val="00621E5E"/>
    <w:rsid w:val="00621E6C"/>
    <w:rsid w:val="00621EEE"/>
    <w:rsid w:val="0062200C"/>
    <w:rsid w:val="00622112"/>
    <w:rsid w:val="006223A7"/>
    <w:rsid w:val="00622476"/>
    <w:rsid w:val="0062247A"/>
    <w:rsid w:val="0062249A"/>
    <w:rsid w:val="006224BF"/>
    <w:rsid w:val="006224F7"/>
    <w:rsid w:val="00622673"/>
    <w:rsid w:val="006226AB"/>
    <w:rsid w:val="006227D2"/>
    <w:rsid w:val="00622825"/>
    <w:rsid w:val="0062290F"/>
    <w:rsid w:val="006229E0"/>
    <w:rsid w:val="00622B63"/>
    <w:rsid w:val="00622B7E"/>
    <w:rsid w:val="00622BA0"/>
    <w:rsid w:val="00622BB7"/>
    <w:rsid w:val="00622BC5"/>
    <w:rsid w:val="00622BC9"/>
    <w:rsid w:val="00622CE8"/>
    <w:rsid w:val="00622D37"/>
    <w:rsid w:val="00622E6E"/>
    <w:rsid w:val="00622FB3"/>
    <w:rsid w:val="00622FBF"/>
    <w:rsid w:val="00623059"/>
    <w:rsid w:val="0062317B"/>
    <w:rsid w:val="00623228"/>
    <w:rsid w:val="0062332C"/>
    <w:rsid w:val="006233AD"/>
    <w:rsid w:val="006233F9"/>
    <w:rsid w:val="00623412"/>
    <w:rsid w:val="006234DB"/>
    <w:rsid w:val="006234EC"/>
    <w:rsid w:val="006234FD"/>
    <w:rsid w:val="006235E5"/>
    <w:rsid w:val="00623608"/>
    <w:rsid w:val="0062363E"/>
    <w:rsid w:val="0062365E"/>
    <w:rsid w:val="0062367C"/>
    <w:rsid w:val="006236D1"/>
    <w:rsid w:val="00623716"/>
    <w:rsid w:val="00623758"/>
    <w:rsid w:val="006237CA"/>
    <w:rsid w:val="006237F2"/>
    <w:rsid w:val="006239FE"/>
    <w:rsid w:val="00623A37"/>
    <w:rsid w:val="00623A94"/>
    <w:rsid w:val="00623B89"/>
    <w:rsid w:val="00623C0D"/>
    <w:rsid w:val="00623C81"/>
    <w:rsid w:val="00623D16"/>
    <w:rsid w:val="00623D7B"/>
    <w:rsid w:val="00623DAC"/>
    <w:rsid w:val="00623DF0"/>
    <w:rsid w:val="00623E4B"/>
    <w:rsid w:val="00623E77"/>
    <w:rsid w:val="00623E7D"/>
    <w:rsid w:val="00623F3F"/>
    <w:rsid w:val="00623F5A"/>
    <w:rsid w:val="00623F61"/>
    <w:rsid w:val="00624042"/>
    <w:rsid w:val="00624045"/>
    <w:rsid w:val="006240C2"/>
    <w:rsid w:val="00624128"/>
    <w:rsid w:val="00624166"/>
    <w:rsid w:val="006241BA"/>
    <w:rsid w:val="0062421C"/>
    <w:rsid w:val="0062427E"/>
    <w:rsid w:val="006242F2"/>
    <w:rsid w:val="00624380"/>
    <w:rsid w:val="0062441F"/>
    <w:rsid w:val="0062443E"/>
    <w:rsid w:val="00624474"/>
    <w:rsid w:val="00624487"/>
    <w:rsid w:val="00624645"/>
    <w:rsid w:val="0062469C"/>
    <w:rsid w:val="00624737"/>
    <w:rsid w:val="00624747"/>
    <w:rsid w:val="00624790"/>
    <w:rsid w:val="0062482E"/>
    <w:rsid w:val="006248C7"/>
    <w:rsid w:val="0062492D"/>
    <w:rsid w:val="00624A2D"/>
    <w:rsid w:val="00624A52"/>
    <w:rsid w:val="00624AED"/>
    <w:rsid w:val="00624B2B"/>
    <w:rsid w:val="00624B48"/>
    <w:rsid w:val="00624B9F"/>
    <w:rsid w:val="00624C4D"/>
    <w:rsid w:val="00624D9F"/>
    <w:rsid w:val="00624DAD"/>
    <w:rsid w:val="00624DCE"/>
    <w:rsid w:val="00624E6A"/>
    <w:rsid w:val="00624EA1"/>
    <w:rsid w:val="00624F07"/>
    <w:rsid w:val="00624FFF"/>
    <w:rsid w:val="00625090"/>
    <w:rsid w:val="006250C3"/>
    <w:rsid w:val="006251A3"/>
    <w:rsid w:val="0062545A"/>
    <w:rsid w:val="006254A2"/>
    <w:rsid w:val="006254A5"/>
    <w:rsid w:val="00625512"/>
    <w:rsid w:val="00625524"/>
    <w:rsid w:val="00625552"/>
    <w:rsid w:val="00625584"/>
    <w:rsid w:val="00625587"/>
    <w:rsid w:val="006255E5"/>
    <w:rsid w:val="006255FC"/>
    <w:rsid w:val="00625614"/>
    <w:rsid w:val="006256FB"/>
    <w:rsid w:val="006256FE"/>
    <w:rsid w:val="0062581A"/>
    <w:rsid w:val="00625889"/>
    <w:rsid w:val="006258B6"/>
    <w:rsid w:val="006258BC"/>
    <w:rsid w:val="00625908"/>
    <w:rsid w:val="0062592A"/>
    <w:rsid w:val="00625969"/>
    <w:rsid w:val="00625999"/>
    <w:rsid w:val="006259B4"/>
    <w:rsid w:val="006259D7"/>
    <w:rsid w:val="006259E6"/>
    <w:rsid w:val="00625A0F"/>
    <w:rsid w:val="00625AC4"/>
    <w:rsid w:val="00625B6F"/>
    <w:rsid w:val="00625BF0"/>
    <w:rsid w:val="00625C7C"/>
    <w:rsid w:val="00625C9F"/>
    <w:rsid w:val="00625CDB"/>
    <w:rsid w:val="00625DCB"/>
    <w:rsid w:val="00625E16"/>
    <w:rsid w:val="00625EEC"/>
    <w:rsid w:val="00625F7B"/>
    <w:rsid w:val="00625FD3"/>
    <w:rsid w:val="00626034"/>
    <w:rsid w:val="00626212"/>
    <w:rsid w:val="006262CC"/>
    <w:rsid w:val="0062643A"/>
    <w:rsid w:val="00626449"/>
    <w:rsid w:val="006264DA"/>
    <w:rsid w:val="0062661B"/>
    <w:rsid w:val="00626745"/>
    <w:rsid w:val="00626764"/>
    <w:rsid w:val="006267C9"/>
    <w:rsid w:val="00626838"/>
    <w:rsid w:val="0062684E"/>
    <w:rsid w:val="00626876"/>
    <w:rsid w:val="00626A00"/>
    <w:rsid w:val="00626A66"/>
    <w:rsid w:val="00626A6F"/>
    <w:rsid w:val="00626A8C"/>
    <w:rsid w:val="00626ADA"/>
    <w:rsid w:val="00626B32"/>
    <w:rsid w:val="00626C90"/>
    <w:rsid w:val="00626CFE"/>
    <w:rsid w:val="00626E4B"/>
    <w:rsid w:val="00626E76"/>
    <w:rsid w:val="00626EB2"/>
    <w:rsid w:val="00626EB9"/>
    <w:rsid w:val="00626EF2"/>
    <w:rsid w:val="00626F26"/>
    <w:rsid w:val="00627009"/>
    <w:rsid w:val="00627227"/>
    <w:rsid w:val="00627270"/>
    <w:rsid w:val="006272C4"/>
    <w:rsid w:val="00627628"/>
    <w:rsid w:val="00627668"/>
    <w:rsid w:val="0062776B"/>
    <w:rsid w:val="006277E1"/>
    <w:rsid w:val="00627883"/>
    <w:rsid w:val="006278B5"/>
    <w:rsid w:val="00627979"/>
    <w:rsid w:val="006279B0"/>
    <w:rsid w:val="00627BBB"/>
    <w:rsid w:val="00627CEB"/>
    <w:rsid w:val="00627D06"/>
    <w:rsid w:val="00627D3E"/>
    <w:rsid w:val="00627D57"/>
    <w:rsid w:val="00627DB1"/>
    <w:rsid w:val="00627DD0"/>
    <w:rsid w:val="00627E4A"/>
    <w:rsid w:val="00627E6C"/>
    <w:rsid w:val="00627E89"/>
    <w:rsid w:val="00627E9F"/>
    <w:rsid w:val="00627EB9"/>
    <w:rsid w:val="00627F5C"/>
    <w:rsid w:val="00627FC8"/>
    <w:rsid w:val="00630004"/>
    <w:rsid w:val="0063006D"/>
    <w:rsid w:val="0063014F"/>
    <w:rsid w:val="006301F0"/>
    <w:rsid w:val="0063027F"/>
    <w:rsid w:val="006302A8"/>
    <w:rsid w:val="0063037D"/>
    <w:rsid w:val="006303BD"/>
    <w:rsid w:val="0063042B"/>
    <w:rsid w:val="00630444"/>
    <w:rsid w:val="00630526"/>
    <w:rsid w:val="00630550"/>
    <w:rsid w:val="00630571"/>
    <w:rsid w:val="00630598"/>
    <w:rsid w:val="006305FD"/>
    <w:rsid w:val="0063061E"/>
    <w:rsid w:val="00630649"/>
    <w:rsid w:val="00630669"/>
    <w:rsid w:val="0063073B"/>
    <w:rsid w:val="00630751"/>
    <w:rsid w:val="0063076E"/>
    <w:rsid w:val="0063079A"/>
    <w:rsid w:val="00630827"/>
    <w:rsid w:val="00630894"/>
    <w:rsid w:val="006308C3"/>
    <w:rsid w:val="006308D3"/>
    <w:rsid w:val="00630938"/>
    <w:rsid w:val="006309DB"/>
    <w:rsid w:val="006309F0"/>
    <w:rsid w:val="00630A3F"/>
    <w:rsid w:val="00630B41"/>
    <w:rsid w:val="00630C29"/>
    <w:rsid w:val="00630D2C"/>
    <w:rsid w:val="00630D3C"/>
    <w:rsid w:val="00630DE8"/>
    <w:rsid w:val="00630E85"/>
    <w:rsid w:val="00630E9B"/>
    <w:rsid w:val="00630EB4"/>
    <w:rsid w:val="00630EDB"/>
    <w:rsid w:val="00630F91"/>
    <w:rsid w:val="00630F9D"/>
    <w:rsid w:val="00630FAE"/>
    <w:rsid w:val="00630FDC"/>
    <w:rsid w:val="00631019"/>
    <w:rsid w:val="00631095"/>
    <w:rsid w:val="006310B4"/>
    <w:rsid w:val="0063114B"/>
    <w:rsid w:val="0063118F"/>
    <w:rsid w:val="00631191"/>
    <w:rsid w:val="0063120A"/>
    <w:rsid w:val="00631212"/>
    <w:rsid w:val="006312DC"/>
    <w:rsid w:val="0063148B"/>
    <w:rsid w:val="00631650"/>
    <w:rsid w:val="00631698"/>
    <w:rsid w:val="006316DF"/>
    <w:rsid w:val="006316F6"/>
    <w:rsid w:val="00631851"/>
    <w:rsid w:val="00631941"/>
    <w:rsid w:val="00631950"/>
    <w:rsid w:val="00631B32"/>
    <w:rsid w:val="00631B4A"/>
    <w:rsid w:val="00631B79"/>
    <w:rsid w:val="00631BC8"/>
    <w:rsid w:val="00631BD9"/>
    <w:rsid w:val="00631C2C"/>
    <w:rsid w:val="00631EAF"/>
    <w:rsid w:val="00631F03"/>
    <w:rsid w:val="00631F38"/>
    <w:rsid w:val="00631F3C"/>
    <w:rsid w:val="00631FA9"/>
    <w:rsid w:val="00631FAA"/>
    <w:rsid w:val="00631FC7"/>
    <w:rsid w:val="00631FF9"/>
    <w:rsid w:val="006320A3"/>
    <w:rsid w:val="006320DB"/>
    <w:rsid w:val="0063211C"/>
    <w:rsid w:val="00632227"/>
    <w:rsid w:val="00632254"/>
    <w:rsid w:val="00632478"/>
    <w:rsid w:val="00632505"/>
    <w:rsid w:val="0063256D"/>
    <w:rsid w:val="00632601"/>
    <w:rsid w:val="0063268B"/>
    <w:rsid w:val="006327D4"/>
    <w:rsid w:val="006327E7"/>
    <w:rsid w:val="006328B7"/>
    <w:rsid w:val="006328E6"/>
    <w:rsid w:val="00632A88"/>
    <w:rsid w:val="00632A9A"/>
    <w:rsid w:val="00632BC1"/>
    <w:rsid w:val="00632D72"/>
    <w:rsid w:val="00632ECA"/>
    <w:rsid w:val="00632F1F"/>
    <w:rsid w:val="00632FA2"/>
    <w:rsid w:val="00633034"/>
    <w:rsid w:val="00633061"/>
    <w:rsid w:val="00633068"/>
    <w:rsid w:val="006330AC"/>
    <w:rsid w:val="006330C0"/>
    <w:rsid w:val="006330D0"/>
    <w:rsid w:val="0063316C"/>
    <w:rsid w:val="0063324B"/>
    <w:rsid w:val="0063325F"/>
    <w:rsid w:val="006332B8"/>
    <w:rsid w:val="00633329"/>
    <w:rsid w:val="00633345"/>
    <w:rsid w:val="00633370"/>
    <w:rsid w:val="006334EE"/>
    <w:rsid w:val="006336D3"/>
    <w:rsid w:val="0063370C"/>
    <w:rsid w:val="00633743"/>
    <w:rsid w:val="00633800"/>
    <w:rsid w:val="00633852"/>
    <w:rsid w:val="006338C2"/>
    <w:rsid w:val="00633979"/>
    <w:rsid w:val="006339C8"/>
    <w:rsid w:val="00633A1A"/>
    <w:rsid w:val="00633ADE"/>
    <w:rsid w:val="00633AFD"/>
    <w:rsid w:val="00633C12"/>
    <w:rsid w:val="00633C3D"/>
    <w:rsid w:val="00633C66"/>
    <w:rsid w:val="00633C86"/>
    <w:rsid w:val="00633CE3"/>
    <w:rsid w:val="00633E24"/>
    <w:rsid w:val="00633E9D"/>
    <w:rsid w:val="00633EAC"/>
    <w:rsid w:val="00633F19"/>
    <w:rsid w:val="00633F31"/>
    <w:rsid w:val="00633FE2"/>
    <w:rsid w:val="00633FE7"/>
    <w:rsid w:val="0063406D"/>
    <w:rsid w:val="00634086"/>
    <w:rsid w:val="00634095"/>
    <w:rsid w:val="006340F7"/>
    <w:rsid w:val="00634195"/>
    <w:rsid w:val="006341B2"/>
    <w:rsid w:val="00634283"/>
    <w:rsid w:val="0063429E"/>
    <w:rsid w:val="006342A3"/>
    <w:rsid w:val="006342DB"/>
    <w:rsid w:val="006343D6"/>
    <w:rsid w:val="006343FD"/>
    <w:rsid w:val="00634430"/>
    <w:rsid w:val="00634450"/>
    <w:rsid w:val="006344A5"/>
    <w:rsid w:val="00634594"/>
    <w:rsid w:val="00634655"/>
    <w:rsid w:val="00634678"/>
    <w:rsid w:val="0063469E"/>
    <w:rsid w:val="006346C1"/>
    <w:rsid w:val="00634799"/>
    <w:rsid w:val="0063487A"/>
    <w:rsid w:val="006348B7"/>
    <w:rsid w:val="006349B6"/>
    <w:rsid w:val="00634A6F"/>
    <w:rsid w:val="00634A9A"/>
    <w:rsid w:val="00634C08"/>
    <w:rsid w:val="00634C24"/>
    <w:rsid w:val="00634D27"/>
    <w:rsid w:val="00634DDC"/>
    <w:rsid w:val="00634DE3"/>
    <w:rsid w:val="00634EE2"/>
    <w:rsid w:val="00634F4E"/>
    <w:rsid w:val="00634FD4"/>
    <w:rsid w:val="00635041"/>
    <w:rsid w:val="0063516A"/>
    <w:rsid w:val="006351C2"/>
    <w:rsid w:val="006351F3"/>
    <w:rsid w:val="00635277"/>
    <w:rsid w:val="006352FF"/>
    <w:rsid w:val="0063531B"/>
    <w:rsid w:val="0063537C"/>
    <w:rsid w:val="00635411"/>
    <w:rsid w:val="0063541A"/>
    <w:rsid w:val="00635461"/>
    <w:rsid w:val="0063547B"/>
    <w:rsid w:val="0063547C"/>
    <w:rsid w:val="0063553D"/>
    <w:rsid w:val="00635550"/>
    <w:rsid w:val="00635621"/>
    <w:rsid w:val="00635657"/>
    <w:rsid w:val="006356F9"/>
    <w:rsid w:val="00635708"/>
    <w:rsid w:val="0063578E"/>
    <w:rsid w:val="006357A7"/>
    <w:rsid w:val="0063581A"/>
    <w:rsid w:val="0063584D"/>
    <w:rsid w:val="00635857"/>
    <w:rsid w:val="00635A80"/>
    <w:rsid w:val="00635AB9"/>
    <w:rsid w:val="00635AE9"/>
    <w:rsid w:val="00635BAA"/>
    <w:rsid w:val="00635C25"/>
    <w:rsid w:val="00635C2D"/>
    <w:rsid w:val="00635C36"/>
    <w:rsid w:val="00635C8C"/>
    <w:rsid w:val="00635D30"/>
    <w:rsid w:val="00635D69"/>
    <w:rsid w:val="00635DDC"/>
    <w:rsid w:val="00635E9A"/>
    <w:rsid w:val="00635F14"/>
    <w:rsid w:val="00635FCC"/>
    <w:rsid w:val="0063602E"/>
    <w:rsid w:val="006360C2"/>
    <w:rsid w:val="006360D2"/>
    <w:rsid w:val="0063615F"/>
    <w:rsid w:val="00636291"/>
    <w:rsid w:val="006362BD"/>
    <w:rsid w:val="0063631F"/>
    <w:rsid w:val="0063634B"/>
    <w:rsid w:val="00636379"/>
    <w:rsid w:val="00636468"/>
    <w:rsid w:val="00636469"/>
    <w:rsid w:val="00636475"/>
    <w:rsid w:val="006364C8"/>
    <w:rsid w:val="0063655A"/>
    <w:rsid w:val="00636631"/>
    <w:rsid w:val="00636644"/>
    <w:rsid w:val="0063669A"/>
    <w:rsid w:val="0063672F"/>
    <w:rsid w:val="00636902"/>
    <w:rsid w:val="00636924"/>
    <w:rsid w:val="00636992"/>
    <w:rsid w:val="00636A6B"/>
    <w:rsid w:val="00636AA4"/>
    <w:rsid w:val="00636AA5"/>
    <w:rsid w:val="00636AED"/>
    <w:rsid w:val="00636B48"/>
    <w:rsid w:val="00636C25"/>
    <w:rsid w:val="00636CF7"/>
    <w:rsid w:val="00636D79"/>
    <w:rsid w:val="00636DDF"/>
    <w:rsid w:val="00636DFE"/>
    <w:rsid w:val="00636E32"/>
    <w:rsid w:val="00636E66"/>
    <w:rsid w:val="00637076"/>
    <w:rsid w:val="0063709D"/>
    <w:rsid w:val="00637145"/>
    <w:rsid w:val="0063714E"/>
    <w:rsid w:val="0063730E"/>
    <w:rsid w:val="0063735F"/>
    <w:rsid w:val="006373FF"/>
    <w:rsid w:val="006375A0"/>
    <w:rsid w:val="006376FE"/>
    <w:rsid w:val="0063774F"/>
    <w:rsid w:val="0063779C"/>
    <w:rsid w:val="006377E1"/>
    <w:rsid w:val="006377FF"/>
    <w:rsid w:val="00637804"/>
    <w:rsid w:val="00637845"/>
    <w:rsid w:val="006378FA"/>
    <w:rsid w:val="00637914"/>
    <w:rsid w:val="0063792D"/>
    <w:rsid w:val="0063795E"/>
    <w:rsid w:val="00637ADF"/>
    <w:rsid w:val="00637B71"/>
    <w:rsid w:val="00637BEA"/>
    <w:rsid w:val="00637C13"/>
    <w:rsid w:val="00637C1A"/>
    <w:rsid w:val="00637C53"/>
    <w:rsid w:val="00637CEC"/>
    <w:rsid w:val="00637CFD"/>
    <w:rsid w:val="00637DB3"/>
    <w:rsid w:val="00637E3F"/>
    <w:rsid w:val="00637EB3"/>
    <w:rsid w:val="00637F31"/>
    <w:rsid w:val="00637FA7"/>
    <w:rsid w:val="00637FAC"/>
    <w:rsid w:val="00637FE7"/>
    <w:rsid w:val="0064003A"/>
    <w:rsid w:val="00640065"/>
    <w:rsid w:val="006400D6"/>
    <w:rsid w:val="00640148"/>
    <w:rsid w:val="0064014C"/>
    <w:rsid w:val="00640251"/>
    <w:rsid w:val="00640274"/>
    <w:rsid w:val="006403CE"/>
    <w:rsid w:val="006403D1"/>
    <w:rsid w:val="0064041A"/>
    <w:rsid w:val="0064043B"/>
    <w:rsid w:val="00640441"/>
    <w:rsid w:val="006405B6"/>
    <w:rsid w:val="006405CF"/>
    <w:rsid w:val="006405EF"/>
    <w:rsid w:val="00640760"/>
    <w:rsid w:val="00640799"/>
    <w:rsid w:val="00640833"/>
    <w:rsid w:val="0064084D"/>
    <w:rsid w:val="00640865"/>
    <w:rsid w:val="00640871"/>
    <w:rsid w:val="0064087A"/>
    <w:rsid w:val="00640900"/>
    <w:rsid w:val="00640939"/>
    <w:rsid w:val="00640A5A"/>
    <w:rsid w:val="00640A78"/>
    <w:rsid w:val="00640ABC"/>
    <w:rsid w:val="00640B4D"/>
    <w:rsid w:val="00640BB1"/>
    <w:rsid w:val="00640C5E"/>
    <w:rsid w:val="00640C90"/>
    <w:rsid w:val="00640CE4"/>
    <w:rsid w:val="00640D39"/>
    <w:rsid w:val="00640E5F"/>
    <w:rsid w:val="00640E6D"/>
    <w:rsid w:val="00640F3D"/>
    <w:rsid w:val="00641003"/>
    <w:rsid w:val="0064102B"/>
    <w:rsid w:val="00641041"/>
    <w:rsid w:val="00641077"/>
    <w:rsid w:val="006410A5"/>
    <w:rsid w:val="0064110F"/>
    <w:rsid w:val="006411B8"/>
    <w:rsid w:val="006411F9"/>
    <w:rsid w:val="00641236"/>
    <w:rsid w:val="0064124B"/>
    <w:rsid w:val="00641255"/>
    <w:rsid w:val="006412EC"/>
    <w:rsid w:val="006413F5"/>
    <w:rsid w:val="0064142A"/>
    <w:rsid w:val="0064145E"/>
    <w:rsid w:val="0064147A"/>
    <w:rsid w:val="0064148A"/>
    <w:rsid w:val="00641498"/>
    <w:rsid w:val="0064152B"/>
    <w:rsid w:val="00641541"/>
    <w:rsid w:val="0064158F"/>
    <w:rsid w:val="006415D2"/>
    <w:rsid w:val="0064161A"/>
    <w:rsid w:val="00641636"/>
    <w:rsid w:val="0064164E"/>
    <w:rsid w:val="0064165C"/>
    <w:rsid w:val="00641668"/>
    <w:rsid w:val="00641789"/>
    <w:rsid w:val="00641818"/>
    <w:rsid w:val="0064185E"/>
    <w:rsid w:val="00641891"/>
    <w:rsid w:val="006418D6"/>
    <w:rsid w:val="00641945"/>
    <w:rsid w:val="00641B20"/>
    <w:rsid w:val="00641B58"/>
    <w:rsid w:val="00641B73"/>
    <w:rsid w:val="00641BD7"/>
    <w:rsid w:val="00641CDC"/>
    <w:rsid w:val="00641D0F"/>
    <w:rsid w:val="00641ED3"/>
    <w:rsid w:val="00641EE5"/>
    <w:rsid w:val="00641F33"/>
    <w:rsid w:val="00641F81"/>
    <w:rsid w:val="006420DE"/>
    <w:rsid w:val="00642158"/>
    <w:rsid w:val="00642165"/>
    <w:rsid w:val="006421A2"/>
    <w:rsid w:val="006421F2"/>
    <w:rsid w:val="006422F5"/>
    <w:rsid w:val="0064241E"/>
    <w:rsid w:val="0064251F"/>
    <w:rsid w:val="006425B0"/>
    <w:rsid w:val="006425C2"/>
    <w:rsid w:val="00642667"/>
    <w:rsid w:val="00642798"/>
    <w:rsid w:val="006427B6"/>
    <w:rsid w:val="006427C5"/>
    <w:rsid w:val="0064286B"/>
    <w:rsid w:val="00642965"/>
    <w:rsid w:val="006429EF"/>
    <w:rsid w:val="00642AE7"/>
    <w:rsid w:val="00642C0F"/>
    <w:rsid w:val="00642C39"/>
    <w:rsid w:val="00642C5D"/>
    <w:rsid w:val="00642CCE"/>
    <w:rsid w:val="00642D36"/>
    <w:rsid w:val="00642D56"/>
    <w:rsid w:val="00642EBA"/>
    <w:rsid w:val="00642F09"/>
    <w:rsid w:val="00642F45"/>
    <w:rsid w:val="00642F74"/>
    <w:rsid w:val="00642F75"/>
    <w:rsid w:val="00642FD7"/>
    <w:rsid w:val="00643012"/>
    <w:rsid w:val="006430F7"/>
    <w:rsid w:val="00643179"/>
    <w:rsid w:val="00643206"/>
    <w:rsid w:val="006432F6"/>
    <w:rsid w:val="0064347F"/>
    <w:rsid w:val="00643541"/>
    <w:rsid w:val="00643558"/>
    <w:rsid w:val="006435CE"/>
    <w:rsid w:val="0064363F"/>
    <w:rsid w:val="00643691"/>
    <w:rsid w:val="00643696"/>
    <w:rsid w:val="00643832"/>
    <w:rsid w:val="0064386A"/>
    <w:rsid w:val="00643874"/>
    <w:rsid w:val="006438A9"/>
    <w:rsid w:val="006438AB"/>
    <w:rsid w:val="0064397C"/>
    <w:rsid w:val="00643A0C"/>
    <w:rsid w:val="00643A4D"/>
    <w:rsid w:val="00643A83"/>
    <w:rsid w:val="00643AE0"/>
    <w:rsid w:val="00643B30"/>
    <w:rsid w:val="00643B90"/>
    <w:rsid w:val="00643B9A"/>
    <w:rsid w:val="00643BC8"/>
    <w:rsid w:val="00643C79"/>
    <w:rsid w:val="00643C7D"/>
    <w:rsid w:val="00643D0F"/>
    <w:rsid w:val="00643D9F"/>
    <w:rsid w:val="00643E18"/>
    <w:rsid w:val="00643E6B"/>
    <w:rsid w:val="00643EC7"/>
    <w:rsid w:val="00643F00"/>
    <w:rsid w:val="00643F5C"/>
    <w:rsid w:val="0064409B"/>
    <w:rsid w:val="006440AF"/>
    <w:rsid w:val="0064410D"/>
    <w:rsid w:val="0064412B"/>
    <w:rsid w:val="006441F4"/>
    <w:rsid w:val="00644240"/>
    <w:rsid w:val="00644281"/>
    <w:rsid w:val="006442A7"/>
    <w:rsid w:val="006442BB"/>
    <w:rsid w:val="006442DE"/>
    <w:rsid w:val="0064436E"/>
    <w:rsid w:val="006443FB"/>
    <w:rsid w:val="00644427"/>
    <w:rsid w:val="0064446E"/>
    <w:rsid w:val="00644578"/>
    <w:rsid w:val="00644638"/>
    <w:rsid w:val="006446F2"/>
    <w:rsid w:val="0064471B"/>
    <w:rsid w:val="00644787"/>
    <w:rsid w:val="006447C8"/>
    <w:rsid w:val="006447D1"/>
    <w:rsid w:val="00644875"/>
    <w:rsid w:val="006448F5"/>
    <w:rsid w:val="00644903"/>
    <w:rsid w:val="006449A8"/>
    <w:rsid w:val="006449F0"/>
    <w:rsid w:val="00644A56"/>
    <w:rsid w:val="00644AFD"/>
    <w:rsid w:val="00644BB7"/>
    <w:rsid w:val="00644C03"/>
    <w:rsid w:val="00644C7B"/>
    <w:rsid w:val="00644CD6"/>
    <w:rsid w:val="00644D32"/>
    <w:rsid w:val="00644D56"/>
    <w:rsid w:val="00644E85"/>
    <w:rsid w:val="00644F83"/>
    <w:rsid w:val="00644FB4"/>
    <w:rsid w:val="00644FB8"/>
    <w:rsid w:val="00645071"/>
    <w:rsid w:val="00645074"/>
    <w:rsid w:val="00645155"/>
    <w:rsid w:val="006451BD"/>
    <w:rsid w:val="0064520C"/>
    <w:rsid w:val="00645229"/>
    <w:rsid w:val="00645268"/>
    <w:rsid w:val="0064528A"/>
    <w:rsid w:val="006452AC"/>
    <w:rsid w:val="00645387"/>
    <w:rsid w:val="0064546D"/>
    <w:rsid w:val="006454B4"/>
    <w:rsid w:val="006454BF"/>
    <w:rsid w:val="006454F5"/>
    <w:rsid w:val="00645506"/>
    <w:rsid w:val="00645575"/>
    <w:rsid w:val="006455D6"/>
    <w:rsid w:val="006455F9"/>
    <w:rsid w:val="006455FD"/>
    <w:rsid w:val="00645640"/>
    <w:rsid w:val="006456AD"/>
    <w:rsid w:val="006456F3"/>
    <w:rsid w:val="006456F9"/>
    <w:rsid w:val="00645761"/>
    <w:rsid w:val="00645A82"/>
    <w:rsid w:val="00645BED"/>
    <w:rsid w:val="00645C27"/>
    <w:rsid w:val="00645C4C"/>
    <w:rsid w:val="00645CBF"/>
    <w:rsid w:val="00645DED"/>
    <w:rsid w:val="0064603A"/>
    <w:rsid w:val="0064609C"/>
    <w:rsid w:val="00646162"/>
    <w:rsid w:val="00646300"/>
    <w:rsid w:val="00646331"/>
    <w:rsid w:val="0064636E"/>
    <w:rsid w:val="0064646F"/>
    <w:rsid w:val="006464FD"/>
    <w:rsid w:val="00646561"/>
    <w:rsid w:val="0064666A"/>
    <w:rsid w:val="006466C6"/>
    <w:rsid w:val="00646701"/>
    <w:rsid w:val="00646738"/>
    <w:rsid w:val="00646747"/>
    <w:rsid w:val="00646A02"/>
    <w:rsid w:val="00646A0C"/>
    <w:rsid w:val="00646A9A"/>
    <w:rsid w:val="00646AAA"/>
    <w:rsid w:val="00646B0E"/>
    <w:rsid w:val="00646B18"/>
    <w:rsid w:val="00646C2A"/>
    <w:rsid w:val="00646D5F"/>
    <w:rsid w:val="00646E43"/>
    <w:rsid w:val="00646F8B"/>
    <w:rsid w:val="00646F9E"/>
    <w:rsid w:val="00646FA4"/>
    <w:rsid w:val="0064702E"/>
    <w:rsid w:val="00647031"/>
    <w:rsid w:val="006470CA"/>
    <w:rsid w:val="006470DE"/>
    <w:rsid w:val="00647194"/>
    <w:rsid w:val="006471DB"/>
    <w:rsid w:val="0064720A"/>
    <w:rsid w:val="0064721D"/>
    <w:rsid w:val="00647240"/>
    <w:rsid w:val="00647277"/>
    <w:rsid w:val="006472AE"/>
    <w:rsid w:val="0064740F"/>
    <w:rsid w:val="006474B6"/>
    <w:rsid w:val="00647506"/>
    <w:rsid w:val="0064755B"/>
    <w:rsid w:val="00647561"/>
    <w:rsid w:val="0064760D"/>
    <w:rsid w:val="0064760F"/>
    <w:rsid w:val="00647666"/>
    <w:rsid w:val="00647669"/>
    <w:rsid w:val="00647733"/>
    <w:rsid w:val="00647737"/>
    <w:rsid w:val="006477DC"/>
    <w:rsid w:val="006478FA"/>
    <w:rsid w:val="006478FD"/>
    <w:rsid w:val="006479DF"/>
    <w:rsid w:val="00647A5C"/>
    <w:rsid w:val="00647BDB"/>
    <w:rsid w:val="00647C2F"/>
    <w:rsid w:val="00647C8B"/>
    <w:rsid w:val="00647C9A"/>
    <w:rsid w:val="00647CDD"/>
    <w:rsid w:val="00647D1A"/>
    <w:rsid w:val="00647D58"/>
    <w:rsid w:val="00647D71"/>
    <w:rsid w:val="00647DA1"/>
    <w:rsid w:val="00647DC1"/>
    <w:rsid w:val="00647DE8"/>
    <w:rsid w:val="00647FDF"/>
    <w:rsid w:val="00647FFC"/>
    <w:rsid w:val="0065015A"/>
    <w:rsid w:val="006501E9"/>
    <w:rsid w:val="00650224"/>
    <w:rsid w:val="006502A1"/>
    <w:rsid w:val="006503A4"/>
    <w:rsid w:val="00650423"/>
    <w:rsid w:val="0065043D"/>
    <w:rsid w:val="006505F2"/>
    <w:rsid w:val="0065064B"/>
    <w:rsid w:val="00650658"/>
    <w:rsid w:val="006506DA"/>
    <w:rsid w:val="0065081A"/>
    <w:rsid w:val="00650869"/>
    <w:rsid w:val="00650921"/>
    <w:rsid w:val="00650A58"/>
    <w:rsid w:val="00650B39"/>
    <w:rsid w:val="00650B5B"/>
    <w:rsid w:val="00650B89"/>
    <w:rsid w:val="00650BBE"/>
    <w:rsid w:val="00650C57"/>
    <w:rsid w:val="00650C94"/>
    <w:rsid w:val="00650CD4"/>
    <w:rsid w:val="00650DA0"/>
    <w:rsid w:val="00650E99"/>
    <w:rsid w:val="00650F7E"/>
    <w:rsid w:val="006510A6"/>
    <w:rsid w:val="006510E6"/>
    <w:rsid w:val="0065112E"/>
    <w:rsid w:val="0065114B"/>
    <w:rsid w:val="006511B4"/>
    <w:rsid w:val="0065121A"/>
    <w:rsid w:val="0065122A"/>
    <w:rsid w:val="0065125F"/>
    <w:rsid w:val="006512E3"/>
    <w:rsid w:val="0065138B"/>
    <w:rsid w:val="0065140D"/>
    <w:rsid w:val="0065143B"/>
    <w:rsid w:val="00651579"/>
    <w:rsid w:val="006516AC"/>
    <w:rsid w:val="006516F0"/>
    <w:rsid w:val="00651725"/>
    <w:rsid w:val="0065172D"/>
    <w:rsid w:val="00651872"/>
    <w:rsid w:val="0065192B"/>
    <w:rsid w:val="00651933"/>
    <w:rsid w:val="00651AA7"/>
    <w:rsid w:val="00651B65"/>
    <w:rsid w:val="00651C3A"/>
    <w:rsid w:val="00651CFF"/>
    <w:rsid w:val="00651D60"/>
    <w:rsid w:val="00651E27"/>
    <w:rsid w:val="00651F62"/>
    <w:rsid w:val="00651F67"/>
    <w:rsid w:val="00652135"/>
    <w:rsid w:val="00652147"/>
    <w:rsid w:val="00652154"/>
    <w:rsid w:val="0065221B"/>
    <w:rsid w:val="0065224F"/>
    <w:rsid w:val="00652273"/>
    <w:rsid w:val="006522A2"/>
    <w:rsid w:val="0065230D"/>
    <w:rsid w:val="0065250D"/>
    <w:rsid w:val="00652577"/>
    <w:rsid w:val="0065263F"/>
    <w:rsid w:val="006526B3"/>
    <w:rsid w:val="0065277B"/>
    <w:rsid w:val="00652802"/>
    <w:rsid w:val="0065287F"/>
    <w:rsid w:val="0065291C"/>
    <w:rsid w:val="006529B9"/>
    <w:rsid w:val="00652A21"/>
    <w:rsid w:val="00652A26"/>
    <w:rsid w:val="00652B29"/>
    <w:rsid w:val="00652B82"/>
    <w:rsid w:val="00652BEA"/>
    <w:rsid w:val="00652BED"/>
    <w:rsid w:val="00652C11"/>
    <w:rsid w:val="00652C1D"/>
    <w:rsid w:val="00652C5A"/>
    <w:rsid w:val="00652D3C"/>
    <w:rsid w:val="00652D8F"/>
    <w:rsid w:val="00652E52"/>
    <w:rsid w:val="00652EE3"/>
    <w:rsid w:val="00652F02"/>
    <w:rsid w:val="00652F06"/>
    <w:rsid w:val="00652F16"/>
    <w:rsid w:val="00653099"/>
    <w:rsid w:val="00653120"/>
    <w:rsid w:val="00653137"/>
    <w:rsid w:val="00653345"/>
    <w:rsid w:val="006533D2"/>
    <w:rsid w:val="0065340E"/>
    <w:rsid w:val="0065344A"/>
    <w:rsid w:val="006534A7"/>
    <w:rsid w:val="0065351B"/>
    <w:rsid w:val="0065354C"/>
    <w:rsid w:val="00653554"/>
    <w:rsid w:val="00653633"/>
    <w:rsid w:val="00653696"/>
    <w:rsid w:val="0065378B"/>
    <w:rsid w:val="0065386F"/>
    <w:rsid w:val="006538B7"/>
    <w:rsid w:val="00653976"/>
    <w:rsid w:val="00653A26"/>
    <w:rsid w:val="00653A56"/>
    <w:rsid w:val="00653AB2"/>
    <w:rsid w:val="00653B3C"/>
    <w:rsid w:val="00653B4F"/>
    <w:rsid w:val="00653BA4"/>
    <w:rsid w:val="00653BE6"/>
    <w:rsid w:val="00653BEC"/>
    <w:rsid w:val="00653BF5"/>
    <w:rsid w:val="00653CD1"/>
    <w:rsid w:val="00653CFD"/>
    <w:rsid w:val="00653D3A"/>
    <w:rsid w:val="00653D8D"/>
    <w:rsid w:val="00653E97"/>
    <w:rsid w:val="00653FA8"/>
    <w:rsid w:val="00653FDE"/>
    <w:rsid w:val="00654001"/>
    <w:rsid w:val="0065401D"/>
    <w:rsid w:val="0065404F"/>
    <w:rsid w:val="0065406E"/>
    <w:rsid w:val="0065413C"/>
    <w:rsid w:val="006541F7"/>
    <w:rsid w:val="0065423C"/>
    <w:rsid w:val="0065428D"/>
    <w:rsid w:val="006542A2"/>
    <w:rsid w:val="006542E2"/>
    <w:rsid w:val="006543C1"/>
    <w:rsid w:val="00654413"/>
    <w:rsid w:val="00654498"/>
    <w:rsid w:val="00654581"/>
    <w:rsid w:val="006545B9"/>
    <w:rsid w:val="00654849"/>
    <w:rsid w:val="00654884"/>
    <w:rsid w:val="006548C2"/>
    <w:rsid w:val="006548EB"/>
    <w:rsid w:val="006548F6"/>
    <w:rsid w:val="00654948"/>
    <w:rsid w:val="006549E0"/>
    <w:rsid w:val="006549FE"/>
    <w:rsid w:val="00654A11"/>
    <w:rsid w:val="00654A9F"/>
    <w:rsid w:val="00654AAA"/>
    <w:rsid w:val="00654AE8"/>
    <w:rsid w:val="00654B23"/>
    <w:rsid w:val="00654B51"/>
    <w:rsid w:val="00654BC9"/>
    <w:rsid w:val="00654BD1"/>
    <w:rsid w:val="00654BD9"/>
    <w:rsid w:val="00654D20"/>
    <w:rsid w:val="00654D43"/>
    <w:rsid w:val="00654D48"/>
    <w:rsid w:val="00654D84"/>
    <w:rsid w:val="00654E31"/>
    <w:rsid w:val="00654E4A"/>
    <w:rsid w:val="00654EC9"/>
    <w:rsid w:val="0065500F"/>
    <w:rsid w:val="00655132"/>
    <w:rsid w:val="00655162"/>
    <w:rsid w:val="00655185"/>
    <w:rsid w:val="006551C4"/>
    <w:rsid w:val="006551D0"/>
    <w:rsid w:val="00655209"/>
    <w:rsid w:val="0065520E"/>
    <w:rsid w:val="00655239"/>
    <w:rsid w:val="00655240"/>
    <w:rsid w:val="00655273"/>
    <w:rsid w:val="0065533C"/>
    <w:rsid w:val="0065535A"/>
    <w:rsid w:val="006553D7"/>
    <w:rsid w:val="006553F4"/>
    <w:rsid w:val="006553FE"/>
    <w:rsid w:val="00655422"/>
    <w:rsid w:val="0065542D"/>
    <w:rsid w:val="00655580"/>
    <w:rsid w:val="00655587"/>
    <w:rsid w:val="0065569F"/>
    <w:rsid w:val="006556AF"/>
    <w:rsid w:val="006556B0"/>
    <w:rsid w:val="006557B7"/>
    <w:rsid w:val="00655854"/>
    <w:rsid w:val="00655880"/>
    <w:rsid w:val="006558A7"/>
    <w:rsid w:val="0065597B"/>
    <w:rsid w:val="006559A4"/>
    <w:rsid w:val="00655CC9"/>
    <w:rsid w:val="00655CCA"/>
    <w:rsid w:val="00655DAF"/>
    <w:rsid w:val="00655E7B"/>
    <w:rsid w:val="00655F9F"/>
    <w:rsid w:val="0065604E"/>
    <w:rsid w:val="00656057"/>
    <w:rsid w:val="006560EA"/>
    <w:rsid w:val="00656106"/>
    <w:rsid w:val="00656191"/>
    <w:rsid w:val="006561A4"/>
    <w:rsid w:val="006561A6"/>
    <w:rsid w:val="00656370"/>
    <w:rsid w:val="00656382"/>
    <w:rsid w:val="00656471"/>
    <w:rsid w:val="0065662E"/>
    <w:rsid w:val="00656659"/>
    <w:rsid w:val="00656920"/>
    <w:rsid w:val="00656942"/>
    <w:rsid w:val="006569B3"/>
    <w:rsid w:val="006569C2"/>
    <w:rsid w:val="00656A31"/>
    <w:rsid w:val="00656AA5"/>
    <w:rsid w:val="00656ACD"/>
    <w:rsid w:val="00656D25"/>
    <w:rsid w:val="00656D98"/>
    <w:rsid w:val="00656E09"/>
    <w:rsid w:val="00656E85"/>
    <w:rsid w:val="00656FC1"/>
    <w:rsid w:val="0065709C"/>
    <w:rsid w:val="006570BD"/>
    <w:rsid w:val="00657157"/>
    <w:rsid w:val="00657189"/>
    <w:rsid w:val="006571CB"/>
    <w:rsid w:val="006573A1"/>
    <w:rsid w:val="006573C1"/>
    <w:rsid w:val="0065741C"/>
    <w:rsid w:val="00657472"/>
    <w:rsid w:val="006574F5"/>
    <w:rsid w:val="006575E5"/>
    <w:rsid w:val="006575FE"/>
    <w:rsid w:val="0065762B"/>
    <w:rsid w:val="00657671"/>
    <w:rsid w:val="006576AE"/>
    <w:rsid w:val="006576F7"/>
    <w:rsid w:val="006576FE"/>
    <w:rsid w:val="0065774C"/>
    <w:rsid w:val="006577F8"/>
    <w:rsid w:val="00657896"/>
    <w:rsid w:val="00657909"/>
    <w:rsid w:val="00657999"/>
    <w:rsid w:val="006579FA"/>
    <w:rsid w:val="00657A7F"/>
    <w:rsid w:val="00657A8B"/>
    <w:rsid w:val="00657AC7"/>
    <w:rsid w:val="00657BD8"/>
    <w:rsid w:val="00657D25"/>
    <w:rsid w:val="00657DA3"/>
    <w:rsid w:val="00657E5E"/>
    <w:rsid w:val="00657F1F"/>
    <w:rsid w:val="00657F5B"/>
    <w:rsid w:val="006600D9"/>
    <w:rsid w:val="006600E5"/>
    <w:rsid w:val="006601C4"/>
    <w:rsid w:val="006601C9"/>
    <w:rsid w:val="00660200"/>
    <w:rsid w:val="0066023F"/>
    <w:rsid w:val="006602A4"/>
    <w:rsid w:val="006603CA"/>
    <w:rsid w:val="00660500"/>
    <w:rsid w:val="00660503"/>
    <w:rsid w:val="00660532"/>
    <w:rsid w:val="0066064E"/>
    <w:rsid w:val="0066066B"/>
    <w:rsid w:val="006606A5"/>
    <w:rsid w:val="00660815"/>
    <w:rsid w:val="006608CF"/>
    <w:rsid w:val="0066092D"/>
    <w:rsid w:val="0066093F"/>
    <w:rsid w:val="006609A0"/>
    <w:rsid w:val="006609DD"/>
    <w:rsid w:val="006609E2"/>
    <w:rsid w:val="00660A50"/>
    <w:rsid w:val="00660AC0"/>
    <w:rsid w:val="00660B4C"/>
    <w:rsid w:val="00660C5A"/>
    <w:rsid w:val="00660C8A"/>
    <w:rsid w:val="00660D92"/>
    <w:rsid w:val="00660E92"/>
    <w:rsid w:val="00660F14"/>
    <w:rsid w:val="00660F62"/>
    <w:rsid w:val="00660F88"/>
    <w:rsid w:val="00661022"/>
    <w:rsid w:val="00661182"/>
    <w:rsid w:val="0066118F"/>
    <w:rsid w:val="006611BB"/>
    <w:rsid w:val="00661233"/>
    <w:rsid w:val="006612FA"/>
    <w:rsid w:val="00661383"/>
    <w:rsid w:val="006613DA"/>
    <w:rsid w:val="006613E9"/>
    <w:rsid w:val="006613F8"/>
    <w:rsid w:val="00661449"/>
    <w:rsid w:val="0066158B"/>
    <w:rsid w:val="006615C2"/>
    <w:rsid w:val="006615FF"/>
    <w:rsid w:val="0066160E"/>
    <w:rsid w:val="00661658"/>
    <w:rsid w:val="0066168D"/>
    <w:rsid w:val="006616E9"/>
    <w:rsid w:val="00661700"/>
    <w:rsid w:val="0066171C"/>
    <w:rsid w:val="006617A0"/>
    <w:rsid w:val="006617A1"/>
    <w:rsid w:val="006617DF"/>
    <w:rsid w:val="0066180F"/>
    <w:rsid w:val="00661823"/>
    <w:rsid w:val="00661852"/>
    <w:rsid w:val="0066187F"/>
    <w:rsid w:val="00661939"/>
    <w:rsid w:val="006619C4"/>
    <w:rsid w:val="00661A37"/>
    <w:rsid w:val="00661A66"/>
    <w:rsid w:val="00661B44"/>
    <w:rsid w:val="00661C65"/>
    <w:rsid w:val="00661C8D"/>
    <w:rsid w:val="00661CEB"/>
    <w:rsid w:val="00661D0B"/>
    <w:rsid w:val="00661D6F"/>
    <w:rsid w:val="00661EDA"/>
    <w:rsid w:val="00661EE0"/>
    <w:rsid w:val="00662116"/>
    <w:rsid w:val="00662136"/>
    <w:rsid w:val="006621A7"/>
    <w:rsid w:val="006622CB"/>
    <w:rsid w:val="00662313"/>
    <w:rsid w:val="0066231D"/>
    <w:rsid w:val="0066234B"/>
    <w:rsid w:val="00662412"/>
    <w:rsid w:val="0066254D"/>
    <w:rsid w:val="0066258B"/>
    <w:rsid w:val="0066260F"/>
    <w:rsid w:val="0066261F"/>
    <w:rsid w:val="00662680"/>
    <w:rsid w:val="0066273C"/>
    <w:rsid w:val="0066274B"/>
    <w:rsid w:val="006627DE"/>
    <w:rsid w:val="00662860"/>
    <w:rsid w:val="006628E2"/>
    <w:rsid w:val="00662A2B"/>
    <w:rsid w:val="00662B6E"/>
    <w:rsid w:val="00662C31"/>
    <w:rsid w:val="00662CC7"/>
    <w:rsid w:val="00662CE2"/>
    <w:rsid w:val="00662CE9"/>
    <w:rsid w:val="00662ECD"/>
    <w:rsid w:val="00662F34"/>
    <w:rsid w:val="0066300E"/>
    <w:rsid w:val="00663078"/>
    <w:rsid w:val="0066317A"/>
    <w:rsid w:val="0066319B"/>
    <w:rsid w:val="006631FF"/>
    <w:rsid w:val="006632EC"/>
    <w:rsid w:val="00663335"/>
    <w:rsid w:val="00663412"/>
    <w:rsid w:val="00663485"/>
    <w:rsid w:val="00663512"/>
    <w:rsid w:val="00663554"/>
    <w:rsid w:val="00663571"/>
    <w:rsid w:val="006635D1"/>
    <w:rsid w:val="0066361A"/>
    <w:rsid w:val="00663626"/>
    <w:rsid w:val="006636B1"/>
    <w:rsid w:val="0066370F"/>
    <w:rsid w:val="00663724"/>
    <w:rsid w:val="0066372F"/>
    <w:rsid w:val="00663778"/>
    <w:rsid w:val="00663782"/>
    <w:rsid w:val="00663884"/>
    <w:rsid w:val="006638AE"/>
    <w:rsid w:val="0066398A"/>
    <w:rsid w:val="00663A27"/>
    <w:rsid w:val="00663B5F"/>
    <w:rsid w:val="00663B77"/>
    <w:rsid w:val="00663C1F"/>
    <w:rsid w:val="00663C8A"/>
    <w:rsid w:val="00663CCE"/>
    <w:rsid w:val="00663CE3"/>
    <w:rsid w:val="00663CEF"/>
    <w:rsid w:val="00663DB2"/>
    <w:rsid w:val="00663DCD"/>
    <w:rsid w:val="00663E9E"/>
    <w:rsid w:val="00663F71"/>
    <w:rsid w:val="006640B7"/>
    <w:rsid w:val="006640B8"/>
    <w:rsid w:val="00664110"/>
    <w:rsid w:val="00664160"/>
    <w:rsid w:val="006641C2"/>
    <w:rsid w:val="006641EC"/>
    <w:rsid w:val="0066426B"/>
    <w:rsid w:val="0066431A"/>
    <w:rsid w:val="00664395"/>
    <w:rsid w:val="00664446"/>
    <w:rsid w:val="00664578"/>
    <w:rsid w:val="006645DD"/>
    <w:rsid w:val="0066475B"/>
    <w:rsid w:val="006647A0"/>
    <w:rsid w:val="006647D4"/>
    <w:rsid w:val="0066487C"/>
    <w:rsid w:val="006648C1"/>
    <w:rsid w:val="0066495B"/>
    <w:rsid w:val="0066495D"/>
    <w:rsid w:val="006649A7"/>
    <w:rsid w:val="006649E0"/>
    <w:rsid w:val="00664A40"/>
    <w:rsid w:val="00664AA7"/>
    <w:rsid w:val="00664C41"/>
    <w:rsid w:val="00664D6E"/>
    <w:rsid w:val="00664E3D"/>
    <w:rsid w:val="00664EBF"/>
    <w:rsid w:val="00664EED"/>
    <w:rsid w:val="00664FC8"/>
    <w:rsid w:val="006650F1"/>
    <w:rsid w:val="006651A5"/>
    <w:rsid w:val="006651AA"/>
    <w:rsid w:val="006651F1"/>
    <w:rsid w:val="006652C8"/>
    <w:rsid w:val="006653E7"/>
    <w:rsid w:val="006653FB"/>
    <w:rsid w:val="00665413"/>
    <w:rsid w:val="00665437"/>
    <w:rsid w:val="0066543E"/>
    <w:rsid w:val="00665446"/>
    <w:rsid w:val="00665513"/>
    <w:rsid w:val="00665547"/>
    <w:rsid w:val="0066554A"/>
    <w:rsid w:val="0066561E"/>
    <w:rsid w:val="0066564E"/>
    <w:rsid w:val="0066566B"/>
    <w:rsid w:val="006656F4"/>
    <w:rsid w:val="006656FA"/>
    <w:rsid w:val="006658C5"/>
    <w:rsid w:val="006658E9"/>
    <w:rsid w:val="0066593C"/>
    <w:rsid w:val="0066597D"/>
    <w:rsid w:val="006659B4"/>
    <w:rsid w:val="006659F0"/>
    <w:rsid w:val="006659F1"/>
    <w:rsid w:val="00665A9F"/>
    <w:rsid w:val="00665B78"/>
    <w:rsid w:val="00665C62"/>
    <w:rsid w:val="00665CC1"/>
    <w:rsid w:val="00665E1C"/>
    <w:rsid w:val="00665EC3"/>
    <w:rsid w:val="00665EFD"/>
    <w:rsid w:val="00665F4E"/>
    <w:rsid w:val="00665F50"/>
    <w:rsid w:val="00665F54"/>
    <w:rsid w:val="00665FB4"/>
    <w:rsid w:val="0066610E"/>
    <w:rsid w:val="00666134"/>
    <w:rsid w:val="0066615F"/>
    <w:rsid w:val="0066621E"/>
    <w:rsid w:val="0066624B"/>
    <w:rsid w:val="006662F3"/>
    <w:rsid w:val="006663D1"/>
    <w:rsid w:val="00666409"/>
    <w:rsid w:val="006664BB"/>
    <w:rsid w:val="006664CC"/>
    <w:rsid w:val="00666542"/>
    <w:rsid w:val="00666572"/>
    <w:rsid w:val="006665AF"/>
    <w:rsid w:val="00666612"/>
    <w:rsid w:val="006666AB"/>
    <w:rsid w:val="006666C7"/>
    <w:rsid w:val="006666F6"/>
    <w:rsid w:val="00666900"/>
    <w:rsid w:val="00666942"/>
    <w:rsid w:val="00666997"/>
    <w:rsid w:val="006669BC"/>
    <w:rsid w:val="006669C0"/>
    <w:rsid w:val="006669E2"/>
    <w:rsid w:val="00666B96"/>
    <w:rsid w:val="00666C96"/>
    <w:rsid w:val="00666CC2"/>
    <w:rsid w:val="00666CE9"/>
    <w:rsid w:val="00666D14"/>
    <w:rsid w:val="00666D6A"/>
    <w:rsid w:val="00666D76"/>
    <w:rsid w:val="00666E58"/>
    <w:rsid w:val="00666F05"/>
    <w:rsid w:val="00666FA6"/>
    <w:rsid w:val="00666FFB"/>
    <w:rsid w:val="00667085"/>
    <w:rsid w:val="00667163"/>
    <w:rsid w:val="00667303"/>
    <w:rsid w:val="00667417"/>
    <w:rsid w:val="00667442"/>
    <w:rsid w:val="00667503"/>
    <w:rsid w:val="0066751E"/>
    <w:rsid w:val="00667590"/>
    <w:rsid w:val="006675C6"/>
    <w:rsid w:val="006675DA"/>
    <w:rsid w:val="006675FC"/>
    <w:rsid w:val="00667619"/>
    <w:rsid w:val="00667622"/>
    <w:rsid w:val="00667664"/>
    <w:rsid w:val="006676B0"/>
    <w:rsid w:val="006676C5"/>
    <w:rsid w:val="006677C8"/>
    <w:rsid w:val="006677D6"/>
    <w:rsid w:val="00667881"/>
    <w:rsid w:val="006679F1"/>
    <w:rsid w:val="00667B18"/>
    <w:rsid w:val="00667D11"/>
    <w:rsid w:val="00667DC9"/>
    <w:rsid w:val="00667E1B"/>
    <w:rsid w:val="00667E6B"/>
    <w:rsid w:val="00667E78"/>
    <w:rsid w:val="00667F0B"/>
    <w:rsid w:val="00667FA3"/>
    <w:rsid w:val="00670016"/>
    <w:rsid w:val="0067008C"/>
    <w:rsid w:val="006700B1"/>
    <w:rsid w:val="006700C8"/>
    <w:rsid w:val="006700CB"/>
    <w:rsid w:val="00670110"/>
    <w:rsid w:val="0067029E"/>
    <w:rsid w:val="006702CA"/>
    <w:rsid w:val="0067038E"/>
    <w:rsid w:val="006703C2"/>
    <w:rsid w:val="0067040F"/>
    <w:rsid w:val="006704FB"/>
    <w:rsid w:val="006705B6"/>
    <w:rsid w:val="0067060C"/>
    <w:rsid w:val="006706A2"/>
    <w:rsid w:val="0067090F"/>
    <w:rsid w:val="0067098B"/>
    <w:rsid w:val="006709DC"/>
    <w:rsid w:val="00670A55"/>
    <w:rsid w:val="00670ABF"/>
    <w:rsid w:val="00670AC4"/>
    <w:rsid w:val="00670B3B"/>
    <w:rsid w:val="00670BDA"/>
    <w:rsid w:val="00670CD6"/>
    <w:rsid w:val="00670D11"/>
    <w:rsid w:val="00670DBA"/>
    <w:rsid w:val="00670DFE"/>
    <w:rsid w:val="00670E87"/>
    <w:rsid w:val="00670EAA"/>
    <w:rsid w:val="00670EE5"/>
    <w:rsid w:val="00670F45"/>
    <w:rsid w:val="00671028"/>
    <w:rsid w:val="00671091"/>
    <w:rsid w:val="006710CF"/>
    <w:rsid w:val="006710F8"/>
    <w:rsid w:val="00671143"/>
    <w:rsid w:val="006711A5"/>
    <w:rsid w:val="006711BF"/>
    <w:rsid w:val="006711D9"/>
    <w:rsid w:val="0067127A"/>
    <w:rsid w:val="00671406"/>
    <w:rsid w:val="0067140B"/>
    <w:rsid w:val="00671557"/>
    <w:rsid w:val="00671657"/>
    <w:rsid w:val="006716EF"/>
    <w:rsid w:val="006717FD"/>
    <w:rsid w:val="006718A2"/>
    <w:rsid w:val="00671953"/>
    <w:rsid w:val="00671A13"/>
    <w:rsid w:val="00671AA1"/>
    <w:rsid w:val="00671ADC"/>
    <w:rsid w:val="00671B03"/>
    <w:rsid w:val="00671B7B"/>
    <w:rsid w:val="00671C4D"/>
    <w:rsid w:val="00671C9C"/>
    <w:rsid w:val="00671CC5"/>
    <w:rsid w:val="00671D3B"/>
    <w:rsid w:val="00671E19"/>
    <w:rsid w:val="00671E44"/>
    <w:rsid w:val="00671E5D"/>
    <w:rsid w:val="00671F85"/>
    <w:rsid w:val="00672053"/>
    <w:rsid w:val="0067208F"/>
    <w:rsid w:val="006722D0"/>
    <w:rsid w:val="00672301"/>
    <w:rsid w:val="006723C6"/>
    <w:rsid w:val="00672484"/>
    <w:rsid w:val="006724C5"/>
    <w:rsid w:val="0067258C"/>
    <w:rsid w:val="006726B1"/>
    <w:rsid w:val="0067272C"/>
    <w:rsid w:val="006727B6"/>
    <w:rsid w:val="006727CE"/>
    <w:rsid w:val="00672800"/>
    <w:rsid w:val="006729C5"/>
    <w:rsid w:val="00672A5F"/>
    <w:rsid w:val="00672B64"/>
    <w:rsid w:val="00672B7E"/>
    <w:rsid w:val="00672BB7"/>
    <w:rsid w:val="00672BBB"/>
    <w:rsid w:val="00672C15"/>
    <w:rsid w:val="00672C1A"/>
    <w:rsid w:val="00672C48"/>
    <w:rsid w:val="00672D87"/>
    <w:rsid w:val="00672DAE"/>
    <w:rsid w:val="00672DCD"/>
    <w:rsid w:val="00672DCF"/>
    <w:rsid w:val="00672DD1"/>
    <w:rsid w:val="00672F7F"/>
    <w:rsid w:val="00672F9E"/>
    <w:rsid w:val="00672FCA"/>
    <w:rsid w:val="006730F3"/>
    <w:rsid w:val="00673105"/>
    <w:rsid w:val="00673125"/>
    <w:rsid w:val="00673132"/>
    <w:rsid w:val="0067317C"/>
    <w:rsid w:val="0067324F"/>
    <w:rsid w:val="00673290"/>
    <w:rsid w:val="0067330F"/>
    <w:rsid w:val="00673340"/>
    <w:rsid w:val="00673367"/>
    <w:rsid w:val="00673438"/>
    <w:rsid w:val="00673474"/>
    <w:rsid w:val="006735F0"/>
    <w:rsid w:val="00673692"/>
    <w:rsid w:val="0067377C"/>
    <w:rsid w:val="006737F9"/>
    <w:rsid w:val="0067382B"/>
    <w:rsid w:val="0067387E"/>
    <w:rsid w:val="00673895"/>
    <w:rsid w:val="006738FD"/>
    <w:rsid w:val="00673AD6"/>
    <w:rsid w:val="00673B5A"/>
    <w:rsid w:val="00673BD9"/>
    <w:rsid w:val="00673C6B"/>
    <w:rsid w:val="00673CB8"/>
    <w:rsid w:val="00673CD6"/>
    <w:rsid w:val="00673CF5"/>
    <w:rsid w:val="00673CFC"/>
    <w:rsid w:val="00673D50"/>
    <w:rsid w:val="00673D88"/>
    <w:rsid w:val="00673D9B"/>
    <w:rsid w:val="00673E2E"/>
    <w:rsid w:val="00673EE4"/>
    <w:rsid w:val="00673EF4"/>
    <w:rsid w:val="00673FA8"/>
    <w:rsid w:val="006740DD"/>
    <w:rsid w:val="006740F1"/>
    <w:rsid w:val="006741DB"/>
    <w:rsid w:val="0067423F"/>
    <w:rsid w:val="006742D4"/>
    <w:rsid w:val="006743B6"/>
    <w:rsid w:val="00674460"/>
    <w:rsid w:val="006744EF"/>
    <w:rsid w:val="00674610"/>
    <w:rsid w:val="00674667"/>
    <w:rsid w:val="00674718"/>
    <w:rsid w:val="0067471C"/>
    <w:rsid w:val="00674729"/>
    <w:rsid w:val="00674785"/>
    <w:rsid w:val="0067491F"/>
    <w:rsid w:val="0067498B"/>
    <w:rsid w:val="006749B3"/>
    <w:rsid w:val="006749F3"/>
    <w:rsid w:val="00674A10"/>
    <w:rsid w:val="00674A3F"/>
    <w:rsid w:val="00674AC2"/>
    <w:rsid w:val="00674C70"/>
    <w:rsid w:val="00674CD1"/>
    <w:rsid w:val="00674E01"/>
    <w:rsid w:val="00674E09"/>
    <w:rsid w:val="00674E21"/>
    <w:rsid w:val="00674E45"/>
    <w:rsid w:val="00674F21"/>
    <w:rsid w:val="00674F4E"/>
    <w:rsid w:val="00674FBF"/>
    <w:rsid w:val="0067504C"/>
    <w:rsid w:val="006750F8"/>
    <w:rsid w:val="00675180"/>
    <w:rsid w:val="006751E9"/>
    <w:rsid w:val="006751F9"/>
    <w:rsid w:val="00675245"/>
    <w:rsid w:val="00675286"/>
    <w:rsid w:val="00675337"/>
    <w:rsid w:val="0067539B"/>
    <w:rsid w:val="006753E1"/>
    <w:rsid w:val="006754C8"/>
    <w:rsid w:val="006754CC"/>
    <w:rsid w:val="006754FC"/>
    <w:rsid w:val="00675563"/>
    <w:rsid w:val="006755A4"/>
    <w:rsid w:val="006755DF"/>
    <w:rsid w:val="006755EF"/>
    <w:rsid w:val="0067567F"/>
    <w:rsid w:val="006756C8"/>
    <w:rsid w:val="00675780"/>
    <w:rsid w:val="006758A9"/>
    <w:rsid w:val="006758C7"/>
    <w:rsid w:val="006758F8"/>
    <w:rsid w:val="0067593B"/>
    <w:rsid w:val="006759EE"/>
    <w:rsid w:val="00675A2D"/>
    <w:rsid w:val="00675BB0"/>
    <w:rsid w:val="00675BB5"/>
    <w:rsid w:val="00675C12"/>
    <w:rsid w:val="00675C21"/>
    <w:rsid w:val="00675C25"/>
    <w:rsid w:val="00675C64"/>
    <w:rsid w:val="00675D53"/>
    <w:rsid w:val="00675D6A"/>
    <w:rsid w:val="00675D72"/>
    <w:rsid w:val="00675E49"/>
    <w:rsid w:val="00675E90"/>
    <w:rsid w:val="00675E97"/>
    <w:rsid w:val="00675EAE"/>
    <w:rsid w:val="00675F02"/>
    <w:rsid w:val="00675F68"/>
    <w:rsid w:val="00675FC4"/>
    <w:rsid w:val="006760C6"/>
    <w:rsid w:val="006762B8"/>
    <w:rsid w:val="006762D9"/>
    <w:rsid w:val="0067630E"/>
    <w:rsid w:val="00676353"/>
    <w:rsid w:val="0067635E"/>
    <w:rsid w:val="0067638A"/>
    <w:rsid w:val="006763A9"/>
    <w:rsid w:val="00676515"/>
    <w:rsid w:val="00676623"/>
    <w:rsid w:val="0067662C"/>
    <w:rsid w:val="00676662"/>
    <w:rsid w:val="00676676"/>
    <w:rsid w:val="006766B5"/>
    <w:rsid w:val="00676796"/>
    <w:rsid w:val="00676830"/>
    <w:rsid w:val="006768A9"/>
    <w:rsid w:val="00676924"/>
    <w:rsid w:val="00676952"/>
    <w:rsid w:val="006769C8"/>
    <w:rsid w:val="006769E4"/>
    <w:rsid w:val="00676B12"/>
    <w:rsid w:val="00676B68"/>
    <w:rsid w:val="00676B6F"/>
    <w:rsid w:val="00676C75"/>
    <w:rsid w:val="00676C96"/>
    <w:rsid w:val="00676E1A"/>
    <w:rsid w:val="00676E26"/>
    <w:rsid w:val="00676E4D"/>
    <w:rsid w:val="00676EB5"/>
    <w:rsid w:val="00676EDB"/>
    <w:rsid w:val="00676F9B"/>
    <w:rsid w:val="00676FD2"/>
    <w:rsid w:val="00676FE2"/>
    <w:rsid w:val="0067702E"/>
    <w:rsid w:val="00677093"/>
    <w:rsid w:val="00677316"/>
    <w:rsid w:val="0067747B"/>
    <w:rsid w:val="0067753C"/>
    <w:rsid w:val="00677582"/>
    <w:rsid w:val="0067759F"/>
    <w:rsid w:val="0067766A"/>
    <w:rsid w:val="0067767C"/>
    <w:rsid w:val="00677745"/>
    <w:rsid w:val="0067779C"/>
    <w:rsid w:val="006777A1"/>
    <w:rsid w:val="00677816"/>
    <w:rsid w:val="006778B8"/>
    <w:rsid w:val="00677920"/>
    <w:rsid w:val="0067792B"/>
    <w:rsid w:val="00677A80"/>
    <w:rsid w:val="00677AC4"/>
    <w:rsid w:val="00677AC6"/>
    <w:rsid w:val="00677B58"/>
    <w:rsid w:val="00677BA3"/>
    <w:rsid w:val="00677C86"/>
    <w:rsid w:val="00677CA1"/>
    <w:rsid w:val="00677CF8"/>
    <w:rsid w:val="00677DDA"/>
    <w:rsid w:val="00677F03"/>
    <w:rsid w:val="00677F6B"/>
    <w:rsid w:val="0068000B"/>
    <w:rsid w:val="0068002D"/>
    <w:rsid w:val="00680339"/>
    <w:rsid w:val="00680389"/>
    <w:rsid w:val="00680433"/>
    <w:rsid w:val="00680445"/>
    <w:rsid w:val="006804DD"/>
    <w:rsid w:val="00680589"/>
    <w:rsid w:val="006805A4"/>
    <w:rsid w:val="006805E1"/>
    <w:rsid w:val="006805F8"/>
    <w:rsid w:val="0068066C"/>
    <w:rsid w:val="00680686"/>
    <w:rsid w:val="00680720"/>
    <w:rsid w:val="0068073D"/>
    <w:rsid w:val="0068074D"/>
    <w:rsid w:val="006807DB"/>
    <w:rsid w:val="00680850"/>
    <w:rsid w:val="006808C1"/>
    <w:rsid w:val="006808FA"/>
    <w:rsid w:val="00680926"/>
    <w:rsid w:val="00680AEA"/>
    <w:rsid w:val="00680B20"/>
    <w:rsid w:val="00680B52"/>
    <w:rsid w:val="00680BE7"/>
    <w:rsid w:val="00680C3D"/>
    <w:rsid w:val="00680C52"/>
    <w:rsid w:val="00680C62"/>
    <w:rsid w:val="00680EB6"/>
    <w:rsid w:val="00680F15"/>
    <w:rsid w:val="00680F2C"/>
    <w:rsid w:val="00680FCF"/>
    <w:rsid w:val="00681169"/>
    <w:rsid w:val="00681286"/>
    <w:rsid w:val="006812BB"/>
    <w:rsid w:val="0068145E"/>
    <w:rsid w:val="006814C5"/>
    <w:rsid w:val="00681670"/>
    <w:rsid w:val="0068174A"/>
    <w:rsid w:val="006817C8"/>
    <w:rsid w:val="006817D2"/>
    <w:rsid w:val="006817E2"/>
    <w:rsid w:val="006817E9"/>
    <w:rsid w:val="00681802"/>
    <w:rsid w:val="00681819"/>
    <w:rsid w:val="00681958"/>
    <w:rsid w:val="006819B5"/>
    <w:rsid w:val="00681A10"/>
    <w:rsid w:val="00681A2F"/>
    <w:rsid w:val="00681A64"/>
    <w:rsid w:val="00681AC5"/>
    <w:rsid w:val="00681AF5"/>
    <w:rsid w:val="00681B1A"/>
    <w:rsid w:val="00681B42"/>
    <w:rsid w:val="00681B7A"/>
    <w:rsid w:val="00681C13"/>
    <w:rsid w:val="00681C49"/>
    <w:rsid w:val="00681C5A"/>
    <w:rsid w:val="00681CB5"/>
    <w:rsid w:val="00681EE7"/>
    <w:rsid w:val="0068210B"/>
    <w:rsid w:val="00682153"/>
    <w:rsid w:val="0068216F"/>
    <w:rsid w:val="006822A6"/>
    <w:rsid w:val="00682394"/>
    <w:rsid w:val="00682417"/>
    <w:rsid w:val="00682438"/>
    <w:rsid w:val="00682486"/>
    <w:rsid w:val="00682490"/>
    <w:rsid w:val="006824A2"/>
    <w:rsid w:val="006824D8"/>
    <w:rsid w:val="006824EA"/>
    <w:rsid w:val="0068252A"/>
    <w:rsid w:val="00682592"/>
    <w:rsid w:val="00682603"/>
    <w:rsid w:val="006826A1"/>
    <w:rsid w:val="00682802"/>
    <w:rsid w:val="00682827"/>
    <w:rsid w:val="00682981"/>
    <w:rsid w:val="0068298B"/>
    <w:rsid w:val="00682A40"/>
    <w:rsid w:val="00682A47"/>
    <w:rsid w:val="00682A58"/>
    <w:rsid w:val="00682A59"/>
    <w:rsid w:val="00682A64"/>
    <w:rsid w:val="00682A7C"/>
    <w:rsid w:val="00682AF9"/>
    <w:rsid w:val="00682B54"/>
    <w:rsid w:val="00682B5B"/>
    <w:rsid w:val="00682CCD"/>
    <w:rsid w:val="00682CDD"/>
    <w:rsid w:val="00682DAF"/>
    <w:rsid w:val="00682F04"/>
    <w:rsid w:val="00682FD1"/>
    <w:rsid w:val="00682FFB"/>
    <w:rsid w:val="00683032"/>
    <w:rsid w:val="006830E3"/>
    <w:rsid w:val="00683134"/>
    <w:rsid w:val="0068322F"/>
    <w:rsid w:val="0068328A"/>
    <w:rsid w:val="00683447"/>
    <w:rsid w:val="006834B7"/>
    <w:rsid w:val="006834FB"/>
    <w:rsid w:val="006836AA"/>
    <w:rsid w:val="006836FF"/>
    <w:rsid w:val="00683770"/>
    <w:rsid w:val="00683999"/>
    <w:rsid w:val="006839BA"/>
    <w:rsid w:val="00683B64"/>
    <w:rsid w:val="00683B9B"/>
    <w:rsid w:val="00683C7F"/>
    <w:rsid w:val="00683CD8"/>
    <w:rsid w:val="00683DDB"/>
    <w:rsid w:val="00683EE7"/>
    <w:rsid w:val="00683F25"/>
    <w:rsid w:val="00684050"/>
    <w:rsid w:val="00684182"/>
    <w:rsid w:val="006841A3"/>
    <w:rsid w:val="006841D6"/>
    <w:rsid w:val="006843A8"/>
    <w:rsid w:val="006843C3"/>
    <w:rsid w:val="006844CC"/>
    <w:rsid w:val="006845E7"/>
    <w:rsid w:val="0068476C"/>
    <w:rsid w:val="006847A3"/>
    <w:rsid w:val="006847C1"/>
    <w:rsid w:val="006847EB"/>
    <w:rsid w:val="00684803"/>
    <w:rsid w:val="00684841"/>
    <w:rsid w:val="006848A9"/>
    <w:rsid w:val="00684925"/>
    <w:rsid w:val="00684942"/>
    <w:rsid w:val="00684BB5"/>
    <w:rsid w:val="00684C34"/>
    <w:rsid w:val="00684CB7"/>
    <w:rsid w:val="00684D0D"/>
    <w:rsid w:val="00684D38"/>
    <w:rsid w:val="00684D60"/>
    <w:rsid w:val="00684D7A"/>
    <w:rsid w:val="00684D84"/>
    <w:rsid w:val="00684D8A"/>
    <w:rsid w:val="00684DA1"/>
    <w:rsid w:val="00684DD4"/>
    <w:rsid w:val="00684E61"/>
    <w:rsid w:val="00684E8F"/>
    <w:rsid w:val="00684EA2"/>
    <w:rsid w:val="00684F24"/>
    <w:rsid w:val="00684F2D"/>
    <w:rsid w:val="00684FAF"/>
    <w:rsid w:val="00685087"/>
    <w:rsid w:val="006851FD"/>
    <w:rsid w:val="0068526F"/>
    <w:rsid w:val="00685276"/>
    <w:rsid w:val="00685360"/>
    <w:rsid w:val="00685441"/>
    <w:rsid w:val="0068544E"/>
    <w:rsid w:val="00685458"/>
    <w:rsid w:val="006854E2"/>
    <w:rsid w:val="00685509"/>
    <w:rsid w:val="0068551B"/>
    <w:rsid w:val="0068552D"/>
    <w:rsid w:val="00685588"/>
    <w:rsid w:val="006855E9"/>
    <w:rsid w:val="00685604"/>
    <w:rsid w:val="00685855"/>
    <w:rsid w:val="006858BD"/>
    <w:rsid w:val="006859D6"/>
    <w:rsid w:val="00685A45"/>
    <w:rsid w:val="00685A6D"/>
    <w:rsid w:val="00685A8A"/>
    <w:rsid w:val="00685AF0"/>
    <w:rsid w:val="00685B54"/>
    <w:rsid w:val="00685BB4"/>
    <w:rsid w:val="00685BD2"/>
    <w:rsid w:val="00685BD7"/>
    <w:rsid w:val="00685DC9"/>
    <w:rsid w:val="00685E5F"/>
    <w:rsid w:val="00685E6D"/>
    <w:rsid w:val="00685EA9"/>
    <w:rsid w:val="00685F45"/>
    <w:rsid w:val="006860CE"/>
    <w:rsid w:val="0068611A"/>
    <w:rsid w:val="006861DA"/>
    <w:rsid w:val="0068623E"/>
    <w:rsid w:val="006862B4"/>
    <w:rsid w:val="006862BC"/>
    <w:rsid w:val="006862FA"/>
    <w:rsid w:val="006863E2"/>
    <w:rsid w:val="0068645E"/>
    <w:rsid w:val="00686589"/>
    <w:rsid w:val="006866EC"/>
    <w:rsid w:val="006866FD"/>
    <w:rsid w:val="00686712"/>
    <w:rsid w:val="0068673C"/>
    <w:rsid w:val="0068676D"/>
    <w:rsid w:val="0068692C"/>
    <w:rsid w:val="00686A05"/>
    <w:rsid w:val="00686B6B"/>
    <w:rsid w:val="00686BA8"/>
    <w:rsid w:val="00686BD2"/>
    <w:rsid w:val="00686C3F"/>
    <w:rsid w:val="00686CDD"/>
    <w:rsid w:val="00686CEB"/>
    <w:rsid w:val="00686D5E"/>
    <w:rsid w:val="00686E14"/>
    <w:rsid w:val="00686E3D"/>
    <w:rsid w:val="00686E45"/>
    <w:rsid w:val="00686F6F"/>
    <w:rsid w:val="0068700A"/>
    <w:rsid w:val="0068706D"/>
    <w:rsid w:val="00687098"/>
    <w:rsid w:val="0068709C"/>
    <w:rsid w:val="006871D0"/>
    <w:rsid w:val="00687269"/>
    <w:rsid w:val="0068728D"/>
    <w:rsid w:val="00687295"/>
    <w:rsid w:val="006872A0"/>
    <w:rsid w:val="006873C2"/>
    <w:rsid w:val="006875FF"/>
    <w:rsid w:val="006876CE"/>
    <w:rsid w:val="00687780"/>
    <w:rsid w:val="006878DC"/>
    <w:rsid w:val="00687924"/>
    <w:rsid w:val="00687943"/>
    <w:rsid w:val="00687958"/>
    <w:rsid w:val="006879A0"/>
    <w:rsid w:val="006879AB"/>
    <w:rsid w:val="00687A67"/>
    <w:rsid w:val="00687ADC"/>
    <w:rsid w:val="00687BDB"/>
    <w:rsid w:val="00687C80"/>
    <w:rsid w:val="00687E9A"/>
    <w:rsid w:val="00687F24"/>
    <w:rsid w:val="00687F45"/>
    <w:rsid w:val="00687F53"/>
    <w:rsid w:val="006901D9"/>
    <w:rsid w:val="00690273"/>
    <w:rsid w:val="00690298"/>
    <w:rsid w:val="006902D6"/>
    <w:rsid w:val="006903E6"/>
    <w:rsid w:val="00690434"/>
    <w:rsid w:val="006904A9"/>
    <w:rsid w:val="006904BA"/>
    <w:rsid w:val="00690544"/>
    <w:rsid w:val="006905B5"/>
    <w:rsid w:val="006905E0"/>
    <w:rsid w:val="00690611"/>
    <w:rsid w:val="00690673"/>
    <w:rsid w:val="006906B4"/>
    <w:rsid w:val="00690796"/>
    <w:rsid w:val="006907B9"/>
    <w:rsid w:val="00690836"/>
    <w:rsid w:val="006908A7"/>
    <w:rsid w:val="006908C2"/>
    <w:rsid w:val="006908EA"/>
    <w:rsid w:val="00690A86"/>
    <w:rsid w:val="00690AA5"/>
    <w:rsid w:val="00690AF2"/>
    <w:rsid w:val="00690B24"/>
    <w:rsid w:val="00690B6D"/>
    <w:rsid w:val="00690BC8"/>
    <w:rsid w:val="00690BE3"/>
    <w:rsid w:val="00690BEC"/>
    <w:rsid w:val="00690DC9"/>
    <w:rsid w:val="00690E4B"/>
    <w:rsid w:val="00690F6B"/>
    <w:rsid w:val="00691022"/>
    <w:rsid w:val="00691089"/>
    <w:rsid w:val="006910A1"/>
    <w:rsid w:val="0069114D"/>
    <w:rsid w:val="00691158"/>
    <w:rsid w:val="00691233"/>
    <w:rsid w:val="00691258"/>
    <w:rsid w:val="006913AA"/>
    <w:rsid w:val="00691417"/>
    <w:rsid w:val="006914DF"/>
    <w:rsid w:val="006914EB"/>
    <w:rsid w:val="006915DC"/>
    <w:rsid w:val="006916A0"/>
    <w:rsid w:val="006916B5"/>
    <w:rsid w:val="006917A1"/>
    <w:rsid w:val="0069188B"/>
    <w:rsid w:val="00691914"/>
    <w:rsid w:val="00691956"/>
    <w:rsid w:val="006919B9"/>
    <w:rsid w:val="006919C8"/>
    <w:rsid w:val="006919DD"/>
    <w:rsid w:val="00691A92"/>
    <w:rsid w:val="00691ACB"/>
    <w:rsid w:val="00691AF4"/>
    <w:rsid w:val="00691B84"/>
    <w:rsid w:val="00691B8E"/>
    <w:rsid w:val="00691C81"/>
    <w:rsid w:val="00691CF3"/>
    <w:rsid w:val="00691DCC"/>
    <w:rsid w:val="00691E06"/>
    <w:rsid w:val="00691E5A"/>
    <w:rsid w:val="00691E68"/>
    <w:rsid w:val="00691F36"/>
    <w:rsid w:val="0069203F"/>
    <w:rsid w:val="00692041"/>
    <w:rsid w:val="00692060"/>
    <w:rsid w:val="00692113"/>
    <w:rsid w:val="00692127"/>
    <w:rsid w:val="00692199"/>
    <w:rsid w:val="0069228C"/>
    <w:rsid w:val="00692307"/>
    <w:rsid w:val="00692312"/>
    <w:rsid w:val="006923E0"/>
    <w:rsid w:val="0069243C"/>
    <w:rsid w:val="0069247B"/>
    <w:rsid w:val="00692539"/>
    <w:rsid w:val="0069253A"/>
    <w:rsid w:val="00692587"/>
    <w:rsid w:val="0069258E"/>
    <w:rsid w:val="00692690"/>
    <w:rsid w:val="006926AF"/>
    <w:rsid w:val="00692730"/>
    <w:rsid w:val="0069276D"/>
    <w:rsid w:val="00692771"/>
    <w:rsid w:val="006927D4"/>
    <w:rsid w:val="006927FE"/>
    <w:rsid w:val="006928E2"/>
    <w:rsid w:val="00692907"/>
    <w:rsid w:val="00692918"/>
    <w:rsid w:val="0069291B"/>
    <w:rsid w:val="00692977"/>
    <w:rsid w:val="00692A10"/>
    <w:rsid w:val="00692A37"/>
    <w:rsid w:val="00692B5E"/>
    <w:rsid w:val="00692BD9"/>
    <w:rsid w:val="00692BE9"/>
    <w:rsid w:val="00692C10"/>
    <w:rsid w:val="00692C11"/>
    <w:rsid w:val="00692C33"/>
    <w:rsid w:val="00692C39"/>
    <w:rsid w:val="00692C54"/>
    <w:rsid w:val="00692DAC"/>
    <w:rsid w:val="00692E0E"/>
    <w:rsid w:val="00692E92"/>
    <w:rsid w:val="00692F4C"/>
    <w:rsid w:val="00692F84"/>
    <w:rsid w:val="00692FB3"/>
    <w:rsid w:val="00692FDB"/>
    <w:rsid w:val="00692FEC"/>
    <w:rsid w:val="0069308A"/>
    <w:rsid w:val="00693181"/>
    <w:rsid w:val="006931A4"/>
    <w:rsid w:val="00693201"/>
    <w:rsid w:val="006932D2"/>
    <w:rsid w:val="0069338D"/>
    <w:rsid w:val="006933D6"/>
    <w:rsid w:val="006934F7"/>
    <w:rsid w:val="006934FB"/>
    <w:rsid w:val="00693516"/>
    <w:rsid w:val="006935B7"/>
    <w:rsid w:val="00693777"/>
    <w:rsid w:val="00693829"/>
    <w:rsid w:val="00693966"/>
    <w:rsid w:val="006939C0"/>
    <w:rsid w:val="006939DF"/>
    <w:rsid w:val="00693A53"/>
    <w:rsid w:val="00693A6D"/>
    <w:rsid w:val="00693A70"/>
    <w:rsid w:val="00693A7A"/>
    <w:rsid w:val="00693A84"/>
    <w:rsid w:val="00693AC5"/>
    <w:rsid w:val="00693B87"/>
    <w:rsid w:val="00693C54"/>
    <w:rsid w:val="00693E4B"/>
    <w:rsid w:val="00693E93"/>
    <w:rsid w:val="00693F18"/>
    <w:rsid w:val="00693FA7"/>
    <w:rsid w:val="006940FB"/>
    <w:rsid w:val="00694156"/>
    <w:rsid w:val="0069416B"/>
    <w:rsid w:val="006942DA"/>
    <w:rsid w:val="00694359"/>
    <w:rsid w:val="00694589"/>
    <w:rsid w:val="00694598"/>
    <w:rsid w:val="0069466F"/>
    <w:rsid w:val="00694695"/>
    <w:rsid w:val="006946DD"/>
    <w:rsid w:val="006946F6"/>
    <w:rsid w:val="006947A9"/>
    <w:rsid w:val="006948BB"/>
    <w:rsid w:val="0069491B"/>
    <w:rsid w:val="00694931"/>
    <w:rsid w:val="006949F4"/>
    <w:rsid w:val="00694A35"/>
    <w:rsid w:val="00694B05"/>
    <w:rsid w:val="00694B54"/>
    <w:rsid w:val="00694BAF"/>
    <w:rsid w:val="00694C34"/>
    <w:rsid w:val="00694C3D"/>
    <w:rsid w:val="00694C5E"/>
    <w:rsid w:val="00694E57"/>
    <w:rsid w:val="00694EB0"/>
    <w:rsid w:val="00694F18"/>
    <w:rsid w:val="00694FD0"/>
    <w:rsid w:val="0069506F"/>
    <w:rsid w:val="0069507C"/>
    <w:rsid w:val="0069507D"/>
    <w:rsid w:val="006951CE"/>
    <w:rsid w:val="0069522D"/>
    <w:rsid w:val="00695237"/>
    <w:rsid w:val="0069526A"/>
    <w:rsid w:val="006952D3"/>
    <w:rsid w:val="00695358"/>
    <w:rsid w:val="00695370"/>
    <w:rsid w:val="0069543E"/>
    <w:rsid w:val="00695442"/>
    <w:rsid w:val="006954AD"/>
    <w:rsid w:val="00695507"/>
    <w:rsid w:val="0069550F"/>
    <w:rsid w:val="006955A8"/>
    <w:rsid w:val="006956BE"/>
    <w:rsid w:val="006956D6"/>
    <w:rsid w:val="006957EC"/>
    <w:rsid w:val="0069586C"/>
    <w:rsid w:val="0069594B"/>
    <w:rsid w:val="006959CF"/>
    <w:rsid w:val="006959DF"/>
    <w:rsid w:val="00695AB8"/>
    <w:rsid w:val="00695B0F"/>
    <w:rsid w:val="00695BCC"/>
    <w:rsid w:val="00695C01"/>
    <w:rsid w:val="00695C97"/>
    <w:rsid w:val="00695D3C"/>
    <w:rsid w:val="00695D5E"/>
    <w:rsid w:val="00695E70"/>
    <w:rsid w:val="00695FD4"/>
    <w:rsid w:val="00695FF4"/>
    <w:rsid w:val="00695FF9"/>
    <w:rsid w:val="0069606B"/>
    <w:rsid w:val="006960BA"/>
    <w:rsid w:val="0069612B"/>
    <w:rsid w:val="006961A6"/>
    <w:rsid w:val="006962A2"/>
    <w:rsid w:val="006962FF"/>
    <w:rsid w:val="00696307"/>
    <w:rsid w:val="00696322"/>
    <w:rsid w:val="00696396"/>
    <w:rsid w:val="006963B0"/>
    <w:rsid w:val="00696456"/>
    <w:rsid w:val="006964B1"/>
    <w:rsid w:val="00696537"/>
    <w:rsid w:val="00696538"/>
    <w:rsid w:val="0069659B"/>
    <w:rsid w:val="006965BF"/>
    <w:rsid w:val="006965D7"/>
    <w:rsid w:val="006965EF"/>
    <w:rsid w:val="0069670E"/>
    <w:rsid w:val="00696759"/>
    <w:rsid w:val="0069678A"/>
    <w:rsid w:val="00696811"/>
    <w:rsid w:val="00696851"/>
    <w:rsid w:val="0069688B"/>
    <w:rsid w:val="006969B7"/>
    <w:rsid w:val="006969F3"/>
    <w:rsid w:val="00696A26"/>
    <w:rsid w:val="00696A5A"/>
    <w:rsid w:val="00696AB2"/>
    <w:rsid w:val="00696B0D"/>
    <w:rsid w:val="00696B45"/>
    <w:rsid w:val="00696B86"/>
    <w:rsid w:val="00696BD4"/>
    <w:rsid w:val="00696C47"/>
    <w:rsid w:val="00696E38"/>
    <w:rsid w:val="00696EB5"/>
    <w:rsid w:val="00696EB7"/>
    <w:rsid w:val="00696EF8"/>
    <w:rsid w:val="00696EF9"/>
    <w:rsid w:val="00696F1B"/>
    <w:rsid w:val="00696F41"/>
    <w:rsid w:val="00696FAB"/>
    <w:rsid w:val="00696FCA"/>
    <w:rsid w:val="00696FD7"/>
    <w:rsid w:val="00697033"/>
    <w:rsid w:val="0069706B"/>
    <w:rsid w:val="00697206"/>
    <w:rsid w:val="00697422"/>
    <w:rsid w:val="006975BE"/>
    <w:rsid w:val="006975BF"/>
    <w:rsid w:val="006975EE"/>
    <w:rsid w:val="0069763C"/>
    <w:rsid w:val="0069765C"/>
    <w:rsid w:val="00697684"/>
    <w:rsid w:val="006977CF"/>
    <w:rsid w:val="00697933"/>
    <w:rsid w:val="006979E9"/>
    <w:rsid w:val="006979EF"/>
    <w:rsid w:val="006979F3"/>
    <w:rsid w:val="00697ACD"/>
    <w:rsid w:val="00697C0B"/>
    <w:rsid w:val="00697C42"/>
    <w:rsid w:val="00697C43"/>
    <w:rsid w:val="00697C8E"/>
    <w:rsid w:val="00697D63"/>
    <w:rsid w:val="00697D7C"/>
    <w:rsid w:val="00697E8B"/>
    <w:rsid w:val="00697E9F"/>
    <w:rsid w:val="00697EB3"/>
    <w:rsid w:val="00697EB9"/>
    <w:rsid w:val="00697EEA"/>
    <w:rsid w:val="006A00A8"/>
    <w:rsid w:val="006A00CE"/>
    <w:rsid w:val="006A01B9"/>
    <w:rsid w:val="006A0249"/>
    <w:rsid w:val="006A025A"/>
    <w:rsid w:val="006A0298"/>
    <w:rsid w:val="006A02BB"/>
    <w:rsid w:val="006A02BF"/>
    <w:rsid w:val="006A031B"/>
    <w:rsid w:val="006A03D6"/>
    <w:rsid w:val="006A03E2"/>
    <w:rsid w:val="006A04E5"/>
    <w:rsid w:val="006A0514"/>
    <w:rsid w:val="006A0524"/>
    <w:rsid w:val="006A05BB"/>
    <w:rsid w:val="006A0847"/>
    <w:rsid w:val="006A0849"/>
    <w:rsid w:val="006A087F"/>
    <w:rsid w:val="006A08C0"/>
    <w:rsid w:val="006A0A4A"/>
    <w:rsid w:val="006A0A6C"/>
    <w:rsid w:val="006A0C32"/>
    <w:rsid w:val="006A0C89"/>
    <w:rsid w:val="006A0CC8"/>
    <w:rsid w:val="006A0D48"/>
    <w:rsid w:val="006A0DCD"/>
    <w:rsid w:val="006A0E1C"/>
    <w:rsid w:val="006A0E2A"/>
    <w:rsid w:val="006A0F56"/>
    <w:rsid w:val="006A0F87"/>
    <w:rsid w:val="006A0F8E"/>
    <w:rsid w:val="006A1036"/>
    <w:rsid w:val="006A1037"/>
    <w:rsid w:val="006A10E1"/>
    <w:rsid w:val="006A1183"/>
    <w:rsid w:val="006A11C2"/>
    <w:rsid w:val="006A1264"/>
    <w:rsid w:val="006A1270"/>
    <w:rsid w:val="006A1360"/>
    <w:rsid w:val="006A13B4"/>
    <w:rsid w:val="006A1465"/>
    <w:rsid w:val="006A14BD"/>
    <w:rsid w:val="006A14CA"/>
    <w:rsid w:val="006A1606"/>
    <w:rsid w:val="006A16DA"/>
    <w:rsid w:val="006A170A"/>
    <w:rsid w:val="006A1776"/>
    <w:rsid w:val="006A17C3"/>
    <w:rsid w:val="006A186E"/>
    <w:rsid w:val="006A18B0"/>
    <w:rsid w:val="006A190A"/>
    <w:rsid w:val="006A190B"/>
    <w:rsid w:val="006A1952"/>
    <w:rsid w:val="006A1996"/>
    <w:rsid w:val="006A1A92"/>
    <w:rsid w:val="006A1BB0"/>
    <w:rsid w:val="006A1BC1"/>
    <w:rsid w:val="006A1BDB"/>
    <w:rsid w:val="006A1C80"/>
    <w:rsid w:val="006A1CD5"/>
    <w:rsid w:val="006A1DC7"/>
    <w:rsid w:val="006A1F40"/>
    <w:rsid w:val="006A1F48"/>
    <w:rsid w:val="006A203F"/>
    <w:rsid w:val="006A20E7"/>
    <w:rsid w:val="006A21CA"/>
    <w:rsid w:val="006A21D4"/>
    <w:rsid w:val="006A2279"/>
    <w:rsid w:val="006A22B2"/>
    <w:rsid w:val="006A22C7"/>
    <w:rsid w:val="006A22F0"/>
    <w:rsid w:val="006A230F"/>
    <w:rsid w:val="006A2439"/>
    <w:rsid w:val="006A2473"/>
    <w:rsid w:val="006A253F"/>
    <w:rsid w:val="006A2588"/>
    <w:rsid w:val="006A264A"/>
    <w:rsid w:val="006A2675"/>
    <w:rsid w:val="006A26B3"/>
    <w:rsid w:val="006A2760"/>
    <w:rsid w:val="006A290B"/>
    <w:rsid w:val="006A295A"/>
    <w:rsid w:val="006A2973"/>
    <w:rsid w:val="006A2A2F"/>
    <w:rsid w:val="006A2B26"/>
    <w:rsid w:val="006A2C01"/>
    <w:rsid w:val="006A2C24"/>
    <w:rsid w:val="006A2C2B"/>
    <w:rsid w:val="006A2C2D"/>
    <w:rsid w:val="006A2D21"/>
    <w:rsid w:val="006A2D47"/>
    <w:rsid w:val="006A2E0C"/>
    <w:rsid w:val="006A2FC9"/>
    <w:rsid w:val="006A2FEA"/>
    <w:rsid w:val="006A303E"/>
    <w:rsid w:val="006A3046"/>
    <w:rsid w:val="006A308E"/>
    <w:rsid w:val="006A317E"/>
    <w:rsid w:val="006A318C"/>
    <w:rsid w:val="006A3227"/>
    <w:rsid w:val="006A3286"/>
    <w:rsid w:val="006A32A4"/>
    <w:rsid w:val="006A32F9"/>
    <w:rsid w:val="006A3304"/>
    <w:rsid w:val="006A333D"/>
    <w:rsid w:val="006A33C7"/>
    <w:rsid w:val="006A35F7"/>
    <w:rsid w:val="006A3686"/>
    <w:rsid w:val="006A384D"/>
    <w:rsid w:val="006A3910"/>
    <w:rsid w:val="006A398C"/>
    <w:rsid w:val="006A39A7"/>
    <w:rsid w:val="006A39DB"/>
    <w:rsid w:val="006A3A4B"/>
    <w:rsid w:val="006A3A79"/>
    <w:rsid w:val="006A3AB7"/>
    <w:rsid w:val="006A3ADD"/>
    <w:rsid w:val="006A3B6E"/>
    <w:rsid w:val="006A3BC8"/>
    <w:rsid w:val="006A3BF8"/>
    <w:rsid w:val="006A3CBB"/>
    <w:rsid w:val="006A3CF6"/>
    <w:rsid w:val="006A3D18"/>
    <w:rsid w:val="006A3D5B"/>
    <w:rsid w:val="006A3DA6"/>
    <w:rsid w:val="006A3DDD"/>
    <w:rsid w:val="006A3ED4"/>
    <w:rsid w:val="006A3F0C"/>
    <w:rsid w:val="006A3FB8"/>
    <w:rsid w:val="006A4174"/>
    <w:rsid w:val="006A41B2"/>
    <w:rsid w:val="006A4324"/>
    <w:rsid w:val="006A4354"/>
    <w:rsid w:val="006A435B"/>
    <w:rsid w:val="006A43A3"/>
    <w:rsid w:val="006A4419"/>
    <w:rsid w:val="006A44A1"/>
    <w:rsid w:val="006A44FD"/>
    <w:rsid w:val="006A466C"/>
    <w:rsid w:val="006A4685"/>
    <w:rsid w:val="006A4730"/>
    <w:rsid w:val="006A490A"/>
    <w:rsid w:val="006A49D5"/>
    <w:rsid w:val="006A49DF"/>
    <w:rsid w:val="006A4A2E"/>
    <w:rsid w:val="006A4A66"/>
    <w:rsid w:val="006A4AFE"/>
    <w:rsid w:val="006A4B42"/>
    <w:rsid w:val="006A4C16"/>
    <w:rsid w:val="006A4C50"/>
    <w:rsid w:val="006A4C7B"/>
    <w:rsid w:val="006A4CB7"/>
    <w:rsid w:val="006A4D23"/>
    <w:rsid w:val="006A4D6F"/>
    <w:rsid w:val="006A4DD5"/>
    <w:rsid w:val="006A4ED5"/>
    <w:rsid w:val="006A4F41"/>
    <w:rsid w:val="006A4F57"/>
    <w:rsid w:val="006A5050"/>
    <w:rsid w:val="006A5055"/>
    <w:rsid w:val="006A505A"/>
    <w:rsid w:val="006A5068"/>
    <w:rsid w:val="006A50A3"/>
    <w:rsid w:val="006A5171"/>
    <w:rsid w:val="006A518C"/>
    <w:rsid w:val="006A51F3"/>
    <w:rsid w:val="006A525F"/>
    <w:rsid w:val="006A528E"/>
    <w:rsid w:val="006A5322"/>
    <w:rsid w:val="006A533D"/>
    <w:rsid w:val="006A53CF"/>
    <w:rsid w:val="006A547C"/>
    <w:rsid w:val="006A54D3"/>
    <w:rsid w:val="006A55A0"/>
    <w:rsid w:val="006A55A5"/>
    <w:rsid w:val="006A55E8"/>
    <w:rsid w:val="006A5649"/>
    <w:rsid w:val="006A5703"/>
    <w:rsid w:val="006A575F"/>
    <w:rsid w:val="006A5785"/>
    <w:rsid w:val="006A578D"/>
    <w:rsid w:val="006A58EF"/>
    <w:rsid w:val="006A5925"/>
    <w:rsid w:val="006A593D"/>
    <w:rsid w:val="006A5AAE"/>
    <w:rsid w:val="006A5AF8"/>
    <w:rsid w:val="006A5AFD"/>
    <w:rsid w:val="006A5B0C"/>
    <w:rsid w:val="006A5B62"/>
    <w:rsid w:val="006A5BC0"/>
    <w:rsid w:val="006A5CF4"/>
    <w:rsid w:val="006A5D1B"/>
    <w:rsid w:val="006A5DA1"/>
    <w:rsid w:val="006A5DE2"/>
    <w:rsid w:val="006A5E24"/>
    <w:rsid w:val="006A5F1F"/>
    <w:rsid w:val="006A5F84"/>
    <w:rsid w:val="006A6003"/>
    <w:rsid w:val="006A601D"/>
    <w:rsid w:val="006A605C"/>
    <w:rsid w:val="006A6074"/>
    <w:rsid w:val="006A60C6"/>
    <w:rsid w:val="006A60E5"/>
    <w:rsid w:val="006A6117"/>
    <w:rsid w:val="006A611F"/>
    <w:rsid w:val="006A621F"/>
    <w:rsid w:val="006A62D9"/>
    <w:rsid w:val="006A641D"/>
    <w:rsid w:val="006A642C"/>
    <w:rsid w:val="006A6490"/>
    <w:rsid w:val="006A6496"/>
    <w:rsid w:val="006A64F2"/>
    <w:rsid w:val="006A6572"/>
    <w:rsid w:val="006A659A"/>
    <w:rsid w:val="006A65CC"/>
    <w:rsid w:val="006A6600"/>
    <w:rsid w:val="006A6631"/>
    <w:rsid w:val="006A66ED"/>
    <w:rsid w:val="006A68AD"/>
    <w:rsid w:val="006A6933"/>
    <w:rsid w:val="006A69CC"/>
    <w:rsid w:val="006A6A0A"/>
    <w:rsid w:val="006A6A3D"/>
    <w:rsid w:val="006A6B3B"/>
    <w:rsid w:val="006A6B52"/>
    <w:rsid w:val="006A6CA2"/>
    <w:rsid w:val="006A6CC1"/>
    <w:rsid w:val="006A6CCC"/>
    <w:rsid w:val="006A6CF4"/>
    <w:rsid w:val="006A6D1A"/>
    <w:rsid w:val="006A6E50"/>
    <w:rsid w:val="006A6EF2"/>
    <w:rsid w:val="006A6F29"/>
    <w:rsid w:val="006A705E"/>
    <w:rsid w:val="006A707A"/>
    <w:rsid w:val="006A70B6"/>
    <w:rsid w:val="006A70F2"/>
    <w:rsid w:val="006A719A"/>
    <w:rsid w:val="006A721F"/>
    <w:rsid w:val="006A724E"/>
    <w:rsid w:val="006A7293"/>
    <w:rsid w:val="006A72B8"/>
    <w:rsid w:val="006A7302"/>
    <w:rsid w:val="006A731F"/>
    <w:rsid w:val="006A7330"/>
    <w:rsid w:val="006A74F1"/>
    <w:rsid w:val="006A7535"/>
    <w:rsid w:val="006A7689"/>
    <w:rsid w:val="006A76CB"/>
    <w:rsid w:val="006A777E"/>
    <w:rsid w:val="006A7897"/>
    <w:rsid w:val="006A78C3"/>
    <w:rsid w:val="006A7956"/>
    <w:rsid w:val="006A796B"/>
    <w:rsid w:val="006A79EE"/>
    <w:rsid w:val="006A7A23"/>
    <w:rsid w:val="006A7A9B"/>
    <w:rsid w:val="006A7A9F"/>
    <w:rsid w:val="006A7B6B"/>
    <w:rsid w:val="006A7B70"/>
    <w:rsid w:val="006A7C18"/>
    <w:rsid w:val="006A7D08"/>
    <w:rsid w:val="006A7D24"/>
    <w:rsid w:val="006A7D55"/>
    <w:rsid w:val="006A7D74"/>
    <w:rsid w:val="006A7DC3"/>
    <w:rsid w:val="006A7DC9"/>
    <w:rsid w:val="006A7E41"/>
    <w:rsid w:val="006A7F2C"/>
    <w:rsid w:val="006A7F3D"/>
    <w:rsid w:val="006A7FB2"/>
    <w:rsid w:val="006A7FD0"/>
    <w:rsid w:val="006A7FE0"/>
    <w:rsid w:val="006B00AD"/>
    <w:rsid w:val="006B00CC"/>
    <w:rsid w:val="006B011A"/>
    <w:rsid w:val="006B013A"/>
    <w:rsid w:val="006B024F"/>
    <w:rsid w:val="006B031F"/>
    <w:rsid w:val="006B0350"/>
    <w:rsid w:val="006B03F7"/>
    <w:rsid w:val="006B03FE"/>
    <w:rsid w:val="006B043D"/>
    <w:rsid w:val="006B047F"/>
    <w:rsid w:val="006B049E"/>
    <w:rsid w:val="006B052C"/>
    <w:rsid w:val="006B05C0"/>
    <w:rsid w:val="006B0630"/>
    <w:rsid w:val="006B06B4"/>
    <w:rsid w:val="006B0712"/>
    <w:rsid w:val="006B0724"/>
    <w:rsid w:val="006B088A"/>
    <w:rsid w:val="006B08CF"/>
    <w:rsid w:val="006B091E"/>
    <w:rsid w:val="006B09F1"/>
    <w:rsid w:val="006B0A3E"/>
    <w:rsid w:val="006B0AA7"/>
    <w:rsid w:val="006B0AAC"/>
    <w:rsid w:val="006B0AB8"/>
    <w:rsid w:val="006B0AC6"/>
    <w:rsid w:val="006B0AE3"/>
    <w:rsid w:val="006B0D2C"/>
    <w:rsid w:val="006B0D63"/>
    <w:rsid w:val="006B0F29"/>
    <w:rsid w:val="006B0FCC"/>
    <w:rsid w:val="006B0FD1"/>
    <w:rsid w:val="006B10CA"/>
    <w:rsid w:val="006B1117"/>
    <w:rsid w:val="006B1392"/>
    <w:rsid w:val="006B1399"/>
    <w:rsid w:val="006B13BD"/>
    <w:rsid w:val="006B13F9"/>
    <w:rsid w:val="006B13FE"/>
    <w:rsid w:val="006B148E"/>
    <w:rsid w:val="006B14AB"/>
    <w:rsid w:val="006B1519"/>
    <w:rsid w:val="006B152D"/>
    <w:rsid w:val="006B15BE"/>
    <w:rsid w:val="006B15ED"/>
    <w:rsid w:val="006B16BF"/>
    <w:rsid w:val="006B16F8"/>
    <w:rsid w:val="006B173D"/>
    <w:rsid w:val="006B1781"/>
    <w:rsid w:val="006B179C"/>
    <w:rsid w:val="006B17FD"/>
    <w:rsid w:val="006B1890"/>
    <w:rsid w:val="006B18B6"/>
    <w:rsid w:val="006B191E"/>
    <w:rsid w:val="006B1967"/>
    <w:rsid w:val="006B196B"/>
    <w:rsid w:val="006B1971"/>
    <w:rsid w:val="006B1975"/>
    <w:rsid w:val="006B197B"/>
    <w:rsid w:val="006B19B6"/>
    <w:rsid w:val="006B19D5"/>
    <w:rsid w:val="006B1A00"/>
    <w:rsid w:val="006B1A83"/>
    <w:rsid w:val="006B1A92"/>
    <w:rsid w:val="006B1AC9"/>
    <w:rsid w:val="006B1B2C"/>
    <w:rsid w:val="006B1C5A"/>
    <w:rsid w:val="006B1EC5"/>
    <w:rsid w:val="006B1EE9"/>
    <w:rsid w:val="006B1F4C"/>
    <w:rsid w:val="006B1F9F"/>
    <w:rsid w:val="006B207E"/>
    <w:rsid w:val="006B20A0"/>
    <w:rsid w:val="006B2150"/>
    <w:rsid w:val="006B2206"/>
    <w:rsid w:val="006B2326"/>
    <w:rsid w:val="006B2361"/>
    <w:rsid w:val="006B2366"/>
    <w:rsid w:val="006B2391"/>
    <w:rsid w:val="006B2442"/>
    <w:rsid w:val="006B2492"/>
    <w:rsid w:val="006B2524"/>
    <w:rsid w:val="006B2621"/>
    <w:rsid w:val="006B2634"/>
    <w:rsid w:val="006B2715"/>
    <w:rsid w:val="006B274D"/>
    <w:rsid w:val="006B2849"/>
    <w:rsid w:val="006B2856"/>
    <w:rsid w:val="006B288F"/>
    <w:rsid w:val="006B289F"/>
    <w:rsid w:val="006B28A8"/>
    <w:rsid w:val="006B292E"/>
    <w:rsid w:val="006B2963"/>
    <w:rsid w:val="006B296C"/>
    <w:rsid w:val="006B2A05"/>
    <w:rsid w:val="006B2AE9"/>
    <w:rsid w:val="006B2AF3"/>
    <w:rsid w:val="006B2BD5"/>
    <w:rsid w:val="006B2BE6"/>
    <w:rsid w:val="006B2C99"/>
    <w:rsid w:val="006B2CA4"/>
    <w:rsid w:val="006B2DD3"/>
    <w:rsid w:val="006B2E10"/>
    <w:rsid w:val="006B2E1F"/>
    <w:rsid w:val="006B2F5B"/>
    <w:rsid w:val="006B308F"/>
    <w:rsid w:val="006B30DB"/>
    <w:rsid w:val="006B30E1"/>
    <w:rsid w:val="006B3111"/>
    <w:rsid w:val="006B3123"/>
    <w:rsid w:val="006B3298"/>
    <w:rsid w:val="006B32B3"/>
    <w:rsid w:val="006B32B9"/>
    <w:rsid w:val="006B3335"/>
    <w:rsid w:val="006B3382"/>
    <w:rsid w:val="006B3391"/>
    <w:rsid w:val="006B33D9"/>
    <w:rsid w:val="006B33F1"/>
    <w:rsid w:val="006B34ED"/>
    <w:rsid w:val="006B355E"/>
    <w:rsid w:val="006B367C"/>
    <w:rsid w:val="006B3697"/>
    <w:rsid w:val="006B38AC"/>
    <w:rsid w:val="006B38E1"/>
    <w:rsid w:val="006B3948"/>
    <w:rsid w:val="006B396E"/>
    <w:rsid w:val="006B398A"/>
    <w:rsid w:val="006B39DA"/>
    <w:rsid w:val="006B3B2E"/>
    <w:rsid w:val="006B3B39"/>
    <w:rsid w:val="006B3BD1"/>
    <w:rsid w:val="006B3C24"/>
    <w:rsid w:val="006B3D43"/>
    <w:rsid w:val="006B3D7F"/>
    <w:rsid w:val="006B3E29"/>
    <w:rsid w:val="006B3E98"/>
    <w:rsid w:val="006B40F0"/>
    <w:rsid w:val="006B4100"/>
    <w:rsid w:val="006B41E0"/>
    <w:rsid w:val="006B424D"/>
    <w:rsid w:val="006B42B7"/>
    <w:rsid w:val="006B44F2"/>
    <w:rsid w:val="006B452A"/>
    <w:rsid w:val="006B4560"/>
    <w:rsid w:val="006B4573"/>
    <w:rsid w:val="006B4643"/>
    <w:rsid w:val="006B4681"/>
    <w:rsid w:val="006B469F"/>
    <w:rsid w:val="006B4793"/>
    <w:rsid w:val="006B47A9"/>
    <w:rsid w:val="006B47D5"/>
    <w:rsid w:val="006B4805"/>
    <w:rsid w:val="006B4904"/>
    <w:rsid w:val="006B494D"/>
    <w:rsid w:val="006B4A22"/>
    <w:rsid w:val="006B4A5A"/>
    <w:rsid w:val="006B4AC2"/>
    <w:rsid w:val="006B4C91"/>
    <w:rsid w:val="006B4CF0"/>
    <w:rsid w:val="006B4E7A"/>
    <w:rsid w:val="006B4ED7"/>
    <w:rsid w:val="006B4EE7"/>
    <w:rsid w:val="006B4F26"/>
    <w:rsid w:val="006B504A"/>
    <w:rsid w:val="006B50D7"/>
    <w:rsid w:val="006B5197"/>
    <w:rsid w:val="006B519A"/>
    <w:rsid w:val="006B52CD"/>
    <w:rsid w:val="006B52EE"/>
    <w:rsid w:val="006B530B"/>
    <w:rsid w:val="006B541B"/>
    <w:rsid w:val="006B543C"/>
    <w:rsid w:val="006B547B"/>
    <w:rsid w:val="006B54A5"/>
    <w:rsid w:val="006B54D9"/>
    <w:rsid w:val="006B54E8"/>
    <w:rsid w:val="006B559A"/>
    <w:rsid w:val="006B55BA"/>
    <w:rsid w:val="006B55F2"/>
    <w:rsid w:val="006B5642"/>
    <w:rsid w:val="006B568C"/>
    <w:rsid w:val="006B5713"/>
    <w:rsid w:val="006B5720"/>
    <w:rsid w:val="006B5782"/>
    <w:rsid w:val="006B5788"/>
    <w:rsid w:val="006B5898"/>
    <w:rsid w:val="006B59AA"/>
    <w:rsid w:val="006B59AF"/>
    <w:rsid w:val="006B59E0"/>
    <w:rsid w:val="006B5A12"/>
    <w:rsid w:val="006B5A2B"/>
    <w:rsid w:val="006B5B28"/>
    <w:rsid w:val="006B5B57"/>
    <w:rsid w:val="006B5C65"/>
    <w:rsid w:val="006B5CE7"/>
    <w:rsid w:val="006B5D6C"/>
    <w:rsid w:val="006B60A3"/>
    <w:rsid w:val="006B60B1"/>
    <w:rsid w:val="006B6114"/>
    <w:rsid w:val="006B6122"/>
    <w:rsid w:val="006B614C"/>
    <w:rsid w:val="006B6159"/>
    <w:rsid w:val="006B61AA"/>
    <w:rsid w:val="006B62B0"/>
    <w:rsid w:val="006B6378"/>
    <w:rsid w:val="006B6481"/>
    <w:rsid w:val="006B6498"/>
    <w:rsid w:val="006B64BC"/>
    <w:rsid w:val="006B6507"/>
    <w:rsid w:val="006B65A9"/>
    <w:rsid w:val="006B66F0"/>
    <w:rsid w:val="006B6960"/>
    <w:rsid w:val="006B69A3"/>
    <w:rsid w:val="006B69B9"/>
    <w:rsid w:val="006B69C4"/>
    <w:rsid w:val="006B69F2"/>
    <w:rsid w:val="006B6B7E"/>
    <w:rsid w:val="006B6BBC"/>
    <w:rsid w:val="006B6CA2"/>
    <w:rsid w:val="006B6CB1"/>
    <w:rsid w:val="006B6D95"/>
    <w:rsid w:val="006B6DF7"/>
    <w:rsid w:val="006B6E2B"/>
    <w:rsid w:val="006B6E93"/>
    <w:rsid w:val="006B6ED0"/>
    <w:rsid w:val="006B6FCB"/>
    <w:rsid w:val="006B70BF"/>
    <w:rsid w:val="006B7214"/>
    <w:rsid w:val="006B723E"/>
    <w:rsid w:val="006B72C4"/>
    <w:rsid w:val="006B736E"/>
    <w:rsid w:val="006B7382"/>
    <w:rsid w:val="006B7467"/>
    <w:rsid w:val="006B74E4"/>
    <w:rsid w:val="006B7538"/>
    <w:rsid w:val="006B762A"/>
    <w:rsid w:val="006B762F"/>
    <w:rsid w:val="006B767E"/>
    <w:rsid w:val="006B78EC"/>
    <w:rsid w:val="006B7A01"/>
    <w:rsid w:val="006B7A39"/>
    <w:rsid w:val="006B7A3F"/>
    <w:rsid w:val="006B7A42"/>
    <w:rsid w:val="006B7A65"/>
    <w:rsid w:val="006B7ADF"/>
    <w:rsid w:val="006B7B34"/>
    <w:rsid w:val="006B7BF7"/>
    <w:rsid w:val="006B7C21"/>
    <w:rsid w:val="006B7C71"/>
    <w:rsid w:val="006B7CC8"/>
    <w:rsid w:val="006B7CDD"/>
    <w:rsid w:val="006B7D60"/>
    <w:rsid w:val="006B7DB1"/>
    <w:rsid w:val="006B7F2F"/>
    <w:rsid w:val="006B7FA3"/>
    <w:rsid w:val="006C00EB"/>
    <w:rsid w:val="006C0138"/>
    <w:rsid w:val="006C013B"/>
    <w:rsid w:val="006C013C"/>
    <w:rsid w:val="006C0197"/>
    <w:rsid w:val="006C0227"/>
    <w:rsid w:val="006C0294"/>
    <w:rsid w:val="006C03A2"/>
    <w:rsid w:val="006C0411"/>
    <w:rsid w:val="006C0425"/>
    <w:rsid w:val="006C0428"/>
    <w:rsid w:val="006C0452"/>
    <w:rsid w:val="006C04F7"/>
    <w:rsid w:val="006C05AE"/>
    <w:rsid w:val="006C05BE"/>
    <w:rsid w:val="006C05E2"/>
    <w:rsid w:val="006C0694"/>
    <w:rsid w:val="006C0812"/>
    <w:rsid w:val="006C082F"/>
    <w:rsid w:val="006C0845"/>
    <w:rsid w:val="006C0883"/>
    <w:rsid w:val="006C08AA"/>
    <w:rsid w:val="006C092B"/>
    <w:rsid w:val="006C093F"/>
    <w:rsid w:val="006C0943"/>
    <w:rsid w:val="006C096B"/>
    <w:rsid w:val="006C0978"/>
    <w:rsid w:val="006C09B6"/>
    <w:rsid w:val="006C0ACE"/>
    <w:rsid w:val="006C0ADE"/>
    <w:rsid w:val="006C0B52"/>
    <w:rsid w:val="006C0CEF"/>
    <w:rsid w:val="006C0CFE"/>
    <w:rsid w:val="006C0DA4"/>
    <w:rsid w:val="006C0DF7"/>
    <w:rsid w:val="006C0E1B"/>
    <w:rsid w:val="006C0E3E"/>
    <w:rsid w:val="006C0E5D"/>
    <w:rsid w:val="006C0F08"/>
    <w:rsid w:val="006C0F33"/>
    <w:rsid w:val="006C0F74"/>
    <w:rsid w:val="006C0FA8"/>
    <w:rsid w:val="006C1002"/>
    <w:rsid w:val="006C1122"/>
    <w:rsid w:val="006C115A"/>
    <w:rsid w:val="006C12D8"/>
    <w:rsid w:val="006C132E"/>
    <w:rsid w:val="006C1346"/>
    <w:rsid w:val="006C1387"/>
    <w:rsid w:val="006C1388"/>
    <w:rsid w:val="006C140E"/>
    <w:rsid w:val="006C143A"/>
    <w:rsid w:val="006C14A2"/>
    <w:rsid w:val="006C150F"/>
    <w:rsid w:val="006C1586"/>
    <w:rsid w:val="006C1668"/>
    <w:rsid w:val="006C1699"/>
    <w:rsid w:val="006C16BA"/>
    <w:rsid w:val="006C16C7"/>
    <w:rsid w:val="006C1709"/>
    <w:rsid w:val="006C170D"/>
    <w:rsid w:val="006C1737"/>
    <w:rsid w:val="006C1747"/>
    <w:rsid w:val="006C17BA"/>
    <w:rsid w:val="006C17F1"/>
    <w:rsid w:val="006C18C2"/>
    <w:rsid w:val="006C18E1"/>
    <w:rsid w:val="006C19B6"/>
    <w:rsid w:val="006C19E6"/>
    <w:rsid w:val="006C19FA"/>
    <w:rsid w:val="006C1AEA"/>
    <w:rsid w:val="006C1B10"/>
    <w:rsid w:val="006C1B6E"/>
    <w:rsid w:val="006C1B73"/>
    <w:rsid w:val="006C1BFF"/>
    <w:rsid w:val="006C1CF7"/>
    <w:rsid w:val="006C1D90"/>
    <w:rsid w:val="006C1DD1"/>
    <w:rsid w:val="006C1E31"/>
    <w:rsid w:val="006C1E62"/>
    <w:rsid w:val="006C1EBE"/>
    <w:rsid w:val="006C1F78"/>
    <w:rsid w:val="006C2007"/>
    <w:rsid w:val="006C2096"/>
    <w:rsid w:val="006C209B"/>
    <w:rsid w:val="006C20B3"/>
    <w:rsid w:val="006C2107"/>
    <w:rsid w:val="006C2118"/>
    <w:rsid w:val="006C2136"/>
    <w:rsid w:val="006C2271"/>
    <w:rsid w:val="006C227C"/>
    <w:rsid w:val="006C22F4"/>
    <w:rsid w:val="006C22FF"/>
    <w:rsid w:val="006C233F"/>
    <w:rsid w:val="006C2396"/>
    <w:rsid w:val="006C2458"/>
    <w:rsid w:val="006C247D"/>
    <w:rsid w:val="006C24FC"/>
    <w:rsid w:val="006C2556"/>
    <w:rsid w:val="006C255C"/>
    <w:rsid w:val="006C2625"/>
    <w:rsid w:val="006C26E1"/>
    <w:rsid w:val="006C2736"/>
    <w:rsid w:val="006C28A0"/>
    <w:rsid w:val="006C28B5"/>
    <w:rsid w:val="006C28F2"/>
    <w:rsid w:val="006C2997"/>
    <w:rsid w:val="006C29F3"/>
    <w:rsid w:val="006C2B69"/>
    <w:rsid w:val="006C2D12"/>
    <w:rsid w:val="006C2D30"/>
    <w:rsid w:val="006C2D3C"/>
    <w:rsid w:val="006C2D96"/>
    <w:rsid w:val="006C2DFA"/>
    <w:rsid w:val="006C2E47"/>
    <w:rsid w:val="006C2EAE"/>
    <w:rsid w:val="006C2F41"/>
    <w:rsid w:val="006C2FDB"/>
    <w:rsid w:val="006C303C"/>
    <w:rsid w:val="006C3055"/>
    <w:rsid w:val="006C3056"/>
    <w:rsid w:val="006C3111"/>
    <w:rsid w:val="006C313F"/>
    <w:rsid w:val="006C317C"/>
    <w:rsid w:val="006C32D8"/>
    <w:rsid w:val="006C32EF"/>
    <w:rsid w:val="006C3328"/>
    <w:rsid w:val="006C335E"/>
    <w:rsid w:val="006C3381"/>
    <w:rsid w:val="006C33C8"/>
    <w:rsid w:val="006C34C9"/>
    <w:rsid w:val="006C35E6"/>
    <w:rsid w:val="006C369D"/>
    <w:rsid w:val="006C3769"/>
    <w:rsid w:val="006C378A"/>
    <w:rsid w:val="006C37A7"/>
    <w:rsid w:val="006C3861"/>
    <w:rsid w:val="006C3878"/>
    <w:rsid w:val="006C38B7"/>
    <w:rsid w:val="006C39B8"/>
    <w:rsid w:val="006C3A20"/>
    <w:rsid w:val="006C3AD5"/>
    <w:rsid w:val="006C3AF7"/>
    <w:rsid w:val="006C3B12"/>
    <w:rsid w:val="006C3C6F"/>
    <w:rsid w:val="006C3D67"/>
    <w:rsid w:val="006C3DDD"/>
    <w:rsid w:val="006C3DEA"/>
    <w:rsid w:val="006C3E17"/>
    <w:rsid w:val="006C3E2F"/>
    <w:rsid w:val="006C3E62"/>
    <w:rsid w:val="006C3F50"/>
    <w:rsid w:val="006C3F84"/>
    <w:rsid w:val="006C3FAA"/>
    <w:rsid w:val="006C3FBA"/>
    <w:rsid w:val="006C3FF8"/>
    <w:rsid w:val="006C40BA"/>
    <w:rsid w:val="006C41A7"/>
    <w:rsid w:val="006C4226"/>
    <w:rsid w:val="006C423E"/>
    <w:rsid w:val="006C426A"/>
    <w:rsid w:val="006C430A"/>
    <w:rsid w:val="006C431E"/>
    <w:rsid w:val="006C43E4"/>
    <w:rsid w:val="006C455D"/>
    <w:rsid w:val="006C4573"/>
    <w:rsid w:val="006C4654"/>
    <w:rsid w:val="006C46C3"/>
    <w:rsid w:val="006C46D6"/>
    <w:rsid w:val="006C475A"/>
    <w:rsid w:val="006C4801"/>
    <w:rsid w:val="006C48AC"/>
    <w:rsid w:val="006C4928"/>
    <w:rsid w:val="006C4933"/>
    <w:rsid w:val="006C49C9"/>
    <w:rsid w:val="006C49E5"/>
    <w:rsid w:val="006C4ACA"/>
    <w:rsid w:val="006C4B61"/>
    <w:rsid w:val="006C4B6F"/>
    <w:rsid w:val="006C4B91"/>
    <w:rsid w:val="006C4C1A"/>
    <w:rsid w:val="006C4D14"/>
    <w:rsid w:val="006C4D89"/>
    <w:rsid w:val="006C4DE9"/>
    <w:rsid w:val="006C4E45"/>
    <w:rsid w:val="006C4E86"/>
    <w:rsid w:val="006C4F8B"/>
    <w:rsid w:val="006C4F93"/>
    <w:rsid w:val="006C4FCD"/>
    <w:rsid w:val="006C4FF3"/>
    <w:rsid w:val="006C504A"/>
    <w:rsid w:val="006C5062"/>
    <w:rsid w:val="006C50FC"/>
    <w:rsid w:val="006C5115"/>
    <w:rsid w:val="006C5210"/>
    <w:rsid w:val="006C5234"/>
    <w:rsid w:val="006C523E"/>
    <w:rsid w:val="006C52C1"/>
    <w:rsid w:val="006C5393"/>
    <w:rsid w:val="006C53DC"/>
    <w:rsid w:val="006C5486"/>
    <w:rsid w:val="006C54E2"/>
    <w:rsid w:val="006C5507"/>
    <w:rsid w:val="006C5539"/>
    <w:rsid w:val="006C5553"/>
    <w:rsid w:val="006C5581"/>
    <w:rsid w:val="006C55FC"/>
    <w:rsid w:val="006C5620"/>
    <w:rsid w:val="006C564A"/>
    <w:rsid w:val="006C5732"/>
    <w:rsid w:val="006C57E9"/>
    <w:rsid w:val="006C586A"/>
    <w:rsid w:val="006C5941"/>
    <w:rsid w:val="006C5A8E"/>
    <w:rsid w:val="006C5AC6"/>
    <w:rsid w:val="006C5BC1"/>
    <w:rsid w:val="006C5D1A"/>
    <w:rsid w:val="006C5D4E"/>
    <w:rsid w:val="006C5D5A"/>
    <w:rsid w:val="006C5D8D"/>
    <w:rsid w:val="006C5DCB"/>
    <w:rsid w:val="006C5E27"/>
    <w:rsid w:val="006C5EB3"/>
    <w:rsid w:val="006C5ED8"/>
    <w:rsid w:val="006C5F00"/>
    <w:rsid w:val="006C5F0F"/>
    <w:rsid w:val="006C5F1D"/>
    <w:rsid w:val="006C5F97"/>
    <w:rsid w:val="006C61A0"/>
    <w:rsid w:val="006C626B"/>
    <w:rsid w:val="006C6328"/>
    <w:rsid w:val="006C63C6"/>
    <w:rsid w:val="006C63CC"/>
    <w:rsid w:val="006C63CD"/>
    <w:rsid w:val="006C64AA"/>
    <w:rsid w:val="006C651B"/>
    <w:rsid w:val="006C652C"/>
    <w:rsid w:val="006C657D"/>
    <w:rsid w:val="006C65BB"/>
    <w:rsid w:val="006C6631"/>
    <w:rsid w:val="006C6696"/>
    <w:rsid w:val="006C66DD"/>
    <w:rsid w:val="006C6727"/>
    <w:rsid w:val="006C67C2"/>
    <w:rsid w:val="006C67FA"/>
    <w:rsid w:val="006C693A"/>
    <w:rsid w:val="006C6943"/>
    <w:rsid w:val="006C695E"/>
    <w:rsid w:val="006C6966"/>
    <w:rsid w:val="006C69B8"/>
    <w:rsid w:val="006C69D4"/>
    <w:rsid w:val="006C6ADF"/>
    <w:rsid w:val="006C6B4D"/>
    <w:rsid w:val="006C6C82"/>
    <w:rsid w:val="006C6DA3"/>
    <w:rsid w:val="006C6DCB"/>
    <w:rsid w:val="006C6E04"/>
    <w:rsid w:val="006C6E10"/>
    <w:rsid w:val="006C6E87"/>
    <w:rsid w:val="006C6F45"/>
    <w:rsid w:val="006C6FB0"/>
    <w:rsid w:val="006C6FD5"/>
    <w:rsid w:val="006C7018"/>
    <w:rsid w:val="006C7022"/>
    <w:rsid w:val="006C7094"/>
    <w:rsid w:val="006C712A"/>
    <w:rsid w:val="006C71B8"/>
    <w:rsid w:val="006C7235"/>
    <w:rsid w:val="006C725C"/>
    <w:rsid w:val="006C7288"/>
    <w:rsid w:val="006C7309"/>
    <w:rsid w:val="006C7310"/>
    <w:rsid w:val="006C732E"/>
    <w:rsid w:val="006C7471"/>
    <w:rsid w:val="006C747C"/>
    <w:rsid w:val="006C7498"/>
    <w:rsid w:val="006C75CF"/>
    <w:rsid w:val="006C7632"/>
    <w:rsid w:val="006C769C"/>
    <w:rsid w:val="006C76A1"/>
    <w:rsid w:val="006C76AD"/>
    <w:rsid w:val="006C76CD"/>
    <w:rsid w:val="006C7754"/>
    <w:rsid w:val="006C7776"/>
    <w:rsid w:val="006C77A7"/>
    <w:rsid w:val="006C7838"/>
    <w:rsid w:val="006C783D"/>
    <w:rsid w:val="006C784E"/>
    <w:rsid w:val="006C786E"/>
    <w:rsid w:val="006C78F5"/>
    <w:rsid w:val="006C790C"/>
    <w:rsid w:val="006C795F"/>
    <w:rsid w:val="006C7989"/>
    <w:rsid w:val="006C7ACB"/>
    <w:rsid w:val="006C7AD3"/>
    <w:rsid w:val="006C7AE3"/>
    <w:rsid w:val="006C7AFC"/>
    <w:rsid w:val="006C7AFF"/>
    <w:rsid w:val="006C7BB2"/>
    <w:rsid w:val="006C7C8C"/>
    <w:rsid w:val="006C7C92"/>
    <w:rsid w:val="006C7CC9"/>
    <w:rsid w:val="006C7CEB"/>
    <w:rsid w:val="006C7D4C"/>
    <w:rsid w:val="006C7D9C"/>
    <w:rsid w:val="006C7DA1"/>
    <w:rsid w:val="006C7E10"/>
    <w:rsid w:val="006C7ED8"/>
    <w:rsid w:val="006C7F7C"/>
    <w:rsid w:val="006D008A"/>
    <w:rsid w:val="006D0119"/>
    <w:rsid w:val="006D0124"/>
    <w:rsid w:val="006D0127"/>
    <w:rsid w:val="006D01B6"/>
    <w:rsid w:val="006D01B9"/>
    <w:rsid w:val="006D01BA"/>
    <w:rsid w:val="006D01BC"/>
    <w:rsid w:val="006D0206"/>
    <w:rsid w:val="006D0235"/>
    <w:rsid w:val="006D0327"/>
    <w:rsid w:val="006D0333"/>
    <w:rsid w:val="006D0378"/>
    <w:rsid w:val="006D0386"/>
    <w:rsid w:val="006D038D"/>
    <w:rsid w:val="006D04E0"/>
    <w:rsid w:val="006D04FD"/>
    <w:rsid w:val="006D0518"/>
    <w:rsid w:val="006D0559"/>
    <w:rsid w:val="006D05CA"/>
    <w:rsid w:val="006D05EB"/>
    <w:rsid w:val="006D06CF"/>
    <w:rsid w:val="006D08DC"/>
    <w:rsid w:val="006D08F1"/>
    <w:rsid w:val="006D0901"/>
    <w:rsid w:val="006D0A56"/>
    <w:rsid w:val="006D0BB0"/>
    <w:rsid w:val="006D0BEC"/>
    <w:rsid w:val="006D0C00"/>
    <w:rsid w:val="006D0D1F"/>
    <w:rsid w:val="006D0D6A"/>
    <w:rsid w:val="006D0D7B"/>
    <w:rsid w:val="006D0E23"/>
    <w:rsid w:val="006D0EBD"/>
    <w:rsid w:val="006D0F19"/>
    <w:rsid w:val="006D0F77"/>
    <w:rsid w:val="006D10F6"/>
    <w:rsid w:val="006D1111"/>
    <w:rsid w:val="006D118D"/>
    <w:rsid w:val="006D11A5"/>
    <w:rsid w:val="006D12A2"/>
    <w:rsid w:val="006D12CE"/>
    <w:rsid w:val="006D14E5"/>
    <w:rsid w:val="006D14F3"/>
    <w:rsid w:val="006D150E"/>
    <w:rsid w:val="006D1560"/>
    <w:rsid w:val="006D163B"/>
    <w:rsid w:val="006D163E"/>
    <w:rsid w:val="006D167F"/>
    <w:rsid w:val="006D16E3"/>
    <w:rsid w:val="006D16FA"/>
    <w:rsid w:val="006D1751"/>
    <w:rsid w:val="006D176F"/>
    <w:rsid w:val="006D17EA"/>
    <w:rsid w:val="006D1824"/>
    <w:rsid w:val="006D184C"/>
    <w:rsid w:val="006D1892"/>
    <w:rsid w:val="006D18BB"/>
    <w:rsid w:val="006D194F"/>
    <w:rsid w:val="006D1A31"/>
    <w:rsid w:val="006D1A4B"/>
    <w:rsid w:val="006D1A5E"/>
    <w:rsid w:val="006D1BA5"/>
    <w:rsid w:val="006D1D4A"/>
    <w:rsid w:val="006D1D5C"/>
    <w:rsid w:val="006D1DD3"/>
    <w:rsid w:val="006D1E6B"/>
    <w:rsid w:val="006D1F3E"/>
    <w:rsid w:val="006D1F4F"/>
    <w:rsid w:val="006D1F57"/>
    <w:rsid w:val="006D1FE1"/>
    <w:rsid w:val="006D2054"/>
    <w:rsid w:val="006D20CF"/>
    <w:rsid w:val="006D20EA"/>
    <w:rsid w:val="006D20F8"/>
    <w:rsid w:val="006D2201"/>
    <w:rsid w:val="006D22F6"/>
    <w:rsid w:val="006D231C"/>
    <w:rsid w:val="006D23B9"/>
    <w:rsid w:val="006D2450"/>
    <w:rsid w:val="006D2474"/>
    <w:rsid w:val="006D25FF"/>
    <w:rsid w:val="006D2637"/>
    <w:rsid w:val="006D26F7"/>
    <w:rsid w:val="006D285D"/>
    <w:rsid w:val="006D28E4"/>
    <w:rsid w:val="006D29B8"/>
    <w:rsid w:val="006D2AC1"/>
    <w:rsid w:val="006D2B19"/>
    <w:rsid w:val="006D2B27"/>
    <w:rsid w:val="006D2B29"/>
    <w:rsid w:val="006D2B97"/>
    <w:rsid w:val="006D2C39"/>
    <w:rsid w:val="006D2DAD"/>
    <w:rsid w:val="006D2DFF"/>
    <w:rsid w:val="006D2E17"/>
    <w:rsid w:val="006D2EB7"/>
    <w:rsid w:val="006D2F65"/>
    <w:rsid w:val="006D2F8D"/>
    <w:rsid w:val="006D2FF0"/>
    <w:rsid w:val="006D2FF5"/>
    <w:rsid w:val="006D313E"/>
    <w:rsid w:val="006D319E"/>
    <w:rsid w:val="006D31B7"/>
    <w:rsid w:val="006D31F3"/>
    <w:rsid w:val="006D33B9"/>
    <w:rsid w:val="006D3405"/>
    <w:rsid w:val="006D342B"/>
    <w:rsid w:val="006D3461"/>
    <w:rsid w:val="006D34B8"/>
    <w:rsid w:val="006D34D4"/>
    <w:rsid w:val="006D34F7"/>
    <w:rsid w:val="006D3587"/>
    <w:rsid w:val="006D3607"/>
    <w:rsid w:val="006D3621"/>
    <w:rsid w:val="006D373C"/>
    <w:rsid w:val="006D3764"/>
    <w:rsid w:val="006D385B"/>
    <w:rsid w:val="006D3861"/>
    <w:rsid w:val="006D38B3"/>
    <w:rsid w:val="006D38B5"/>
    <w:rsid w:val="006D39A9"/>
    <w:rsid w:val="006D3A5A"/>
    <w:rsid w:val="006D3A99"/>
    <w:rsid w:val="006D3B0C"/>
    <w:rsid w:val="006D3B17"/>
    <w:rsid w:val="006D3B2A"/>
    <w:rsid w:val="006D3B51"/>
    <w:rsid w:val="006D3B8A"/>
    <w:rsid w:val="006D3BF5"/>
    <w:rsid w:val="006D3C96"/>
    <w:rsid w:val="006D3CC2"/>
    <w:rsid w:val="006D3D24"/>
    <w:rsid w:val="006D3D40"/>
    <w:rsid w:val="006D3DC6"/>
    <w:rsid w:val="006D3F08"/>
    <w:rsid w:val="006D3F45"/>
    <w:rsid w:val="006D3F8F"/>
    <w:rsid w:val="006D416C"/>
    <w:rsid w:val="006D424A"/>
    <w:rsid w:val="006D4350"/>
    <w:rsid w:val="006D4491"/>
    <w:rsid w:val="006D44C0"/>
    <w:rsid w:val="006D44CD"/>
    <w:rsid w:val="006D4582"/>
    <w:rsid w:val="006D45A9"/>
    <w:rsid w:val="006D45B6"/>
    <w:rsid w:val="006D463E"/>
    <w:rsid w:val="006D467F"/>
    <w:rsid w:val="006D46F8"/>
    <w:rsid w:val="006D4727"/>
    <w:rsid w:val="006D472D"/>
    <w:rsid w:val="006D48F2"/>
    <w:rsid w:val="006D4B35"/>
    <w:rsid w:val="006D4C62"/>
    <w:rsid w:val="006D4C96"/>
    <w:rsid w:val="006D4CC2"/>
    <w:rsid w:val="006D4D03"/>
    <w:rsid w:val="006D4D2E"/>
    <w:rsid w:val="006D4DE3"/>
    <w:rsid w:val="006D4EBF"/>
    <w:rsid w:val="006D4F13"/>
    <w:rsid w:val="006D4F69"/>
    <w:rsid w:val="006D4F6C"/>
    <w:rsid w:val="006D4FAF"/>
    <w:rsid w:val="006D504C"/>
    <w:rsid w:val="006D50CF"/>
    <w:rsid w:val="006D5130"/>
    <w:rsid w:val="006D5139"/>
    <w:rsid w:val="006D52ED"/>
    <w:rsid w:val="006D5379"/>
    <w:rsid w:val="006D545D"/>
    <w:rsid w:val="006D549A"/>
    <w:rsid w:val="006D5564"/>
    <w:rsid w:val="006D561A"/>
    <w:rsid w:val="006D562A"/>
    <w:rsid w:val="006D562F"/>
    <w:rsid w:val="006D56CC"/>
    <w:rsid w:val="006D5763"/>
    <w:rsid w:val="006D57F8"/>
    <w:rsid w:val="006D5814"/>
    <w:rsid w:val="006D5832"/>
    <w:rsid w:val="006D58A9"/>
    <w:rsid w:val="006D5918"/>
    <w:rsid w:val="006D592C"/>
    <w:rsid w:val="006D5A48"/>
    <w:rsid w:val="006D5B12"/>
    <w:rsid w:val="006D5B38"/>
    <w:rsid w:val="006D5B43"/>
    <w:rsid w:val="006D5C5E"/>
    <w:rsid w:val="006D5C8B"/>
    <w:rsid w:val="006D5CE6"/>
    <w:rsid w:val="006D5D4D"/>
    <w:rsid w:val="006D5E11"/>
    <w:rsid w:val="006D5E2A"/>
    <w:rsid w:val="006D5E7E"/>
    <w:rsid w:val="006D5F85"/>
    <w:rsid w:val="006D5FA5"/>
    <w:rsid w:val="006D5FC8"/>
    <w:rsid w:val="006D6070"/>
    <w:rsid w:val="006D6124"/>
    <w:rsid w:val="006D622B"/>
    <w:rsid w:val="006D62EF"/>
    <w:rsid w:val="006D6310"/>
    <w:rsid w:val="006D640F"/>
    <w:rsid w:val="006D651C"/>
    <w:rsid w:val="006D65B0"/>
    <w:rsid w:val="006D65CA"/>
    <w:rsid w:val="006D661B"/>
    <w:rsid w:val="006D662A"/>
    <w:rsid w:val="006D6643"/>
    <w:rsid w:val="006D6815"/>
    <w:rsid w:val="006D686A"/>
    <w:rsid w:val="006D6889"/>
    <w:rsid w:val="006D69E3"/>
    <w:rsid w:val="006D69E8"/>
    <w:rsid w:val="006D6A06"/>
    <w:rsid w:val="006D6A34"/>
    <w:rsid w:val="006D6A90"/>
    <w:rsid w:val="006D6B39"/>
    <w:rsid w:val="006D6B89"/>
    <w:rsid w:val="006D6BEE"/>
    <w:rsid w:val="006D6C29"/>
    <w:rsid w:val="006D6CB1"/>
    <w:rsid w:val="006D7003"/>
    <w:rsid w:val="006D7053"/>
    <w:rsid w:val="006D705E"/>
    <w:rsid w:val="006D70DD"/>
    <w:rsid w:val="006D7152"/>
    <w:rsid w:val="006D7176"/>
    <w:rsid w:val="006D71A5"/>
    <w:rsid w:val="006D72BA"/>
    <w:rsid w:val="006D7343"/>
    <w:rsid w:val="006D7418"/>
    <w:rsid w:val="006D74B7"/>
    <w:rsid w:val="006D74E0"/>
    <w:rsid w:val="006D7514"/>
    <w:rsid w:val="006D7523"/>
    <w:rsid w:val="006D7551"/>
    <w:rsid w:val="006D7558"/>
    <w:rsid w:val="006D75AB"/>
    <w:rsid w:val="006D75CD"/>
    <w:rsid w:val="006D75D1"/>
    <w:rsid w:val="006D7600"/>
    <w:rsid w:val="006D7694"/>
    <w:rsid w:val="006D7720"/>
    <w:rsid w:val="006D7754"/>
    <w:rsid w:val="006D7767"/>
    <w:rsid w:val="006D77A4"/>
    <w:rsid w:val="006D7901"/>
    <w:rsid w:val="006D7A4C"/>
    <w:rsid w:val="006D7A72"/>
    <w:rsid w:val="006D7AA7"/>
    <w:rsid w:val="006D7AC2"/>
    <w:rsid w:val="006D7B06"/>
    <w:rsid w:val="006D7B6B"/>
    <w:rsid w:val="006D7C59"/>
    <w:rsid w:val="006D7C5D"/>
    <w:rsid w:val="006D7C7C"/>
    <w:rsid w:val="006D7C90"/>
    <w:rsid w:val="006D7DA5"/>
    <w:rsid w:val="006D7EBC"/>
    <w:rsid w:val="006D7EC7"/>
    <w:rsid w:val="006E009F"/>
    <w:rsid w:val="006E00B7"/>
    <w:rsid w:val="006E00CC"/>
    <w:rsid w:val="006E0140"/>
    <w:rsid w:val="006E0154"/>
    <w:rsid w:val="006E01C0"/>
    <w:rsid w:val="006E01F1"/>
    <w:rsid w:val="006E022A"/>
    <w:rsid w:val="006E02F2"/>
    <w:rsid w:val="006E02F4"/>
    <w:rsid w:val="006E03FC"/>
    <w:rsid w:val="006E059B"/>
    <w:rsid w:val="006E05FF"/>
    <w:rsid w:val="006E066F"/>
    <w:rsid w:val="006E072C"/>
    <w:rsid w:val="006E078D"/>
    <w:rsid w:val="006E080F"/>
    <w:rsid w:val="006E081D"/>
    <w:rsid w:val="006E0958"/>
    <w:rsid w:val="006E09E9"/>
    <w:rsid w:val="006E0A83"/>
    <w:rsid w:val="006E0AD5"/>
    <w:rsid w:val="006E0AF0"/>
    <w:rsid w:val="006E0B07"/>
    <w:rsid w:val="006E0B21"/>
    <w:rsid w:val="006E0B81"/>
    <w:rsid w:val="006E0B89"/>
    <w:rsid w:val="006E0BCF"/>
    <w:rsid w:val="006E0CAE"/>
    <w:rsid w:val="006E0DD4"/>
    <w:rsid w:val="006E0E1D"/>
    <w:rsid w:val="006E0EAB"/>
    <w:rsid w:val="006E0EE5"/>
    <w:rsid w:val="006E0F8B"/>
    <w:rsid w:val="006E0FE3"/>
    <w:rsid w:val="006E1076"/>
    <w:rsid w:val="006E1210"/>
    <w:rsid w:val="006E1233"/>
    <w:rsid w:val="006E12A3"/>
    <w:rsid w:val="006E12B1"/>
    <w:rsid w:val="006E12C2"/>
    <w:rsid w:val="006E130B"/>
    <w:rsid w:val="006E1324"/>
    <w:rsid w:val="006E13AB"/>
    <w:rsid w:val="006E1405"/>
    <w:rsid w:val="006E1409"/>
    <w:rsid w:val="006E1443"/>
    <w:rsid w:val="006E1464"/>
    <w:rsid w:val="006E1506"/>
    <w:rsid w:val="006E150A"/>
    <w:rsid w:val="006E15A8"/>
    <w:rsid w:val="006E1762"/>
    <w:rsid w:val="006E1768"/>
    <w:rsid w:val="006E1779"/>
    <w:rsid w:val="006E1815"/>
    <w:rsid w:val="006E18A7"/>
    <w:rsid w:val="006E1975"/>
    <w:rsid w:val="006E1990"/>
    <w:rsid w:val="006E19AE"/>
    <w:rsid w:val="006E19BA"/>
    <w:rsid w:val="006E1A7E"/>
    <w:rsid w:val="006E1B19"/>
    <w:rsid w:val="006E1B2D"/>
    <w:rsid w:val="006E1CCF"/>
    <w:rsid w:val="006E1D4D"/>
    <w:rsid w:val="006E1D5C"/>
    <w:rsid w:val="006E1D8F"/>
    <w:rsid w:val="006E1DBB"/>
    <w:rsid w:val="006E1E01"/>
    <w:rsid w:val="006E1ED2"/>
    <w:rsid w:val="006E1EE5"/>
    <w:rsid w:val="006E1F31"/>
    <w:rsid w:val="006E1FE6"/>
    <w:rsid w:val="006E208C"/>
    <w:rsid w:val="006E20B4"/>
    <w:rsid w:val="006E20F9"/>
    <w:rsid w:val="006E2303"/>
    <w:rsid w:val="006E23C0"/>
    <w:rsid w:val="006E23E4"/>
    <w:rsid w:val="006E240E"/>
    <w:rsid w:val="006E2454"/>
    <w:rsid w:val="006E2480"/>
    <w:rsid w:val="006E26CA"/>
    <w:rsid w:val="006E27E6"/>
    <w:rsid w:val="006E2810"/>
    <w:rsid w:val="006E2860"/>
    <w:rsid w:val="006E2987"/>
    <w:rsid w:val="006E2A04"/>
    <w:rsid w:val="006E2AA7"/>
    <w:rsid w:val="006E2B3C"/>
    <w:rsid w:val="006E2BB2"/>
    <w:rsid w:val="006E2CAE"/>
    <w:rsid w:val="006E2CE8"/>
    <w:rsid w:val="006E2D78"/>
    <w:rsid w:val="006E2D84"/>
    <w:rsid w:val="006E2DB6"/>
    <w:rsid w:val="006E2DE5"/>
    <w:rsid w:val="006E2DF3"/>
    <w:rsid w:val="006E2E01"/>
    <w:rsid w:val="006E2E13"/>
    <w:rsid w:val="006E2E4E"/>
    <w:rsid w:val="006E2E63"/>
    <w:rsid w:val="006E2FBF"/>
    <w:rsid w:val="006E2FCF"/>
    <w:rsid w:val="006E2FE4"/>
    <w:rsid w:val="006E304A"/>
    <w:rsid w:val="006E3060"/>
    <w:rsid w:val="006E30C5"/>
    <w:rsid w:val="006E30F1"/>
    <w:rsid w:val="006E3121"/>
    <w:rsid w:val="006E3196"/>
    <w:rsid w:val="006E3204"/>
    <w:rsid w:val="006E324F"/>
    <w:rsid w:val="006E326E"/>
    <w:rsid w:val="006E32C3"/>
    <w:rsid w:val="006E32CB"/>
    <w:rsid w:val="006E32E2"/>
    <w:rsid w:val="006E32FE"/>
    <w:rsid w:val="006E33E1"/>
    <w:rsid w:val="006E33F3"/>
    <w:rsid w:val="006E3406"/>
    <w:rsid w:val="006E34B0"/>
    <w:rsid w:val="006E3548"/>
    <w:rsid w:val="006E35E6"/>
    <w:rsid w:val="006E3654"/>
    <w:rsid w:val="006E371F"/>
    <w:rsid w:val="006E379E"/>
    <w:rsid w:val="006E384F"/>
    <w:rsid w:val="006E38FE"/>
    <w:rsid w:val="006E399A"/>
    <w:rsid w:val="006E39D7"/>
    <w:rsid w:val="006E3AC0"/>
    <w:rsid w:val="006E3B7A"/>
    <w:rsid w:val="006E3C11"/>
    <w:rsid w:val="006E3CDF"/>
    <w:rsid w:val="006E3EB5"/>
    <w:rsid w:val="006E3EBF"/>
    <w:rsid w:val="006E3F4C"/>
    <w:rsid w:val="006E3FB4"/>
    <w:rsid w:val="006E4068"/>
    <w:rsid w:val="006E4135"/>
    <w:rsid w:val="006E41BA"/>
    <w:rsid w:val="006E41F8"/>
    <w:rsid w:val="006E4249"/>
    <w:rsid w:val="006E42C5"/>
    <w:rsid w:val="006E432E"/>
    <w:rsid w:val="006E4343"/>
    <w:rsid w:val="006E44A6"/>
    <w:rsid w:val="006E45BC"/>
    <w:rsid w:val="006E4619"/>
    <w:rsid w:val="006E466C"/>
    <w:rsid w:val="006E46CC"/>
    <w:rsid w:val="006E4704"/>
    <w:rsid w:val="006E471E"/>
    <w:rsid w:val="006E47E2"/>
    <w:rsid w:val="006E481D"/>
    <w:rsid w:val="006E48DC"/>
    <w:rsid w:val="006E48E5"/>
    <w:rsid w:val="006E490E"/>
    <w:rsid w:val="006E494C"/>
    <w:rsid w:val="006E49D8"/>
    <w:rsid w:val="006E4A26"/>
    <w:rsid w:val="006E4A99"/>
    <w:rsid w:val="006E4AD0"/>
    <w:rsid w:val="006E4B47"/>
    <w:rsid w:val="006E4C7B"/>
    <w:rsid w:val="006E4CCC"/>
    <w:rsid w:val="006E4CF7"/>
    <w:rsid w:val="006E4D87"/>
    <w:rsid w:val="006E4E1A"/>
    <w:rsid w:val="006E4E1C"/>
    <w:rsid w:val="006E4E83"/>
    <w:rsid w:val="006E4F07"/>
    <w:rsid w:val="006E5179"/>
    <w:rsid w:val="006E51BF"/>
    <w:rsid w:val="006E51F1"/>
    <w:rsid w:val="006E5263"/>
    <w:rsid w:val="006E52C1"/>
    <w:rsid w:val="006E52EA"/>
    <w:rsid w:val="006E530E"/>
    <w:rsid w:val="006E532D"/>
    <w:rsid w:val="006E5333"/>
    <w:rsid w:val="006E533B"/>
    <w:rsid w:val="006E53A3"/>
    <w:rsid w:val="006E53BB"/>
    <w:rsid w:val="006E5433"/>
    <w:rsid w:val="006E5436"/>
    <w:rsid w:val="006E54F9"/>
    <w:rsid w:val="006E5525"/>
    <w:rsid w:val="006E5547"/>
    <w:rsid w:val="006E5581"/>
    <w:rsid w:val="006E55AB"/>
    <w:rsid w:val="006E5643"/>
    <w:rsid w:val="006E574B"/>
    <w:rsid w:val="006E579E"/>
    <w:rsid w:val="006E584A"/>
    <w:rsid w:val="006E58B4"/>
    <w:rsid w:val="006E58D8"/>
    <w:rsid w:val="006E59C0"/>
    <w:rsid w:val="006E59CF"/>
    <w:rsid w:val="006E5A04"/>
    <w:rsid w:val="006E5A23"/>
    <w:rsid w:val="006E5A2D"/>
    <w:rsid w:val="006E5A3A"/>
    <w:rsid w:val="006E5C1A"/>
    <w:rsid w:val="006E5C8E"/>
    <w:rsid w:val="006E5CE3"/>
    <w:rsid w:val="006E5D1E"/>
    <w:rsid w:val="006E5E1E"/>
    <w:rsid w:val="006E5E39"/>
    <w:rsid w:val="006E5E82"/>
    <w:rsid w:val="006E5EB4"/>
    <w:rsid w:val="006E5F0A"/>
    <w:rsid w:val="006E5F60"/>
    <w:rsid w:val="006E5F8C"/>
    <w:rsid w:val="006E6095"/>
    <w:rsid w:val="006E60AF"/>
    <w:rsid w:val="006E60B4"/>
    <w:rsid w:val="006E60EB"/>
    <w:rsid w:val="006E6282"/>
    <w:rsid w:val="006E6436"/>
    <w:rsid w:val="006E6465"/>
    <w:rsid w:val="006E64A2"/>
    <w:rsid w:val="006E64BD"/>
    <w:rsid w:val="006E64F7"/>
    <w:rsid w:val="006E64FA"/>
    <w:rsid w:val="006E6648"/>
    <w:rsid w:val="006E6713"/>
    <w:rsid w:val="006E6715"/>
    <w:rsid w:val="006E6794"/>
    <w:rsid w:val="006E67B9"/>
    <w:rsid w:val="006E67FA"/>
    <w:rsid w:val="006E689B"/>
    <w:rsid w:val="006E68D0"/>
    <w:rsid w:val="006E6919"/>
    <w:rsid w:val="006E6971"/>
    <w:rsid w:val="006E69AB"/>
    <w:rsid w:val="006E6AE1"/>
    <w:rsid w:val="006E6B99"/>
    <w:rsid w:val="006E6C1A"/>
    <w:rsid w:val="006E6C93"/>
    <w:rsid w:val="006E6D2F"/>
    <w:rsid w:val="006E6DDB"/>
    <w:rsid w:val="006E6DEB"/>
    <w:rsid w:val="006E6E41"/>
    <w:rsid w:val="006E6F99"/>
    <w:rsid w:val="006E705B"/>
    <w:rsid w:val="006E70C1"/>
    <w:rsid w:val="006E70E9"/>
    <w:rsid w:val="006E71CB"/>
    <w:rsid w:val="006E71FD"/>
    <w:rsid w:val="006E7339"/>
    <w:rsid w:val="006E734B"/>
    <w:rsid w:val="006E736B"/>
    <w:rsid w:val="006E738D"/>
    <w:rsid w:val="006E73A7"/>
    <w:rsid w:val="006E73C3"/>
    <w:rsid w:val="006E7422"/>
    <w:rsid w:val="006E74D2"/>
    <w:rsid w:val="006E74ED"/>
    <w:rsid w:val="006E7505"/>
    <w:rsid w:val="006E753C"/>
    <w:rsid w:val="006E75E9"/>
    <w:rsid w:val="006E763A"/>
    <w:rsid w:val="006E76B5"/>
    <w:rsid w:val="006E7763"/>
    <w:rsid w:val="006E777A"/>
    <w:rsid w:val="006E77EB"/>
    <w:rsid w:val="006E780F"/>
    <w:rsid w:val="006E7837"/>
    <w:rsid w:val="006E7936"/>
    <w:rsid w:val="006E7A5D"/>
    <w:rsid w:val="006E7ABD"/>
    <w:rsid w:val="006E7AE2"/>
    <w:rsid w:val="006E7B0C"/>
    <w:rsid w:val="006E7B3B"/>
    <w:rsid w:val="006E7B44"/>
    <w:rsid w:val="006E7B7D"/>
    <w:rsid w:val="006E7C68"/>
    <w:rsid w:val="006E7CC6"/>
    <w:rsid w:val="006E7CD7"/>
    <w:rsid w:val="006E7DBE"/>
    <w:rsid w:val="006E7DF3"/>
    <w:rsid w:val="006E7EB9"/>
    <w:rsid w:val="006E7F69"/>
    <w:rsid w:val="006F0032"/>
    <w:rsid w:val="006F0040"/>
    <w:rsid w:val="006F0223"/>
    <w:rsid w:val="006F0230"/>
    <w:rsid w:val="006F02B8"/>
    <w:rsid w:val="006F02D7"/>
    <w:rsid w:val="006F05D7"/>
    <w:rsid w:val="006F0657"/>
    <w:rsid w:val="006F06B4"/>
    <w:rsid w:val="006F082B"/>
    <w:rsid w:val="006F08E7"/>
    <w:rsid w:val="006F092C"/>
    <w:rsid w:val="006F099A"/>
    <w:rsid w:val="006F09AA"/>
    <w:rsid w:val="006F09B3"/>
    <w:rsid w:val="006F0A73"/>
    <w:rsid w:val="006F0AA6"/>
    <w:rsid w:val="006F0B1D"/>
    <w:rsid w:val="006F0B35"/>
    <w:rsid w:val="006F0B47"/>
    <w:rsid w:val="006F0B60"/>
    <w:rsid w:val="006F0C8E"/>
    <w:rsid w:val="006F0CC1"/>
    <w:rsid w:val="006F0CC9"/>
    <w:rsid w:val="006F0D03"/>
    <w:rsid w:val="006F0D9D"/>
    <w:rsid w:val="006F0F84"/>
    <w:rsid w:val="006F0FDE"/>
    <w:rsid w:val="006F1065"/>
    <w:rsid w:val="006F106B"/>
    <w:rsid w:val="006F10A1"/>
    <w:rsid w:val="006F10AF"/>
    <w:rsid w:val="006F10CF"/>
    <w:rsid w:val="006F1160"/>
    <w:rsid w:val="006F118B"/>
    <w:rsid w:val="006F1214"/>
    <w:rsid w:val="006F1221"/>
    <w:rsid w:val="006F13C2"/>
    <w:rsid w:val="006F1594"/>
    <w:rsid w:val="006F1669"/>
    <w:rsid w:val="006F168D"/>
    <w:rsid w:val="006F1691"/>
    <w:rsid w:val="006F16B4"/>
    <w:rsid w:val="006F16E4"/>
    <w:rsid w:val="006F1839"/>
    <w:rsid w:val="006F1848"/>
    <w:rsid w:val="006F1942"/>
    <w:rsid w:val="006F19D2"/>
    <w:rsid w:val="006F1A0F"/>
    <w:rsid w:val="006F1A5C"/>
    <w:rsid w:val="006F1A6C"/>
    <w:rsid w:val="006F1B81"/>
    <w:rsid w:val="006F1BCE"/>
    <w:rsid w:val="006F1D7D"/>
    <w:rsid w:val="006F1E36"/>
    <w:rsid w:val="006F1E58"/>
    <w:rsid w:val="006F1EBF"/>
    <w:rsid w:val="006F1F3C"/>
    <w:rsid w:val="006F1F49"/>
    <w:rsid w:val="006F1FB8"/>
    <w:rsid w:val="006F2056"/>
    <w:rsid w:val="006F2090"/>
    <w:rsid w:val="006F20CC"/>
    <w:rsid w:val="006F20D8"/>
    <w:rsid w:val="006F213A"/>
    <w:rsid w:val="006F2221"/>
    <w:rsid w:val="006F2354"/>
    <w:rsid w:val="006F23AE"/>
    <w:rsid w:val="006F23C4"/>
    <w:rsid w:val="006F23DB"/>
    <w:rsid w:val="006F23FD"/>
    <w:rsid w:val="006F241B"/>
    <w:rsid w:val="006F2486"/>
    <w:rsid w:val="006F249F"/>
    <w:rsid w:val="006F24DE"/>
    <w:rsid w:val="006F2520"/>
    <w:rsid w:val="006F2562"/>
    <w:rsid w:val="006F2579"/>
    <w:rsid w:val="006F25E3"/>
    <w:rsid w:val="006F265A"/>
    <w:rsid w:val="006F270E"/>
    <w:rsid w:val="006F274E"/>
    <w:rsid w:val="006F2788"/>
    <w:rsid w:val="006F2792"/>
    <w:rsid w:val="006F2835"/>
    <w:rsid w:val="006F2882"/>
    <w:rsid w:val="006F28C6"/>
    <w:rsid w:val="006F28D5"/>
    <w:rsid w:val="006F2A19"/>
    <w:rsid w:val="006F2A94"/>
    <w:rsid w:val="006F2AEC"/>
    <w:rsid w:val="006F2B05"/>
    <w:rsid w:val="006F2B3A"/>
    <w:rsid w:val="006F2B94"/>
    <w:rsid w:val="006F2BCC"/>
    <w:rsid w:val="006F2C2F"/>
    <w:rsid w:val="006F2C30"/>
    <w:rsid w:val="006F2C7C"/>
    <w:rsid w:val="006F2D43"/>
    <w:rsid w:val="006F2D6A"/>
    <w:rsid w:val="006F2DBA"/>
    <w:rsid w:val="006F2DCD"/>
    <w:rsid w:val="006F2E71"/>
    <w:rsid w:val="006F2E79"/>
    <w:rsid w:val="006F2E8B"/>
    <w:rsid w:val="006F2EFA"/>
    <w:rsid w:val="006F2FAC"/>
    <w:rsid w:val="006F303B"/>
    <w:rsid w:val="006F3086"/>
    <w:rsid w:val="006F30BF"/>
    <w:rsid w:val="006F30F7"/>
    <w:rsid w:val="006F3123"/>
    <w:rsid w:val="006F3257"/>
    <w:rsid w:val="006F3262"/>
    <w:rsid w:val="006F338D"/>
    <w:rsid w:val="006F33E0"/>
    <w:rsid w:val="006F34A7"/>
    <w:rsid w:val="006F34E9"/>
    <w:rsid w:val="006F351D"/>
    <w:rsid w:val="006F3589"/>
    <w:rsid w:val="006F358E"/>
    <w:rsid w:val="006F362E"/>
    <w:rsid w:val="006F3634"/>
    <w:rsid w:val="006F374B"/>
    <w:rsid w:val="006F3756"/>
    <w:rsid w:val="006F37AC"/>
    <w:rsid w:val="006F381D"/>
    <w:rsid w:val="006F3876"/>
    <w:rsid w:val="006F3976"/>
    <w:rsid w:val="006F39CA"/>
    <w:rsid w:val="006F39D0"/>
    <w:rsid w:val="006F3A06"/>
    <w:rsid w:val="006F3A1C"/>
    <w:rsid w:val="006F3A2A"/>
    <w:rsid w:val="006F3C41"/>
    <w:rsid w:val="006F3C76"/>
    <w:rsid w:val="006F3CC9"/>
    <w:rsid w:val="006F3DC7"/>
    <w:rsid w:val="006F3ED4"/>
    <w:rsid w:val="006F3EDE"/>
    <w:rsid w:val="006F3EFD"/>
    <w:rsid w:val="006F3F47"/>
    <w:rsid w:val="006F3F70"/>
    <w:rsid w:val="006F3FC9"/>
    <w:rsid w:val="006F3FD7"/>
    <w:rsid w:val="006F4022"/>
    <w:rsid w:val="006F4100"/>
    <w:rsid w:val="006F417F"/>
    <w:rsid w:val="006F421F"/>
    <w:rsid w:val="006F4284"/>
    <w:rsid w:val="006F429D"/>
    <w:rsid w:val="006F444D"/>
    <w:rsid w:val="006F44C8"/>
    <w:rsid w:val="006F4522"/>
    <w:rsid w:val="006F45CF"/>
    <w:rsid w:val="006F476C"/>
    <w:rsid w:val="006F47E0"/>
    <w:rsid w:val="006F4811"/>
    <w:rsid w:val="006F48D5"/>
    <w:rsid w:val="006F4958"/>
    <w:rsid w:val="006F498E"/>
    <w:rsid w:val="006F49F5"/>
    <w:rsid w:val="006F4A2C"/>
    <w:rsid w:val="006F4A5C"/>
    <w:rsid w:val="006F4BB2"/>
    <w:rsid w:val="006F4BE4"/>
    <w:rsid w:val="006F4C4F"/>
    <w:rsid w:val="006F4C5A"/>
    <w:rsid w:val="006F4C77"/>
    <w:rsid w:val="006F4C9B"/>
    <w:rsid w:val="006F4C9D"/>
    <w:rsid w:val="006F4D3B"/>
    <w:rsid w:val="006F4DD8"/>
    <w:rsid w:val="006F4E4B"/>
    <w:rsid w:val="006F4E8C"/>
    <w:rsid w:val="006F4E9C"/>
    <w:rsid w:val="006F4EC2"/>
    <w:rsid w:val="006F4FBE"/>
    <w:rsid w:val="006F500E"/>
    <w:rsid w:val="006F5070"/>
    <w:rsid w:val="006F510E"/>
    <w:rsid w:val="006F51A6"/>
    <w:rsid w:val="006F5245"/>
    <w:rsid w:val="006F52CA"/>
    <w:rsid w:val="006F5304"/>
    <w:rsid w:val="006F5309"/>
    <w:rsid w:val="006F5479"/>
    <w:rsid w:val="006F549C"/>
    <w:rsid w:val="006F54A2"/>
    <w:rsid w:val="006F54A3"/>
    <w:rsid w:val="006F56BE"/>
    <w:rsid w:val="006F5713"/>
    <w:rsid w:val="006F576E"/>
    <w:rsid w:val="006F5882"/>
    <w:rsid w:val="006F58C8"/>
    <w:rsid w:val="006F5948"/>
    <w:rsid w:val="006F596C"/>
    <w:rsid w:val="006F5A42"/>
    <w:rsid w:val="006F5AD9"/>
    <w:rsid w:val="006F5B19"/>
    <w:rsid w:val="006F5B39"/>
    <w:rsid w:val="006F5BCA"/>
    <w:rsid w:val="006F5C39"/>
    <w:rsid w:val="006F5C83"/>
    <w:rsid w:val="006F5F0F"/>
    <w:rsid w:val="006F5F20"/>
    <w:rsid w:val="006F5FE2"/>
    <w:rsid w:val="006F60E7"/>
    <w:rsid w:val="006F611E"/>
    <w:rsid w:val="006F619B"/>
    <w:rsid w:val="006F622B"/>
    <w:rsid w:val="006F6346"/>
    <w:rsid w:val="006F6394"/>
    <w:rsid w:val="006F63D9"/>
    <w:rsid w:val="006F647C"/>
    <w:rsid w:val="006F64FD"/>
    <w:rsid w:val="006F652D"/>
    <w:rsid w:val="006F6596"/>
    <w:rsid w:val="006F666B"/>
    <w:rsid w:val="006F66A3"/>
    <w:rsid w:val="006F674D"/>
    <w:rsid w:val="006F679B"/>
    <w:rsid w:val="006F67B2"/>
    <w:rsid w:val="006F67DE"/>
    <w:rsid w:val="006F6829"/>
    <w:rsid w:val="006F6849"/>
    <w:rsid w:val="006F685B"/>
    <w:rsid w:val="006F6860"/>
    <w:rsid w:val="006F68A9"/>
    <w:rsid w:val="006F68E1"/>
    <w:rsid w:val="006F6905"/>
    <w:rsid w:val="006F6978"/>
    <w:rsid w:val="006F6985"/>
    <w:rsid w:val="006F6A2D"/>
    <w:rsid w:val="006F6A3F"/>
    <w:rsid w:val="006F6AA4"/>
    <w:rsid w:val="006F6AB8"/>
    <w:rsid w:val="006F6ABF"/>
    <w:rsid w:val="006F6B2D"/>
    <w:rsid w:val="006F6CCF"/>
    <w:rsid w:val="006F6D70"/>
    <w:rsid w:val="006F6E27"/>
    <w:rsid w:val="006F6E98"/>
    <w:rsid w:val="006F6EB9"/>
    <w:rsid w:val="006F6F50"/>
    <w:rsid w:val="006F6F5B"/>
    <w:rsid w:val="006F7007"/>
    <w:rsid w:val="006F71B9"/>
    <w:rsid w:val="006F7271"/>
    <w:rsid w:val="006F72EC"/>
    <w:rsid w:val="006F7383"/>
    <w:rsid w:val="006F739A"/>
    <w:rsid w:val="006F76AF"/>
    <w:rsid w:val="006F76B8"/>
    <w:rsid w:val="006F7791"/>
    <w:rsid w:val="006F7868"/>
    <w:rsid w:val="006F78C1"/>
    <w:rsid w:val="006F794C"/>
    <w:rsid w:val="006F79EB"/>
    <w:rsid w:val="006F7A05"/>
    <w:rsid w:val="006F7A53"/>
    <w:rsid w:val="006F7AC0"/>
    <w:rsid w:val="006F7C51"/>
    <w:rsid w:val="006F7CA6"/>
    <w:rsid w:val="006F7CC2"/>
    <w:rsid w:val="006F7DCE"/>
    <w:rsid w:val="006F7DDC"/>
    <w:rsid w:val="006F7E34"/>
    <w:rsid w:val="006F7E4F"/>
    <w:rsid w:val="006F7EB0"/>
    <w:rsid w:val="006F7F33"/>
    <w:rsid w:val="006F7F4D"/>
    <w:rsid w:val="006F7FA1"/>
    <w:rsid w:val="006F7FAA"/>
    <w:rsid w:val="006F7FE9"/>
    <w:rsid w:val="0070002C"/>
    <w:rsid w:val="007000B3"/>
    <w:rsid w:val="0070014E"/>
    <w:rsid w:val="00700386"/>
    <w:rsid w:val="00700430"/>
    <w:rsid w:val="00700457"/>
    <w:rsid w:val="0070046A"/>
    <w:rsid w:val="0070048C"/>
    <w:rsid w:val="0070055E"/>
    <w:rsid w:val="00700617"/>
    <w:rsid w:val="00700651"/>
    <w:rsid w:val="007006F0"/>
    <w:rsid w:val="00700706"/>
    <w:rsid w:val="00700713"/>
    <w:rsid w:val="0070073F"/>
    <w:rsid w:val="00700781"/>
    <w:rsid w:val="007007E2"/>
    <w:rsid w:val="007007E5"/>
    <w:rsid w:val="00700870"/>
    <w:rsid w:val="00700891"/>
    <w:rsid w:val="007008B4"/>
    <w:rsid w:val="0070090E"/>
    <w:rsid w:val="00700A39"/>
    <w:rsid w:val="00700A50"/>
    <w:rsid w:val="00700C85"/>
    <w:rsid w:val="00700CCA"/>
    <w:rsid w:val="00700CDB"/>
    <w:rsid w:val="00700E23"/>
    <w:rsid w:val="00700EA7"/>
    <w:rsid w:val="00700EB6"/>
    <w:rsid w:val="00700F45"/>
    <w:rsid w:val="00700FAB"/>
    <w:rsid w:val="00701090"/>
    <w:rsid w:val="007010CC"/>
    <w:rsid w:val="007011CC"/>
    <w:rsid w:val="00701234"/>
    <w:rsid w:val="00701335"/>
    <w:rsid w:val="00701376"/>
    <w:rsid w:val="007013F9"/>
    <w:rsid w:val="00701419"/>
    <w:rsid w:val="00701453"/>
    <w:rsid w:val="007014F8"/>
    <w:rsid w:val="0070152B"/>
    <w:rsid w:val="00701530"/>
    <w:rsid w:val="00701586"/>
    <w:rsid w:val="00701598"/>
    <w:rsid w:val="0070159A"/>
    <w:rsid w:val="007015BD"/>
    <w:rsid w:val="007015F1"/>
    <w:rsid w:val="0070161C"/>
    <w:rsid w:val="00701661"/>
    <w:rsid w:val="00701684"/>
    <w:rsid w:val="007016B0"/>
    <w:rsid w:val="007016C3"/>
    <w:rsid w:val="0070173C"/>
    <w:rsid w:val="0070177F"/>
    <w:rsid w:val="0070187C"/>
    <w:rsid w:val="007018EC"/>
    <w:rsid w:val="00701919"/>
    <w:rsid w:val="00701920"/>
    <w:rsid w:val="00701A94"/>
    <w:rsid w:val="00701B1E"/>
    <w:rsid w:val="00701B89"/>
    <w:rsid w:val="00701CF4"/>
    <w:rsid w:val="00701CFD"/>
    <w:rsid w:val="00701D22"/>
    <w:rsid w:val="00701D4F"/>
    <w:rsid w:val="00701DBD"/>
    <w:rsid w:val="00701E0C"/>
    <w:rsid w:val="00701E74"/>
    <w:rsid w:val="00701E87"/>
    <w:rsid w:val="00701EA5"/>
    <w:rsid w:val="00701EC1"/>
    <w:rsid w:val="00701F17"/>
    <w:rsid w:val="00701F99"/>
    <w:rsid w:val="00702085"/>
    <w:rsid w:val="007020F6"/>
    <w:rsid w:val="007020F9"/>
    <w:rsid w:val="0070214C"/>
    <w:rsid w:val="00702160"/>
    <w:rsid w:val="00702360"/>
    <w:rsid w:val="007023CB"/>
    <w:rsid w:val="00702416"/>
    <w:rsid w:val="00702481"/>
    <w:rsid w:val="0070260C"/>
    <w:rsid w:val="0070261F"/>
    <w:rsid w:val="00702636"/>
    <w:rsid w:val="0070263E"/>
    <w:rsid w:val="007026B2"/>
    <w:rsid w:val="00702751"/>
    <w:rsid w:val="0070276D"/>
    <w:rsid w:val="00702896"/>
    <w:rsid w:val="007028BA"/>
    <w:rsid w:val="007028BD"/>
    <w:rsid w:val="007028D3"/>
    <w:rsid w:val="00702A00"/>
    <w:rsid w:val="00702A70"/>
    <w:rsid w:val="00702B31"/>
    <w:rsid w:val="00702B5F"/>
    <w:rsid w:val="00702B8B"/>
    <w:rsid w:val="00702BCB"/>
    <w:rsid w:val="00702BE9"/>
    <w:rsid w:val="00702CA6"/>
    <w:rsid w:val="00702CCB"/>
    <w:rsid w:val="00702D18"/>
    <w:rsid w:val="00702D39"/>
    <w:rsid w:val="00702D9A"/>
    <w:rsid w:val="00702DD1"/>
    <w:rsid w:val="00702EEE"/>
    <w:rsid w:val="00702F0B"/>
    <w:rsid w:val="00702F49"/>
    <w:rsid w:val="00702F6A"/>
    <w:rsid w:val="00702F93"/>
    <w:rsid w:val="00703090"/>
    <w:rsid w:val="0070309B"/>
    <w:rsid w:val="00703122"/>
    <w:rsid w:val="00703125"/>
    <w:rsid w:val="00703155"/>
    <w:rsid w:val="0070317E"/>
    <w:rsid w:val="007031C5"/>
    <w:rsid w:val="007031F0"/>
    <w:rsid w:val="007032C6"/>
    <w:rsid w:val="007032CD"/>
    <w:rsid w:val="007032DF"/>
    <w:rsid w:val="00703371"/>
    <w:rsid w:val="00703396"/>
    <w:rsid w:val="007033D5"/>
    <w:rsid w:val="00703457"/>
    <w:rsid w:val="0070351B"/>
    <w:rsid w:val="0070355B"/>
    <w:rsid w:val="00703606"/>
    <w:rsid w:val="00703682"/>
    <w:rsid w:val="007036A6"/>
    <w:rsid w:val="007036B0"/>
    <w:rsid w:val="0070378C"/>
    <w:rsid w:val="00703823"/>
    <w:rsid w:val="00703836"/>
    <w:rsid w:val="0070386E"/>
    <w:rsid w:val="007039A8"/>
    <w:rsid w:val="007039B8"/>
    <w:rsid w:val="00703A34"/>
    <w:rsid w:val="00703B1A"/>
    <w:rsid w:val="00703B25"/>
    <w:rsid w:val="00703B51"/>
    <w:rsid w:val="00703BE0"/>
    <w:rsid w:val="00703C34"/>
    <w:rsid w:val="00703CD2"/>
    <w:rsid w:val="00703CD4"/>
    <w:rsid w:val="00703CF6"/>
    <w:rsid w:val="00703D8E"/>
    <w:rsid w:val="00703E03"/>
    <w:rsid w:val="00703EDB"/>
    <w:rsid w:val="00703F67"/>
    <w:rsid w:val="00703F7B"/>
    <w:rsid w:val="00703F7C"/>
    <w:rsid w:val="00703FD0"/>
    <w:rsid w:val="0070409E"/>
    <w:rsid w:val="007040C7"/>
    <w:rsid w:val="007040E4"/>
    <w:rsid w:val="00704198"/>
    <w:rsid w:val="00704203"/>
    <w:rsid w:val="0070424D"/>
    <w:rsid w:val="007042DC"/>
    <w:rsid w:val="0070432D"/>
    <w:rsid w:val="0070432E"/>
    <w:rsid w:val="0070443E"/>
    <w:rsid w:val="0070446A"/>
    <w:rsid w:val="00704513"/>
    <w:rsid w:val="00704549"/>
    <w:rsid w:val="007046F5"/>
    <w:rsid w:val="00704747"/>
    <w:rsid w:val="007047F7"/>
    <w:rsid w:val="0070487A"/>
    <w:rsid w:val="007048A3"/>
    <w:rsid w:val="007048CF"/>
    <w:rsid w:val="00704957"/>
    <w:rsid w:val="007049CF"/>
    <w:rsid w:val="00704A1C"/>
    <w:rsid w:val="00704AA0"/>
    <w:rsid w:val="00704AB5"/>
    <w:rsid w:val="00704ABB"/>
    <w:rsid w:val="00704AE0"/>
    <w:rsid w:val="00704B1B"/>
    <w:rsid w:val="00704B7E"/>
    <w:rsid w:val="00704B90"/>
    <w:rsid w:val="00704D38"/>
    <w:rsid w:val="00704DA1"/>
    <w:rsid w:val="00704E58"/>
    <w:rsid w:val="00704F06"/>
    <w:rsid w:val="00704F20"/>
    <w:rsid w:val="00704F4A"/>
    <w:rsid w:val="00704FAB"/>
    <w:rsid w:val="00704FC3"/>
    <w:rsid w:val="00705016"/>
    <w:rsid w:val="00705021"/>
    <w:rsid w:val="00705026"/>
    <w:rsid w:val="007050C0"/>
    <w:rsid w:val="0070516D"/>
    <w:rsid w:val="0070521E"/>
    <w:rsid w:val="00705221"/>
    <w:rsid w:val="0070522F"/>
    <w:rsid w:val="00705312"/>
    <w:rsid w:val="0070544F"/>
    <w:rsid w:val="00705461"/>
    <w:rsid w:val="007054A4"/>
    <w:rsid w:val="007054B0"/>
    <w:rsid w:val="007054B8"/>
    <w:rsid w:val="0070551B"/>
    <w:rsid w:val="00705554"/>
    <w:rsid w:val="00705642"/>
    <w:rsid w:val="00705713"/>
    <w:rsid w:val="007058A4"/>
    <w:rsid w:val="007058EC"/>
    <w:rsid w:val="00705968"/>
    <w:rsid w:val="007059DD"/>
    <w:rsid w:val="00705A22"/>
    <w:rsid w:val="00705B58"/>
    <w:rsid w:val="00705BB3"/>
    <w:rsid w:val="00705BE7"/>
    <w:rsid w:val="00705C38"/>
    <w:rsid w:val="00705D47"/>
    <w:rsid w:val="00705DE7"/>
    <w:rsid w:val="00705E0E"/>
    <w:rsid w:val="00705E13"/>
    <w:rsid w:val="00705E7F"/>
    <w:rsid w:val="00705F18"/>
    <w:rsid w:val="007060E5"/>
    <w:rsid w:val="00706123"/>
    <w:rsid w:val="007061E8"/>
    <w:rsid w:val="00706204"/>
    <w:rsid w:val="0070623E"/>
    <w:rsid w:val="0070625B"/>
    <w:rsid w:val="007062AE"/>
    <w:rsid w:val="007063D5"/>
    <w:rsid w:val="007063EC"/>
    <w:rsid w:val="00706444"/>
    <w:rsid w:val="00706462"/>
    <w:rsid w:val="00706473"/>
    <w:rsid w:val="00706474"/>
    <w:rsid w:val="0070648E"/>
    <w:rsid w:val="007064C3"/>
    <w:rsid w:val="00706505"/>
    <w:rsid w:val="00706548"/>
    <w:rsid w:val="00706556"/>
    <w:rsid w:val="00706574"/>
    <w:rsid w:val="0070663E"/>
    <w:rsid w:val="007066D9"/>
    <w:rsid w:val="00706715"/>
    <w:rsid w:val="00706736"/>
    <w:rsid w:val="00706747"/>
    <w:rsid w:val="00706759"/>
    <w:rsid w:val="0070675F"/>
    <w:rsid w:val="007067C4"/>
    <w:rsid w:val="007067C5"/>
    <w:rsid w:val="0070680A"/>
    <w:rsid w:val="0070683F"/>
    <w:rsid w:val="00706881"/>
    <w:rsid w:val="00706943"/>
    <w:rsid w:val="00706951"/>
    <w:rsid w:val="00706998"/>
    <w:rsid w:val="00706A63"/>
    <w:rsid w:val="00706B2A"/>
    <w:rsid w:val="00706B48"/>
    <w:rsid w:val="00706BD3"/>
    <w:rsid w:val="00706C7A"/>
    <w:rsid w:val="00706C7D"/>
    <w:rsid w:val="00706D6A"/>
    <w:rsid w:val="00706DD4"/>
    <w:rsid w:val="00706DF3"/>
    <w:rsid w:val="00706EE9"/>
    <w:rsid w:val="00706F84"/>
    <w:rsid w:val="00706FE8"/>
    <w:rsid w:val="007070C7"/>
    <w:rsid w:val="007070E7"/>
    <w:rsid w:val="00707173"/>
    <w:rsid w:val="007071ED"/>
    <w:rsid w:val="00707205"/>
    <w:rsid w:val="0070723C"/>
    <w:rsid w:val="0070726B"/>
    <w:rsid w:val="00707292"/>
    <w:rsid w:val="0070729F"/>
    <w:rsid w:val="007073D7"/>
    <w:rsid w:val="00707454"/>
    <w:rsid w:val="007074F7"/>
    <w:rsid w:val="00707620"/>
    <w:rsid w:val="00707754"/>
    <w:rsid w:val="00707772"/>
    <w:rsid w:val="00707845"/>
    <w:rsid w:val="0070792C"/>
    <w:rsid w:val="00707949"/>
    <w:rsid w:val="00707A0C"/>
    <w:rsid w:val="00707A46"/>
    <w:rsid w:val="00707A61"/>
    <w:rsid w:val="00707A75"/>
    <w:rsid w:val="00707A9C"/>
    <w:rsid w:val="00707B81"/>
    <w:rsid w:val="00707B9E"/>
    <w:rsid w:val="00707BF7"/>
    <w:rsid w:val="00707C1F"/>
    <w:rsid w:val="00707D0A"/>
    <w:rsid w:val="00707D47"/>
    <w:rsid w:val="00707D5C"/>
    <w:rsid w:val="00707D69"/>
    <w:rsid w:val="00707DB5"/>
    <w:rsid w:val="00707EE5"/>
    <w:rsid w:val="00707EF1"/>
    <w:rsid w:val="00707F86"/>
    <w:rsid w:val="00710073"/>
    <w:rsid w:val="0071008A"/>
    <w:rsid w:val="00710104"/>
    <w:rsid w:val="0071016F"/>
    <w:rsid w:val="0071020C"/>
    <w:rsid w:val="0071024A"/>
    <w:rsid w:val="007102FB"/>
    <w:rsid w:val="00710375"/>
    <w:rsid w:val="007103C2"/>
    <w:rsid w:val="00710427"/>
    <w:rsid w:val="00710428"/>
    <w:rsid w:val="007104BB"/>
    <w:rsid w:val="007104D5"/>
    <w:rsid w:val="007104F8"/>
    <w:rsid w:val="007105C1"/>
    <w:rsid w:val="00710689"/>
    <w:rsid w:val="00710755"/>
    <w:rsid w:val="00710768"/>
    <w:rsid w:val="007107DD"/>
    <w:rsid w:val="00710891"/>
    <w:rsid w:val="007108A2"/>
    <w:rsid w:val="007108C8"/>
    <w:rsid w:val="00710938"/>
    <w:rsid w:val="0071095D"/>
    <w:rsid w:val="007109AD"/>
    <w:rsid w:val="007109BB"/>
    <w:rsid w:val="00710A22"/>
    <w:rsid w:val="00710A24"/>
    <w:rsid w:val="00710A63"/>
    <w:rsid w:val="00710C8C"/>
    <w:rsid w:val="00710D28"/>
    <w:rsid w:val="00710D5F"/>
    <w:rsid w:val="00710D69"/>
    <w:rsid w:val="00710D97"/>
    <w:rsid w:val="00710DD8"/>
    <w:rsid w:val="00710E90"/>
    <w:rsid w:val="00710ECC"/>
    <w:rsid w:val="00710F46"/>
    <w:rsid w:val="00711154"/>
    <w:rsid w:val="0071118F"/>
    <w:rsid w:val="007111E3"/>
    <w:rsid w:val="0071127E"/>
    <w:rsid w:val="007112C8"/>
    <w:rsid w:val="0071136E"/>
    <w:rsid w:val="00711471"/>
    <w:rsid w:val="007114E4"/>
    <w:rsid w:val="007114FF"/>
    <w:rsid w:val="00711538"/>
    <w:rsid w:val="0071153E"/>
    <w:rsid w:val="00711650"/>
    <w:rsid w:val="00711660"/>
    <w:rsid w:val="007116DF"/>
    <w:rsid w:val="0071172C"/>
    <w:rsid w:val="00711783"/>
    <w:rsid w:val="0071185A"/>
    <w:rsid w:val="0071189A"/>
    <w:rsid w:val="007118C1"/>
    <w:rsid w:val="00711912"/>
    <w:rsid w:val="007119D3"/>
    <w:rsid w:val="00711A59"/>
    <w:rsid w:val="00711A8C"/>
    <w:rsid w:val="00711AC0"/>
    <w:rsid w:val="00711AC5"/>
    <w:rsid w:val="00711B4F"/>
    <w:rsid w:val="00711B9B"/>
    <w:rsid w:val="00711BA1"/>
    <w:rsid w:val="00711C22"/>
    <w:rsid w:val="00711C58"/>
    <w:rsid w:val="00711C60"/>
    <w:rsid w:val="00711DA6"/>
    <w:rsid w:val="00711EBE"/>
    <w:rsid w:val="00711F0F"/>
    <w:rsid w:val="00711FE6"/>
    <w:rsid w:val="007120A4"/>
    <w:rsid w:val="00712103"/>
    <w:rsid w:val="0071228D"/>
    <w:rsid w:val="007122AD"/>
    <w:rsid w:val="007122C3"/>
    <w:rsid w:val="0071231E"/>
    <w:rsid w:val="00712369"/>
    <w:rsid w:val="007123AC"/>
    <w:rsid w:val="007123E1"/>
    <w:rsid w:val="0071247D"/>
    <w:rsid w:val="007124EE"/>
    <w:rsid w:val="00712526"/>
    <w:rsid w:val="007125C1"/>
    <w:rsid w:val="007125EC"/>
    <w:rsid w:val="00712601"/>
    <w:rsid w:val="007126BC"/>
    <w:rsid w:val="0071270E"/>
    <w:rsid w:val="00712724"/>
    <w:rsid w:val="0071280A"/>
    <w:rsid w:val="00712835"/>
    <w:rsid w:val="00712846"/>
    <w:rsid w:val="00712983"/>
    <w:rsid w:val="00712AB2"/>
    <w:rsid w:val="00712B50"/>
    <w:rsid w:val="00712BAE"/>
    <w:rsid w:val="00712CC5"/>
    <w:rsid w:val="00712D49"/>
    <w:rsid w:val="00712DD3"/>
    <w:rsid w:val="00712E42"/>
    <w:rsid w:val="00712E48"/>
    <w:rsid w:val="00712EB6"/>
    <w:rsid w:val="00712F1E"/>
    <w:rsid w:val="00712FD0"/>
    <w:rsid w:val="00713055"/>
    <w:rsid w:val="00713143"/>
    <w:rsid w:val="0071319C"/>
    <w:rsid w:val="0071327B"/>
    <w:rsid w:val="007132ED"/>
    <w:rsid w:val="00713308"/>
    <w:rsid w:val="00713333"/>
    <w:rsid w:val="007133BA"/>
    <w:rsid w:val="007133FC"/>
    <w:rsid w:val="0071345B"/>
    <w:rsid w:val="007134E7"/>
    <w:rsid w:val="0071350E"/>
    <w:rsid w:val="00713524"/>
    <w:rsid w:val="007135B4"/>
    <w:rsid w:val="007135D5"/>
    <w:rsid w:val="00713699"/>
    <w:rsid w:val="007137AC"/>
    <w:rsid w:val="007138B1"/>
    <w:rsid w:val="0071398F"/>
    <w:rsid w:val="007139BC"/>
    <w:rsid w:val="007139BD"/>
    <w:rsid w:val="007139C9"/>
    <w:rsid w:val="00713AB1"/>
    <w:rsid w:val="00713B24"/>
    <w:rsid w:val="00713B56"/>
    <w:rsid w:val="00713B9E"/>
    <w:rsid w:val="00713C48"/>
    <w:rsid w:val="00713C79"/>
    <w:rsid w:val="00713DF7"/>
    <w:rsid w:val="00713E7E"/>
    <w:rsid w:val="00713EBB"/>
    <w:rsid w:val="00713F1B"/>
    <w:rsid w:val="00713F2C"/>
    <w:rsid w:val="00713F30"/>
    <w:rsid w:val="00713F6B"/>
    <w:rsid w:val="00714043"/>
    <w:rsid w:val="00714095"/>
    <w:rsid w:val="007140F4"/>
    <w:rsid w:val="00714190"/>
    <w:rsid w:val="007141B1"/>
    <w:rsid w:val="00714207"/>
    <w:rsid w:val="00714250"/>
    <w:rsid w:val="007142D6"/>
    <w:rsid w:val="007143C6"/>
    <w:rsid w:val="00714483"/>
    <w:rsid w:val="00714497"/>
    <w:rsid w:val="00714517"/>
    <w:rsid w:val="00714530"/>
    <w:rsid w:val="00714597"/>
    <w:rsid w:val="0071462E"/>
    <w:rsid w:val="0071468E"/>
    <w:rsid w:val="007146B9"/>
    <w:rsid w:val="007146EB"/>
    <w:rsid w:val="00714803"/>
    <w:rsid w:val="007148C9"/>
    <w:rsid w:val="0071490B"/>
    <w:rsid w:val="00714984"/>
    <w:rsid w:val="007149F6"/>
    <w:rsid w:val="00714AB9"/>
    <w:rsid w:val="00714AF6"/>
    <w:rsid w:val="00714AFD"/>
    <w:rsid w:val="00714B17"/>
    <w:rsid w:val="00714B1C"/>
    <w:rsid w:val="00714C67"/>
    <w:rsid w:val="00714CA2"/>
    <w:rsid w:val="00714CAB"/>
    <w:rsid w:val="00714D74"/>
    <w:rsid w:val="00714E42"/>
    <w:rsid w:val="00714E71"/>
    <w:rsid w:val="00714F14"/>
    <w:rsid w:val="007151F4"/>
    <w:rsid w:val="00715272"/>
    <w:rsid w:val="007152D1"/>
    <w:rsid w:val="00715359"/>
    <w:rsid w:val="0071536B"/>
    <w:rsid w:val="007153D1"/>
    <w:rsid w:val="007153D9"/>
    <w:rsid w:val="0071540B"/>
    <w:rsid w:val="0071540C"/>
    <w:rsid w:val="00715416"/>
    <w:rsid w:val="007154BB"/>
    <w:rsid w:val="00715505"/>
    <w:rsid w:val="0071555A"/>
    <w:rsid w:val="00715583"/>
    <w:rsid w:val="00715635"/>
    <w:rsid w:val="0071567F"/>
    <w:rsid w:val="007156AD"/>
    <w:rsid w:val="00715703"/>
    <w:rsid w:val="00715716"/>
    <w:rsid w:val="0071573C"/>
    <w:rsid w:val="0071581C"/>
    <w:rsid w:val="00715B1A"/>
    <w:rsid w:val="00715B2F"/>
    <w:rsid w:val="00715B39"/>
    <w:rsid w:val="00715C95"/>
    <w:rsid w:val="00715DFF"/>
    <w:rsid w:val="00715EE7"/>
    <w:rsid w:val="00716038"/>
    <w:rsid w:val="0071617B"/>
    <w:rsid w:val="00716206"/>
    <w:rsid w:val="0071635F"/>
    <w:rsid w:val="00716383"/>
    <w:rsid w:val="007163A9"/>
    <w:rsid w:val="0071642F"/>
    <w:rsid w:val="0071649F"/>
    <w:rsid w:val="0071652B"/>
    <w:rsid w:val="00716574"/>
    <w:rsid w:val="00716598"/>
    <w:rsid w:val="007165DC"/>
    <w:rsid w:val="007166A9"/>
    <w:rsid w:val="007166F8"/>
    <w:rsid w:val="00716744"/>
    <w:rsid w:val="00716767"/>
    <w:rsid w:val="00716797"/>
    <w:rsid w:val="007167CE"/>
    <w:rsid w:val="00716810"/>
    <w:rsid w:val="00716867"/>
    <w:rsid w:val="007168D6"/>
    <w:rsid w:val="00716907"/>
    <w:rsid w:val="00716938"/>
    <w:rsid w:val="0071693E"/>
    <w:rsid w:val="00716A70"/>
    <w:rsid w:val="00716A7E"/>
    <w:rsid w:val="00716B3F"/>
    <w:rsid w:val="00716B9A"/>
    <w:rsid w:val="00716BDC"/>
    <w:rsid w:val="00716C17"/>
    <w:rsid w:val="00716C79"/>
    <w:rsid w:val="00716C8F"/>
    <w:rsid w:val="00716CF0"/>
    <w:rsid w:val="00716D33"/>
    <w:rsid w:val="00716D36"/>
    <w:rsid w:val="00716DFB"/>
    <w:rsid w:val="00716ECD"/>
    <w:rsid w:val="00716F14"/>
    <w:rsid w:val="00716FBD"/>
    <w:rsid w:val="00717039"/>
    <w:rsid w:val="00717110"/>
    <w:rsid w:val="0071712E"/>
    <w:rsid w:val="007171C8"/>
    <w:rsid w:val="007171D8"/>
    <w:rsid w:val="007171E3"/>
    <w:rsid w:val="00717303"/>
    <w:rsid w:val="0071731C"/>
    <w:rsid w:val="00717343"/>
    <w:rsid w:val="00717368"/>
    <w:rsid w:val="007173CE"/>
    <w:rsid w:val="007173F5"/>
    <w:rsid w:val="00717428"/>
    <w:rsid w:val="007174BD"/>
    <w:rsid w:val="00717532"/>
    <w:rsid w:val="007175F0"/>
    <w:rsid w:val="007175F8"/>
    <w:rsid w:val="00717658"/>
    <w:rsid w:val="0071773E"/>
    <w:rsid w:val="00717778"/>
    <w:rsid w:val="007177BC"/>
    <w:rsid w:val="007177CB"/>
    <w:rsid w:val="007178EB"/>
    <w:rsid w:val="0071798F"/>
    <w:rsid w:val="00717A2F"/>
    <w:rsid w:val="00717A93"/>
    <w:rsid w:val="00717B56"/>
    <w:rsid w:val="00717B63"/>
    <w:rsid w:val="00717C1B"/>
    <w:rsid w:val="00717C97"/>
    <w:rsid w:val="00717D2E"/>
    <w:rsid w:val="00717D97"/>
    <w:rsid w:val="00717DB7"/>
    <w:rsid w:val="00717E8C"/>
    <w:rsid w:val="00717F30"/>
    <w:rsid w:val="00717F65"/>
    <w:rsid w:val="00717F66"/>
    <w:rsid w:val="00717FFE"/>
    <w:rsid w:val="0072000D"/>
    <w:rsid w:val="00720059"/>
    <w:rsid w:val="007200E8"/>
    <w:rsid w:val="00720115"/>
    <w:rsid w:val="007201A5"/>
    <w:rsid w:val="00720211"/>
    <w:rsid w:val="007202C5"/>
    <w:rsid w:val="00720329"/>
    <w:rsid w:val="00720447"/>
    <w:rsid w:val="007204CD"/>
    <w:rsid w:val="00720501"/>
    <w:rsid w:val="00720668"/>
    <w:rsid w:val="00720718"/>
    <w:rsid w:val="0072077B"/>
    <w:rsid w:val="007207A8"/>
    <w:rsid w:val="007207F3"/>
    <w:rsid w:val="00720898"/>
    <w:rsid w:val="007208F5"/>
    <w:rsid w:val="00720921"/>
    <w:rsid w:val="0072096E"/>
    <w:rsid w:val="007209E6"/>
    <w:rsid w:val="00720AF3"/>
    <w:rsid w:val="00720AF4"/>
    <w:rsid w:val="00720C09"/>
    <w:rsid w:val="00720C3E"/>
    <w:rsid w:val="00720CD8"/>
    <w:rsid w:val="00720D8F"/>
    <w:rsid w:val="00720DEC"/>
    <w:rsid w:val="00720E88"/>
    <w:rsid w:val="00720EB7"/>
    <w:rsid w:val="00720ED2"/>
    <w:rsid w:val="00720F40"/>
    <w:rsid w:val="00720F79"/>
    <w:rsid w:val="0072104B"/>
    <w:rsid w:val="0072107F"/>
    <w:rsid w:val="007210F4"/>
    <w:rsid w:val="00721186"/>
    <w:rsid w:val="00721229"/>
    <w:rsid w:val="00721263"/>
    <w:rsid w:val="007212A0"/>
    <w:rsid w:val="007212C8"/>
    <w:rsid w:val="0072138B"/>
    <w:rsid w:val="00721400"/>
    <w:rsid w:val="0072140E"/>
    <w:rsid w:val="0072142C"/>
    <w:rsid w:val="007214C9"/>
    <w:rsid w:val="0072160F"/>
    <w:rsid w:val="0072163D"/>
    <w:rsid w:val="007216C6"/>
    <w:rsid w:val="007217ED"/>
    <w:rsid w:val="007218A0"/>
    <w:rsid w:val="00721919"/>
    <w:rsid w:val="007219A2"/>
    <w:rsid w:val="007219AD"/>
    <w:rsid w:val="007219BF"/>
    <w:rsid w:val="007219C0"/>
    <w:rsid w:val="00721A25"/>
    <w:rsid w:val="00721B08"/>
    <w:rsid w:val="00721B3B"/>
    <w:rsid w:val="00721BBF"/>
    <w:rsid w:val="00721BF7"/>
    <w:rsid w:val="00721CF6"/>
    <w:rsid w:val="00721D3B"/>
    <w:rsid w:val="00721D46"/>
    <w:rsid w:val="00721E8C"/>
    <w:rsid w:val="00721F10"/>
    <w:rsid w:val="00721F17"/>
    <w:rsid w:val="00721F44"/>
    <w:rsid w:val="00722029"/>
    <w:rsid w:val="00722069"/>
    <w:rsid w:val="00722255"/>
    <w:rsid w:val="007222F8"/>
    <w:rsid w:val="007222FC"/>
    <w:rsid w:val="0072233D"/>
    <w:rsid w:val="007223D5"/>
    <w:rsid w:val="007224AB"/>
    <w:rsid w:val="007224FC"/>
    <w:rsid w:val="007225C6"/>
    <w:rsid w:val="0072268C"/>
    <w:rsid w:val="00722707"/>
    <w:rsid w:val="00722766"/>
    <w:rsid w:val="007227A3"/>
    <w:rsid w:val="007227DD"/>
    <w:rsid w:val="007227EA"/>
    <w:rsid w:val="007227FC"/>
    <w:rsid w:val="0072281A"/>
    <w:rsid w:val="0072288F"/>
    <w:rsid w:val="0072289E"/>
    <w:rsid w:val="00722910"/>
    <w:rsid w:val="00722944"/>
    <w:rsid w:val="007229D3"/>
    <w:rsid w:val="00722A5C"/>
    <w:rsid w:val="00722A89"/>
    <w:rsid w:val="00722A9F"/>
    <w:rsid w:val="00722AC0"/>
    <w:rsid w:val="00722E1E"/>
    <w:rsid w:val="00722EBA"/>
    <w:rsid w:val="00722EC6"/>
    <w:rsid w:val="00722ED8"/>
    <w:rsid w:val="00722F50"/>
    <w:rsid w:val="00722F74"/>
    <w:rsid w:val="00722FAB"/>
    <w:rsid w:val="00722FAE"/>
    <w:rsid w:val="007230A0"/>
    <w:rsid w:val="0072313B"/>
    <w:rsid w:val="0072315B"/>
    <w:rsid w:val="00723186"/>
    <w:rsid w:val="007231DF"/>
    <w:rsid w:val="00723271"/>
    <w:rsid w:val="0072335D"/>
    <w:rsid w:val="0072357B"/>
    <w:rsid w:val="007236C0"/>
    <w:rsid w:val="007237B8"/>
    <w:rsid w:val="00723854"/>
    <w:rsid w:val="00723876"/>
    <w:rsid w:val="007238B3"/>
    <w:rsid w:val="00723949"/>
    <w:rsid w:val="00723A21"/>
    <w:rsid w:val="00723BC5"/>
    <w:rsid w:val="00723C8F"/>
    <w:rsid w:val="00723CC9"/>
    <w:rsid w:val="00723D23"/>
    <w:rsid w:val="00723D57"/>
    <w:rsid w:val="00723DDA"/>
    <w:rsid w:val="00723E38"/>
    <w:rsid w:val="00723E42"/>
    <w:rsid w:val="00723EC6"/>
    <w:rsid w:val="00723FB5"/>
    <w:rsid w:val="00723FCE"/>
    <w:rsid w:val="00724001"/>
    <w:rsid w:val="0072407A"/>
    <w:rsid w:val="007240C5"/>
    <w:rsid w:val="0072414F"/>
    <w:rsid w:val="007241E3"/>
    <w:rsid w:val="007241EA"/>
    <w:rsid w:val="007242C5"/>
    <w:rsid w:val="00724317"/>
    <w:rsid w:val="0072434F"/>
    <w:rsid w:val="007243F9"/>
    <w:rsid w:val="0072441D"/>
    <w:rsid w:val="007244E0"/>
    <w:rsid w:val="00724507"/>
    <w:rsid w:val="00724534"/>
    <w:rsid w:val="0072453F"/>
    <w:rsid w:val="007245BC"/>
    <w:rsid w:val="00724636"/>
    <w:rsid w:val="007246E6"/>
    <w:rsid w:val="00724785"/>
    <w:rsid w:val="007247A0"/>
    <w:rsid w:val="007247C0"/>
    <w:rsid w:val="0072481A"/>
    <w:rsid w:val="007248BA"/>
    <w:rsid w:val="00724989"/>
    <w:rsid w:val="007249D8"/>
    <w:rsid w:val="00724A33"/>
    <w:rsid w:val="00724A45"/>
    <w:rsid w:val="00724AC2"/>
    <w:rsid w:val="00724AF4"/>
    <w:rsid w:val="00724B70"/>
    <w:rsid w:val="00724BF1"/>
    <w:rsid w:val="00724C14"/>
    <w:rsid w:val="00724C37"/>
    <w:rsid w:val="00724C9E"/>
    <w:rsid w:val="00724D20"/>
    <w:rsid w:val="00724DF1"/>
    <w:rsid w:val="00724E56"/>
    <w:rsid w:val="00724E60"/>
    <w:rsid w:val="00724E7B"/>
    <w:rsid w:val="00724FA2"/>
    <w:rsid w:val="00725057"/>
    <w:rsid w:val="007250BA"/>
    <w:rsid w:val="0072514E"/>
    <w:rsid w:val="007251BE"/>
    <w:rsid w:val="00725269"/>
    <w:rsid w:val="00725283"/>
    <w:rsid w:val="00725316"/>
    <w:rsid w:val="00725385"/>
    <w:rsid w:val="007253F4"/>
    <w:rsid w:val="007254F3"/>
    <w:rsid w:val="0072551A"/>
    <w:rsid w:val="0072552E"/>
    <w:rsid w:val="0072558B"/>
    <w:rsid w:val="00725625"/>
    <w:rsid w:val="00725658"/>
    <w:rsid w:val="00725867"/>
    <w:rsid w:val="00725899"/>
    <w:rsid w:val="0072594E"/>
    <w:rsid w:val="00725960"/>
    <w:rsid w:val="0072598D"/>
    <w:rsid w:val="0072599B"/>
    <w:rsid w:val="007259B6"/>
    <w:rsid w:val="00725A42"/>
    <w:rsid w:val="00725A78"/>
    <w:rsid w:val="00725BB7"/>
    <w:rsid w:val="00725C3D"/>
    <w:rsid w:val="00725C56"/>
    <w:rsid w:val="00725C8C"/>
    <w:rsid w:val="00725D9D"/>
    <w:rsid w:val="00725DD2"/>
    <w:rsid w:val="00725EE7"/>
    <w:rsid w:val="00725F2E"/>
    <w:rsid w:val="00725F8F"/>
    <w:rsid w:val="00725F94"/>
    <w:rsid w:val="00726003"/>
    <w:rsid w:val="00726040"/>
    <w:rsid w:val="0072608F"/>
    <w:rsid w:val="007260C8"/>
    <w:rsid w:val="00726136"/>
    <w:rsid w:val="00726193"/>
    <w:rsid w:val="00726256"/>
    <w:rsid w:val="007262ED"/>
    <w:rsid w:val="007262EF"/>
    <w:rsid w:val="0072635E"/>
    <w:rsid w:val="00726490"/>
    <w:rsid w:val="007264D3"/>
    <w:rsid w:val="007264E3"/>
    <w:rsid w:val="007264F1"/>
    <w:rsid w:val="00726612"/>
    <w:rsid w:val="00726709"/>
    <w:rsid w:val="0072675C"/>
    <w:rsid w:val="00726760"/>
    <w:rsid w:val="007268DD"/>
    <w:rsid w:val="007268FD"/>
    <w:rsid w:val="0072697B"/>
    <w:rsid w:val="00726A74"/>
    <w:rsid w:val="00726AD7"/>
    <w:rsid w:val="00726B11"/>
    <w:rsid w:val="00726B5F"/>
    <w:rsid w:val="00726B78"/>
    <w:rsid w:val="00726B83"/>
    <w:rsid w:val="00726C03"/>
    <w:rsid w:val="00726C99"/>
    <w:rsid w:val="00726D10"/>
    <w:rsid w:val="00726DCD"/>
    <w:rsid w:val="00726E07"/>
    <w:rsid w:val="00726F3C"/>
    <w:rsid w:val="0072708D"/>
    <w:rsid w:val="007270F1"/>
    <w:rsid w:val="0072719A"/>
    <w:rsid w:val="0072719F"/>
    <w:rsid w:val="00727215"/>
    <w:rsid w:val="00727245"/>
    <w:rsid w:val="00727321"/>
    <w:rsid w:val="00727346"/>
    <w:rsid w:val="0072737C"/>
    <w:rsid w:val="00727391"/>
    <w:rsid w:val="0072753F"/>
    <w:rsid w:val="0072755F"/>
    <w:rsid w:val="00727682"/>
    <w:rsid w:val="007277A1"/>
    <w:rsid w:val="00727815"/>
    <w:rsid w:val="0072784D"/>
    <w:rsid w:val="0072788D"/>
    <w:rsid w:val="007278B4"/>
    <w:rsid w:val="007278E1"/>
    <w:rsid w:val="00727A30"/>
    <w:rsid w:val="00727A64"/>
    <w:rsid w:val="00727A9B"/>
    <w:rsid w:val="00727AEF"/>
    <w:rsid w:val="00727C04"/>
    <w:rsid w:val="00727C23"/>
    <w:rsid w:val="00727C46"/>
    <w:rsid w:val="00727C96"/>
    <w:rsid w:val="00727CCA"/>
    <w:rsid w:val="00727E66"/>
    <w:rsid w:val="00727E7F"/>
    <w:rsid w:val="00727F22"/>
    <w:rsid w:val="00727F4D"/>
    <w:rsid w:val="00727F95"/>
    <w:rsid w:val="0073000B"/>
    <w:rsid w:val="00730015"/>
    <w:rsid w:val="00730217"/>
    <w:rsid w:val="00730292"/>
    <w:rsid w:val="0073049B"/>
    <w:rsid w:val="007305CE"/>
    <w:rsid w:val="00730672"/>
    <w:rsid w:val="007307FB"/>
    <w:rsid w:val="0073083A"/>
    <w:rsid w:val="007308AF"/>
    <w:rsid w:val="0073090A"/>
    <w:rsid w:val="007309DE"/>
    <w:rsid w:val="00730AE1"/>
    <w:rsid w:val="00730AE7"/>
    <w:rsid w:val="00730AF9"/>
    <w:rsid w:val="00730B03"/>
    <w:rsid w:val="00730BBB"/>
    <w:rsid w:val="00730D5D"/>
    <w:rsid w:val="00730D7D"/>
    <w:rsid w:val="00730E91"/>
    <w:rsid w:val="00730EC1"/>
    <w:rsid w:val="00730EE6"/>
    <w:rsid w:val="00730F7B"/>
    <w:rsid w:val="00730F9D"/>
    <w:rsid w:val="00730FD9"/>
    <w:rsid w:val="00731060"/>
    <w:rsid w:val="00731117"/>
    <w:rsid w:val="00731177"/>
    <w:rsid w:val="007311AD"/>
    <w:rsid w:val="007312A7"/>
    <w:rsid w:val="007312D8"/>
    <w:rsid w:val="0073132C"/>
    <w:rsid w:val="00731330"/>
    <w:rsid w:val="00731387"/>
    <w:rsid w:val="007313B8"/>
    <w:rsid w:val="007313CD"/>
    <w:rsid w:val="007313D4"/>
    <w:rsid w:val="0073140C"/>
    <w:rsid w:val="00731491"/>
    <w:rsid w:val="007314B3"/>
    <w:rsid w:val="007315AE"/>
    <w:rsid w:val="00731677"/>
    <w:rsid w:val="00731780"/>
    <w:rsid w:val="0073185D"/>
    <w:rsid w:val="00731922"/>
    <w:rsid w:val="00731937"/>
    <w:rsid w:val="007319AF"/>
    <w:rsid w:val="007319D8"/>
    <w:rsid w:val="007319E6"/>
    <w:rsid w:val="00731A06"/>
    <w:rsid w:val="00731ADA"/>
    <w:rsid w:val="00731D01"/>
    <w:rsid w:val="00731D7F"/>
    <w:rsid w:val="00731DBF"/>
    <w:rsid w:val="00731DD7"/>
    <w:rsid w:val="00731E48"/>
    <w:rsid w:val="00731F1F"/>
    <w:rsid w:val="00731F8B"/>
    <w:rsid w:val="00731FAE"/>
    <w:rsid w:val="00731FB7"/>
    <w:rsid w:val="0073200F"/>
    <w:rsid w:val="00732012"/>
    <w:rsid w:val="0073205E"/>
    <w:rsid w:val="00732134"/>
    <w:rsid w:val="00732183"/>
    <w:rsid w:val="00732197"/>
    <w:rsid w:val="007322FF"/>
    <w:rsid w:val="00732390"/>
    <w:rsid w:val="00732411"/>
    <w:rsid w:val="00732466"/>
    <w:rsid w:val="0073246D"/>
    <w:rsid w:val="00732562"/>
    <w:rsid w:val="007326A9"/>
    <w:rsid w:val="0073278D"/>
    <w:rsid w:val="007327E2"/>
    <w:rsid w:val="007328B2"/>
    <w:rsid w:val="00732927"/>
    <w:rsid w:val="00732932"/>
    <w:rsid w:val="00732939"/>
    <w:rsid w:val="00732ABD"/>
    <w:rsid w:val="00732BC7"/>
    <w:rsid w:val="00732BF0"/>
    <w:rsid w:val="00732C3D"/>
    <w:rsid w:val="00732C65"/>
    <w:rsid w:val="00732CC5"/>
    <w:rsid w:val="00732DC5"/>
    <w:rsid w:val="00732E68"/>
    <w:rsid w:val="00732EB8"/>
    <w:rsid w:val="00732F12"/>
    <w:rsid w:val="00732F44"/>
    <w:rsid w:val="007330A5"/>
    <w:rsid w:val="007330CC"/>
    <w:rsid w:val="00733186"/>
    <w:rsid w:val="007331E5"/>
    <w:rsid w:val="00733311"/>
    <w:rsid w:val="007333E3"/>
    <w:rsid w:val="00733548"/>
    <w:rsid w:val="0073354B"/>
    <w:rsid w:val="007335AB"/>
    <w:rsid w:val="007335C4"/>
    <w:rsid w:val="007336B3"/>
    <w:rsid w:val="0073372D"/>
    <w:rsid w:val="00733837"/>
    <w:rsid w:val="007338B8"/>
    <w:rsid w:val="00733906"/>
    <w:rsid w:val="00733998"/>
    <w:rsid w:val="007339FD"/>
    <w:rsid w:val="00733B04"/>
    <w:rsid w:val="00733C54"/>
    <w:rsid w:val="00733D17"/>
    <w:rsid w:val="00733D1A"/>
    <w:rsid w:val="00733D49"/>
    <w:rsid w:val="00733E1E"/>
    <w:rsid w:val="00733E7D"/>
    <w:rsid w:val="00733F16"/>
    <w:rsid w:val="00733F69"/>
    <w:rsid w:val="00733FAD"/>
    <w:rsid w:val="00733FB4"/>
    <w:rsid w:val="00733FE7"/>
    <w:rsid w:val="00733FFB"/>
    <w:rsid w:val="00734091"/>
    <w:rsid w:val="007340AB"/>
    <w:rsid w:val="007340B5"/>
    <w:rsid w:val="0073414F"/>
    <w:rsid w:val="00734160"/>
    <w:rsid w:val="00734197"/>
    <w:rsid w:val="007341C1"/>
    <w:rsid w:val="0073427A"/>
    <w:rsid w:val="00734350"/>
    <w:rsid w:val="00734352"/>
    <w:rsid w:val="0073436C"/>
    <w:rsid w:val="00734457"/>
    <w:rsid w:val="00734506"/>
    <w:rsid w:val="00734508"/>
    <w:rsid w:val="00734511"/>
    <w:rsid w:val="0073452B"/>
    <w:rsid w:val="0073474E"/>
    <w:rsid w:val="007347B9"/>
    <w:rsid w:val="00734817"/>
    <w:rsid w:val="00734857"/>
    <w:rsid w:val="00734917"/>
    <w:rsid w:val="00734994"/>
    <w:rsid w:val="007349D3"/>
    <w:rsid w:val="007349D6"/>
    <w:rsid w:val="00734A19"/>
    <w:rsid w:val="00734B78"/>
    <w:rsid w:val="00734B80"/>
    <w:rsid w:val="00734B9F"/>
    <w:rsid w:val="00734CEC"/>
    <w:rsid w:val="00734DA1"/>
    <w:rsid w:val="00734E18"/>
    <w:rsid w:val="00734F87"/>
    <w:rsid w:val="007350FD"/>
    <w:rsid w:val="0073511E"/>
    <w:rsid w:val="00735298"/>
    <w:rsid w:val="007352C9"/>
    <w:rsid w:val="00735304"/>
    <w:rsid w:val="007353A7"/>
    <w:rsid w:val="007353B2"/>
    <w:rsid w:val="007353C2"/>
    <w:rsid w:val="00735618"/>
    <w:rsid w:val="0073563C"/>
    <w:rsid w:val="0073565D"/>
    <w:rsid w:val="0073582C"/>
    <w:rsid w:val="007358DE"/>
    <w:rsid w:val="00735A47"/>
    <w:rsid w:val="00735BEA"/>
    <w:rsid w:val="00735C3E"/>
    <w:rsid w:val="00735C5E"/>
    <w:rsid w:val="00735CBC"/>
    <w:rsid w:val="00735CBF"/>
    <w:rsid w:val="00735D1B"/>
    <w:rsid w:val="00735DCF"/>
    <w:rsid w:val="00735E21"/>
    <w:rsid w:val="00735FA9"/>
    <w:rsid w:val="00735FB9"/>
    <w:rsid w:val="00736007"/>
    <w:rsid w:val="007360EF"/>
    <w:rsid w:val="0073617E"/>
    <w:rsid w:val="00736208"/>
    <w:rsid w:val="00736271"/>
    <w:rsid w:val="00736298"/>
    <w:rsid w:val="00736386"/>
    <w:rsid w:val="007363E2"/>
    <w:rsid w:val="0073641B"/>
    <w:rsid w:val="0073643F"/>
    <w:rsid w:val="00736461"/>
    <w:rsid w:val="007364BB"/>
    <w:rsid w:val="007364DB"/>
    <w:rsid w:val="007364E8"/>
    <w:rsid w:val="007365E6"/>
    <w:rsid w:val="00736723"/>
    <w:rsid w:val="00736749"/>
    <w:rsid w:val="00736754"/>
    <w:rsid w:val="00736768"/>
    <w:rsid w:val="007367A6"/>
    <w:rsid w:val="00736811"/>
    <w:rsid w:val="00736907"/>
    <w:rsid w:val="0073698D"/>
    <w:rsid w:val="007369DA"/>
    <w:rsid w:val="00736AE8"/>
    <w:rsid w:val="00736B8F"/>
    <w:rsid w:val="00736B9D"/>
    <w:rsid w:val="00736C14"/>
    <w:rsid w:val="00736C15"/>
    <w:rsid w:val="00736C1E"/>
    <w:rsid w:val="00736C3A"/>
    <w:rsid w:val="00736C67"/>
    <w:rsid w:val="00736CC2"/>
    <w:rsid w:val="00736D98"/>
    <w:rsid w:val="00736DC4"/>
    <w:rsid w:val="00736E8B"/>
    <w:rsid w:val="00736ECC"/>
    <w:rsid w:val="00736F4A"/>
    <w:rsid w:val="00736F6A"/>
    <w:rsid w:val="0073701F"/>
    <w:rsid w:val="00737090"/>
    <w:rsid w:val="00737108"/>
    <w:rsid w:val="00737160"/>
    <w:rsid w:val="007371C2"/>
    <w:rsid w:val="007371F8"/>
    <w:rsid w:val="00737257"/>
    <w:rsid w:val="00737313"/>
    <w:rsid w:val="007373F6"/>
    <w:rsid w:val="00737402"/>
    <w:rsid w:val="0073741F"/>
    <w:rsid w:val="007374D1"/>
    <w:rsid w:val="007374D6"/>
    <w:rsid w:val="00737669"/>
    <w:rsid w:val="007376A3"/>
    <w:rsid w:val="007376C5"/>
    <w:rsid w:val="007376E2"/>
    <w:rsid w:val="00737852"/>
    <w:rsid w:val="00737883"/>
    <w:rsid w:val="0073788D"/>
    <w:rsid w:val="007378B5"/>
    <w:rsid w:val="00737915"/>
    <w:rsid w:val="00737A52"/>
    <w:rsid w:val="00737A55"/>
    <w:rsid w:val="00737A59"/>
    <w:rsid w:val="00737AA2"/>
    <w:rsid w:val="00737BB3"/>
    <w:rsid w:val="00737C25"/>
    <w:rsid w:val="00737D29"/>
    <w:rsid w:val="00737D3F"/>
    <w:rsid w:val="00737D4F"/>
    <w:rsid w:val="00737D91"/>
    <w:rsid w:val="00737DEB"/>
    <w:rsid w:val="00737E9A"/>
    <w:rsid w:val="0074000E"/>
    <w:rsid w:val="00740029"/>
    <w:rsid w:val="007400E6"/>
    <w:rsid w:val="0074015F"/>
    <w:rsid w:val="00740200"/>
    <w:rsid w:val="00740241"/>
    <w:rsid w:val="0074040E"/>
    <w:rsid w:val="00740528"/>
    <w:rsid w:val="00740547"/>
    <w:rsid w:val="007405F6"/>
    <w:rsid w:val="00740683"/>
    <w:rsid w:val="00740750"/>
    <w:rsid w:val="0074075C"/>
    <w:rsid w:val="00740793"/>
    <w:rsid w:val="0074093E"/>
    <w:rsid w:val="00740976"/>
    <w:rsid w:val="0074098F"/>
    <w:rsid w:val="0074099E"/>
    <w:rsid w:val="007409D6"/>
    <w:rsid w:val="00740A5D"/>
    <w:rsid w:val="00740ACB"/>
    <w:rsid w:val="00740B50"/>
    <w:rsid w:val="00740B9C"/>
    <w:rsid w:val="00740BA9"/>
    <w:rsid w:val="00740C3F"/>
    <w:rsid w:val="00740C6A"/>
    <w:rsid w:val="00740CD4"/>
    <w:rsid w:val="00740DC3"/>
    <w:rsid w:val="00740DDC"/>
    <w:rsid w:val="00740DF5"/>
    <w:rsid w:val="00740E21"/>
    <w:rsid w:val="00740E3A"/>
    <w:rsid w:val="00740EB5"/>
    <w:rsid w:val="007410B7"/>
    <w:rsid w:val="007411A3"/>
    <w:rsid w:val="007411C8"/>
    <w:rsid w:val="0074137E"/>
    <w:rsid w:val="00741387"/>
    <w:rsid w:val="007414D2"/>
    <w:rsid w:val="00741522"/>
    <w:rsid w:val="007415C2"/>
    <w:rsid w:val="00741771"/>
    <w:rsid w:val="007417EE"/>
    <w:rsid w:val="0074184A"/>
    <w:rsid w:val="007418E8"/>
    <w:rsid w:val="00741903"/>
    <w:rsid w:val="0074190E"/>
    <w:rsid w:val="007419AB"/>
    <w:rsid w:val="007419E0"/>
    <w:rsid w:val="00741A1D"/>
    <w:rsid w:val="00741A60"/>
    <w:rsid w:val="00741ADD"/>
    <w:rsid w:val="00741BBC"/>
    <w:rsid w:val="00741C52"/>
    <w:rsid w:val="00741D2F"/>
    <w:rsid w:val="00741D48"/>
    <w:rsid w:val="00741D4B"/>
    <w:rsid w:val="00741D69"/>
    <w:rsid w:val="00741DB9"/>
    <w:rsid w:val="00741EAB"/>
    <w:rsid w:val="00741EF6"/>
    <w:rsid w:val="00741EFC"/>
    <w:rsid w:val="00741F46"/>
    <w:rsid w:val="00741F94"/>
    <w:rsid w:val="00742022"/>
    <w:rsid w:val="00742030"/>
    <w:rsid w:val="0074205C"/>
    <w:rsid w:val="00742083"/>
    <w:rsid w:val="0074214D"/>
    <w:rsid w:val="007421A7"/>
    <w:rsid w:val="007421DD"/>
    <w:rsid w:val="00742215"/>
    <w:rsid w:val="007422A0"/>
    <w:rsid w:val="007422CC"/>
    <w:rsid w:val="007422EF"/>
    <w:rsid w:val="007422F3"/>
    <w:rsid w:val="00742311"/>
    <w:rsid w:val="00742340"/>
    <w:rsid w:val="0074252A"/>
    <w:rsid w:val="00742592"/>
    <w:rsid w:val="00742596"/>
    <w:rsid w:val="007425C3"/>
    <w:rsid w:val="00742601"/>
    <w:rsid w:val="0074263E"/>
    <w:rsid w:val="00742695"/>
    <w:rsid w:val="007426D6"/>
    <w:rsid w:val="007426E1"/>
    <w:rsid w:val="007427C2"/>
    <w:rsid w:val="00742833"/>
    <w:rsid w:val="007428B7"/>
    <w:rsid w:val="007428D6"/>
    <w:rsid w:val="00742946"/>
    <w:rsid w:val="00742A1C"/>
    <w:rsid w:val="00742B15"/>
    <w:rsid w:val="00742C18"/>
    <w:rsid w:val="00742C60"/>
    <w:rsid w:val="00742D3C"/>
    <w:rsid w:val="00742DA7"/>
    <w:rsid w:val="00742E69"/>
    <w:rsid w:val="00742EFC"/>
    <w:rsid w:val="00742F49"/>
    <w:rsid w:val="00742F92"/>
    <w:rsid w:val="00743085"/>
    <w:rsid w:val="0074310D"/>
    <w:rsid w:val="007431A7"/>
    <w:rsid w:val="00743214"/>
    <w:rsid w:val="007432BA"/>
    <w:rsid w:val="007432C4"/>
    <w:rsid w:val="007433CD"/>
    <w:rsid w:val="00743477"/>
    <w:rsid w:val="007434A4"/>
    <w:rsid w:val="00743519"/>
    <w:rsid w:val="0074351E"/>
    <w:rsid w:val="00743554"/>
    <w:rsid w:val="0074366C"/>
    <w:rsid w:val="007436BF"/>
    <w:rsid w:val="00743728"/>
    <w:rsid w:val="0074377E"/>
    <w:rsid w:val="0074388D"/>
    <w:rsid w:val="007438B3"/>
    <w:rsid w:val="00743902"/>
    <w:rsid w:val="00743948"/>
    <w:rsid w:val="00743962"/>
    <w:rsid w:val="00743990"/>
    <w:rsid w:val="00743A91"/>
    <w:rsid w:val="00743AA7"/>
    <w:rsid w:val="00743AB1"/>
    <w:rsid w:val="00743AD4"/>
    <w:rsid w:val="00743B2E"/>
    <w:rsid w:val="00743C67"/>
    <w:rsid w:val="00743CFB"/>
    <w:rsid w:val="00743D97"/>
    <w:rsid w:val="00743EAE"/>
    <w:rsid w:val="00743EC9"/>
    <w:rsid w:val="00743ED7"/>
    <w:rsid w:val="00743F6C"/>
    <w:rsid w:val="00744030"/>
    <w:rsid w:val="007440B0"/>
    <w:rsid w:val="00744143"/>
    <w:rsid w:val="00744148"/>
    <w:rsid w:val="00744196"/>
    <w:rsid w:val="007441C8"/>
    <w:rsid w:val="007441EB"/>
    <w:rsid w:val="007441F9"/>
    <w:rsid w:val="007442FB"/>
    <w:rsid w:val="00744347"/>
    <w:rsid w:val="0074434A"/>
    <w:rsid w:val="00744377"/>
    <w:rsid w:val="007443C1"/>
    <w:rsid w:val="00744402"/>
    <w:rsid w:val="007444D6"/>
    <w:rsid w:val="007445DC"/>
    <w:rsid w:val="0074468E"/>
    <w:rsid w:val="007446B1"/>
    <w:rsid w:val="00744706"/>
    <w:rsid w:val="00744870"/>
    <w:rsid w:val="00744892"/>
    <w:rsid w:val="007448C4"/>
    <w:rsid w:val="007448E7"/>
    <w:rsid w:val="00744940"/>
    <w:rsid w:val="00744967"/>
    <w:rsid w:val="007449AE"/>
    <w:rsid w:val="007449CE"/>
    <w:rsid w:val="00744A1B"/>
    <w:rsid w:val="00744B02"/>
    <w:rsid w:val="00744B2D"/>
    <w:rsid w:val="00744C19"/>
    <w:rsid w:val="00744C7B"/>
    <w:rsid w:val="00744CD8"/>
    <w:rsid w:val="00744CED"/>
    <w:rsid w:val="00744D80"/>
    <w:rsid w:val="00744D84"/>
    <w:rsid w:val="00744D87"/>
    <w:rsid w:val="00744DF9"/>
    <w:rsid w:val="00744E59"/>
    <w:rsid w:val="00744EDD"/>
    <w:rsid w:val="00744EEA"/>
    <w:rsid w:val="00744EFB"/>
    <w:rsid w:val="00744EFD"/>
    <w:rsid w:val="00744F07"/>
    <w:rsid w:val="00744F82"/>
    <w:rsid w:val="00744FC0"/>
    <w:rsid w:val="00744FF0"/>
    <w:rsid w:val="00745014"/>
    <w:rsid w:val="00745080"/>
    <w:rsid w:val="0074512C"/>
    <w:rsid w:val="00745219"/>
    <w:rsid w:val="0074521A"/>
    <w:rsid w:val="0074522F"/>
    <w:rsid w:val="00745254"/>
    <w:rsid w:val="00745307"/>
    <w:rsid w:val="0074548A"/>
    <w:rsid w:val="00745691"/>
    <w:rsid w:val="007456DA"/>
    <w:rsid w:val="0074572D"/>
    <w:rsid w:val="0074572F"/>
    <w:rsid w:val="0074573F"/>
    <w:rsid w:val="0074575A"/>
    <w:rsid w:val="007457B5"/>
    <w:rsid w:val="00745996"/>
    <w:rsid w:val="007459E1"/>
    <w:rsid w:val="00745A1B"/>
    <w:rsid w:val="00745A30"/>
    <w:rsid w:val="00745A5C"/>
    <w:rsid w:val="00745ABD"/>
    <w:rsid w:val="00745B51"/>
    <w:rsid w:val="00745B52"/>
    <w:rsid w:val="00745B7A"/>
    <w:rsid w:val="00745B91"/>
    <w:rsid w:val="00745BE5"/>
    <w:rsid w:val="00745BF8"/>
    <w:rsid w:val="00745CCB"/>
    <w:rsid w:val="00745CD5"/>
    <w:rsid w:val="00745CD9"/>
    <w:rsid w:val="00745CDC"/>
    <w:rsid w:val="00745CFC"/>
    <w:rsid w:val="00745D32"/>
    <w:rsid w:val="00745DD9"/>
    <w:rsid w:val="00746001"/>
    <w:rsid w:val="00746048"/>
    <w:rsid w:val="0074604C"/>
    <w:rsid w:val="00746071"/>
    <w:rsid w:val="00746144"/>
    <w:rsid w:val="007461A0"/>
    <w:rsid w:val="007461FE"/>
    <w:rsid w:val="00746311"/>
    <w:rsid w:val="00746344"/>
    <w:rsid w:val="0074635C"/>
    <w:rsid w:val="007463B1"/>
    <w:rsid w:val="00746415"/>
    <w:rsid w:val="0074642A"/>
    <w:rsid w:val="00746460"/>
    <w:rsid w:val="007464D1"/>
    <w:rsid w:val="007465CD"/>
    <w:rsid w:val="007465DF"/>
    <w:rsid w:val="0074662F"/>
    <w:rsid w:val="007466EE"/>
    <w:rsid w:val="0074671F"/>
    <w:rsid w:val="007467AF"/>
    <w:rsid w:val="007467CA"/>
    <w:rsid w:val="007467E8"/>
    <w:rsid w:val="007468E0"/>
    <w:rsid w:val="0074692C"/>
    <w:rsid w:val="00746979"/>
    <w:rsid w:val="007469A0"/>
    <w:rsid w:val="007469DD"/>
    <w:rsid w:val="00746A1E"/>
    <w:rsid w:val="00746A23"/>
    <w:rsid w:val="00746ADD"/>
    <w:rsid w:val="00746AFE"/>
    <w:rsid w:val="00746C76"/>
    <w:rsid w:val="00746D34"/>
    <w:rsid w:val="00746D4D"/>
    <w:rsid w:val="00746D95"/>
    <w:rsid w:val="00746E33"/>
    <w:rsid w:val="00746ECD"/>
    <w:rsid w:val="00746EF4"/>
    <w:rsid w:val="00746F1D"/>
    <w:rsid w:val="00746F55"/>
    <w:rsid w:val="00747010"/>
    <w:rsid w:val="007470D9"/>
    <w:rsid w:val="00747128"/>
    <w:rsid w:val="0074715E"/>
    <w:rsid w:val="00747182"/>
    <w:rsid w:val="007472A6"/>
    <w:rsid w:val="007472F7"/>
    <w:rsid w:val="0074732B"/>
    <w:rsid w:val="00747357"/>
    <w:rsid w:val="00747398"/>
    <w:rsid w:val="007473DD"/>
    <w:rsid w:val="007473E7"/>
    <w:rsid w:val="00747403"/>
    <w:rsid w:val="00747437"/>
    <w:rsid w:val="0074744A"/>
    <w:rsid w:val="007474EA"/>
    <w:rsid w:val="007475C4"/>
    <w:rsid w:val="007475D4"/>
    <w:rsid w:val="0074766A"/>
    <w:rsid w:val="00747732"/>
    <w:rsid w:val="0074775E"/>
    <w:rsid w:val="007477D8"/>
    <w:rsid w:val="0074782B"/>
    <w:rsid w:val="007478E5"/>
    <w:rsid w:val="007479D1"/>
    <w:rsid w:val="00747A47"/>
    <w:rsid w:val="00747B1B"/>
    <w:rsid w:val="00747B77"/>
    <w:rsid w:val="00747BCF"/>
    <w:rsid w:val="00747BDF"/>
    <w:rsid w:val="00747C38"/>
    <w:rsid w:val="00747DC4"/>
    <w:rsid w:val="00747DC7"/>
    <w:rsid w:val="00747E11"/>
    <w:rsid w:val="00747EC2"/>
    <w:rsid w:val="00747EE1"/>
    <w:rsid w:val="00747F20"/>
    <w:rsid w:val="00747FBF"/>
    <w:rsid w:val="00747FEF"/>
    <w:rsid w:val="00750010"/>
    <w:rsid w:val="00750069"/>
    <w:rsid w:val="007500BE"/>
    <w:rsid w:val="007500DA"/>
    <w:rsid w:val="007500E7"/>
    <w:rsid w:val="007501B7"/>
    <w:rsid w:val="00750211"/>
    <w:rsid w:val="0075023A"/>
    <w:rsid w:val="00750274"/>
    <w:rsid w:val="007502BE"/>
    <w:rsid w:val="00750385"/>
    <w:rsid w:val="00750386"/>
    <w:rsid w:val="00750486"/>
    <w:rsid w:val="007504E4"/>
    <w:rsid w:val="007505AF"/>
    <w:rsid w:val="007505DA"/>
    <w:rsid w:val="007505F5"/>
    <w:rsid w:val="007505F6"/>
    <w:rsid w:val="00750652"/>
    <w:rsid w:val="00750669"/>
    <w:rsid w:val="007506F7"/>
    <w:rsid w:val="00750766"/>
    <w:rsid w:val="007507D0"/>
    <w:rsid w:val="007508E1"/>
    <w:rsid w:val="00750950"/>
    <w:rsid w:val="00750A73"/>
    <w:rsid w:val="00750C01"/>
    <w:rsid w:val="00750C35"/>
    <w:rsid w:val="00750CB5"/>
    <w:rsid w:val="00750D06"/>
    <w:rsid w:val="00750DF2"/>
    <w:rsid w:val="00750E40"/>
    <w:rsid w:val="00750EC6"/>
    <w:rsid w:val="00750FD1"/>
    <w:rsid w:val="00750FEA"/>
    <w:rsid w:val="00751049"/>
    <w:rsid w:val="00751078"/>
    <w:rsid w:val="0075107D"/>
    <w:rsid w:val="007510BD"/>
    <w:rsid w:val="007510E3"/>
    <w:rsid w:val="00751117"/>
    <w:rsid w:val="00751129"/>
    <w:rsid w:val="00751192"/>
    <w:rsid w:val="007511A4"/>
    <w:rsid w:val="0075128D"/>
    <w:rsid w:val="007512D4"/>
    <w:rsid w:val="00751346"/>
    <w:rsid w:val="00751377"/>
    <w:rsid w:val="00751392"/>
    <w:rsid w:val="007513E6"/>
    <w:rsid w:val="0075140B"/>
    <w:rsid w:val="00751443"/>
    <w:rsid w:val="0075148F"/>
    <w:rsid w:val="007514B0"/>
    <w:rsid w:val="0075159A"/>
    <w:rsid w:val="0075162B"/>
    <w:rsid w:val="0075167D"/>
    <w:rsid w:val="007516AF"/>
    <w:rsid w:val="00751712"/>
    <w:rsid w:val="00751715"/>
    <w:rsid w:val="0075171A"/>
    <w:rsid w:val="00751770"/>
    <w:rsid w:val="0075188F"/>
    <w:rsid w:val="0075189C"/>
    <w:rsid w:val="00751932"/>
    <w:rsid w:val="007519AA"/>
    <w:rsid w:val="007519C5"/>
    <w:rsid w:val="00751A3D"/>
    <w:rsid w:val="00751A59"/>
    <w:rsid w:val="00751B90"/>
    <w:rsid w:val="00751BA4"/>
    <w:rsid w:val="00751C50"/>
    <w:rsid w:val="00751D7F"/>
    <w:rsid w:val="00751D94"/>
    <w:rsid w:val="00751DB6"/>
    <w:rsid w:val="00751E8F"/>
    <w:rsid w:val="00751EB1"/>
    <w:rsid w:val="00751EE6"/>
    <w:rsid w:val="00751F11"/>
    <w:rsid w:val="00751FEB"/>
    <w:rsid w:val="007520DC"/>
    <w:rsid w:val="007521AC"/>
    <w:rsid w:val="007522DF"/>
    <w:rsid w:val="0075238D"/>
    <w:rsid w:val="007523BD"/>
    <w:rsid w:val="0075240A"/>
    <w:rsid w:val="00752526"/>
    <w:rsid w:val="00752537"/>
    <w:rsid w:val="00752598"/>
    <w:rsid w:val="007525AE"/>
    <w:rsid w:val="00752660"/>
    <w:rsid w:val="007526FB"/>
    <w:rsid w:val="007527E8"/>
    <w:rsid w:val="0075285C"/>
    <w:rsid w:val="0075286D"/>
    <w:rsid w:val="0075288C"/>
    <w:rsid w:val="007528DB"/>
    <w:rsid w:val="00752940"/>
    <w:rsid w:val="00752A81"/>
    <w:rsid w:val="00752AF0"/>
    <w:rsid w:val="00752D9A"/>
    <w:rsid w:val="00752DC9"/>
    <w:rsid w:val="00752DD0"/>
    <w:rsid w:val="00752DE8"/>
    <w:rsid w:val="00752EC5"/>
    <w:rsid w:val="00753052"/>
    <w:rsid w:val="00753066"/>
    <w:rsid w:val="007530DF"/>
    <w:rsid w:val="00753117"/>
    <w:rsid w:val="00753281"/>
    <w:rsid w:val="0075330C"/>
    <w:rsid w:val="00753336"/>
    <w:rsid w:val="0075336B"/>
    <w:rsid w:val="00753380"/>
    <w:rsid w:val="007533A3"/>
    <w:rsid w:val="00753488"/>
    <w:rsid w:val="007534A6"/>
    <w:rsid w:val="007534B8"/>
    <w:rsid w:val="007534BE"/>
    <w:rsid w:val="00753537"/>
    <w:rsid w:val="00753557"/>
    <w:rsid w:val="00753644"/>
    <w:rsid w:val="007536A9"/>
    <w:rsid w:val="0075376A"/>
    <w:rsid w:val="00753886"/>
    <w:rsid w:val="00753893"/>
    <w:rsid w:val="007538B6"/>
    <w:rsid w:val="007538C2"/>
    <w:rsid w:val="0075392D"/>
    <w:rsid w:val="007539E3"/>
    <w:rsid w:val="00753A2D"/>
    <w:rsid w:val="00753AB9"/>
    <w:rsid w:val="00753AFF"/>
    <w:rsid w:val="00753B49"/>
    <w:rsid w:val="00753C04"/>
    <w:rsid w:val="00753CAD"/>
    <w:rsid w:val="00753CE8"/>
    <w:rsid w:val="00753D71"/>
    <w:rsid w:val="00753DBF"/>
    <w:rsid w:val="00753E1E"/>
    <w:rsid w:val="00753F64"/>
    <w:rsid w:val="00753FC1"/>
    <w:rsid w:val="00753FD6"/>
    <w:rsid w:val="00753FE1"/>
    <w:rsid w:val="00754024"/>
    <w:rsid w:val="00754188"/>
    <w:rsid w:val="0075426B"/>
    <w:rsid w:val="007543B1"/>
    <w:rsid w:val="007543FC"/>
    <w:rsid w:val="00754569"/>
    <w:rsid w:val="007545F9"/>
    <w:rsid w:val="00754634"/>
    <w:rsid w:val="007546FC"/>
    <w:rsid w:val="0075471E"/>
    <w:rsid w:val="0075474B"/>
    <w:rsid w:val="0075475C"/>
    <w:rsid w:val="00754766"/>
    <w:rsid w:val="00754793"/>
    <w:rsid w:val="007548BF"/>
    <w:rsid w:val="00754904"/>
    <w:rsid w:val="0075497F"/>
    <w:rsid w:val="007549CF"/>
    <w:rsid w:val="00754A0A"/>
    <w:rsid w:val="00754A0B"/>
    <w:rsid w:val="00754A73"/>
    <w:rsid w:val="00754AC1"/>
    <w:rsid w:val="00754AD2"/>
    <w:rsid w:val="00754B3B"/>
    <w:rsid w:val="00754CDA"/>
    <w:rsid w:val="00754D5A"/>
    <w:rsid w:val="00754E41"/>
    <w:rsid w:val="00754F24"/>
    <w:rsid w:val="00754F51"/>
    <w:rsid w:val="00754F7C"/>
    <w:rsid w:val="00754FDF"/>
    <w:rsid w:val="0075508D"/>
    <w:rsid w:val="007550B6"/>
    <w:rsid w:val="00755151"/>
    <w:rsid w:val="0075527B"/>
    <w:rsid w:val="00755285"/>
    <w:rsid w:val="0075539D"/>
    <w:rsid w:val="0075542E"/>
    <w:rsid w:val="00755430"/>
    <w:rsid w:val="0075554A"/>
    <w:rsid w:val="007555B7"/>
    <w:rsid w:val="00755618"/>
    <w:rsid w:val="0075568D"/>
    <w:rsid w:val="00755755"/>
    <w:rsid w:val="0075578B"/>
    <w:rsid w:val="0075579F"/>
    <w:rsid w:val="007557CD"/>
    <w:rsid w:val="00755842"/>
    <w:rsid w:val="00755855"/>
    <w:rsid w:val="00755939"/>
    <w:rsid w:val="00755943"/>
    <w:rsid w:val="00755981"/>
    <w:rsid w:val="007559EF"/>
    <w:rsid w:val="00755A03"/>
    <w:rsid w:val="00755AD3"/>
    <w:rsid w:val="00755E30"/>
    <w:rsid w:val="00755E7E"/>
    <w:rsid w:val="00755E84"/>
    <w:rsid w:val="00755E96"/>
    <w:rsid w:val="00755F48"/>
    <w:rsid w:val="00755F68"/>
    <w:rsid w:val="00755FBE"/>
    <w:rsid w:val="007560DE"/>
    <w:rsid w:val="0075619D"/>
    <w:rsid w:val="00756244"/>
    <w:rsid w:val="0075626F"/>
    <w:rsid w:val="007562A6"/>
    <w:rsid w:val="0075630A"/>
    <w:rsid w:val="00756313"/>
    <w:rsid w:val="0075637F"/>
    <w:rsid w:val="00756418"/>
    <w:rsid w:val="007564A1"/>
    <w:rsid w:val="007564CB"/>
    <w:rsid w:val="0075665F"/>
    <w:rsid w:val="00756726"/>
    <w:rsid w:val="0075673F"/>
    <w:rsid w:val="00756761"/>
    <w:rsid w:val="0075679B"/>
    <w:rsid w:val="00756831"/>
    <w:rsid w:val="00756896"/>
    <w:rsid w:val="007568D4"/>
    <w:rsid w:val="0075691D"/>
    <w:rsid w:val="00756974"/>
    <w:rsid w:val="007569A4"/>
    <w:rsid w:val="00756AEF"/>
    <w:rsid w:val="00756BA1"/>
    <w:rsid w:val="00756BD9"/>
    <w:rsid w:val="00756CAD"/>
    <w:rsid w:val="00756CC1"/>
    <w:rsid w:val="00756D19"/>
    <w:rsid w:val="00756D98"/>
    <w:rsid w:val="00756DD3"/>
    <w:rsid w:val="00756E4D"/>
    <w:rsid w:val="00756FB7"/>
    <w:rsid w:val="00756FBB"/>
    <w:rsid w:val="00756FCD"/>
    <w:rsid w:val="007570C0"/>
    <w:rsid w:val="00757195"/>
    <w:rsid w:val="007571A3"/>
    <w:rsid w:val="007571D8"/>
    <w:rsid w:val="007571E0"/>
    <w:rsid w:val="0075727D"/>
    <w:rsid w:val="00757376"/>
    <w:rsid w:val="00757459"/>
    <w:rsid w:val="0075749F"/>
    <w:rsid w:val="007574F5"/>
    <w:rsid w:val="007575D2"/>
    <w:rsid w:val="0075767E"/>
    <w:rsid w:val="00757777"/>
    <w:rsid w:val="00757790"/>
    <w:rsid w:val="007577AB"/>
    <w:rsid w:val="007577BA"/>
    <w:rsid w:val="007577C4"/>
    <w:rsid w:val="007577F1"/>
    <w:rsid w:val="00757902"/>
    <w:rsid w:val="00757943"/>
    <w:rsid w:val="00757AB0"/>
    <w:rsid w:val="00757B13"/>
    <w:rsid w:val="00757BE7"/>
    <w:rsid w:val="00757CD5"/>
    <w:rsid w:val="00757D00"/>
    <w:rsid w:val="00757DFB"/>
    <w:rsid w:val="00757E3F"/>
    <w:rsid w:val="00757EC4"/>
    <w:rsid w:val="00760053"/>
    <w:rsid w:val="007600BD"/>
    <w:rsid w:val="0076014E"/>
    <w:rsid w:val="0076023E"/>
    <w:rsid w:val="00760241"/>
    <w:rsid w:val="0076042C"/>
    <w:rsid w:val="00760462"/>
    <w:rsid w:val="007604A7"/>
    <w:rsid w:val="007604EB"/>
    <w:rsid w:val="0076053B"/>
    <w:rsid w:val="0076054D"/>
    <w:rsid w:val="00760557"/>
    <w:rsid w:val="007606C8"/>
    <w:rsid w:val="007606D5"/>
    <w:rsid w:val="00760738"/>
    <w:rsid w:val="00760760"/>
    <w:rsid w:val="00760769"/>
    <w:rsid w:val="007607D6"/>
    <w:rsid w:val="00760814"/>
    <w:rsid w:val="0076082D"/>
    <w:rsid w:val="0076083D"/>
    <w:rsid w:val="007608FD"/>
    <w:rsid w:val="007609F2"/>
    <w:rsid w:val="00760A09"/>
    <w:rsid w:val="00760A69"/>
    <w:rsid w:val="00760A6C"/>
    <w:rsid w:val="00760AAC"/>
    <w:rsid w:val="00760B58"/>
    <w:rsid w:val="00760D82"/>
    <w:rsid w:val="00760E5E"/>
    <w:rsid w:val="00760E67"/>
    <w:rsid w:val="00760F46"/>
    <w:rsid w:val="00760FB4"/>
    <w:rsid w:val="0076101D"/>
    <w:rsid w:val="0076116E"/>
    <w:rsid w:val="007611E7"/>
    <w:rsid w:val="0076129B"/>
    <w:rsid w:val="007612A7"/>
    <w:rsid w:val="00761324"/>
    <w:rsid w:val="0076133A"/>
    <w:rsid w:val="0076136A"/>
    <w:rsid w:val="00761546"/>
    <w:rsid w:val="0076159F"/>
    <w:rsid w:val="0076160F"/>
    <w:rsid w:val="007616B7"/>
    <w:rsid w:val="007617E8"/>
    <w:rsid w:val="00761847"/>
    <w:rsid w:val="0076187C"/>
    <w:rsid w:val="00761A26"/>
    <w:rsid w:val="00761AF1"/>
    <w:rsid w:val="00761C01"/>
    <w:rsid w:val="00761C06"/>
    <w:rsid w:val="00761C1C"/>
    <w:rsid w:val="00761C21"/>
    <w:rsid w:val="00761C22"/>
    <w:rsid w:val="00761C2E"/>
    <w:rsid w:val="00761CDF"/>
    <w:rsid w:val="00761D64"/>
    <w:rsid w:val="00761D97"/>
    <w:rsid w:val="00761F25"/>
    <w:rsid w:val="00761F73"/>
    <w:rsid w:val="00761FA4"/>
    <w:rsid w:val="00761FE5"/>
    <w:rsid w:val="0076200E"/>
    <w:rsid w:val="00762060"/>
    <w:rsid w:val="007621D0"/>
    <w:rsid w:val="0076223B"/>
    <w:rsid w:val="0076223C"/>
    <w:rsid w:val="0076229B"/>
    <w:rsid w:val="007622A6"/>
    <w:rsid w:val="00762380"/>
    <w:rsid w:val="007623FD"/>
    <w:rsid w:val="00762483"/>
    <w:rsid w:val="00762515"/>
    <w:rsid w:val="00762550"/>
    <w:rsid w:val="007625A1"/>
    <w:rsid w:val="00762663"/>
    <w:rsid w:val="007626A2"/>
    <w:rsid w:val="00762792"/>
    <w:rsid w:val="007627C1"/>
    <w:rsid w:val="007627E9"/>
    <w:rsid w:val="007627FF"/>
    <w:rsid w:val="00762894"/>
    <w:rsid w:val="007629D1"/>
    <w:rsid w:val="00762A6E"/>
    <w:rsid w:val="00762AF4"/>
    <w:rsid w:val="00762C27"/>
    <w:rsid w:val="00762C81"/>
    <w:rsid w:val="00762CB4"/>
    <w:rsid w:val="00762D0A"/>
    <w:rsid w:val="00762D0E"/>
    <w:rsid w:val="00762D5F"/>
    <w:rsid w:val="00762DCC"/>
    <w:rsid w:val="00762E9C"/>
    <w:rsid w:val="00762F0F"/>
    <w:rsid w:val="00762F4F"/>
    <w:rsid w:val="00762FC5"/>
    <w:rsid w:val="00762FFC"/>
    <w:rsid w:val="00763039"/>
    <w:rsid w:val="007630B7"/>
    <w:rsid w:val="007630C4"/>
    <w:rsid w:val="00763103"/>
    <w:rsid w:val="00763157"/>
    <w:rsid w:val="00763234"/>
    <w:rsid w:val="00763274"/>
    <w:rsid w:val="007633B3"/>
    <w:rsid w:val="007633C5"/>
    <w:rsid w:val="00763427"/>
    <w:rsid w:val="0076348B"/>
    <w:rsid w:val="00763604"/>
    <w:rsid w:val="00763669"/>
    <w:rsid w:val="00763684"/>
    <w:rsid w:val="007636C7"/>
    <w:rsid w:val="00763788"/>
    <w:rsid w:val="007637DA"/>
    <w:rsid w:val="00763802"/>
    <w:rsid w:val="00763AD5"/>
    <w:rsid w:val="00763AE0"/>
    <w:rsid w:val="00763B1F"/>
    <w:rsid w:val="00763B5D"/>
    <w:rsid w:val="00763B7E"/>
    <w:rsid w:val="00763BED"/>
    <w:rsid w:val="00763C5F"/>
    <w:rsid w:val="00763C67"/>
    <w:rsid w:val="00763C9A"/>
    <w:rsid w:val="00763D4C"/>
    <w:rsid w:val="00763DB4"/>
    <w:rsid w:val="00763E07"/>
    <w:rsid w:val="00763FE7"/>
    <w:rsid w:val="00764081"/>
    <w:rsid w:val="0076410A"/>
    <w:rsid w:val="00764219"/>
    <w:rsid w:val="0076424D"/>
    <w:rsid w:val="00764259"/>
    <w:rsid w:val="0076436E"/>
    <w:rsid w:val="007643E7"/>
    <w:rsid w:val="00764475"/>
    <w:rsid w:val="007644B3"/>
    <w:rsid w:val="00764582"/>
    <w:rsid w:val="007645A7"/>
    <w:rsid w:val="00764604"/>
    <w:rsid w:val="00764657"/>
    <w:rsid w:val="00764699"/>
    <w:rsid w:val="007646EF"/>
    <w:rsid w:val="00764709"/>
    <w:rsid w:val="00764768"/>
    <w:rsid w:val="007647D9"/>
    <w:rsid w:val="007647FE"/>
    <w:rsid w:val="00764852"/>
    <w:rsid w:val="0076490A"/>
    <w:rsid w:val="00764919"/>
    <w:rsid w:val="00764AC3"/>
    <w:rsid w:val="00764B5E"/>
    <w:rsid w:val="00764C7D"/>
    <w:rsid w:val="00764CF2"/>
    <w:rsid w:val="00764D68"/>
    <w:rsid w:val="00764D7B"/>
    <w:rsid w:val="00764E3C"/>
    <w:rsid w:val="00764E3F"/>
    <w:rsid w:val="00764E48"/>
    <w:rsid w:val="00764E6C"/>
    <w:rsid w:val="00764E9B"/>
    <w:rsid w:val="00764EAF"/>
    <w:rsid w:val="00764EB4"/>
    <w:rsid w:val="00764EE3"/>
    <w:rsid w:val="00764F42"/>
    <w:rsid w:val="00764FC2"/>
    <w:rsid w:val="00765106"/>
    <w:rsid w:val="00765166"/>
    <w:rsid w:val="00765236"/>
    <w:rsid w:val="00765250"/>
    <w:rsid w:val="0076525B"/>
    <w:rsid w:val="00765271"/>
    <w:rsid w:val="007652CF"/>
    <w:rsid w:val="007652EA"/>
    <w:rsid w:val="0076549F"/>
    <w:rsid w:val="00765535"/>
    <w:rsid w:val="0076558F"/>
    <w:rsid w:val="0076559F"/>
    <w:rsid w:val="007655D0"/>
    <w:rsid w:val="00765601"/>
    <w:rsid w:val="00765702"/>
    <w:rsid w:val="00765771"/>
    <w:rsid w:val="007657E0"/>
    <w:rsid w:val="007657E8"/>
    <w:rsid w:val="00765A56"/>
    <w:rsid w:val="00765A5B"/>
    <w:rsid w:val="00765AD0"/>
    <w:rsid w:val="00765B12"/>
    <w:rsid w:val="00765BAE"/>
    <w:rsid w:val="00765CC1"/>
    <w:rsid w:val="00765DBD"/>
    <w:rsid w:val="00765DE4"/>
    <w:rsid w:val="00765E3C"/>
    <w:rsid w:val="00765EE3"/>
    <w:rsid w:val="00765F27"/>
    <w:rsid w:val="0076604B"/>
    <w:rsid w:val="0076606A"/>
    <w:rsid w:val="007660A5"/>
    <w:rsid w:val="00766175"/>
    <w:rsid w:val="0076620B"/>
    <w:rsid w:val="00766241"/>
    <w:rsid w:val="00766258"/>
    <w:rsid w:val="00766260"/>
    <w:rsid w:val="007662E2"/>
    <w:rsid w:val="0076635B"/>
    <w:rsid w:val="0076638F"/>
    <w:rsid w:val="007663F3"/>
    <w:rsid w:val="0076648F"/>
    <w:rsid w:val="0076658F"/>
    <w:rsid w:val="007665C7"/>
    <w:rsid w:val="007665CA"/>
    <w:rsid w:val="00766653"/>
    <w:rsid w:val="007666B8"/>
    <w:rsid w:val="00766705"/>
    <w:rsid w:val="00766737"/>
    <w:rsid w:val="00766854"/>
    <w:rsid w:val="007668A0"/>
    <w:rsid w:val="00766A99"/>
    <w:rsid w:val="00766AB2"/>
    <w:rsid w:val="00766B38"/>
    <w:rsid w:val="00766B61"/>
    <w:rsid w:val="00766C43"/>
    <w:rsid w:val="00766CD5"/>
    <w:rsid w:val="00766D68"/>
    <w:rsid w:val="00766DF4"/>
    <w:rsid w:val="00766E0B"/>
    <w:rsid w:val="00766E0F"/>
    <w:rsid w:val="00766F50"/>
    <w:rsid w:val="00766F7B"/>
    <w:rsid w:val="00767061"/>
    <w:rsid w:val="0076717C"/>
    <w:rsid w:val="007671B4"/>
    <w:rsid w:val="0076721E"/>
    <w:rsid w:val="00767223"/>
    <w:rsid w:val="00767276"/>
    <w:rsid w:val="0076734F"/>
    <w:rsid w:val="007673F3"/>
    <w:rsid w:val="0076745B"/>
    <w:rsid w:val="00767485"/>
    <w:rsid w:val="0076759C"/>
    <w:rsid w:val="0076764E"/>
    <w:rsid w:val="00767656"/>
    <w:rsid w:val="00767659"/>
    <w:rsid w:val="007676AA"/>
    <w:rsid w:val="00767722"/>
    <w:rsid w:val="0076772F"/>
    <w:rsid w:val="0076773D"/>
    <w:rsid w:val="0076786A"/>
    <w:rsid w:val="007678A8"/>
    <w:rsid w:val="007678AF"/>
    <w:rsid w:val="007678F1"/>
    <w:rsid w:val="0076794E"/>
    <w:rsid w:val="00767AC5"/>
    <w:rsid w:val="00767AEB"/>
    <w:rsid w:val="00767B5B"/>
    <w:rsid w:val="00767CA2"/>
    <w:rsid w:val="00767D94"/>
    <w:rsid w:val="00767DD4"/>
    <w:rsid w:val="00767DDA"/>
    <w:rsid w:val="00767DEF"/>
    <w:rsid w:val="00767DF7"/>
    <w:rsid w:val="00767E72"/>
    <w:rsid w:val="00767ED3"/>
    <w:rsid w:val="0077001F"/>
    <w:rsid w:val="00770080"/>
    <w:rsid w:val="007700C2"/>
    <w:rsid w:val="007700D9"/>
    <w:rsid w:val="007700E9"/>
    <w:rsid w:val="0077016A"/>
    <w:rsid w:val="007701A8"/>
    <w:rsid w:val="007703A1"/>
    <w:rsid w:val="007703C0"/>
    <w:rsid w:val="0077044A"/>
    <w:rsid w:val="007704AB"/>
    <w:rsid w:val="0077060F"/>
    <w:rsid w:val="00770652"/>
    <w:rsid w:val="0077069D"/>
    <w:rsid w:val="00770701"/>
    <w:rsid w:val="007707FC"/>
    <w:rsid w:val="0077085E"/>
    <w:rsid w:val="007708B8"/>
    <w:rsid w:val="0077092B"/>
    <w:rsid w:val="00770A23"/>
    <w:rsid w:val="00770A5C"/>
    <w:rsid w:val="00770A7C"/>
    <w:rsid w:val="00770A86"/>
    <w:rsid w:val="00770AA5"/>
    <w:rsid w:val="00770AE5"/>
    <w:rsid w:val="00770C99"/>
    <w:rsid w:val="00770D08"/>
    <w:rsid w:val="00770D10"/>
    <w:rsid w:val="00770D40"/>
    <w:rsid w:val="00770D6D"/>
    <w:rsid w:val="00770D75"/>
    <w:rsid w:val="00770DA4"/>
    <w:rsid w:val="00770DEA"/>
    <w:rsid w:val="00770ED6"/>
    <w:rsid w:val="00771032"/>
    <w:rsid w:val="0077103E"/>
    <w:rsid w:val="00771072"/>
    <w:rsid w:val="0077109F"/>
    <w:rsid w:val="007711B2"/>
    <w:rsid w:val="0077120B"/>
    <w:rsid w:val="00771214"/>
    <w:rsid w:val="00771253"/>
    <w:rsid w:val="007712E6"/>
    <w:rsid w:val="007712EC"/>
    <w:rsid w:val="00771314"/>
    <w:rsid w:val="0077135E"/>
    <w:rsid w:val="0077138C"/>
    <w:rsid w:val="007713A7"/>
    <w:rsid w:val="007713A8"/>
    <w:rsid w:val="007713B9"/>
    <w:rsid w:val="007713C8"/>
    <w:rsid w:val="0077140E"/>
    <w:rsid w:val="00771420"/>
    <w:rsid w:val="00771496"/>
    <w:rsid w:val="007715C4"/>
    <w:rsid w:val="0077164D"/>
    <w:rsid w:val="0077176B"/>
    <w:rsid w:val="007717E3"/>
    <w:rsid w:val="00771858"/>
    <w:rsid w:val="0077186F"/>
    <w:rsid w:val="007719FF"/>
    <w:rsid w:val="00771A37"/>
    <w:rsid w:val="00771AD4"/>
    <w:rsid w:val="00771AD6"/>
    <w:rsid w:val="00771B58"/>
    <w:rsid w:val="00771B71"/>
    <w:rsid w:val="00771BE2"/>
    <w:rsid w:val="00771C8B"/>
    <w:rsid w:val="00771D36"/>
    <w:rsid w:val="00771DD5"/>
    <w:rsid w:val="00771E72"/>
    <w:rsid w:val="00771E83"/>
    <w:rsid w:val="00771F66"/>
    <w:rsid w:val="00772075"/>
    <w:rsid w:val="007720A3"/>
    <w:rsid w:val="0077218A"/>
    <w:rsid w:val="00772210"/>
    <w:rsid w:val="00772280"/>
    <w:rsid w:val="007722B8"/>
    <w:rsid w:val="007722DD"/>
    <w:rsid w:val="007722FF"/>
    <w:rsid w:val="007723D5"/>
    <w:rsid w:val="007723DE"/>
    <w:rsid w:val="007723F1"/>
    <w:rsid w:val="007723FB"/>
    <w:rsid w:val="00772404"/>
    <w:rsid w:val="0077245D"/>
    <w:rsid w:val="007724A5"/>
    <w:rsid w:val="007724BC"/>
    <w:rsid w:val="00772541"/>
    <w:rsid w:val="0077254A"/>
    <w:rsid w:val="00772568"/>
    <w:rsid w:val="007725A9"/>
    <w:rsid w:val="007725E4"/>
    <w:rsid w:val="007725F2"/>
    <w:rsid w:val="00772600"/>
    <w:rsid w:val="00772688"/>
    <w:rsid w:val="00772808"/>
    <w:rsid w:val="00772824"/>
    <w:rsid w:val="0077286A"/>
    <w:rsid w:val="00772905"/>
    <w:rsid w:val="00772974"/>
    <w:rsid w:val="007729CF"/>
    <w:rsid w:val="007729FC"/>
    <w:rsid w:val="00772AAE"/>
    <w:rsid w:val="00772BBC"/>
    <w:rsid w:val="00772C91"/>
    <w:rsid w:val="00772D60"/>
    <w:rsid w:val="00772DD4"/>
    <w:rsid w:val="00772ECF"/>
    <w:rsid w:val="00772FBC"/>
    <w:rsid w:val="00773125"/>
    <w:rsid w:val="00773196"/>
    <w:rsid w:val="007731D1"/>
    <w:rsid w:val="0077320B"/>
    <w:rsid w:val="0077320F"/>
    <w:rsid w:val="0077323C"/>
    <w:rsid w:val="00773277"/>
    <w:rsid w:val="0077342B"/>
    <w:rsid w:val="007734D8"/>
    <w:rsid w:val="00773535"/>
    <w:rsid w:val="00773541"/>
    <w:rsid w:val="007735C6"/>
    <w:rsid w:val="007735EC"/>
    <w:rsid w:val="00773609"/>
    <w:rsid w:val="007736E5"/>
    <w:rsid w:val="0077372F"/>
    <w:rsid w:val="007737BB"/>
    <w:rsid w:val="007737C8"/>
    <w:rsid w:val="00773822"/>
    <w:rsid w:val="00773901"/>
    <w:rsid w:val="0077399A"/>
    <w:rsid w:val="007739D8"/>
    <w:rsid w:val="007739F3"/>
    <w:rsid w:val="00773A52"/>
    <w:rsid w:val="00773A71"/>
    <w:rsid w:val="00773AE3"/>
    <w:rsid w:val="00773BCB"/>
    <w:rsid w:val="00773C31"/>
    <w:rsid w:val="00773C70"/>
    <w:rsid w:val="00773CB6"/>
    <w:rsid w:val="00773CCD"/>
    <w:rsid w:val="00773D3E"/>
    <w:rsid w:val="00773D51"/>
    <w:rsid w:val="00773D8B"/>
    <w:rsid w:val="00773DEC"/>
    <w:rsid w:val="00773E43"/>
    <w:rsid w:val="00773F16"/>
    <w:rsid w:val="00773F56"/>
    <w:rsid w:val="007740EE"/>
    <w:rsid w:val="007740F3"/>
    <w:rsid w:val="0077411F"/>
    <w:rsid w:val="0077427D"/>
    <w:rsid w:val="007742BE"/>
    <w:rsid w:val="007742ED"/>
    <w:rsid w:val="0077441F"/>
    <w:rsid w:val="00774472"/>
    <w:rsid w:val="007744CD"/>
    <w:rsid w:val="0077455E"/>
    <w:rsid w:val="00774669"/>
    <w:rsid w:val="007746C3"/>
    <w:rsid w:val="00774720"/>
    <w:rsid w:val="007747F9"/>
    <w:rsid w:val="00774820"/>
    <w:rsid w:val="00774A82"/>
    <w:rsid w:val="00774B5D"/>
    <w:rsid w:val="00774BA2"/>
    <w:rsid w:val="00774BAC"/>
    <w:rsid w:val="00774BC7"/>
    <w:rsid w:val="00774C30"/>
    <w:rsid w:val="00774CFC"/>
    <w:rsid w:val="00774D06"/>
    <w:rsid w:val="00774E02"/>
    <w:rsid w:val="00774E2B"/>
    <w:rsid w:val="00774E66"/>
    <w:rsid w:val="00774E8C"/>
    <w:rsid w:val="00774F80"/>
    <w:rsid w:val="00774FA8"/>
    <w:rsid w:val="00775005"/>
    <w:rsid w:val="0077501B"/>
    <w:rsid w:val="00775089"/>
    <w:rsid w:val="0077510B"/>
    <w:rsid w:val="007752A7"/>
    <w:rsid w:val="007752CC"/>
    <w:rsid w:val="00775311"/>
    <w:rsid w:val="00775365"/>
    <w:rsid w:val="0077538B"/>
    <w:rsid w:val="007753F7"/>
    <w:rsid w:val="00775534"/>
    <w:rsid w:val="00775547"/>
    <w:rsid w:val="00775549"/>
    <w:rsid w:val="0077557F"/>
    <w:rsid w:val="00775597"/>
    <w:rsid w:val="007755D2"/>
    <w:rsid w:val="00775719"/>
    <w:rsid w:val="00775747"/>
    <w:rsid w:val="00775776"/>
    <w:rsid w:val="007757CE"/>
    <w:rsid w:val="00775805"/>
    <w:rsid w:val="007758E1"/>
    <w:rsid w:val="007758EF"/>
    <w:rsid w:val="00775906"/>
    <w:rsid w:val="007759D9"/>
    <w:rsid w:val="00775A4D"/>
    <w:rsid w:val="00775A67"/>
    <w:rsid w:val="00775AA5"/>
    <w:rsid w:val="00775B66"/>
    <w:rsid w:val="00775D58"/>
    <w:rsid w:val="00775D62"/>
    <w:rsid w:val="00775D8A"/>
    <w:rsid w:val="00775F1F"/>
    <w:rsid w:val="00776009"/>
    <w:rsid w:val="00776017"/>
    <w:rsid w:val="007760CD"/>
    <w:rsid w:val="007760F0"/>
    <w:rsid w:val="007761B0"/>
    <w:rsid w:val="0077620F"/>
    <w:rsid w:val="00776222"/>
    <w:rsid w:val="00776355"/>
    <w:rsid w:val="007763AF"/>
    <w:rsid w:val="007763C9"/>
    <w:rsid w:val="007763ED"/>
    <w:rsid w:val="00776488"/>
    <w:rsid w:val="00776537"/>
    <w:rsid w:val="007765D4"/>
    <w:rsid w:val="007765E8"/>
    <w:rsid w:val="00776608"/>
    <w:rsid w:val="0077668B"/>
    <w:rsid w:val="007766F4"/>
    <w:rsid w:val="0077676B"/>
    <w:rsid w:val="0077677C"/>
    <w:rsid w:val="007767BF"/>
    <w:rsid w:val="007768BC"/>
    <w:rsid w:val="007768EA"/>
    <w:rsid w:val="00776995"/>
    <w:rsid w:val="00776998"/>
    <w:rsid w:val="00776AD0"/>
    <w:rsid w:val="00776B97"/>
    <w:rsid w:val="00776C9E"/>
    <w:rsid w:val="00776DBF"/>
    <w:rsid w:val="00776E08"/>
    <w:rsid w:val="00776E29"/>
    <w:rsid w:val="00776E2D"/>
    <w:rsid w:val="00776EBD"/>
    <w:rsid w:val="00776F91"/>
    <w:rsid w:val="00776FCB"/>
    <w:rsid w:val="00777051"/>
    <w:rsid w:val="007771B8"/>
    <w:rsid w:val="007772D0"/>
    <w:rsid w:val="007772E9"/>
    <w:rsid w:val="00777308"/>
    <w:rsid w:val="00777356"/>
    <w:rsid w:val="007773A5"/>
    <w:rsid w:val="007773C1"/>
    <w:rsid w:val="007773E7"/>
    <w:rsid w:val="00777409"/>
    <w:rsid w:val="00777501"/>
    <w:rsid w:val="00777524"/>
    <w:rsid w:val="007775EC"/>
    <w:rsid w:val="00777666"/>
    <w:rsid w:val="0077767C"/>
    <w:rsid w:val="007776CE"/>
    <w:rsid w:val="00777790"/>
    <w:rsid w:val="007777FE"/>
    <w:rsid w:val="007778A1"/>
    <w:rsid w:val="0077797C"/>
    <w:rsid w:val="00777A05"/>
    <w:rsid w:val="00777A8A"/>
    <w:rsid w:val="00777AF3"/>
    <w:rsid w:val="00777B21"/>
    <w:rsid w:val="00777B37"/>
    <w:rsid w:val="00777B48"/>
    <w:rsid w:val="00777C2B"/>
    <w:rsid w:val="00777CF9"/>
    <w:rsid w:val="00777D45"/>
    <w:rsid w:val="00777E26"/>
    <w:rsid w:val="00777E48"/>
    <w:rsid w:val="00777E6E"/>
    <w:rsid w:val="00777E76"/>
    <w:rsid w:val="00777EDC"/>
    <w:rsid w:val="00777F0D"/>
    <w:rsid w:val="00777F2A"/>
    <w:rsid w:val="00777F42"/>
    <w:rsid w:val="00777F75"/>
    <w:rsid w:val="00777FBA"/>
    <w:rsid w:val="00780007"/>
    <w:rsid w:val="00780062"/>
    <w:rsid w:val="00780173"/>
    <w:rsid w:val="007801E0"/>
    <w:rsid w:val="007801EC"/>
    <w:rsid w:val="00780279"/>
    <w:rsid w:val="0078038A"/>
    <w:rsid w:val="0078040B"/>
    <w:rsid w:val="0078058E"/>
    <w:rsid w:val="0078061D"/>
    <w:rsid w:val="0078062E"/>
    <w:rsid w:val="00780637"/>
    <w:rsid w:val="00780705"/>
    <w:rsid w:val="007807D9"/>
    <w:rsid w:val="00780844"/>
    <w:rsid w:val="007808E8"/>
    <w:rsid w:val="0078098C"/>
    <w:rsid w:val="00780A16"/>
    <w:rsid w:val="00780A7B"/>
    <w:rsid w:val="00780AFB"/>
    <w:rsid w:val="00780B1B"/>
    <w:rsid w:val="00780BB8"/>
    <w:rsid w:val="00780C89"/>
    <w:rsid w:val="00780DDB"/>
    <w:rsid w:val="00780EE2"/>
    <w:rsid w:val="00780F13"/>
    <w:rsid w:val="00780F29"/>
    <w:rsid w:val="00780F40"/>
    <w:rsid w:val="00780F4E"/>
    <w:rsid w:val="00780F78"/>
    <w:rsid w:val="00780F86"/>
    <w:rsid w:val="00780F9F"/>
    <w:rsid w:val="00780FA0"/>
    <w:rsid w:val="00780FAC"/>
    <w:rsid w:val="00781008"/>
    <w:rsid w:val="00781054"/>
    <w:rsid w:val="007810C1"/>
    <w:rsid w:val="007810CB"/>
    <w:rsid w:val="007811DB"/>
    <w:rsid w:val="00781224"/>
    <w:rsid w:val="007812AA"/>
    <w:rsid w:val="00781351"/>
    <w:rsid w:val="00781369"/>
    <w:rsid w:val="007813A5"/>
    <w:rsid w:val="007813E7"/>
    <w:rsid w:val="00781423"/>
    <w:rsid w:val="0078144C"/>
    <w:rsid w:val="00781498"/>
    <w:rsid w:val="0078154B"/>
    <w:rsid w:val="007815B6"/>
    <w:rsid w:val="00781668"/>
    <w:rsid w:val="00781767"/>
    <w:rsid w:val="00781783"/>
    <w:rsid w:val="007818AB"/>
    <w:rsid w:val="007818B0"/>
    <w:rsid w:val="00781910"/>
    <w:rsid w:val="00781A0C"/>
    <w:rsid w:val="00781A36"/>
    <w:rsid w:val="00781A67"/>
    <w:rsid w:val="00781B64"/>
    <w:rsid w:val="00781B7D"/>
    <w:rsid w:val="00781BA4"/>
    <w:rsid w:val="00781C62"/>
    <w:rsid w:val="00781C87"/>
    <w:rsid w:val="00781CEE"/>
    <w:rsid w:val="00781D63"/>
    <w:rsid w:val="00781D6A"/>
    <w:rsid w:val="00781F3B"/>
    <w:rsid w:val="00782075"/>
    <w:rsid w:val="00782091"/>
    <w:rsid w:val="007820A3"/>
    <w:rsid w:val="00782163"/>
    <w:rsid w:val="00782215"/>
    <w:rsid w:val="00782252"/>
    <w:rsid w:val="00782506"/>
    <w:rsid w:val="00782511"/>
    <w:rsid w:val="0078254B"/>
    <w:rsid w:val="007825F4"/>
    <w:rsid w:val="007826E9"/>
    <w:rsid w:val="00782773"/>
    <w:rsid w:val="007827E4"/>
    <w:rsid w:val="0078282D"/>
    <w:rsid w:val="00782920"/>
    <w:rsid w:val="00782976"/>
    <w:rsid w:val="00782A16"/>
    <w:rsid w:val="00782A2A"/>
    <w:rsid w:val="00782A69"/>
    <w:rsid w:val="00782A7F"/>
    <w:rsid w:val="00782BE0"/>
    <w:rsid w:val="00782C90"/>
    <w:rsid w:val="00782CBD"/>
    <w:rsid w:val="00782D01"/>
    <w:rsid w:val="00782D9A"/>
    <w:rsid w:val="00782DC4"/>
    <w:rsid w:val="00782DC6"/>
    <w:rsid w:val="00782E12"/>
    <w:rsid w:val="00782E8A"/>
    <w:rsid w:val="00782E92"/>
    <w:rsid w:val="00783064"/>
    <w:rsid w:val="00783157"/>
    <w:rsid w:val="00783178"/>
    <w:rsid w:val="0078318C"/>
    <w:rsid w:val="007831D0"/>
    <w:rsid w:val="00783274"/>
    <w:rsid w:val="0078328A"/>
    <w:rsid w:val="00783295"/>
    <w:rsid w:val="007832A4"/>
    <w:rsid w:val="007832D2"/>
    <w:rsid w:val="0078345A"/>
    <w:rsid w:val="00783466"/>
    <w:rsid w:val="00783487"/>
    <w:rsid w:val="007834A8"/>
    <w:rsid w:val="007834EA"/>
    <w:rsid w:val="00783615"/>
    <w:rsid w:val="0078373D"/>
    <w:rsid w:val="007837A2"/>
    <w:rsid w:val="0078384A"/>
    <w:rsid w:val="00783866"/>
    <w:rsid w:val="00783928"/>
    <w:rsid w:val="0078393F"/>
    <w:rsid w:val="0078395A"/>
    <w:rsid w:val="00783A26"/>
    <w:rsid w:val="00783B84"/>
    <w:rsid w:val="00783B97"/>
    <w:rsid w:val="00783BEA"/>
    <w:rsid w:val="00783C7C"/>
    <w:rsid w:val="00783CF1"/>
    <w:rsid w:val="00783EA8"/>
    <w:rsid w:val="0078402B"/>
    <w:rsid w:val="007840E3"/>
    <w:rsid w:val="00784151"/>
    <w:rsid w:val="0078436E"/>
    <w:rsid w:val="00784373"/>
    <w:rsid w:val="0078442F"/>
    <w:rsid w:val="00784546"/>
    <w:rsid w:val="0078455E"/>
    <w:rsid w:val="0078456E"/>
    <w:rsid w:val="007845AB"/>
    <w:rsid w:val="007845C7"/>
    <w:rsid w:val="00784681"/>
    <w:rsid w:val="007846BF"/>
    <w:rsid w:val="00784725"/>
    <w:rsid w:val="0078474E"/>
    <w:rsid w:val="00784768"/>
    <w:rsid w:val="007848A1"/>
    <w:rsid w:val="00784976"/>
    <w:rsid w:val="00784A3F"/>
    <w:rsid w:val="00784AFF"/>
    <w:rsid w:val="00784B87"/>
    <w:rsid w:val="00784C47"/>
    <w:rsid w:val="00784C5B"/>
    <w:rsid w:val="00784CAB"/>
    <w:rsid w:val="00784CB1"/>
    <w:rsid w:val="00784D90"/>
    <w:rsid w:val="00784DE3"/>
    <w:rsid w:val="00784E73"/>
    <w:rsid w:val="00784E9D"/>
    <w:rsid w:val="00784ED5"/>
    <w:rsid w:val="00784F88"/>
    <w:rsid w:val="0078500B"/>
    <w:rsid w:val="00785043"/>
    <w:rsid w:val="007850A3"/>
    <w:rsid w:val="0078511F"/>
    <w:rsid w:val="007851CC"/>
    <w:rsid w:val="007851D9"/>
    <w:rsid w:val="0078520C"/>
    <w:rsid w:val="0078525B"/>
    <w:rsid w:val="007852BD"/>
    <w:rsid w:val="0078532F"/>
    <w:rsid w:val="00785384"/>
    <w:rsid w:val="007853D2"/>
    <w:rsid w:val="0078543D"/>
    <w:rsid w:val="0078553E"/>
    <w:rsid w:val="00785549"/>
    <w:rsid w:val="007856A6"/>
    <w:rsid w:val="007856CC"/>
    <w:rsid w:val="00785782"/>
    <w:rsid w:val="007857B8"/>
    <w:rsid w:val="00785850"/>
    <w:rsid w:val="00785864"/>
    <w:rsid w:val="00785879"/>
    <w:rsid w:val="007858DF"/>
    <w:rsid w:val="007858E4"/>
    <w:rsid w:val="00785AF0"/>
    <w:rsid w:val="00785B0A"/>
    <w:rsid w:val="00785B2A"/>
    <w:rsid w:val="00785B83"/>
    <w:rsid w:val="00785B97"/>
    <w:rsid w:val="00785BFF"/>
    <w:rsid w:val="00785CD0"/>
    <w:rsid w:val="00785D0C"/>
    <w:rsid w:val="00785D23"/>
    <w:rsid w:val="00785D36"/>
    <w:rsid w:val="00785D92"/>
    <w:rsid w:val="00785D99"/>
    <w:rsid w:val="00785DFC"/>
    <w:rsid w:val="00785EB2"/>
    <w:rsid w:val="00785F88"/>
    <w:rsid w:val="007860A5"/>
    <w:rsid w:val="007861BF"/>
    <w:rsid w:val="007862C8"/>
    <w:rsid w:val="00786356"/>
    <w:rsid w:val="00786359"/>
    <w:rsid w:val="00786455"/>
    <w:rsid w:val="0078646C"/>
    <w:rsid w:val="0078647F"/>
    <w:rsid w:val="007864F8"/>
    <w:rsid w:val="00786509"/>
    <w:rsid w:val="007865DA"/>
    <w:rsid w:val="0078660C"/>
    <w:rsid w:val="0078669C"/>
    <w:rsid w:val="007866F9"/>
    <w:rsid w:val="007867B7"/>
    <w:rsid w:val="00786800"/>
    <w:rsid w:val="00786926"/>
    <w:rsid w:val="007869CB"/>
    <w:rsid w:val="007869E6"/>
    <w:rsid w:val="00786B83"/>
    <w:rsid w:val="00786BA3"/>
    <w:rsid w:val="00786BDD"/>
    <w:rsid w:val="00786C4B"/>
    <w:rsid w:val="00786CA6"/>
    <w:rsid w:val="00786D61"/>
    <w:rsid w:val="00786E74"/>
    <w:rsid w:val="00786E92"/>
    <w:rsid w:val="00786FAE"/>
    <w:rsid w:val="00787004"/>
    <w:rsid w:val="007870AB"/>
    <w:rsid w:val="007870B4"/>
    <w:rsid w:val="0078713F"/>
    <w:rsid w:val="00787289"/>
    <w:rsid w:val="007872A4"/>
    <w:rsid w:val="007873BA"/>
    <w:rsid w:val="007873C0"/>
    <w:rsid w:val="007873EE"/>
    <w:rsid w:val="0078743F"/>
    <w:rsid w:val="00787453"/>
    <w:rsid w:val="00787461"/>
    <w:rsid w:val="007874B2"/>
    <w:rsid w:val="00787547"/>
    <w:rsid w:val="007875AB"/>
    <w:rsid w:val="00787628"/>
    <w:rsid w:val="00787658"/>
    <w:rsid w:val="0078767B"/>
    <w:rsid w:val="00787692"/>
    <w:rsid w:val="0078777C"/>
    <w:rsid w:val="00787870"/>
    <w:rsid w:val="007878A8"/>
    <w:rsid w:val="007878AA"/>
    <w:rsid w:val="00787933"/>
    <w:rsid w:val="00787993"/>
    <w:rsid w:val="00787A44"/>
    <w:rsid w:val="00787A56"/>
    <w:rsid w:val="00787BC0"/>
    <w:rsid w:val="00787C95"/>
    <w:rsid w:val="00787C9D"/>
    <w:rsid w:val="00787DDC"/>
    <w:rsid w:val="00787E42"/>
    <w:rsid w:val="00787E83"/>
    <w:rsid w:val="00787F37"/>
    <w:rsid w:val="00787FCA"/>
    <w:rsid w:val="0079012C"/>
    <w:rsid w:val="0079015F"/>
    <w:rsid w:val="007901C5"/>
    <w:rsid w:val="007902E1"/>
    <w:rsid w:val="00790310"/>
    <w:rsid w:val="0079038F"/>
    <w:rsid w:val="0079039F"/>
    <w:rsid w:val="00790449"/>
    <w:rsid w:val="00790465"/>
    <w:rsid w:val="00790547"/>
    <w:rsid w:val="00790557"/>
    <w:rsid w:val="0079055F"/>
    <w:rsid w:val="007905C1"/>
    <w:rsid w:val="0079082C"/>
    <w:rsid w:val="0079083A"/>
    <w:rsid w:val="0079088E"/>
    <w:rsid w:val="007908A3"/>
    <w:rsid w:val="007908E4"/>
    <w:rsid w:val="007909A1"/>
    <w:rsid w:val="007909BE"/>
    <w:rsid w:val="007909D2"/>
    <w:rsid w:val="00790A02"/>
    <w:rsid w:val="00790A2A"/>
    <w:rsid w:val="00790AB4"/>
    <w:rsid w:val="00790AD3"/>
    <w:rsid w:val="00790AF7"/>
    <w:rsid w:val="00790CE2"/>
    <w:rsid w:val="00790D9D"/>
    <w:rsid w:val="00790E61"/>
    <w:rsid w:val="00790E83"/>
    <w:rsid w:val="00790EC7"/>
    <w:rsid w:val="00790EE2"/>
    <w:rsid w:val="00790EF7"/>
    <w:rsid w:val="00790F85"/>
    <w:rsid w:val="00790FC0"/>
    <w:rsid w:val="00790FCE"/>
    <w:rsid w:val="007910AA"/>
    <w:rsid w:val="00791138"/>
    <w:rsid w:val="0079117B"/>
    <w:rsid w:val="007911E0"/>
    <w:rsid w:val="0079136A"/>
    <w:rsid w:val="0079143C"/>
    <w:rsid w:val="007914C7"/>
    <w:rsid w:val="00791554"/>
    <w:rsid w:val="00791577"/>
    <w:rsid w:val="00791592"/>
    <w:rsid w:val="0079168D"/>
    <w:rsid w:val="007916E8"/>
    <w:rsid w:val="007917AD"/>
    <w:rsid w:val="007917BF"/>
    <w:rsid w:val="00791827"/>
    <w:rsid w:val="00791828"/>
    <w:rsid w:val="00791888"/>
    <w:rsid w:val="00791966"/>
    <w:rsid w:val="00791989"/>
    <w:rsid w:val="00791A69"/>
    <w:rsid w:val="00791AC1"/>
    <w:rsid w:val="00791B35"/>
    <w:rsid w:val="00791B5A"/>
    <w:rsid w:val="00791BD7"/>
    <w:rsid w:val="00791C7B"/>
    <w:rsid w:val="00791C7D"/>
    <w:rsid w:val="00791C9B"/>
    <w:rsid w:val="00791DC9"/>
    <w:rsid w:val="00791DFF"/>
    <w:rsid w:val="00791E14"/>
    <w:rsid w:val="00791E2C"/>
    <w:rsid w:val="00791E52"/>
    <w:rsid w:val="00791E71"/>
    <w:rsid w:val="00791F24"/>
    <w:rsid w:val="00791F42"/>
    <w:rsid w:val="00792094"/>
    <w:rsid w:val="0079209E"/>
    <w:rsid w:val="007920CC"/>
    <w:rsid w:val="00792298"/>
    <w:rsid w:val="00792307"/>
    <w:rsid w:val="00792460"/>
    <w:rsid w:val="00792472"/>
    <w:rsid w:val="00792496"/>
    <w:rsid w:val="00792568"/>
    <w:rsid w:val="007925B8"/>
    <w:rsid w:val="007925BB"/>
    <w:rsid w:val="00792613"/>
    <w:rsid w:val="00792675"/>
    <w:rsid w:val="00792692"/>
    <w:rsid w:val="00792734"/>
    <w:rsid w:val="0079276C"/>
    <w:rsid w:val="00792808"/>
    <w:rsid w:val="00792853"/>
    <w:rsid w:val="00792953"/>
    <w:rsid w:val="0079296E"/>
    <w:rsid w:val="00792970"/>
    <w:rsid w:val="00792A0B"/>
    <w:rsid w:val="00792AB7"/>
    <w:rsid w:val="00792BEC"/>
    <w:rsid w:val="00792C36"/>
    <w:rsid w:val="00792C3F"/>
    <w:rsid w:val="00792DAA"/>
    <w:rsid w:val="00792DC9"/>
    <w:rsid w:val="00792DE3"/>
    <w:rsid w:val="00792ED0"/>
    <w:rsid w:val="00792ED6"/>
    <w:rsid w:val="00792F67"/>
    <w:rsid w:val="00792F75"/>
    <w:rsid w:val="00792F9A"/>
    <w:rsid w:val="00792FA3"/>
    <w:rsid w:val="00792FB7"/>
    <w:rsid w:val="00793025"/>
    <w:rsid w:val="0079305E"/>
    <w:rsid w:val="007930A9"/>
    <w:rsid w:val="007930E3"/>
    <w:rsid w:val="007930ED"/>
    <w:rsid w:val="00793156"/>
    <w:rsid w:val="00793285"/>
    <w:rsid w:val="0079328A"/>
    <w:rsid w:val="007932FC"/>
    <w:rsid w:val="00793324"/>
    <w:rsid w:val="007933F3"/>
    <w:rsid w:val="00793442"/>
    <w:rsid w:val="007934A1"/>
    <w:rsid w:val="007934DE"/>
    <w:rsid w:val="00793518"/>
    <w:rsid w:val="00793578"/>
    <w:rsid w:val="00793647"/>
    <w:rsid w:val="00793656"/>
    <w:rsid w:val="0079367E"/>
    <w:rsid w:val="00793689"/>
    <w:rsid w:val="00793700"/>
    <w:rsid w:val="00793774"/>
    <w:rsid w:val="00793833"/>
    <w:rsid w:val="007938B8"/>
    <w:rsid w:val="007938EF"/>
    <w:rsid w:val="0079392A"/>
    <w:rsid w:val="007939AA"/>
    <w:rsid w:val="007939E8"/>
    <w:rsid w:val="00793A8E"/>
    <w:rsid w:val="00793AD2"/>
    <w:rsid w:val="00793AE6"/>
    <w:rsid w:val="00793C7A"/>
    <w:rsid w:val="00793D0F"/>
    <w:rsid w:val="00793D3A"/>
    <w:rsid w:val="00793E4F"/>
    <w:rsid w:val="00793E64"/>
    <w:rsid w:val="00793EDF"/>
    <w:rsid w:val="00793FEC"/>
    <w:rsid w:val="0079401D"/>
    <w:rsid w:val="007940A3"/>
    <w:rsid w:val="007940FC"/>
    <w:rsid w:val="00794171"/>
    <w:rsid w:val="00794183"/>
    <w:rsid w:val="007941E3"/>
    <w:rsid w:val="00794219"/>
    <w:rsid w:val="00794261"/>
    <w:rsid w:val="00794299"/>
    <w:rsid w:val="007942EB"/>
    <w:rsid w:val="0079430F"/>
    <w:rsid w:val="007943D4"/>
    <w:rsid w:val="007944DA"/>
    <w:rsid w:val="007944E2"/>
    <w:rsid w:val="007944EC"/>
    <w:rsid w:val="0079450A"/>
    <w:rsid w:val="00794517"/>
    <w:rsid w:val="00794531"/>
    <w:rsid w:val="00794557"/>
    <w:rsid w:val="00794575"/>
    <w:rsid w:val="0079458B"/>
    <w:rsid w:val="00794631"/>
    <w:rsid w:val="00794648"/>
    <w:rsid w:val="0079465A"/>
    <w:rsid w:val="00794687"/>
    <w:rsid w:val="00794761"/>
    <w:rsid w:val="007947E0"/>
    <w:rsid w:val="00794801"/>
    <w:rsid w:val="0079484A"/>
    <w:rsid w:val="00794910"/>
    <w:rsid w:val="0079496D"/>
    <w:rsid w:val="007949C1"/>
    <w:rsid w:val="007949F2"/>
    <w:rsid w:val="00794A60"/>
    <w:rsid w:val="00794A82"/>
    <w:rsid w:val="00794B9C"/>
    <w:rsid w:val="00794C1A"/>
    <w:rsid w:val="00794C65"/>
    <w:rsid w:val="00794CB7"/>
    <w:rsid w:val="00794DA2"/>
    <w:rsid w:val="00794E7C"/>
    <w:rsid w:val="00794E9D"/>
    <w:rsid w:val="00794EEB"/>
    <w:rsid w:val="00794F0E"/>
    <w:rsid w:val="00794F17"/>
    <w:rsid w:val="00794F7F"/>
    <w:rsid w:val="00794F9A"/>
    <w:rsid w:val="0079507B"/>
    <w:rsid w:val="007950B2"/>
    <w:rsid w:val="00795140"/>
    <w:rsid w:val="00795425"/>
    <w:rsid w:val="0079544A"/>
    <w:rsid w:val="00795594"/>
    <w:rsid w:val="007955D0"/>
    <w:rsid w:val="007955FC"/>
    <w:rsid w:val="00795603"/>
    <w:rsid w:val="0079569A"/>
    <w:rsid w:val="0079569C"/>
    <w:rsid w:val="007956D7"/>
    <w:rsid w:val="007956DA"/>
    <w:rsid w:val="007956FA"/>
    <w:rsid w:val="00795716"/>
    <w:rsid w:val="00795748"/>
    <w:rsid w:val="007957FC"/>
    <w:rsid w:val="00795863"/>
    <w:rsid w:val="0079589B"/>
    <w:rsid w:val="00795915"/>
    <w:rsid w:val="00795969"/>
    <w:rsid w:val="007959C1"/>
    <w:rsid w:val="00795A0D"/>
    <w:rsid w:val="00795A26"/>
    <w:rsid w:val="00795B29"/>
    <w:rsid w:val="00795BC8"/>
    <w:rsid w:val="00795BFD"/>
    <w:rsid w:val="00795C79"/>
    <w:rsid w:val="00795C83"/>
    <w:rsid w:val="00795CB5"/>
    <w:rsid w:val="00795E18"/>
    <w:rsid w:val="00795E6B"/>
    <w:rsid w:val="00795EA7"/>
    <w:rsid w:val="00795F2D"/>
    <w:rsid w:val="00795F44"/>
    <w:rsid w:val="00795F52"/>
    <w:rsid w:val="00796057"/>
    <w:rsid w:val="0079606E"/>
    <w:rsid w:val="007960F5"/>
    <w:rsid w:val="00796111"/>
    <w:rsid w:val="0079612D"/>
    <w:rsid w:val="0079615E"/>
    <w:rsid w:val="007961A8"/>
    <w:rsid w:val="00796261"/>
    <w:rsid w:val="007962C5"/>
    <w:rsid w:val="0079639B"/>
    <w:rsid w:val="007963AB"/>
    <w:rsid w:val="007963D6"/>
    <w:rsid w:val="007963E9"/>
    <w:rsid w:val="007963F5"/>
    <w:rsid w:val="00796463"/>
    <w:rsid w:val="0079646B"/>
    <w:rsid w:val="007964BC"/>
    <w:rsid w:val="00796532"/>
    <w:rsid w:val="0079656B"/>
    <w:rsid w:val="0079659A"/>
    <w:rsid w:val="007966F4"/>
    <w:rsid w:val="007967F8"/>
    <w:rsid w:val="007969BA"/>
    <w:rsid w:val="00796A32"/>
    <w:rsid w:val="00796A83"/>
    <w:rsid w:val="00796B26"/>
    <w:rsid w:val="00796B3C"/>
    <w:rsid w:val="00796B87"/>
    <w:rsid w:val="00796DE1"/>
    <w:rsid w:val="00796E8D"/>
    <w:rsid w:val="00796F43"/>
    <w:rsid w:val="0079700B"/>
    <w:rsid w:val="00797055"/>
    <w:rsid w:val="0079709A"/>
    <w:rsid w:val="0079709F"/>
    <w:rsid w:val="007970E5"/>
    <w:rsid w:val="00797197"/>
    <w:rsid w:val="007971CF"/>
    <w:rsid w:val="00797207"/>
    <w:rsid w:val="00797281"/>
    <w:rsid w:val="007972C0"/>
    <w:rsid w:val="007974B5"/>
    <w:rsid w:val="007975A9"/>
    <w:rsid w:val="007975EC"/>
    <w:rsid w:val="00797602"/>
    <w:rsid w:val="007976AD"/>
    <w:rsid w:val="00797745"/>
    <w:rsid w:val="007977ED"/>
    <w:rsid w:val="007977FE"/>
    <w:rsid w:val="00797809"/>
    <w:rsid w:val="0079791E"/>
    <w:rsid w:val="00797992"/>
    <w:rsid w:val="007979E6"/>
    <w:rsid w:val="00797A37"/>
    <w:rsid w:val="00797A38"/>
    <w:rsid w:val="00797ACD"/>
    <w:rsid w:val="00797AD7"/>
    <w:rsid w:val="00797B55"/>
    <w:rsid w:val="00797B65"/>
    <w:rsid w:val="00797CA7"/>
    <w:rsid w:val="00797CFB"/>
    <w:rsid w:val="00797D08"/>
    <w:rsid w:val="00797D56"/>
    <w:rsid w:val="00797DB5"/>
    <w:rsid w:val="00797DDA"/>
    <w:rsid w:val="007A0064"/>
    <w:rsid w:val="007A00B8"/>
    <w:rsid w:val="007A00DA"/>
    <w:rsid w:val="007A00E2"/>
    <w:rsid w:val="007A0122"/>
    <w:rsid w:val="007A0130"/>
    <w:rsid w:val="007A01EF"/>
    <w:rsid w:val="007A0205"/>
    <w:rsid w:val="007A0225"/>
    <w:rsid w:val="007A023A"/>
    <w:rsid w:val="007A02A2"/>
    <w:rsid w:val="007A03A4"/>
    <w:rsid w:val="007A041F"/>
    <w:rsid w:val="007A04D0"/>
    <w:rsid w:val="007A0583"/>
    <w:rsid w:val="007A05C4"/>
    <w:rsid w:val="007A060B"/>
    <w:rsid w:val="007A0704"/>
    <w:rsid w:val="007A0711"/>
    <w:rsid w:val="007A0863"/>
    <w:rsid w:val="007A087B"/>
    <w:rsid w:val="007A08AE"/>
    <w:rsid w:val="007A0AA0"/>
    <w:rsid w:val="007A0ADF"/>
    <w:rsid w:val="007A0BCA"/>
    <w:rsid w:val="007A0BF2"/>
    <w:rsid w:val="007A0CC1"/>
    <w:rsid w:val="007A0CE5"/>
    <w:rsid w:val="007A0CEA"/>
    <w:rsid w:val="007A0DBD"/>
    <w:rsid w:val="007A0E99"/>
    <w:rsid w:val="007A0EB5"/>
    <w:rsid w:val="007A0F9C"/>
    <w:rsid w:val="007A0FD7"/>
    <w:rsid w:val="007A0FF4"/>
    <w:rsid w:val="007A1043"/>
    <w:rsid w:val="007A1048"/>
    <w:rsid w:val="007A10F1"/>
    <w:rsid w:val="007A1118"/>
    <w:rsid w:val="007A126A"/>
    <w:rsid w:val="007A12F0"/>
    <w:rsid w:val="007A1351"/>
    <w:rsid w:val="007A1377"/>
    <w:rsid w:val="007A14EC"/>
    <w:rsid w:val="007A16BA"/>
    <w:rsid w:val="007A1795"/>
    <w:rsid w:val="007A1834"/>
    <w:rsid w:val="007A18AF"/>
    <w:rsid w:val="007A18B8"/>
    <w:rsid w:val="007A1939"/>
    <w:rsid w:val="007A19AA"/>
    <w:rsid w:val="007A1A33"/>
    <w:rsid w:val="007A1AE2"/>
    <w:rsid w:val="007A1B38"/>
    <w:rsid w:val="007A1B66"/>
    <w:rsid w:val="007A1C97"/>
    <w:rsid w:val="007A1D2D"/>
    <w:rsid w:val="007A1EC9"/>
    <w:rsid w:val="007A1EDF"/>
    <w:rsid w:val="007A1F32"/>
    <w:rsid w:val="007A1F6B"/>
    <w:rsid w:val="007A1FB8"/>
    <w:rsid w:val="007A203E"/>
    <w:rsid w:val="007A2133"/>
    <w:rsid w:val="007A2180"/>
    <w:rsid w:val="007A21AE"/>
    <w:rsid w:val="007A21FF"/>
    <w:rsid w:val="007A22C6"/>
    <w:rsid w:val="007A22D2"/>
    <w:rsid w:val="007A22ED"/>
    <w:rsid w:val="007A2315"/>
    <w:rsid w:val="007A2390"/>
    <w:rsid w:val="007A23D7"/>
    <w:rsid w:val="007A241A"/>
    <w:rsid w:val="007A24B2"/>
    <w:rsid w:val="007A262C"/>
    <w:rsid w:val="007A271C"/>
    <w:rsid w:val="007A27E7"/>
    <w:rsid w:val="007A285E"/>
    <w:rsid w:val="007A28B7"/>
    <w:rsid w:val="007A2919"/>
    <w:rsid w:val="007A2A32"/>
    <w:rsid w:val="007A2A6D"/>
    <w:rsid w:val="007A2AA6"/>
    <w:rsid w:val="007A2AC4"/>
    <w:rsid w:val="007A2B03"/>
    <w:rsid w:val="007A2B57"/>
    <w:rsid w:val="007A2BA4"/>
    <w:rsid w:val="007A2CAC"/>
    <w:rsid w:val="007A2CDD"/>
    <w:rsid w:val="007A2D90"/>
    <w:rsid w:val="007A2D93"/>
    <w:rsid w:val="007A2DEB"/>
    <w:rsid w:val="007A2DF5"/>
    <w:rsid w:val="007A2E86"/>
    <w:rsid w:val="007A2F64"/>
    <w:rsid w:val="007A2FAB"/>
    <w:rsid w:val="007A301C"/>
    <w:rsid w:val="007A3072"/>
    <w:rsid w:val="007A307D"/>
    <w:rsid w:val="007A30DA"/>
    <w:rsid w:val="007A31C1"/>
    <w:rsid w:val="007A326B"/>
    <w:rsid w:val="007A32D6"/>
    <w:rsid w:val="007A331F"/>
    <w:rsid w:val="007A336C"/>
    <w:rsid w:val="007A350C"/>
    <w:rsid w:val="007A3540"/>
    <w:rsid w:val="007A3617"/>
    <w:rsid w:val="007A36B6"/>
    <w:rsid w:val="007A371D"/>
    <w:rsid w:val="007A3742"/>
    <w:rsid w:val="007A37C4"/>
    <w:rsid w:val="007A37C9"/>
    <w:rsid w:val="007A37DF"/>
    <w:rsid w:val="007A381F"/>
    <w:rsid w:val="007A3821"/>
    <w:rsid w:val="007A386C"/>
    <w:rsid w:val="007A38FC"/>
    <w:rsid w:val="007A3910"/>
    <w:rsid w:val="007A391F"/>
    <w:rsid w:val="007A3AA2"/>
    <w:rsid w:val="007A3AF5"/>
    <w:rsid w:val="007A3B96"/>
    <w:rsid w:val="007A3BD8"/>
    <w:rsid w:val="007A3C27"/>
    <w:rsid w:val="007A3C44"/>
    <w:rsid w:val="007A3C4A"/>
    <w:rsid w:val="007A3DF5"/>
    <w:rsid w:val="007A3E9D"/>
    <w:rsid w:val="007A3F3D"/>
    <w:rsid w:val="007A3F6B"/>
    <w:rsid w:val="007A4130"/>
    <w:rsid w:val="007A4131"/>
    <w:rsid w:val="007A4132"/>
    <w:rsid w:val="007A418C"/>
    <w:rsid w:val="007A41AF"/>
    <w:rsid w:val="007A4223"/>
    <w:rsid w:val="007A4235"/>
    <w:rsid w:val="007A424D"/>
    <w:rsid w:val="007A4307"/>
    <w:rsid w:val="007A4372"/>
    <w:rsid w:val="007A4376"/>
    <w:rsid w:val="007A43AF"/>
    <w:rsid w:val="007A4414"/>
    <w:rsid w:val="007A44FA"/>
    <w:rsid w:val="007A4575"/>
    <w:rsid w:val="007A4599"/>
    <w:rsid w:val="007A46C7"/>
    <w:rsid w:val="007A4709"/>
    <w:rsid w:val="007A4721"/>
    <w:rsid w:val="007A476D"/>
    <w:rsid w:val="007A477C"/>
    <w:rsid w:val="007A4787"/>
    <w:rsid w:val="007A47B0"/>
    <w:rsid w:val="007A47C5"/>
    <w:rsid w:val="007A48C0"/>
    <w:rsid w:val="007A48E1"/>
    <w:rsid w:val="007A491C"/>
    <w:rsid w:val="007A49F0"/>
    <w:rsid w:val="007A4A10"/>
    <w:rsid w:val="007A4A35"/>
    <w:rsid w:val="007A4AA2"/>
    <w:rsid w:val="007A4AA6"/>
    <w:rsid w:val="007A4B07"/>
    <w:rsid w:val="007A4B14"/>
    <w:rsid w:val="007A4B44"/>
    <w:rsid w:val="007A4B57"/>
    <w:rsid w:val="007A4C3A"/>
    <w:rsid w:val="007A4C43"/>
    <w:rsid w:val="007A4C4C"/>
    <w:rsid w:val="007A4CA5"/>
    <w:rsid w:val="007A4D94"/>
    <w:rsid w:val="007A4DB6"/>
    <w:rsid w:val="007A4DBA"/>
    <w:rsid w:val="007A4E39"/>
    <w:rsid w:val="007A4E9E"/>
    <w:rsid w:val="007A4F5F"/>
    <w:rsid w:val="007A4F8C"/>
    <w:rsid w:val="007A4F9E"/>
    <w:rsid w:val="007A4FF7"/>
    <w:rsid w:val="007A500E"/>
    <w:rsid w:val="007A5011"/>
    <w:rsid w:val="007A50A2"/>
    <w:rsid w:val="007A50D0"/>
    <w:rsid w:val="007A5164"/>
    <w:rsid w:val="007A519A"/>
    <w:rsid w:val="007A51F0"/>
    <w:rsid w:val="007A5238"/>
    <w:rsid w:val="007A5278"/>
    <w:rsid w:val="007A52E5"/>
    <w:rsid w:val="007A544E"/>
    <w:rsid w:val="007A548E"/>
    <w:rsid w:val="007A5607"/>
    <w:rsid w:val="007A5622"/>
    <w:rsid w:val="007A5631"/>
    <w:rsid w:val="007A5664"/>
    <w:rsid w:val="007A56B9"/>
    <w:rsid w:val="007A573D"/>
    <w:rsid w:val="007A5789"/>
    <w:rsid w:val="007A57AC"/>
    <w:rsid w:val="007A5836"/>
    <w:rsid w:val="007A5858"/>
    <w:rsid w:val="007A590F"/>
    <w:rsid w:val="007A5997"/>
    <w:rsid w:val="007A59B0"/>
    <w:rsid w:val="007A5A19"/>
    <w:rsid w:val="007A5A82"/>
    <w:rsid w:val="007A5BD4"/>
    <w:rsid w:val="007A5BE2"/>
    <w:rsid w:val="007A5CCA"/>
    <w:rsid w:val="007A5CF8"/>
    <w:rsid w:val="007A5D26"/>
    <w:rsid w:val="007A5DCA"/>
    <w:rsid w:val="007A5DD3"/>
    <w:rsid w:val="007A5E46"/>
    <w:rsid w:val="007A5FEC"/>
    <w:rsid w:val="007A60AA"/>
    <w:rsid w:val="007A6111"/>
    <w:rsid w:val="007A6123"/>
    <w:rsid w:val="007A6153"/>
    <w:rsid w:val="007A615D"/>
    <w:rsid w:val="007A6170"/>
    <w:rsid w:val="007A61A1"/>
    <w:rsid w:val="007A61F8"/>
    <w:rsid w:val="007A6279"/>
    <w:rsid w:val="007A6283"/>
    <w:rsid w:val="007A63AE"/>
    <w:rsid w:val="007A6401"/>
    <w:rsid w:val="007A642E"/>
    <w:rsid w:val="007A651E"/>
    <w:rsid w:val="007A6565"/>
    <w:rsid w:val="007A6590"/>
    <w:rsid w:val="007A65DD"/>
    <w:rsid w:val="007A666F"/>
    <w:rsid w:val="007A6697"/>
    <w:rsid w:val="007A66DE"/>
    <w:rsid w:val="007A6783"/>
    <w:rsid w:val="007A6813"/>
    <w:rsid w:val="007A6848"/>
    <w:rsid w:val="007A6888"/>
    <w:rsid w:val="007A693C"/>
    <w:rsid w:val="007A69F4"/>
    <w:rsid w:val="007A6A49"/>
    <w:rsid w:val="007A6AB1"/>
    <w:rsid w:val="007A6B41"/>
    <w:rsid w:val="007A6BB1"/>
    <w:rsid w:val="007A6BF0"/>
    <w:rsid w:val="007A6C09"/>
    <w:rsid w:val="007A6C26"/>
    <w:rsid w:val="007A6C8D"/>
    <w:rsid w:val="007A6CF3"/>
    <w:rsid w:val="007A6DE8"/>
    <w:rsid w:val="007A6E54"/>
    <w:rsid w:val="007A6F06"/>
    <w:rsid w:val="007A6F98"/>
    <w:rsid w:val="007A702D"/>
    <w:rsid w:val="007A70DB"/>
    <w:rsid w:val="007A7111"/>
    <w:rsid w:val="007A719D"/>
    <w:rsid w:val="007A71A7"/>
    <w:rsid w:val="007A71BD"/>
    <w:rsid w:val="007A7293"/>
    <w:rsid w:val="007A72E6"/>
    <w:rsid w:val="007A7316"/>
    <w:rsid w:val="007A74AB"/>
    <w:rsid w:val="007A74C1"/>
    <w:rsid w:val="007A7500"/>
    <w:rsid w:val="007A752D"/>
    <w:rsid w:val="007A753C"/>
    <w:rsid w:val="007A756E"/>
    <w:rsid w:val="007A75A7"/>
    <w:rsid w:val="007A75C3"/>
    <w:rsid w:val="007A7610"/>
    <w:rsid w:val="007A7639"/>
    <w:rsid w:val="007A776C"/>
    <w:rsid w:val="007A777E"/>
    <w:rsid w:val="007A7791"/>
    <w:rsid w:val="007A7832"/>
    <w:rsid w:val="007A7844"/>
    <w:rsid w:val="007A79F6"/>
    <w:rsid w:val="007A79FD"/>
    <w:rsid w:val="007A7A8A"/>
    <w:rsid w:val="007A7A95"/>
    <w:rsid w:val="007A7AF2"/>
    <w:rsid w:val="007A7B09"/>
    <w:rsid w:val="007A7B0B"/>
    <w:rsid w:val="007A7B16"/>
    <w:rsid w:val="007A7B33"/>
    <w:rsid w:val="007A7D38"/>
    <w:rsid w:val="007A7DD5"/>
    <w:rsid w:val="007A7E2C"/>
    <w:rsid w:val="007A7E2F"/>
    <w:rsid w:val="007A7E50"/>
    <w:rsid w:val="007A7F2D"/>
    <w:rsid w:val="007A7F77"/>
    <w:rsid w:val="007A7FA1"/>
    <w:rsid w:val="007B0084"/>
    <w:rsid w:val="007B016F"/>
    <w:rsid w:val="007B0214"/>
    <w:rsid w:val="007B0247"/>
    <w:rsid w:val="007B0276"/>
    <w:rsid w:val="007B03A0"/>
    <w:rsid w:val="007B03A8"/>
    <w:rsid w:val="007B03FD"/>
    <w:rsid w:val="007B04F0"/>
    <w:rsid w:val="007B060B"/>
    <w:rsid w:val="007B063D"/>
    <w:rsid w:val="007B0697"/>
    <w:rsid w:val="007B06D8"/>
    <w:rsid w:val="007B07F8"/>
    <w:rsid w:val="007B080D"/>
    <w:rsid w:val="007B0861"/>
    <w:rsid w:val="007B08CE"/>
    <w:rsid w:val="007B0946"/>
    <w:rsid w:val="007B09C5"/>
    <w:rsid w:val="007B0A56"/>
    <w:rsid w:val="007B0B21"/>
    <w:rsid w:val="007B0C91"/>
    <w:rsid w:val="007B0C9E"/>
    <w:rsid w:val="007B0CCD"/>
    <w:rsid w:val="007B0CFD"/>
    <w:rsid w:val="007B0D55"/>
    <w:rsid w:val="007B0D65"/>
    <w:rsid w:val="007B0E58"/>
    <w:rsid w:val="007B0E68"/>
    <w:rsid w:val="007B0E9F"/>
    <w:rsid w:val="007B0F1B"/>
    <w:rsid w:val="007B0F1C"/>
    <w:rsid w:val="007B0F41"/>
    <w:rsid w:val="007B0F4A"/>
    <w:rsid w:val="007B0F50"/>
    <w:rsid w:val="007B0F6E"/>
    <w:rsid w:val="007B0FDE"/>
    <w:rsid w:val="007B1123"/>
    <w:rsid w:val="007B117B"/>
    <w:rsid w:val="007B11D6"/>
    <w:rsid w:val="007B126A"/>
    <w:rsid w:val="007B1411"/>
    <w:rsid w:val="007B148A"/>
    <w:rsid w:val="007B14D3"/>
    <w:rsid w:val="007B156A"/>
    <w:rsid w:val="007B1663"/>
    <w:rsid w:val="007B1664"/>
    <w:rsid w:val="007B1719"/>
    <w:rsid w:val="007B1728"/>
    <w:rsid w:val="007B1892"/>
    <w:rsid w:val="007B18B4"/>
    <w:rsid w:val="007B18DC"/>
    <w:rsid w:val="007B191D"/>
    <w:rsid w:val="007B1980"/>
    <w:rsid w:val="007B19BC"/>
    <w:rsid w:val="007B1A5C"/>
    <w:rsid w:val="007B1B14"/>
    <w:rsid w:val="007B1B53"/>
    <w:rsid w:val="007B1CCB"/>
    <w:rsid w:val="007B1CE3"/>
    <w:rsid w:val="007B1CFD"/>
    <w:rsid w:val="007B1D62"/>
    <w:rsid w:val="007B1DA4"/>
    <w:rsid w:val="007B1DD4"/>
    <w:rsid w:val="007B1EDD"/>
    <w:rsid w:val="007B1F2A"/>
    <w:rsid w:val="007B20EC"/>
    <w:rsid w:val="007B20F2"/>
    <w:rsid w:val="007B215C"/>
    <w:rsid w:val="007B2175"/>
    <w:rsid w:val="007B228F"/>
    <w:rsid w:val="007B23B5"/>
    <w:rsid w:val="007B24EF"/>
    <w:rsid w:val="007B2533"/>
    <w:rsid w:val="007B263C"/>
    <w:rsid w:val="007B2692"/>
    <w:rsid w:val="007B2708"/>
    <w:rsid w:val="007B2759"/>
    <w:rsid w:val="007B277A"/>
    <w:rsid w:val="007B2889"/>
    <w:rsid w:val="007B2921"/>
    <w:rsid w:val="007B2924"/>
    <w:rsid w:val="007B29E4"/>
    <w:rsid w:val="007B29EA"/>
    <w:rsid w:val="007B2AC1"/>
    <w:rsid w:val="007B2BA2"/>
    <w:rsid w:val="007B2C64"/>
    <w:rsid w:val="007B2C86"/>
    <w:rsid w:val="007B2CB1"/>
    <w:rsid w:val="007B2D1E"/>
    <w:rsid w:val="007B2E58"/>
    <w:rsid w:val="007B2E9B"/>
    <w:rsid w:val="007B2EB9"/>
    <w:rsid w:val="007B2EEE"/>
    <w:rsid w:val="007B2F7D"/>
    <w:rsid w:val="007B2FF6"/>
    <w:rsid w:val="007B3103"/>
    <w:rsid w:val="007B3194"/>
    <w:rsid w:val="007B3197"/>
    <w:rsid w:val="007B31E0"/>
    <w:rsid w:val="007B3282"/>
    <w:rsid w:val="007B3309"/>
    <w:rsid w:val="007B330E"/>
    <w:rsid w:val="007B338D"/>
    <w:rsid w:val="007B358C"/>
    <w:rsid w:val="007B35CF"/>
    <w:rsid w:val="007B35F5"/>
    <w:rsid w:val="007B36B8"/>
    <w:rsid w:val="007B36FD"/>
    <w:rsid w:val="007B37E6"/>
    <w:rsid w:val="007B3849"/>
    <w:rsid w:val="007B39AC"/>
    <w:rsid w:val="007B3A38"/>
    <w:rsid w:val="007B3A91"/>
    <w:rsid w:val="007B3AFC"/>
    <w:rsid w:val="007B3BA1"/>
    <w:rsid w:val="007B3BF9"/>
    <w:rsid w:val="007B3C01"/>
    <w:rsid w:val="007B3C37"/>
    <w:rsid w:val="007B3C64"/>
    <w:rsid w:val="007B3C8C"/>
    <w:rsid w:val="007B3CC2"/>
    <w:rsid w:val="007B3CD3"/>
    <w:rsid w:val="007B3D88"/>
    <w:rsid w:val="007B3D8F"/>
    <w:rsid w:val="007B3E1C"/>
    <w:rsid w:val="007B3EA8"/>
    <w:rsid w:val="007B3F69"/>
    <w:rsid w:val="007B3FDC"/>
    <w:rsid w:val="007B3FDF"/>
    <w:rsid w:val="007B4022"/>
    <w:rsid w:val="007B40BA"/>
    <w:rsid w:val="007B40CD"/>
    <w:rsid w:val="007B40E4"/>
    <w:rsid w:val="007B4129"/>
    <w:rsid w:val="007B4156"/>
    <w:rsid w:val="007B4174"/>
    <w:rsid w:val="007B41A0"/>
    <w:rsid w:val="007B42AD"/>
    <w:rsid w:val="007B42B0"/>
    <w:rsid w:val="007B4367"/>
    <w:rsid w:val="007B438B"/>
    <w:rsid w:val="007B43D8"/>
    <w:rsid w:val="007B43E1"/>
    <w:rsid w:val="007B4419"/>
    <w:rsid w:val="007B4451"/>
    <w:rsid w:val="007B44AC"/>
    <w:rsid w:val="007B44CB"/>
    <w:rsid w:val="007B44D6"/>
    <w:rsid w:val="007B4632"/>
    <w:rsid w:val="007B466C"/>
    <w:rsid w:val="007B46AC"/>
    <w:rsid w:val="007B46FF"/>
    <w:rsid w:val="007B473D"/>
    <w:rsid w:val="007B4747"/>
    <w:rsid w:val="007B477D"/>
    <w:rsid w:val="007B4949"/>
    <w:rsid w:val="007B4953"/>
    <w:rsid w:val="007B4987"/>
    <w:rsid w:val="007B49E3"/>
    <w:rsid w:val="007B4A27"/>
    <w:rsid w:val="007B4AAC"/>
    <w:rsid w:val="007B4B50"/>
    <w:rsid w:val="007B4C72"/>
    <w:rsid w:val="007B4C94"/>
    <w:rsid w:val="007B4D86"/>
    <w:rsid w:val="007B4DD2"/>
    <w:rsid w:val="007B4DE4"/>
    <w:rsid w:val="007B4ED0"/>
    <w:rsid w:val="007B4ED5"/>
    <w:rsid w:val="007B4F66"/>
    <w:rsid w:val="007B50CD"/>
    <w:rsid w:val="007B50E8"/>
    <w:rsid w:val="007B517A"/>
    <w:rsid w:val="007B51F4"/>
    <w:rsid w:val="007B521C"/>
    <w:rsid w:val="007B5413"/>
    <w:rsid w:val="007B5425"/>
    <w:rsid w:val="007B5681"/>
    <w:rsid w:val="007B56A6"/>
    <w:rsid w:val="007B5748"/>
    <w:rsid w:val="007B5815"/>
    <w:rsid w:val="007B5822"/>
    <w:rsid w:val="007B5860"/>
    <w:rsid w:val="007B58B1"/>
    <w:rsid w:val="007B5957"/>
    <w:rsid w:val="007B59E9"/>
    <w:rsid w:val="007B5A0D"/>
    <w:rsid w:val="007B5A0F"/>
    <w:rsid w:val="007B5A25"/>
    <w:rsid w:val="007B5A2F"/>
    <w:rsid w:val="007B5AA9"/>
    <w:rsid w:val="007B5B4A"/>
    <w:rsid w:val="007B5BA0"/>
    <w:rsid w:val="007B5BE5"/>
    <w:rsid w:val="007B5C00"/>
    <w:rsid w:val="007B5C34"/>
    <w:rsid w:val="007B5C4A"/>
    <w:rsid w:val="007B5C59"/>
    <w:rsid w:val="007B5D1C"/>
    <w:rsid w:val="007B5F26"/>
    <w:rsid w:val="007B5F4B"/>
    <w:rsid w:val="007B5F5E"/>
    <w:rsid w:val="007B5F5F"/>
    <w:rsid w:val="007B5F7A"/>
    <w:rsid w:val="007B6010"/>
    <w:rsid w:val="007B6094"/>
    <w:rsid w:val="007B6144"/>
    <w:rsid w:val="007B61CC"/>
    <w:rsid w:val="007B61FB"/>
    <w:rsid w:val="007B6319"/>
    <w:rsid w:val="007B633C"/>
    <w:rsid w:val="007B6371"/>
    <w:rsid w:val="007B6395"/>
    <w:rsid w:val="007B63C7"/>
    <w:rsid w:val="007B63D9"/>
    <w:rsid w:val="007B64B3"/>
    <w:rsid w:val="007B65D8"/>
    <w:rsid w:val="007B65EF"/>
    <w:rsid w:val="007B6613"/>
    <w:rsid w:val="007B661E"/>
    <w:rsid w:val="007B670C"/>
    <w:rsid w:val="007B6843"/>
    <w:rsid w:val="007B695C"/>
    <w:rsid w:val="007B6A33"/>
    <w:rsid w:val="007B6A5A"/>
    <w:rsid w:val="007B6B6C"/>
    <w:rsid w:val="007B6BBE"/>
    <w:rsid w:val="007B6C02"/>
    <w:rsid w:val="007B6C24"/>
    <w:rsid w:val="007B6C27"/>
    <w:rsid w:val="007B6D33"/>
    <w:rsid w:val="007B6DBF"/>
    <w:rsid w:val="007B6DD7"/>
    <w:rsid w:val="007B6DEE"/>
    <w:rsid w:val="007B6E81"/>
    <w:rsid w:val="007B7012"/>
    <w:rsid w:val="007B70D7"/>
    <w:rsid w:val="007B716C"/>
    <w:rsid w:val="007B716E"/>
    <w:rsid w:val="007B71D4"/>
    <w:rsid w:val="007B72B4"/>
    <w:rsid w:val="007B7338"/>
    <w:rsid w:val="007B7361"/>
    <w:rsid w:val="007B73B2"/>
    <w:rsid w:val="007B7405"/>
    <w:rsid w:val="007B7415"/>
    <w:rsid w:val="007B7442"/>
    <w:rsid w:val="007B7452"/>
    <w:rsid w:val="007B74D7"/>
    <w:rsid w:val="007B7509"/>
    <w:rsid w:val="007B758A"/>
    <w:rsid w:val="007B758D"/>
    <w:rsid w:val="007B75B8"/>
    <w:rsid w:val="007B770B"/>
    <w:rsid w:val="007B7745"/>
    <w:rsid w:val="007B7831"/>
    <w:rsid w:val="007B7881"/>
    <w:rsid w:val="007B7907"/>
    <w:rsid w:val="007B79A9"/>
    <w:rsid w:val="007B79AC"/>
    <w:rsid w:val="007B79D0"/>
    <w:rsid w:val="007B7A36"/>
    <w:rsid w:val="007B7A94"/>
    <w:rsid w:val="007B7B3C"/>
    <w:rsid w:val="007B7B47"/>
    <w:rsid w:val="007B7BAD"/>
    <w:rsid w:val="007B7BAE"/>
    <w:rsid w:val="007B7CE9"/>
    <w:rsid w:val="007B7CF7"/>
    <w:rsid w:val="007B7D80"/>
    <w:rsid w:val="007B7D9D"/>
    <w:rsid w:val="007B7D9E"/>
    <w:rsid w:val="007B7DF1"/>
    <w:rsid w:val="007B7FE9"/>
    <w:rsid w:val="007C0089"/>
    <w:rsid w:val="007C013E"/>
    <w:rsid w:val="007C01C1"/>
    <w:rsid w:val="007C01D1"/>
    <w:rsid w:val="007C026E"/>
    <w:rsid w:val="007C0286"/>
    <w:rsid w:val="007C04AF"/>
    <w:rsid w:val="007C0625"/>
    <w:rsid w:val="007C073A"/>
    <w:rsid w:val="007C076C"/>
    <w:rsid w:val="007C07B3"/>
    <w:rsid w:val="007C083A"/>
    <w:rsid w:val="007C088B"/>
    <w:rsid w:val="007C0974"/>
    <w:rsid w:val="007C097C"/>
    <w:rsid w:val="007C099B"/>
    <w:rsid w:val="007C09DF"/>
    <w:rsid w:val="007C0A0E"/>
    <w:rsid w:val="007C0A6B"/>
    <w:rsid w:val="007C0BD1"/>
    <w:rsid w:val="007C0C25"/>
    <w:rsid w:val="007C0C82"/>
    <w:rsid w:val="007C0C9F"/>
    <w:rsid w:val="007C0E53"/>
    <w:rsid w:val="007C0F47"/>
    <w:rsid w:val="007C0F4C"/>
    <w:rsid w:val="007C0FCC"/>
    <w:rsid w:val="007C0FD7"/>
    <w:rsid w:val="007C1074"/>
    <w:rsid w:val="007C108F"/>
    <w:rsid w:val="007C10E1"/>
    <w:rsid w:val="007C111B"/>
    <w:rsid w:val="007C1162"/>
    <w:rsid w:val="007C119B"/>
    <w:rsid w:val="007C11E1"/>
    <w:rsid w:val="007C1234"/>
    <w:rsid w:val="007C126C"/>
    <w:rsid w:val="007C12CE"/>
    <w:rsid w:val="007C139C"/>
    <w:rsid w:val="007C148D"/>
    <w:rsid w:val="007C15BE"/>
    <w:rsid w:val="007C15F4"/>
    <w:rsid w:val="007C162D"/>
    <w:rsid w:val="007C1711"/>
    <w:rsid w:val="007C17EB"/>
    <w:rsid w:val="007C17F1"/>
    <w:rsid w:val="007C17F7"/>
    <w:rsid w:val="007C18B1"/>
    <w:rsid w:val="007C19F3"/>
    <w:rsid w:val="007C1CC9"/>
    <w:rsid w:val="007C1D38"/>
    <w:rsid w:val="007C1DFD"/>
    <w:rsid w:val="007C1E19"/>
    <w:rsid w:val="007C1E7C"/>
    <w:rsid w:val="007C1F1D"/>
    <w:rsid w:val="007C1F35"/>
    <w:rsid w:val="007C1F59"/>
    <w:rsid w:val="007C1F7F"/>
    <w:rsid w:val="007C1FC9"/>
    <w:rsid w:val="007C2033"/>
    <w:rsid w:val="007C210F"/>
    <w:rsid w:val="007C220C"/>
    <w:rsid w:val="007C2246"/>
    <w:rsid w:val="007C225F"/>
    <w:rsid w:val="007C229C"/>
    <w:rsid w:val="007C2306"/>
    <w:rsid w:val="007C26A3"/>
    <w:rsid w:val="007C26B3"/>
    <w:rsid w:val="007C2726"/>
    <w:rsid w:val="007C2795"/>
    <w:rsid w:val="007C27A4"/>
    <w:rsid w:val="007C2810"/>
    <w:rsid w:val="007C288F"/>
    <w:rsid w:val="007C28F0"/>
    <w:rsid w:val="007C2906"/>
    <w:rsid w:val="007C29D3"/>
    <w:rsid w:val="007C2A44"/>
    <w:rsid w:val="007C2B00"/>
    <w:rsid w:val="007C2BA0"/>
    <w:rsid w:val="007C2BA1"/>
    <w:rsid w:val="007C2BC3"/>
    <w:rsid w:val="007C2C00"/>
    <w:rsid w:val="007C2CA9"/>
    <w:rsid w:val="007C2D5E"/>
    <w:rsid w:val="007C2D61"/>
    <w:rsid w:val="007C2DBE"/>
    <w:rsid w:val="007C2DDD"/>
    <w:rsid w:val="007C2E43"/>
    <w:rsid w:val="007C2E8B"/>
    <w:rsid w:val="007C2F15"/>
    <w:rsid w:val="007C2FCD"/>
    <w:rsid w:val="007C2FE9"/>
    <w:rsid w:val="007C306D"/>
    <w:rsid w:val="007C31CD"/>
    <w:rsid w:val="007C3298"/>
    <w:rsid w:val="007C336E"/>
    <w:rsid w:val="007C33F0"/>
    <w:rsid w:val="007C3466"/>
    <w:rsid w:val="007C3491"/>
    <w:rsid w:val="007C34C0"/>
    <w:rsid w:val="007C34F5"/>
    <w:rsid w:val="007C3645"/>
    <w:rsid w:val="007C368A"/>
    <w:rsid w:val="007C36CC"/>
    <w:rsid w:val="007C36E7"/>
    <w:rsid w:val="007C374E"/>
    <w:rsid w:val="007C37B7"/>
    <w:rsid w:val="007C37DF"/>
    <w:rsid w:val="007C391B"/>
    <w:rsid w:val="007C395F"/>
    <w:rsid w:val="007C3ACC"/>
    <w:rsid w:val="007C3AD7"/>
    <w:rsid w:val="007C3BFF"/>
    <w:rsid w:val="007C3CDB"/>
    <w:rsid w:val="007C3E39"/>
    <w:rsid w:val="007C3E93"/>
    <w:rsid w:val="007C3EAE"/>
    <w:rsid w:val="007C4076"/>
    <w:rsid w:val="007C4084"/>
    <w:rsid w:val="007C4093"/>
    <w:rsid w:val="007C4189"/>
    <w:rsid w:val="007C41A1"/>
    <w:rsid w:val="007C4216"/>
    <w:rsid w:val="007C42D8"/>
    <w:rsid w:val="007C440E"/>
    <w:rsid w:val="007C447A"/>
    <w:rsid w:val="007C44EB"/>
    <w:rsid w:val="007C45D2"/>
    <w:rsid w:val="007C4674"/>
    <w:rsid w:val="007C4682"/>
    <w:rsid w:val="007C4706"/>
    <w:rsid w:val="007C470E"/>
    <w:rsid w:val="007C474A"/>
    <w:rsid w:val="007C48EA"/>
    <w:rsid w:val="007C491C"/>
    <w:rsid w:val="007C4944"/>
    <w:rsid w:val="007C495A"/>
    <w:rsid w:val="007C4962"/>
    <w:rsid w:val="007C498F"/>
    <w:rsid w:val="007C4997"/>
    <w:rsid w:val="007C49DE"/>
    <w:rsid w:val="007C49ED"/>
    <w:rsid w:val="007C4A97"/>
    <w:rsid w:val="007C4B7A"/>
    <w:rsid w:val="007C4BFB"/>
    <w:rsid w:val="007C4C02"/>
    <w:rsid w:val="007C4CA2"/>
    <w:rsid w:val="007C4CFB"/>
    <w:rsid w:val="007C4D1B"/>
    <w:rsid w:val="007C4D33"/>
    <w:rsid w:val="007C4D6C"/>
    <w:rsid w:val="007C4D81"/>
    <w:rsid w:val="007C4D92"/>
    <w:rsid w:val="007C4DFB"/>
    <w:rsid w:val="007C4E09"/>
    <w:rsid w:val="007C4E11"/>
    <w:rsid w:val="007C4E13"/>
    <w:rsid w:val="007C4E34"/>
    <w:rsid w:val="007C4E46"/>
    <w:rsid w:val="007C4E59"/>
    <w:rsid w:val="007C4EF8"/>
    <w:rsid w:val="007C4F16"/>
    <w:rsid w:val="007C4FE3"/>
    <w:rsid w:val="007C5043"/>
    <w:rsid w:val="007C50FA"/>
    <w:rsid w:val="007C511A"/>
    <w:rsid w:val="007C5245"/>
    <w:rsid w:val="007C52A1"/>
    <w:rsid w:val="007C532B"/>
    <w:rsid w:val="007C538E"/>
    <w:rsid w:val="007C53D7"/>
    <w:rsid w:val="007C54FE"/>
    <w:rsid w:val="007C5510"/>
    <w:rsid w:val="007C558D"/>
    <w:rsid w:val="007C558F"/>
    <w:rsid w:val="007C559B"/>
    <w:rsid w:val="007C561B"/>
    <w:rsid w:val="007C56FF"/>
    <w:rsid w:val="007C5811"/>
    <w:rsid w:val="007C58D2"/>
    <w:rsid w:val="007C58EF"/>
    <w:rsid w:val="007C5977"/>
    <w:rsid w:val="007C59D6"/>
    <w:rsid w:val="007C5A5E"/>
    <w:rsid w:val="007C5AAC"/>
    <w:rsid w:val="007C5ABC"/>
    <w:rsid w:val="007C5B38"/>
    <w:rsid w:val="007C5E28"/>
    <w:rsid w:val="007C5F5A"/>
    <w:rsid w:val="007C603C"/>
    <w:rsid w:val="007C60BE"/>
    <w:rsid w:val="007C60E0"/>
    <w:rsid w:val="007C633D"/>
    <w:rsid w:val="007C636F"/>
    <w:rsid w:val="007C6404"/>
    <w:rsid w:val="007C64D8"/>
    <w:rsid w:val="007C6515"/>
    <w:rsid w:val="007C656D"/>
    <w:rsid w:val="007C657E"/>
    <w:rsid w:val="007C65EB"/>
    <w:rsid w:val="007C67E6"/>
    <w:rsid w:val="007C6824"/>
    <w:rsid w:val="007C683C"/>
    <w:rsid w:val="007C68A1"/>
    <w:rsid w:val="007C68B0"/>
    <w:rsid w:val="007C68CD"/>
    <w:rsid w:val="007C6963"/>
    <w:rsid w:val="007C6A1A"/>
    <w:rsid w:val="007C6B71"/>
    <w:rsid w:val="007C6BAD"/>
    <w:rsid w:val="007C6BC6"/>
    <w:rsid w:val="007C6BDD"/>
    <w:rsid w:val="007C6C67"/>
    <w:rsid w:val="007C6CBB"/>
    <w:rsid w:val="007C6D14"/>
    <w:rsid w:val="007C6D49"/>
    <w:rsid w:val="007C6DAC"/>
    <w:rsid w:val="007C6E42"/>
    <w:rsid w:val="007C706B"/>
    <w:rsid w:val="007C70CB"/>
    <w:rsid w:val="007C711C"/>
    <w:rsid w:val="007C7261"/>
    <w:rsid w:val="007C7375"/>
    <w:rsid w:val="007C74AB"/>
    <w:rsid w:val="007C7500"/>
    <w:rsid w:val="007C755D"/>
    <w:rsid w:val="007C756A"/>
    <w:rsid w:val="007C75F0"/>
    <w:rsid w:val="007C75F9"/>
    <w:rsid w:val="007C765C"/>
    <w:rsid w:val="007C774F"/>
    <w:rsid w:val="007C77B7"/>
    <w:rsid w:val="007C78C4"/>
    <w:rsid w:val="007C795F"/>
    <w:rsid w:val="007C7974"/>
    <w:rsid w:val="007C7984"/>
    <w:rsid w:val="007C79F8"/>
    <w:rsid w:val="007C7A25"/>
    <w:rsid w:val="007C7A33"/>
    <w:rsid w:val="007C7A39"/>
    <w:rsid w:val="007C7A78"/>
    <w:rsid w:val="007C7AD8"/>
    <w:rsid w:val="007C7D2C"/>
    <w:rsid w:val="007C7D66"/>
    <w:rsid w:val="007C7DC5"/>
    <w:rsid w:val="007C7E2C"/>
    <w:rsid w:val="007C7F99"/>
    <w:rsid w:val="007C7F9C"/>
    <w:rsid w:val="007C7FB2"/>
    <w:rsid w:val="007D0003"/>
    <w:rsid w:val="007D006B"/>
    <w:rsid w:val="007D00A7"/>
    <w:rsid w:val="007D00E5"/>
    <w:rsid w:val="007D00F3"/>
    <w:rsid w:val="007D0164"/>
    <w:rsid w:val="007D01BA"/>
    <w:rsid w:val="007D01D3"/>
    <w:rsid w:val="007D02B7"/>
    <w:rsid w:val="007D04B0"/>
    <w:rsid w:val="007D04D0"/>
    <w:rsid w:val="007D04DA"/>
    <w:rsid w:val="007D05A0"/>
    <w:rsid w:val="007D0606"/>
    <w:rsid w:val="007D06BB"/>
    <w:rsid w:val="007D0716"/>
    <w:rsid w:val="007D089E"/>
    <w:rsid w:val="007D09E2"/>
    <w:rsid w:val="007D0A87"/>
    <w:rsid w:val="007D0B53"/>
    <w:rsid w:val="007D0BB3"/>
    <w:rsid w:val="007D0BD6"/>
    <w:rsid w:val="007D0C2A"/>
    <w:rsid w:val="007D0C36"/>
    <w:rsid w:val="007D0C3B"/>
    <w:rsid w:val="007D0C7A"/>
    <w:rsid w:val="007D0C9A"/>
    <w:rsid w:val="007D0CDE"/>
    <w:rsid w:val="007D0DB7"/>
    <w:rsid w:val="007D0E4C"/>
    <w:rsid w:val="007D1044"/>
    <w:rsid w:val="007D1055"/>
    <w:rsid w:val="007D110D"/>
    <w:rsid w:val="007D12AA"/>
    <w:rsid w:val="007D1320"/>
    <w:rsid w:val="007D1334"/>
    <w:rsid w:val="007D1353"/>
    <w:rsid w:val="007D1366"/>
    <w:rsid w:val="007D1397"/>
    <w:rsid w:val="007D13AA"/>
    <w:rsid w:val="007D13C8"/>
    <w:rsid w:val="007D13CE"/>
    <w:rsid w:val="007D143A"/>
    <w:rsid w:val="007D14E9"/>
    <w:rsid w:val="007D1546"/>
    <w:rsid w:val="007D1587"/>
    <w:rsid w:val="007D1599"/>
    <w:rsid w:val="007D15E9"/>
    <w:rsid w:val="007D1620"/>
    <w:rsid w:val="007D16DF"/>
    <w:rsid w:val="007D1749"/>
    <w:rsid w:val="007D1825"/>
    <w:rsid w:val="007D187F"/>
    <w:rsid w:val="007D18ED"/>
    <w:rsid w:val="007D18FE"/>
    <w:rsid w:val="007D19C6"/>
    <w:rsid w:val="007D1B18"/>
    <w:rsid w:val="007D1BC5"/>
    <w:rsid w:val="007D1BEB"/>
    <w:rsid w:val="007D1C49"/>
    <w:rsid w:val="007D1C7A"/>
    <w:rsid w:val="007D1DB4"/>
    <w:rsid w:val="007D1F8D"/>
    <w:rsid w:val="007D2067"/>
    <w:rsid w:val="007D20AC"/>
    <w:rsid w:val="007D20EB"/>
    <w:rsid w:val="007D2134"/>
    <w:rsid w:val="007D21F4"/>
    <w:rsid w:val="007D221F"/>
    <w:rsid w:val="007D2294"/>
    <w:rsid w:val="007D22CD"/>
    <w:rsid w:val="007D233B"/>
    <w:rsid w:val="007D2361"/>
    <w:rsid w:val="007D2385"/>
    <w:rsid w:val="007D2394"/>
    <w:rsid w:val="007D2458"/>
    <w:rsid w:val="007D2493"/>
    <w:rsid w:val="007D24AB"/>
    <w:rsid w:val="007D2501"/>
    <w:rsid w:val="007D2527"/>
    <w:rsid w:val="007D252F"/>
    <w:rsid w:val="007D257B"/>
    <w:rsid w:val="007D25A2"/>
    <w:rsid w:val="007D2678"/>
    <w:rsid w:val="007D26A2"/>
    <w:rsid w:val="007D273E"/>
    <w:rsid w:val="007D2753"/>
    <w:rsid w:val="007D2762"/>
    <w:rsid w:val="007D282A"/>
    <w:rsid w:val="007D28FC"/>
    <w:rsid w:val="007D2961"/>
    <w:rsid w:val="007D29AE"/>
    <w:rsid w:val="007D29F6"/>
    <w:rsid w:val="007D2A11"/>
    <w:rsid w:val="007D2A40"/>
    <w:rsid w:val="007D2B9E"/>
    <w:rsid w:val="007D2BAD"/>
    <w:rsid w:val="007D2BEC"/>
    <w:rsid w:val="007D2C14"/>
    <w:rsid w:val="007D2C7E"/>
    <w:rsid w:val="007D2C94"/>
    <w:rsid w:val="007D2CED"/>
    <w:rsid w:val="007D2D77"/>
    <w:rsid w:val="007D2E80"/>
    <w:rsid w:val="007D2F34"/>
    <w:rsid w:val="007D2F9D"/>
    <w:rsid w:val="007D300D"/>
    <w:rsid w:val="007D303C"/>
    <w:rsid w:val="007D30AE"/>
    <w:rsid w:val="007D3132"/>
    <w:rsid w:val="007D3167"/>
    <w:rsid w:val="007D31A3"/>
    <w:rsid w:val="007D31D9"/>
    <w:rsid w:val="007D322E"/>
    <w:rsid w:val="007D326A"/>
    <w:rsid w:val="007D32A6"/>
    <w:rsid w:val="007D3301"/>
    <w:rsid w:val="007D33A6"/>
    <w:rsid w:val="007D33CF"/>
    <w:rsid w:val="007D3457"/>
    <w:rsid w:val="007D34A0"/>
    <w:rsid w:val="007D359C"/>
    <w:rsid w:val="007D35E5"/>
    <w:rsid w:val="007D3608"/>
    <w:rsid w:val="007D365A"/>
    <w:rsid w:val="007D3691"/>
    <w:rsid w:val="007D370C"/>
    <w:rsid w:val="007D3799"/>
    <w:rsid w:val="007D37C3"/>
    <w:rsid w:val="007D3857"/>
    <w:rsid w:val="007D38C6"/>
    <w:rsid w:val="007D391D"/>
    <w:rsid w:val="007D3A46"/>
    <w:rsid w:val="007D3A64"/>
    <w:rsid w:val="007D3A8D"/>
    <w:rsid w:val="007D3A98"/>
    <w:rsid w:val="007D3BE9"/>
    <w:rsid w:val="007D3DBD"/>
    <w:rsid w:val="007D3E45"/>
    <w:rsid w:val="007D3EA5"/>
    <w:rsid w:val="007D3EDF"/>
    <w:rsid w:val="007D3F0D"/>
    <w:rsid w:val="007D4004"/>
    <w:rsid w:val="007D4048"/>
    <w:rsid w:val="007D4090"/>
    <w:rsid w:val="007D40B9"/>
    <w:rsid w:val="007D40C1"/>
    <w:rsid w:val="007D41AA"/>
    <w:rsid w:val="007D41AC"/>
    <w:rsid w:val="007D41C9"/>
    <w:rsid w:val="007D425D"/>
    <w:rsid w:val="007D4272"/>
    <w:rsid w:val="007D439A"/>
    <w:rsid w:val="007D43A0"/>
    <w:rsid w:val="007D4407"/>
    <w:rsid w:val="007D4453"/>
    <w:rsid w:val="007D44C3"/>
    <w:rsid w:val="007D452F"/>
    <w:rsid w:val="007D454B"/>
    <w:rsid w:val="007D4571"/>
    <w:rsid w:val="007D459D"/>
    <w:rsid w:val="007D463A"/>
    <w:rsid w:val="007D470D"/>
    <w:rsid w:val="007D478E"/>
    <w:rsid w:val="007D47A5"/>
    <w:rsid w:val="007D47FC"/>
    <w:rsid w:val="007D4810"/>
    <w:rsid w:val="007D4813"/>
    <w:rsid w:val="007D496E"/>
    <w:rsid w:val="007D4A2A"/>
    <w:rsid w:val="007D4AB9"/>
    <w:rsid w:val="007D4B3A"/>
    <w:rsid w:val="007D4C32"/>
    <w:rsid w:val="007D4C4E"/>
    <w:rsid w:val="007D4C5A"/>
    <w:rsid w:val="007D4C9C"/>
    <w:rsid w:val="007D4D68"/>
    <w:rsid w:val="007D4DD8"/>
    <w:rsid w:val="007D4E60"/>
    <w:rsid w:val="007D4EEF"/>
    <w:rsid w:val="007D4F68"/>
    <w:rsid w:val="007D5031"/>
    <w:rsid w:val="007D5036"/>
    <w:rsid w:val="007D508D"/>
    <w:rsid w:val="007D50A2"/>
    <w:rsid w:val="007D50EB"/>
    <w:rsid w:val="007D541E"/>
    <w:rsid w:val="007D54FD"/>
    <w:rsid w:val="007D5542"/>
    <w:rsid w:val="007D55F3"/>
    <w:rsid w:val="007D565B"/>
    <w:rsid w:val="007D577C"/>
    <w:rsid w:val="007D57DE"/>
    <w:rsid w:val="007D5849"/>
    <w:rsid w:val="007D586F"/>
    <w:rsid w:val="007D58A5"/>
    <w:rsid w:val="007D58B8"/>
    <w:rsid w:val="007D58CB"/>
    <w:rsid w:val="007D58EF"/>
    <w:rsid w:val="007D594A"/>
    <w:rsid w:val="007D59C4"/>
    <w:rsid w:val="007D5A44"/>
    <w:rsid w:val="007D5AA4"/>
    <w:rsid w:val="007D5AC6"/>
    <w:rsid w:val="007D5AE5"/>
    <w:rsid w:val="007D5AEF"/>
    <w:rsid w:val="007D5B11"/>
    <w:rsid w:val="007D5B28"/>
    <w:rsid w:val="007D5B4C"/>
    <w:rsid w:val="007D5BE4"/>
    <w:rsid w:val="007D5D06"/>
    <w:rsid w:val="007D5D73"/>
    <w:rsid w:val="007D5ED2"/>
    <w:rsid w:val="007D601D"/>
    <w:rsid w:val="007D6090"/>
    <w:rsid w:val="007D60CC"/>
    <w:rsid w:val="007D6135"/>
    <w:rsid w:val="007D6160"/>
    <w:rsid w:val="007D62C1"/>
    <w:rsid w:val="007D62F8"/>
    <w:rsid w:val="007D6321"/>
    <w:rsid w:val="007D6472"/>
    <w:rsid w:val="007D64B9"/>
    <w:rsid w:val="007D6534"/>
    <w:rsid w:val="007D6551"/>
    <w:rsid w:val="007D65FC"/>
    <w:rsid w:val="007D6770"/>
    <w:rsid w:val="007D67A2"/>
    <w:rsid w:val="007D67E4"/>
    <w:rsid w:val="007D6829"/>
    <w:rsid w:val="007D685E"/>
    <w:rsid w:val="007D6892"/>
    <w:rsid w:val="007D68F8"/>
    <w:rsid w:val="007D697F"/>
    <w:rsid w:val="007D69D0"/>
    <w:rsid w:val="007D6A25"/>
    <w:rsid w:val="007D6A2B"/>
    <w:rsid w:val="007D6B17"/>
    <w:rsid w:val="007D6B4D"/>
    <w:rsid w:val="007D6B60"/>
    <w:rsid w:val="007D6B66"/>
    <w:rsid w:val="007D6CC5"/>
    <w:rsid w:val="007D6CEA"/>
    <w:rsid w:val="007D6D2B"/>
    <w:rsid w:val="007D6D88"/>
    <w:rsid w:val="007D6DC1"/>
    <w:rsid w:val="007D6E34"/>
    <w:rsid w:val="007D6E73"/>
    <w:rsid w:val="007D6EC4"/>
    <w:rsid w:val="007D6F5F"/>
    <w:rsid w:val="007D6FE9"/>
    <w:rsid w:val="007D7044"/>
    <w:rsid w:val="007D70A5"/>
    <w:rsid w:val="007D717D"/>
    <w:rsid w:val="007D718A"/>
    <w:rsid w:val="007D7246"/>
    <w:rsid w:val="007D724F"/>
    <w:rsid w:val="007D72AF"/>
    <w:rsid w:val="007D734A"/>
    <w:rsid w:val="007D737C"/>
    <w:rsid w:val="007D73D3"/>
    <w:rsid w:val="007D746C"/>
    <w:rsid w:val="007D74DF"/>
    <w:rsid w:val="007D74F1"/>
    <w:rsid w:val="007D7542"/>
    <w:rsid w:val="007D756C"/>
    <w:rsid w:val="007D758F"/>
    <w:rsid w:val="007D75D9"/>
    <w:rsid w:val="007D765F"/>
    <w:rsid w:val="007D76B4"/>
    <w:rsid w:val="007D76C9"/>
    <w:rsid w:val="007D77B6"/>
    <w:rsid w:val="007D77DF"/>
    <w:rsid w:val="007D7955"/>
    <w:rsid w:val="007D7980"/>
    <w:rsid w:val="007D7997"/>
    <w:rsid w:val="007D7AE9"/>
    <w:rsid w:val="007D7B8D"/>
    <w:rsid w:val="007D7C79"/>
    <w:rsid w:val="007D7C7A"/>
    <w:rsid w:val="007D7C94"/>
    <w:rsid w:val="007D7CC3"/>
    <w:rsid w:val="007D7D07"/>
    <w:rsid w:val="007D7E25"/>
    <w:rsid w:val="007D7E89"/>
    <w:rsid w:val="007D7F57"/>
    <w:rsid w:val="007E0014"/>
    <w:rsid w:val="007E0082"/>
    <w:rsid w:val="007E00D2"/>
    <w:rsid w:val="007E02DA"/>
    <w:rsid w:val="007E030C"/>
    <w:rsid w:val="007E0353"/>
    <w:rsid w:val="007E03E1"/>
    <w:rsid w:val="007E0436"/>
    <w:rsid w:val="007E0451"/>
    <w:rsid w:val="007E046C"/>
    <w:rsid w:val="007E056E"/>
    <w:rsid w:val="007E05C4"/>
    <w:rsid w:val="007E0667"/>
    <w:rsid w:val="007E0712"/>
    <w:rsid w:val="007E087E"/>
    <w:rsid w:val="007E0893"/>
    <w:rsid w:val="007E09FF"/>
    <w:rsid w:val="007E0B20"/>
    <w:rsid w:val="007E0C23"/>
    <w:rsid w:val="007E0CCB"/>
    <w:rsid w:val="007E0D19"/>
    <w:rsid w:val="007E0D24"/>
    <w:rsid w:val="007E0DB8"/>
    <w:rsid w:val="007E0E66"/>
    <w:rsid w:val="007E0E7D"/>
    <w:rsid w:val="007E0E81"/>
    <w:rsid w:val="007E0F67"/>
    <w:rsid w:val="007E0F73"/>
    <w:rsid w:val="007E107A"/>
    <w:rsid w:val="007E1158"/>
    <w:rsid w:val="007E1161"/>
    <w:rsid w:val="007E11BC"/>
    <w:rsid w:val="007E11C5"/>
    <w:rsid w:val="007E1310"/>
    <w:rsid w:val="007E132C"/>
    <w:rsid w:val="007E1399"/>
    <w:rsid w:val="007E1450"/>
    <w:rsid w:val="007E1452"/>
    <w:rsid w:val="007E1454"/>
    <w:rsid w:val="007E157C"/>
    <w:rsid w:val="007E1591"/>
    <w:rsid w:val="007E15C9"/>
    <w:rsid w:val="007E1612"/>
    <w:rsid w:val="007E16DA"/>
    <w:rsid w:val="007E172E"/>
    <w:rsid w:val="007E1791"/>
    <w:rsid w:val="007E1838"/>
    <w:rsid w:val="007E18D7"/>
    <w:rsid w:val="007E1935"/>
    <w:rsid w:val="007E1936"/>
    <w:rsid w:val="007E1B3C"/>
    <w:rsid w:val="007E1B86"/>
    <w:rsid w:val="007E1CF6"/>
    <w:rsid w:val="007E1D4A"/>
    <w:rsid w:val="007E1D56"/>
    <w:rsid w:val="007E1E19"/>
    <w:rsid w:val="007E1FA4"/>
    <w:rsid w:val="007E204F"/>
    <w:rsid w:val="007E219F"/>
    <w:rsid w:val="007E220A"/>
    <w:rsid w:val="007E220D"/>
    <w:rsid w:val="007E2224"/>
    <w:rsid w:val="007E22CA"/>
    <w:rsid w:val="007E2310"/>
    <w:rsid w:val="007E2343"/>
    <w:rsid w:val="007E2366"/>
    <w:rsid w:val="007E2385"/>
    <w:rsid w:val="007E23BE"/>
    <w:rsid w:val="007E24A3"/>
    <w:rsid w:val="007E24D5"/>
    <w:rsid w:val="007E24F4"/>
    <w:rsid w:val="007E2535"/>
    <w:rsid w:val="007E2610"/>
    <w:rsid w:val="007E26EF"/>
    <w:rsid w:val="007E27EB"/>
    <w:rsid w:val="007E2911"/>
    <w:rsid w:val="007E2922"/>
    <w:rsid w:val="007E29A4"/>
    <w:rsid w:val="007E2A63"/>
    <w:rsid w:val="007E2B28"/>
    <w:rsid w:val="007E2B94"/>
    <w:rsid w:val="007E2BC8"/>
    <w:rsid w:val="007E2C40"/>
    <w:rsid w:val="007E2C83"/>
    <w:rsid w:val="007E2C8D"/>
    <w:rsid w:val="007E2CC3"/>
    <w:rsid w:val="007E2D28"/>
    <w:rsid w:val="007E2E6E"/>
    <w:rsid w:val="007E2E9E"/>
    <w:rsid w:val="007E2EEF"/>
    <w:rsid w:val="007E2F6A"/>
    <w:rsid w:val="007E2FA0"/>
    <w:rsid w:val="007E3014"/>
    <w:rsid w:val="007E3077"/>
    <w:rsid w:val="007E30EF"/>
    <w:rsid w:val="007E30FE"/>
    <w:rsid w:val="007E312D"/>
    <w:rsid w:val="007E314E"/>
    <w:rsid w:val="007E3160"/>
    <w:rsid w:val="007E3308"/>
    <w:rsid w:val="007E3367"/>
    <w:rsid w:val="007E3401"/>
    <w:rsid w:val="007E3519"/>
    <w:rsid w:val="007E35B4"/>
    <w:rsid w:val="007E35C9"/>
    <w:rsid w:val="007E3644"/>
    <w:rsid w:val="007E3674"/>
    <w:rsid w:val="007E36C1"/>
    <w:rsid w:val="007E370C"/>
    <w:rsid w:val="007E37CB"/>
    <w:rsid w:val="007E390B"/>
    <w:rsid w:val="007E396E"/>
    <w:rsid w:val="007E39C4"/>
    <w:rsid w:val="007E3A25"/>
    <w:rsid w:val="007E3B36"/>
    <w:rsid w:val="007E3B65"/>
    <w:rsid w:val="007E3B8E"/>
    <w:rsid w:val="007E3BDD"/>
    <w:rsid w:val="007E3BFC"/>
    <w:rsid w:val="007E3D2E"/>
    <w:rsid w:val="007E3D30"/>
    <w:rsid w:val="007E3DA3"/>
    <w:rsid w:val="007E3E29"/>
    <w:rsid w:val="007E3F0B"/>
    <w:rsid w:val="007E4077"/>
    <w:rsid w:val="007E4164"/>
    <w:rsid w:val="007E41A3"/>
    <w:rsid w:val="007E41DA"/>
    <w:rsid w:val="007E42FB"/>
    <w:rsid w:val="007E4311"/>
    <w:rsid w:val="007E4345"/>
    <w:rsid w:val="007E435C"/>
    <w:rsid w:val="007E44A2"/>
    <w:rsid w:val="007E44FA"/>
    <w:rsid w:val="007E44FB"/>
    <w:rsid w:val="007E45E1"/>
    <w:rsid w:val="007E46CE"/>
    <w:rsid w:val="007E46D8"/>
    <w:rsid w:val="007E46FC"/>
    <w:rsid w:val="007E4703"/>
    <w:rsid w:val="007E47C2"/>
    <w:rsid w:val="007E4810"/>
    <w:rsid w:val="007E48E3"/>
    <w:rsid w:val="007E48FA"/>
    <w:rsid w:val="007E4902"/>
    <w:rsid w:val="007E49E6"/>
    <w:rsid w:val="007E4A12"/>
    <w:rsid w:val="007E4A53"/>
    <w:rsid w:val="007E4A9A"/>
    <w:rsid w:val="007E4C3D"/>
    <w:rsid w:val="007E4C62"/>
    <w:rsid w:val="007E4CBE"/>
    <w:rsid w:val="007E4DD0"/>
    <w:rsid w:val="007E4E46"/>
    <w:rsid w:val="007E4FA7"/>
    <w:rsid w:val="007E4FB0"/>
    <w:rsid w:val="007E50B9"/>
    <w:rsid w:val="007E5104"/>
    <w:rsid w:val="007E510A"/>
    <w:rsid w:val="007E5149"/>
    <w:rsid w:val="007E5155"/>
    <w:rsid w:val="007E518C"/>
    <w:rsid w:val="007E51B4"/>
    <w:rsid w:val="007E51F0"/>
    <w:rsid w:val="007E52CE"/>
    <w:rsid w:val="007E52F6"/>
    <w:rsid w:val="007E53CB"/>
    <w:rsid w:val="007E53F3"/>
    <w:rsid w:val="007E5521"/>
    <w:rsid w:val="007E55CF"/>
    <w:rsid w:val="007E5621"/>
    <w:rsid w:val="007E562D"/>
    <w:rsid w:val="007E5659"/>
    <w:rsid w:val="007E56AC"/>
    <w:rsid w:val="007E587D"/>
    <w:rsid w:val="007E5888"/>
    <w:rsid w:val="007E58F0"/>
    <w:rsid w:val="007E592A"/>
    <w:rsid w:val="007E5A27"/>
    <w:rsid w:val="007E5A83"/>
    <w:rsid w:val="007E5AA3"/>
    <w:rsid w:val="007E5AB9"/>
    <w:rsid w:val="007E5AE0"/>
    <w:rsid w:val="007E5B24"/>
    <w:rsid w:val="007E5B6C"/>
    <w:rsid w:val="007E5B74"/>
    <w:rsid w:val="007E5BFB"/>
    <w:rsid w:val="007E5C1C"/>
    <w:rsid w:val="007E5E07"/>
    <w:rsid w:val="007E5EBE"/>
    <w:rsid w:val="007E5EF1"/>
    <w:rsid w:val="007E5F01"/>
    <w:rsid w:val="007E5F05"/>
    <w:rsid w:val="007E5F1C"/>
    <w:rsid w:val="007E5FAD"/>
    <w:rsid w:val="007E5FB1"/>
    <w:rsid w:val="007E6026"/>
    <w:rsid w:val="007E60A6"/>
    <w:rsid w:val="007E60AA"/>
    <w:rsid w:val="007E60AC"/>
    <w:rsid w:val="007E612D"/>
    <w:rsid w:val="007E6138"/>
    <w:rsid w:val="007E618A"/>
    <w:rsid w:val="007E6360"/>
    <w:rsid w:val="007E6367"/>
    <w:rsid w:val="007E643C"/>
    <w:rsid w:val="007E6462"/>
    <w:rsid w:val="007E6480"/>
    <w:rsid w:val="007E6481"/>
    <w:rsid w:val="007E65E7"/>
    <w:rsid w:val="007E65F0"/>
    <w:rsid w:val="007E6635"/>
    <w:rsid w:val="007E663E"/>
    <w:rsid w:val="007E6661"/>
    <w:rsid w:val="007E66B1"/>
    <w:rsid w:val="007E67C6"/>
    <w:rsid w:val="007E6857"/>
    <w:rsid w:val="007E6861"/>
    <w:rsid w:val="007E68CD"/>
    <w:rsid w:val="007E69CF"/>
    <w:rsid w:val="007E6A1C"/>
    <w:rsid w:val="007E6B8C"/>
    <w:rsid w:val="007E6B90"/>
    <w:rsid w:val="007E6C0B"/>
    <w:rsid w:val="007E6C86"/>
    <w:rsid w:val="007E6CF7"/>
    <w:rsid w:val="007E6D71"/>
    <w:rsid w:val="007E6E0C"/>
    <w:rsid w:val="007E6F3B"/>
    <w:rsid w:val="007E6F5D"/>
    <w:rsid w:val="007E6F84"/>
    <w:rsid w:val="007E6FB0"/>
    <w:rsid w:val="007E6FC8"/>
    <w:rsid w:val="007E707A"/>
    <w:rsid w:val="007E70BC"/>
    <w:rsid w:val="007E7159"/>
    <w:rsid w:val="007E716A"/>
    <w:rsid w:val="007E71B8"/>
    <w:rsid w:val="007E724F"/>
    <w:rsid w:val="007E72B1"/>
    <w:rsid w:val="007E72E4"/>
    <w:rsid w:val="007E7308"/>
    <w:rsid w:val="007E7317"/>
    <w:rsid w:val="007E73C7"/>
    <w:rsid w:val="007E7469"/>
    <w:rsid w:val="007E74C0"/>
    <w:rsid w:val="007E74F9"/>
    <w:rsid w:val="007E757F"/>
    <w:rsid w:val="007E7585"/>
    <w:rsid w:val="007E75BE"/>
    <w:rsid w:val="007E7646"/>
    <w:rsid w:val="007E7663"/>
    <w:rsid w:val="007E768D"/>
    <w:rsid w:val="007E76AA"/>
    <w:rsid w:val="007E774A"/>
    <w:rsid w:val="007E776D"/>
    <w:rsid w:val="007E7793"/>
    <w:rsid w:val="007E77ED"/>
    <w:rsid w:val="007E796B"/>
    <w:rsid w:val="007E796C"/>
    <w:rsid w:val="007E7994"/>
    <w:rsid w:val="007E7997"/>
    <w:rsid w:val="007E79BC"/>
    <w:rsid w:val="007E79FD"/>
    <w:rsid w:val="007E7AA6"/>
    <w:rsid w:val="007E7B7A"/>
    <w:rsid w:val="007E7BE7"/>
    <w:rsid w:val="007E7C2E"/>
    <w:rsid w:val="007E7C32"/>
    <w:rsid w:val="007E7C78"/>
    <w:rsid w:val="007E7CAF"/>
    <w:rsid w:val="007E7CF6"/>
    <w:rsid w:val="007E7D4E"/>
    <w:rsid w:val="007E7DAD"/>
    <w:rsid w:val="007E7DFF"/>
    <w:rsid w:val="007E7E3B"/>
    <w:rsid w:val="007E7E57"/>
    <w:rsid w:val="007E7E99"/>
    <w:rsid w:val="007E7EF5"/>
    <w:rsid w:val="007EF3C1"/>
    <w:rsid w:val="007F002E"/>
    <w:rsid w:val="007F00D6"/>
    <w:rsid w:val="007F012A"/>
    <w:rsid w:val="007F01D1"/>
    <w:rsid w:val="007F01E8"/>
    <w:rsid w:val="007F0284"/>
    <w:rsid w:val="007F02C0"/>
    <w:rsid w:val="007F02D3"/>
    <w:rsid w:val="007F03BA"/>
    <w:rsid w:val="007F043E"/>
    <w:rsid w:val="007F044B"/>
    <w:rsid w:val="007F052C"/>
    <w:rsid w:val="007F05D0"/>
    <w:rsid w:val="007F05F0"/>
    <w:rsid w:val="007F0732"/>
    <w:rsid w:val="007F0739"/>
    <w:rsid w:val="007F0853"/>
    <w:rsid w:val="007F0892"/>
    <w:rsid w:val="007F0991"/>
    <w:rsid w:val="007F0A2D"/>
    <w:rsid w:val="007F0AA5"/>
    <w:rsid w:val="007F0ACB"/>
    <w:rsid w:val="007F0AEE"/>
    <w:rsid w:val="007F0AFA"/>
    <w:rsid w:val="007F0BB7"/>
    <w:rsid w:val="007F0C4E"/>
    <w:rsid w:val="007F0C64"/>
    <w:rsid w:val="007F0CAF"/>
    <w:rsid w:val="007F0D0B"/>
    <w:rsid w:val="007F0D42"/>
    <w:rsid w:val="007F0D85"/>
    <w:rsid w:val="007F0DDC"/>
    <w:rsid w:val="007F0E86"/>
    <w:rsid w:val="007F0EFF"/>
    <w:rsid w:val="007F0F56"/>
    <w:rsid w:val="007F0FC3"/>
    <w:rsid w:val="007F1136"/>
    <w:rsid w:val="007F116B"/>
    <w:rsid w:val="007F117B"/>
    <w:rsid w:val="007F118E"/>
    <w:rsid w:val="007F12D0"/>
    <w:rsid w:val="007F13A5"/>
    <w:rsid w:val="007F1549"/>
    <w:rsid w:val="007F1581"/>
    <w:rsid w:val="007F15DA"/>
    <w:rsid w:val="007F15E1"/>
    <w:rsid w:val="007F1659"/>
    <w:rsid w:val="007F16A5"/>
    <w:rsid w:val="007F16F2"/>
    <w:rsid w:val="007F16FF"/>
    <w:rsid w:val="007F1727"/>
    <w:rsid w:val="007F17B5"/>
    <w:rsid w:val="007F182B"/>
    <w:rsid w:val="007F1837"/>
    <w:rsid w:val="007F18C8"/>
    <w:rsid w:val="007F1914"/>
    <w:rsid w:val="007F192D"/>
    <w:rsid w:val="007F1976"/>
    <w:rsid w:val="007F1A02"/>
    <w:rsid w:val="007F1A6C"/>
    <w:rsid w:val="007F1B39"/>
    <w:rsid w:val="007F1B68"/>
    <w:rsid w:val="007F1C39"/>
    <w:rsid w:val="007F1C89"/>
    <w:rsid w:val="007F1DC0"/>
    <w:rsid w:val="007F1DE2"/>
    <w:rsid w:val="007F1E10"/>
    <w:rsid w:val="007F1E57"/>
    <w:rsid w:val="007F1E62"/>
    <w:rsid w:val="007F1F2E"/>
    <w:rsid w:val="007F1F64"/>
    <w:rsid w:val="007F1FAD"/>
    <w:rsid w:val="007F2036"/>
    <w:rsid w:val="007F2048"/>
    <w:rsid w:val="007F205D"/>
    <w:rsid w:val="007F2161"/>
    <w:rsid w:val="007F2295"/>
    <w:rsid w:val="007F22BB"/>
    <w:rsid w:val="007F22D4"/>
    <w:rsid w:val="007F23D3"/>
    <w:rsid w:val="007F23FC"/>
    <w:rsid w:val="007F2401"/>
    <w:rsid w:val="007F2443"/>
    <w:rsid w:val="007F24F5"/>
    <w:rsid w:val="007F2536"/>
    <w:rsid w:val="007F260F"/>
    <w:rsid w:val="007F265A"/>
    <w:rsid w:val="007F26E1"/>
    <w:rsid w:val="007F26E6"/>
    <w:rsid w:val="007F2704"/>
    <w:rsid w:val="007F2714"/>
    <w:rsid w:val="007F2716"/>
    <w:rsid w:val="007F2734"/>
    <w:rsid w:val="007F2795"/>
    <w:rsid w:val="007F2843"/>
    <w:rsid w:val="007F28B7"/>
    <w:rsid w:val="007F2916"/>
    <w:rsid w:val="007F297D"/>
    <w:rsid w:val="007F29F3"/>
    <w:rsid w:val="007F2A0A"/>
    <w:rsid w:val="007F2A0B"/>
    <w:rsid w:val="007F2AFB"/>
    <w:rsid w:val="007F2B33"/>
    <w:rsid w:val="007F2C16"/>
    <w:rsid w:val="007F2CA0"/>
    <w:rsid w:val="007F2CBC"/>
    <w:rsid w:val="007F2CF2"/>
    <w:rsid w:val="007F2CFB"/>
    <w:rsid w:val="007F2D95"/>
    <w:rsid w:val="007F2DE7"/>
    <w:rsid w:val="007F2E18"/>
    <w:rsid w:val="007F2E2B"/>
    <w:rsid w:val="007F2E36"/>
    <w:rsid w:val="007F2FE3"/>
    <w:rsid w:val="007F2FFB"/>
    <w:rsid w:val="007F3080"/>
    <w:rsid w:val="007F31D3"/>
    <w:rsid w:val="007F3240"/>
    <w:rsid w:val="007F32D4"/>
    <w:rsid w:val="007F330F"/>
    <w:rsid w:val="007F337F"/>
    <w:rsid w:val="007F339B"/>
    <w:rsid w:val="007F33DC"/>
    <w:rsid w:val="007F33EC"/>
    <w:rsid w:val="007F33EF"/>
    <w:rsid w:val="007F3502"/>
    <w:rsid w:val="007F3508"/>
    <w:rsid w:val="007F3643"/>
    <w:rsid w:val="007F37CF"/>
    <w:rsid w:val="007F37E1"/>
    <w:rsid w:val="007F380E"/>
    <w:rsid w:val="007F3899"/>
    <w:rsid w:val="007F391C"/>
    <w:rsid w:val="007F398D"/>
    <w:rsid w:val="007F39F7"/>
    <w:rsid w:val="007F3B79"/>
    <w:rsid w:val="007F3BC5"/>
    <w:rsid w:val="007F3BCB"/>
    <w:rsid w:val="007F3C64"/>
    <w:rsid w:val="007F3C73"/>
    <w:rsid w:val="007F3D2F"/>
    <w:rsid w:val="007F3D45"/>
    <w:rsid w:val="007F3E17"/>
    <w:rsid w:val="007F3E37"/>
    <w:rsid w:val="007F3E91"/>
    <w:rsid w:val="007F3EAA"/>
    <w:rsid w:val="007F3EBD"/>
    <w:rsid w:val="007F3EFE"/>
    <w:rsid w:val="007F3F83"/>
    <w:rsid w:val="007F3FF8"/>
    <w:rsid w:val="007F4018"/>
    <w:rsid w:val="007F4053"/>
    <w:rsid w:val="007F40A9"/>
    <w:rsid w:val="007F4115"/>
    <w:rsid w:val="007F417F"/>
    <w:rsid w:val="007F4272"/>
    <w:rsid w:val="007F4285"/>
    <w:rsid w:val="007F42CA"/>
    <w:rsid w:val="007F4311"/>
    <w:rsid w:val="007F435C"/>
    <w:rsid w:val="007F4397"/>
    <w:rsid w:val="007F43D1"/>
    <w:rsid w:val="007F4409"/>
    <w:rsid w:val="007F44AA"/>
    <w:rsid w:val="007F44BA"/>
    <w:rsid w:val="007F44BE"/>
    <w:rsid w:val="007F44FB"/>
    <w:rsid w:val="007F4503"/>
    <w:rsid w:val="007F450F"/>
    <w:rsid w:val="007F45FF"/>
    <w:rsid w:val="007F4683"/>
    <w:rsid w:val="007F478A"/>
    <w:rsid w:val="007F47DD"/>
    <w:rsid w:val="007F47F9"/>
    <w:rsid w:val="007F4825"/>
    <w:rsid w:val="007F4861"/>
    <w:rsid w:val="007F4953"/>
    <w:rsid w:val="007F4995"/>
    <w:rsid w:val="007F4B5B"/>
    <w:rsid w:val="007F4B6D"/>
    <w:rsid w:val="007F4B8E"/>
    <w:rsid w:val="007F4CCC"/>
    <w:rsid w:val="007F4CEA"/>
    <w:rsid w:val="007F4CF7"/>
    <w:rsid w:val="007F4D01"/>
    <w:rsid w:val="007F4DE8"/>
    <w:rsid w:val="007F4E0D"/>
    <w:rsid w:val="007F4EC4"/>
    <w:rsid w:val="007F4F15"/>
    <w:rsid w:val="007F4F54"/>
    <w:rsid w:val="007F51B7"/>
    <w:rsid w:val="007F5207"/>
    <w:rsid w:val="007F52C3"/>
    <w:rsid w:val="007F539E"/>
    <w:rsid w:val="007F54E5"/>
    <w:rsid w:val="007F556F"/>
    <w:rsid w:val="007F55CC"/>
    <w:rsid w:val="007F55F1"/>
    <w:rsid w:val="007F5669"/>
    <w:rsid w:val="007F5674"/>
    <w:rsid w:val="007F5691"/>
    <w:rsid w:val="007F571F"/>
    <w:rsid w:val="007F5768"/>
    <w:rsid w:val="007F5784"/>
    <w:rsid w:val="007F57BB"/>
    <w:rsid w:val="007F5812"/>
    <w:rsid w:val="007F58FA"/>
    <w:rsid w:val="007F599E"/>
    <w:rsid w:val="007F5AC4"/>
    <w:rsid w:val="007F5B3D"/>
    <w:rsid w:val="007F5BEB"/>
    <w:rsid w:val="007F5C56"/>
    <w:rsid w:val="007F5CD8"/>
    <w:rsid w:val="007F5D0F"/>
    <w:rsid w:val="007F5DEA"/>
    <w:rsid w:val="007F5E1C"/>
    <w:rsid w:val="007F5E5C"/>
    <w:rsid w:val="007F5E83"/>
    <w:rsid w:val="007F5F64"/>
    <w:rsid w:val="007F606C"/>
    <w:rsid w:val="007F6081"/>
    <w:rsid w:val="007F61FA"/>
    <w:rsid w:val="007F621F"/>
    <w:rsid w:val="007F62B2"/>
    <w:rsid w:val="007F62C7"/>
    <w:rsid w:val="007F631A"/>
    <w:rsid w:val="007F6320"/>
    <w:rsid w:val="007F6353"/>
    <w:rsid w:val="007F6388"/>
    <w:rsid w:val="007F6396"/>
    <w:rsid w:val="007F63EB"/>
    <w:rsid w:val="007F64D2"/>
    <w:rsid w:val="007F650B"/>
    <w:rsid w:val="007F666A"/>
    <w:rsid w:val="007F66CE"/>
    <w:rsid w:val="007F6766"/>
    <w:rsid w:val="007F6923"/>
    <w:rsid w:val="007F6A01"/>
    <w:rsid w:val="007F6AEC"/>
    <w:rsid w:val="007F6B83"/>
    <w:rsid w:val="007F6BAD"/>
    <w:rsid w:val="007F6D01"/>
    <w:rsid w:val="007F6DC9"/>
    <w:rsid w:val="007F6EB4"/>
    <w:rsid w:val="007F6F07"/>
    <w:rsid w:val="007F6F0A"/>
    <w:rsid w:val="007F6F55"/>
    <w:rsid w:val="007F6F73"/>
    <w:rsid w:val="007F6FE4"/>
    <w:rsid w:val="007F7016"/>
    <w:rsid w:val="007F7022"/>
    <w:rsid w:val="007F7052"/>
    <w:rsid w:val="007F707C"/>
    <w:rsid w:val="007F70BC"/>
    <w:rsid w:val="007F7130"/>
    <w:rsid w:val="007F7160"/>
    <w:rsid w:val="007F72DC"/>
    <w:rsid w:val="007F7353"/>
    <w:rsid w:val="007F7383"/>
    <w:rsid w:val="007F742E"/>
    <w:rsid w:val="007F74B0"/>
    <w:rsid w:val="007F74BF"/>
    <w:rsid w:val="007F74CB"/>
    <w:rsid w:val="007F752A"/>
    <w:rsid w:val="007F75A2"/>
    <w:rsid w:val="007F75AB"/>
    <w:rsid w:val="007F75BD"/>
    <w:rsid w:val="007F7618"/>
    <w:rsid w:val="007F770B"/>
    <w:rsid w:val="007F7731"/>
    <w:rsid w:val="007F78AB"/>
    <w:rsid w:val="007F793C"/>
    <w:rsid w:val="007F7B07"/>
    <w:rsid w:val="007F7CB0"/>
    <w:rsid w:val="007F7CE0"/>
    <w:rsid w:val="007F7D2F"/>
    <w:rsid w:val="007F7D35"/>
    <w:rsid w:val="007F7D48"/>
    <w:rsid w:val="007F7D8E"/>
    <w:rsid w:val="007F7E0F"/>
    <w:rsid w:val="007F7E1F"/>
    <w:rsid w:val="007F7EE1"/>
    <w:rsid w:val="007F7F46"/>
    <w:rsid w:val="007F7FEB"/>
    <w:rsid w:val="00800191"/>
    <w:rsid w:val="008001BF"/>
    <w:rsid w:val="008001CB"/>
    <w:rsid w:val="008001E0"/>
    <w:rsid w:val="00800220"/>
    <w:rsid w:val="0080028C"/>
    <w:rsid w:val="00800313"/>
    <w:rsid w:val="00800353"/>
    <w:rsid w:val="008004D8"/>
    <w:rsid w:val="00800507"/>
    <w:rsid w:val="00800594"/>
    <w:rsid w:val="008005BF"/>
    <w:rsid w:val="008005D7"/>
    <w:rsid w:val="0080073D"/>
    <w:rsid w:val="00800751"/>
    <w:rsid w:val="00800791"/>
    <w:rsid w:val="008007EA"/>
    <w:rsid w:val="0080081C"/>
    <w:rsid w:val="008008CD"/>
    <w:rsid w:val="00800944"/>
    <w:rsid w:val="0080099A"/>
    <w:rsid w:val="00800A1D"/>
    <w:rsid w:val="00800A6B"/>
    <w:rsid w:val="00800AF0"/>
    <w:rsid w:val="00800B37"/>
    <w:rsid w:val="00800BB4"/>
    <w:rsid w:val="00800BD9"/>
    <w:rsid w:val="00800C46"/>
    <w:rsid w:val="00800C4D"/>
    <w:rsid w:val="00800C79"/>
    <w:rsid w:val="00800E4D"/>
    <w:rsid w:val="00800E84"/>
    <w:rsid w:val="00800ECE"/>
    <w:rsid w:val="00800F13"/>
    <w:rsid w:val="00801009"/>
    <w:rsid w:val="0080112A"/>
    <w:rsid w:val="00801147"/>
    <w:rsid w:val="0080119E"/>
    <w:rsid w:val="008011C9"/>
    <w:rsid w:val="008011E0"/>
    <w:rsid w:val="00801253"/>
    <w:rsid w:val="008012D6"/>
    <w:rsid w:val="0080134C"/>
    <w:rsid w:val="008013E3"/>
    <w:rsid w:val="008015B5"/>
    <w:rsid w:val="008015ED"/>
    <w:rsid w:val="00801703"/>
    <w:rsid w:val="00801725"/>
    <w:rsid w:val="008017A7"/>
    <w:rsid w:val="0080181F"/>
    <w:rsid w:val="0080182F"/>
    <w:rsid w:val="00801856"/>
    <w:rsid w:val="00801880"/>
    <w:rsid w:val="0080192F"/>
    <w:rsid w:val="00801932"/>
    <w:rsid w:val="00801987"/>
    <w:rsid w:val="008019C0"/>
    <w:rsid w:val="00801A12"/>
    <w:rsid w:val="00801A3D"/>
    <w:rsid w:val="00801A66"/>
    <w:rsid w:val="00801BA4"/>
    <w:rsid w:val="00801C55"/>
    <w:rsid w:val="00801DBA"/>
    <w:rsid w:val="00801DF5"/>
    <w:rsid w:val="00802025"/>
    <w:rsid w:val="0080203F"/>
    <w:rsid w:val="00802056"/>
    <w:rsid w:val="00802077"/>
    <w:rsid w:val="008020DA"/>
    <w:rsid w:val="0080210D"/>
    <w:rsid w:val="00802257"/>
    <w:rsid w:val="0080228F"/>
    <w:rsid w:val="008022A3"/>
    <w:rsid w:val="00802332"/>
    <w:rsid w:val="00802333"/>
    <w:rsid w:val="0080242D"/>
    <w:rsid w:val="008024B8"/>
    <w:rsid w:val="00802523"/>
    <w:rsid w:val="008025CF"/>
    <w:rsid w:val="00802649"/>
    <w:rsid w:val="0080274B"/>
    <w:rsid w:val="0080275F"/>
    <w:rsid w:val="00802883"/>
    <w:rsid w:val="008028AD"/>
    <w:rsid w:val="008028E6"/>
    <w:rsid w:val="00802941"/>
    <w:rsid w:val="008029C3"/>
    <w:rsid w:val="00802AE1"/>
    <w:rsid w:val="00802BD8"/>
    <w:rsid w:val="00802C66"/>
    <w:rsid w:val="00802CDF"/>
    <w:rsid w:val="00802EAC"/>
    <w:rsid w:val="00802EBB"/>
    <w:rsid w:val="00802FAE"/>
    <w:rsid w:val="00802FCD"/>
    <w:rsid w:val="00802FD4"/>
    <w:rsid w:val="00802FFD"/>
    <w:rsid w:val="0080304E"/>
    <w:rsid w:val="00803074"/>
    <w:rsid w:val="008030E7"/>
    <w:rsid w:val="00803171"/>
    <w:rsid w:val="0080318E"/>
    <w:rsid w:val="008031EE"/>
    <w:rsid w:val="008031F6"/>
    <w:rsid w:val="00803208"/>
    <w:rsid w:val="00803319"/>
    <w:rsid w:val="00803375"/>
    <w:rsid w:val="008033BB"/>
    <w:rsid w:val="008033E6"/>
    <w:rsid w:val="008033EB"/>
    <w:rsid w:val="008033F3"/>
    <w:rsid w:val="008034BF"/>
    <w:rsid w:val="008034F6"/>
    <w:rsid w:val="0080353C"/>
    <w:rsid w:val="0080359E"/>
    <w:rsid w:val="00803625"/>
    <w:rsid w:val="0080365F"/>
    <w:rsid w:val="00803664"/>
    <w:rsid w:val="0080368D"/>
    <w:rsid w:val="00803691"/>
    <w:rsid w:val="008036A6"/>
    <w:rsid w:val="008037C3"/>
    <w:rsid w:val="00803906"/>
    <w:rsid w:val="0080391B"/>
    <w:rsid w:val="00803921"/>
    <w:rsid w:val="00803A07"/>
    <w:rsid w:val="00803A26"/>
    <w:rsid w:val="00803A90"/>
    <w:rsid w:val="00803B05"/>
    <w:rsid w:val="00803B85"/>
    <w:rsid w:val="00803BAF"/>
    <w:rsid w:val="00803BE3"/>
    <w:rsid w:val="00803BEA"/>
    <w:rsid w:val="00803C3E"/>
    <w:rsid w:val="00803C4D"/>
    <w:rsid w:val="00803E40"/>
    <w:rsid w:val="00803E72"/>
    <w:rsid w:val="00803F8C"/>
    <w:rsid w:val="00804025"/>
    <w:rsid w:val="008041BD"/>
    <w:rsid w:val="008041C5"/>
    <w:rsid w:val="008041C8"/>
    <w:rsid w:val="008041C9"/>
    <w:rsid w:val="00804383"/>
    <w:rsid w:val="00804405"/>
    <w:rsid w:val="008044F1"/>
    <w:rsid w:val="0080456C"/>
    <w:rsid w:val="00804652"/>
    <w:rsid w:val="00804660"/>
    <w:rsid w:val="00804723"/>
    <w:rsid w:val="0080481A"/>
    <w:rsid w:val="0080481E"/>
    <w:rsid w:val="008049BD"/>
    <w:rsid w:val="008049CC"/>
    <w:rsid w:val="008049CE"/>
    <w:rsid w:val="008049FE"/>
    <w:rsid w:val="00804A67"/>
    <w:rsid w:val="00804B61"/>
    <w:rsid w:val="00804B6B"/>
    <w:rsid w:val="00804BB1"/>
    <w:rsid w:val="00804C2E"/>
    <w:rsid w:val="00804CAA"/>
    <w:rsid w:val="00804CAC"/>
    <w:rsid w:val="00804CDE"/>
    <w:rsid w:val="00804CE6"/>
    <w:rsid w:val="00804CF4"/>
    <w:rsid w:val="00804D2E"/>
    <w:rsid w:val="00804D5B"/>
    <w:rsid w:val="00804E31"/>
    <w:rsid w:val="00804F5C"/>
    <w:rsid w:val="00804FC1"/>
    <w:rsid w:val="0080506B"/>
    <w:rsid w:val="008050EC"/>
    <w:rsid w:val="008051AD"/>
    <w:rsid w:val="008051B1"/>
    <w:rsid w:val="0080521A"/>
    <w:rsid w:val="00805231"/>
    <w:rsid w:val="00805255"/>
    <w:rsid w:val="00805257"/>
    <w:rsid w:val="008054F7"/>
    <w:rsid w:val="00805535"/>
    <w:rsid w:val="00805670"/>
    <w:rsid w:val="008056BB"/>
    <w:rsid w:val="008056D4"/>
    <w:rsid w:val="008057B9"/>
    <w:rsid w:val="0080582B"/>
    <w:rsid w:val="00805851"/>
    <w:rsid w:val="0080590D"/>
    <w:rsid w:val="008059A4"/>
    <w:rsid w:val="008059A5"/>
    <w:rsid w:val="008059BF"/>
    <w:rsid w:val="008059FB"/>
    <w:rsid w:val="00805AB3"/>
    <w:rsid w:val="00805B40"/>
    <w:rsid w:val="00805BE8"/>
    <w:rsid w:val="00805BEC"/>
    <w:rsid w:val="00805C38"/>
    <w:rsid w:val="00805D70"/>
    <w:rsid w:val="00805DA7"/>
    <w:rsid w:val="00805DAB"/>
    <w:rsid w:val="00805DB1"/>
    <w:rsid w:val="00805DCD"/>
    <w:rsid w:val="00805EFE"/>
    <w:rsid w:val="00805F00"/>
    <w:rsid w:val="00805F33"/>
    <w:rsid w:val="00805F9E"/>
    <w:rsid w:val="0080601C"/>
    <w:rsid w:val="00806045"/>
    <w:rsid w:val="0080610A"/>
    <w:rsid w:val="0080623D"/>
    <w:rsid w:val="00806337"/>
    <w:rsid w:val="00806379"/>
    <w:rsid w:val="0080638B"/>
    <w:rsid w:val="008063CE"/>
    <w:rsid w:val="00806412"/>
    <w:rsid w:val="008064B0"/>
    <w:rsid w:val="00806561"/>
    <w:rsid w:val="008065D2"/>
    <w:rsid w:val="00806607"/>
    <w:rsid w:val="00806691"/>
    <w:rsid w:val="008066C3"/>
    <w:rsid w:val="0080670F"/>
    <w:rsid w:val="00806722"/>
    <w:rsid w:val="00806738"/>
    <w:rsid w:val="00806752"/>
    <w:rsid w:val="008067AD"/>
    <w:rsid w:val="008067F2"/>
    <w:rsid w:val="0080682B"/>
    <w:rsid w:val="0080683E"/>
    <w:rsid w:val="0080685B"/>
    <w:rsid w:val="00806869"/>
    <w:rsid w:val="00806885"/>
    <w:rsid w:val="008069B1"/>
    <w:rsid w:val="008069EA"/>
    <w:rsid w:val="00806A2D"/>
    <w:rsid w:val="00806AB1"/>
    <w:rsid w:val="00806B01"/>
    <w:rsid w:val="00806BB4"/>
    <w:rsid w:val="00806C31"/>
    <w:rsid w:val="00806D38"/>
    <w:rsid w:val="00806D80"/>
    <w:rsid w:val="00806E2C"/>
    <w:rsid w:val="00806EDF"/>
    <w:rsid w:val="00806F58"/>
    <w:rsid w:val="0080700D"/>
    <w:rsid w:val="00807039"/>
    <w:rsid w:val="008072D3"/>
    <w:rsid w:val="0080735D"/>
    <w:rsid w:val="00807392"/>
    <w:rsid w:val="008073A3"/>
    <w:rsid w:val="008073A7"/>
    <w:rsid w:val="008073C8"/>
    <w:rsid w:val="008073CF"/>
    <w:rsid w:val="008073F8"/>
    <w:rsid w:val="00807423"/>
    <w:rsid w:val="008074EE"/>
    <w:rsid w:val="00807563"/>
    <w:rsid w:val="00807569"/>
    <w:rsid w:val="008075DA"/>
    <w:rsid w:val="00807601"/>
    <w:rsid w:val="00807611"/>
    <w:rsid w:val="00807658"/>
    <w:rsid w:val="0080768E"/>
    <w:rsid w:val="008078EA"/>
    <w:rsid w:val="00807919"/>
    <w:rsid w:val="00807962"/>
    <w:rsid w:val="008079A2"/>
    <w:rsid w:val="00807AA5"/>
    <w:rsid w:val="00807B1E"/>
    <w:rsid w:val="00807B22"/>
    <w:rsid w:val="00807B71"/>
    <w:rsid w:val="00807C2D"/>
    <w:rsid w:val="00807C7E"/>
    <w:rsid w:val="00807C9F"/>
    <w:rsid w:val="00807DA8"/>
    <w:rsid w:val="00807E47"/>
    <w:rsid w:val="00807E9A"/>
    <w:rsid w:val="00807F3F"/>
    <w:rsid w:val="00807F85"/>
    <w:rsid w:val="00807F98"/>
    <w:rsid w:val="00807FE5"/>
    <w:rsid w:val="008100F7"/>
    <w:rsid w:val="0081019F"/>
    <w:rsid w:val="00810207"/>
    <w:rsid w:val="0081025B"/>
    <w:rsid w:val="008102E7"/>
    <w:rsid w:val="008104DC"/>
    <w:rsid w:val="00810530"/>
    <w:rsid w:val="0081058A"/>
    <w:rsid w:val="008105BC"/>
    <w:rsid w:val="008105F7"/>
    <w:rsid w:val="008106A6"/>
    <w:rsid w:val="0081078C"/>
    <w:rsid w:val="00810840"/>
    <w:rsid w:val="008109AE"/>
    <w:rsid w:val="008109E5"/>
    <w:rsid w:val="00810A57"/>
    <w:rsid w:val="00810B56"/>
    <w:rsid w:val="00810BD5"/>
    <w:rsid w:val="00810C53"/>
    <w:rsid w:val="00810CD0"/>
    <w:rsid w:val="00810D28"/>
    <w:rsid w:val="00810F20"/>
    <w:rsid w:val="00810F34"/>
    <w:rsid w:val="00810F6A"/>
    <w:rsid w:val="0081119A"/>
    <w:rsid w:val="00811228"/>
    <w:rsid w:val="00811260"/>
    <w:rsid w:val="00811273"/>
    <w:rsid w:val="008112BA"/>
    <w:rsid w:val="008113F5"/>
    <w:rsid w:val="00811473"/>
    <w:rsid w:val="00811524"/>
    <w:rsid w:val="00811557"/>
    <w:rsid w:val="00811594"/>
    <w:rsid w:val="008116E7"/>
    <w:rsid w:val="0081173E"/>
    <w:rsid w:val="00811800"/>
    <w:rsid w:val="00811811"/>
    <w:rsid w:val="008118DE"/>
    <w:rsid w:val="0081192F"/>
    <w:rsid w:val="008119B9"/>
    <w:rsid w:val="00811A87"/>
    <w:rsid w:val="00811A93"/>
    <w:rsid w:val="00811AB4"/>
    <w:rsid w:val="00811B5B"/>
    <w:rsid w:val="00811BA0"/>
    <w:rsid w:val="00811BFD"/>
    <w:rsid w:val="00811C6C"/>
    <w:rsid w:val="00811C85"/>
    <w:rsid w:val="00811DDF"/>
    <w:rsid w:val="00811ECC"/>
    <w:rsid w:val="00811EF5"/>
    <w:rsid w:val="00811F95"/>
    <w:rsid w:val="00812205"/>
    <w:rsid w:val="0081220D"/>
    <w:rsid w:val="0081233B"/>
    <w:rsid w:val="00812343"/>
    <w:rsid w:val="008123A4"/>
    <w:rsid w:val="008123FF"/>
    <w:rsid w:val="0081240B"/>
    <w:rsid w:val="00812428"/>
    <w:rsid w:val="0081242A"/>
    <w:rsid w:val="0081252C"/>
    <w:rsid w:val="00812540"/>
    <w:rsid w:val="00812582"/>
    <w:rsid w:val="008125E8"/>
    <w:rsid w:val="0081263A"/>
    <w:rsid w:val="0081264F"/>
    <w:rsid w:val="0081266E"/>
    <w:rsid w:val="008126A9"/>
    <w:rsid w:val="0081271E"/>
    <w:rsid w:val="008127A9"/>
    <w:rsid w:val="00812812"/>
    <w:rsid w:val="00812870"/>
    <w:rsid w:val="00812A7F"/>
    <w:rsid w:val="00812C1C"/>
    <w:rsid w:val="00812C67"/>
    <w:rsid w:val="00812DB0"/>
    <w:rsid w:val="00812DCE"/>
    <w:rsid w:val="00812DDF"/>
    <w:rsid w:val="00812F2B"/>
    <w:rsid w:val="00812F37"/>
    <w:rsid w:val="00812F5D"/>
    <w:rsid w:val="00812F5F"/>
    <w:rsid w:val="00813080"/>
    <w:rsid w:val="008130F6"/>
    <w:rsid w:val="0081314C"/>
    <w:rsid w:val="00813198"/>
    <w:rsid w:val="00813219"/>
    <w:rsid w:val="00813310"/>
    <w:rsid w:val="008133D2"/>
    <w:rsid w:val="008133E5"/>
    <w:rsid w:val="0081345C"/>
    <w:rsid w:val="00813491"/>
    <w:rsid w:val="008134DC"/>
    <w:rsid w:val="00813524"/>
    <w:rsid w:val="0081358D"/>
    <w:rsid w:val="00813661"/>
    <w:rsid w:val="00813691"/>
    <w:rsid w:val="0081369C"/>
    <w:rsid w:val="008136B7"/>
    <w:rsid w:val="008136EF"/>
    <w:rsid w:val="008136FF"/>
    <w:rsid w:val="00813789"/>
    <w:rsid w:val="008137C7"/>
    <w:rsid w:val="00813888"/>
    <w:rsid w:val="0081391D"/>
    <w:rsid w:val="00813951"/>
    <w:rsid w:val="00813984"/>
    <w:rsid w:val="008139AC"/>
    <w:rsid w:val="008139EB"/>
    <w:rsid w:val="00813A28"/>
    <w:rsid w:val="00813A91"/>
    <w:rsid w:val="00813E9A"/>
    <w:rsid w:val="00813F0F"/>
    <w:rsid w:val="00813F5E"/>
    <w:rsid w:val="00813FC4"/>
    <w:rsid w:val="008142DA"/>
    <w:rsid w:val="0081437E"/>
    <w:rsid w:val="008143A3"/>
    <w:rsid w:val="0081447A"/>
    <w:rsid w:val="0081449C"/>
    <w:rsid w:val="008144E6"/>
    <w:rsid w:val="008145BA"/>
    <w:rsid w:val="00814606"/>
    <w:rsid w:val="00814634"/>
    <w:rsid w:val="0081464C"/>
    <w:rsid w:val="0081482D"/>
    <w:rsid w:val="0081483B"/>
    <w:rsid w:val="008149A4"/>
    <w:rsid w:val="008149E6"/>
    <w:rsid w:val="008149EC"/>
    <w:rsid w:val="008149F1"/>
    <w:rsid w:val="00814AC3"/>
    <w:rsid w:val="00814C0B"/>
    <w:rsid w:val="00814CBB"/>
    <w:rsid w:val="00814D79"/>
    <w:rsid w:val="00814D7F"/>
    <w:rsid w:val="00814E1D"/>
    <w:rsid w:val="00814E1F"/>
    <w:rsid w:val="00814E5C"/>
    <w:rsid w:val="00814EBE"/>
    <w:rsid w:val="00814EFE"/>
    <w:rsid w:val="00814F06"/>
    <w:rsid w:val="00814F51"/>
    <w:rsid w:val="00815023"/>
    <w:rsid w:val="00815032"/>
    <w:rsid w:val="008150AF"/>
    <w:rsid w:val="008152C7"/>
    <w:rsid w:val="00815357"/>
    <w:rsid w:val="00815379"/>
    <w:rsid w:val="0081539F"/>
    <w:rsid w:val="008153B0"/>
    <w:rsid w:val="008153DB"/>
    <w:rsid w:val="008153F8"/>
    <w:rsid w:val="00815407"/>
    <w:rsid w:val="00815425"/>
    <w:rsid w:val="00815537"/>
    <w:rsid w:val="0081553F"/>
    <w:rsid w:val="0081555A"/>
    <w:rsid w:val="00815561"/>
    <w:rsid w:val="00815609"/>
    <w:rsid w:val="00815691"/>
    <w:rsid w:val="0081569A"/>
    <w:rsid w:val="008157D7"/>
    <w:rsid w:val="008157EA"/>
    <w:rsid w:val="00815803"/>
    <w:rsid w:val="008159F9"/>
    <w:rsid w:val="00815A7D"/>
    <w:rsid w:val="00815ADE"/>
    <w:rsid w:val="00815B23"/>
    <w:rsid w:val="00815B83"/>
    <w:rsid w:val="00815BE9"/>
    <w:rsid w:val="00815C5F"/>
    <w:rsid w:val="00815CD0"/>
    <w:rsid w:val="00815CE3"/>
    <w:rsid w:val="00815D54"/>
    <w:rsid w:val="00815E43"/>
    <w:rsid w:val="00815F56"/>
    <w:rsid w:val="00815F63"/>
    <w:rsid w:val="00815FB8"/>
    <w:rsid w:val="00815FD4"/>
    <w:rsid w:val="00815FF9"/>
    <w:rsid w:val="00816168"/>
    <w:rsid w:val="008163E7"/>
    <w:rsid w:val="00816427"/>
    <w:rsid w:val="00816489"/>
    <w:rsid w:val="008164E5"/>
    <w:rsid w:val="00816580"/>
    <w:rsid w:val="00816581"/>
    <w:rsid w:val="008165AD"/>
    <w:rsid w:val="00816679"/>
    <w:rsid w:val="008167D8"/>
    <w:rsid w:val="008167E9"/>
    <w:rsid w:val="008168A0"/>
    <w:rsid w:val="008168C8"/>
    <w:rsid w:val="008168E6"/>
    <w:rsid w:val="00816A27"/>
    <w:rsid w:val="00816A47"/>
    <w:rsid w:val="00816A63"/>
    <w:rsid w:val="00816BA1"/>
    <w:rsid w:val="00816D84"/>
    <w:rsid w:val="00816DBE"/>
    <w:rsid w:val="00816DDE"/>
    <w:rsid w:val="00816EAD"/>
    <w:rsid w:val="00817011"/>
    <w:rsid w:val="008170AE"/>
    <w:rsid w:val="0081719A"/>
    <w:rsid w:val="008171A8"/>
    <w:rsid w:val="00817234"/>
    <w:rsid w:val="00817261"/>
    <w:rsid w:val="0081728D"/>
    <w:rsid w:val="008172AA"/>
    <w:rsid w:val="008172BC"/>
    <w:rsid w:val="00817304"/>
    <w:rsid w:val="00817334"/>
    <w:rsid w:val="00817338"/>
    <w:rsid w:val="008173D6"/>
    <w:rsid w:val="008175CB"/>
    <w:rsid w:val="00817655"/>
    <w:rsid w:val="008176B1"/>
    <w:rsid w:val="008176D3"/>
    <w:rsid w:val="0081771D"/>
    <w:rsid w:val="00817776"/>
    <w:rsid w:val="008177BC"/>
    <w:rsid w:val="00817845"/>
    <w:rsid w:val="008178C8"/>
    <w:rsid w:val="008178E3"/>
    <w:rsid w:val="0081794A"/>
    <w:rsid w:val="00817950"/>
    <w:rsid w:val="00817955"/>
    <w:rsid w:val="00817A76"/>
    <w:rsid w:val="00817A88"/>
    <w:rsid w:val="00817B1C"/>
    <w:rsid w:val="00817B2E"/>
    <w:rsid w:val="00817C38"/>
    <w:rsid w:val="00817D1A"/>
    <w:rsid w:val="00817DDB"/>
    <w:rsid w:val="00817E80"/>
    <w:rsid w:val="00817E98"/>
    <w:rsid w:val="00817F76"/>
    <w:rsid w:val="00817FEF"/>
    <w:rsid w:val="00820007"/>
    <w:rsid w:val="00820227"/>
    <w:rsid w:val="0082022E"/>
    <w:rsid w:val="00820291"/>
    <w:rsid w:val="008202C2"/>
    <w:rsid w:val="00820347"/>
    <w:rsid w:val="0082037C"/>
    <w:rsid w:val="008203A0"/>
    <w:rsid w:val="00820440"/>
    <w:rsid w:val="00820455"/>
    <w:rsid w:val="0082048F"/>
    <w:rsid w:val="008204F1"/>
    <w:rsid w:val="00820745"/>
    <w:rsid w:val="008207CD"/>
    <w:rsid w:val="008207DE"/>
    <w:rsid w:val="00820814"/>
    <w:rsid w:val="00820831"/>
    <w:rsid w:val="00820897"/>
    <w:rsid w:val="008208C6"/>
    <w:rsid w:val="00820912"/>
    <w:rsid w:val="00820958"/>
    <w:rsid w:val="00820987"/>
    <w:rsid w:val="008209D1"/>
    <w:rsid w:val="008209D8"/>
    <w:rsid w:val="008209E1"/>
    <w:rsid w:val="00820A0D"/>
    <w:rsid w:val="00820A34"/>
    <w:rsid w:val="00820AB7"/>
    <w:rsid w:val="00820C15"/>
    <w:rsid w:val="00820D6B"/>
    <w:rsid w:val="00820D8E"/>
    <w:rsid w:val="00820DF7"/>
    <w:rsid w:val="00820EC2"/>
    <w:rsid w:val="00820F0D"/>
    <w:rsid w:val="00821042"/>
    <w:rsid w:val="0082108A"/>
    <w:rsid w:val="008211CF"/>
    <w:rsid w:val="008211E4"/>
    <w:rsid w:val="0082124A"/>
    <w:rsid w:val="008212EF"/>
    <w:rsid w:val="008213B6"/>
    <w:rsid w:val="0082147B"/>
    <w:rsid w:val="008214C2"/>
    <w:rsid w:val="00821553"/>
    <w:rsid w:val="008215D9"/>
    <w:rsid w:val="00821644"/>
    <w:rsid w:val="00821669"/>
    <w:rsid w:val="00821734"/>
    <w:rsid w:val="0082174C"/>
    <w:rsid w:val="008217C7"/>
    <w:rsid w:val="008218E0"/>
    <w:rsid w:val="0082197A"/>
    <w:rsid w:val="00821A1A"/>
    <w:rsid w:val="00821A48"/>
    <w:rsid w:val="00821BE9"/>
    <w:rsid w:val="00821D49"/>
    <w:rsid w:val="00821DC2"/>
    <w:rsid w:val="00821DDC"/>
    <w:rsid w:val="00821E6A"/>
    <w:rsid w:val="00821E73"/>
    <w:rsid w:val="00821EC8"/>
    <w:rsid w:val="00821F66"/>
    <w:rsid w:val="0082204E"/>
    <w:rsid w:val="0082208A"/>
    <w:rsid w:val="008222DF"/>
    <w:rsid w:val="00822305"/>
    <w:rsid w:val="00822334"/>
    <w:rsid w:val="0082235F"/>
    <w:rsid w:val="008223FD"/>
    <w:rsid w:val="00822510"/>
    <w:rsid w:val="00822588"/>
    <w:rsid w:val="008226A4"/>
    <w:rsid w:val="0082286E"/>
    <w:rsid w:val="00822893"/>
    <w:rsid w:val="008228F6"/>
    <w:rsid w:val="008229E7"/>
    <w:rsid w:val="00822A97"/>
    <w:rsid w:val="00822AB7"/>
    <w:rsid w:val="00822BB2"/>
    <w:rsid w:val="00822BD4"/>
    <w:rsid w:val="00822C4F"/>
    <w:rsid w:val="00822D5C"/>
    <w:rsid w:val="00822DEE"/>
    <w:rsid w:val="00822E76"/>
    <w:rsid w:val="00822FD6"/>
    <w:rsid w:val="00823011"/>
    <w:rsid w:val="00823136"/>
    <w:rsid w:val="0082315A"/>
    <w:rsid w:val="008231E5"/>
    <w:rsid w:val="008231E6"/>
    <w:rsid w:val="008231F6"/>
    <w:rsid w:val="008232FA"/>
    <w:rsid w:val="00823369"/>
    <w:rsid w:val="00823386"/>
    <w:rsid w:val="00823402"/>
    <w:rsid w:val="00823407"/>
    <w:rsid w:val="0082342C"/>
    <w:rsid w:val="00823440"/>
    <w:rsid w:val="00823474"/>
    <w:rsid w:val="00823579"/>
    <w:rsid w:val="0082358B"/>
    <w:rsid w:val="008236A6"/>
    <w:rsid w:val="00823763"/>
    <w:rsid w:val="00823880"/>
    <w:rsid w:val="00823885"/>
    <w:rsid w:val="008238D6"/>
    <w:rsid w:val="00823924"/>
    <w:rsid w:val="00823B16"/>
    <w:rsid w:val="00823BB2"/>
    <w:rsid w:val="00823C1D"/>
    <w:rsid w:val="00823C30"/>
    <w:rsid w:val="00823C7D"/>
    <w:rsid w:val="00823CD8"/>
    <w:rsid w:val="00823D7A"/>
    <w:rsid w:val="00823DCE"/>
    <w:rsid w:val="00823E99"/>
    <w:rsid w:val="00823F56"/>
    <w:rsid w:val="00823F92"/>
    <w:rsid w:val="00823FC8"/>
    <w:rsid w:val="008240B2"/>
    <w:rsid w:val="008240DD"/>
    <w:rsid w:val="00824146"/>
    <w:rsid w:val="0082423E"/>
    <w:rsid w:val="008242A8"/>
    <w:rsid w:val="00824344"/>
    <w:rsid w:val="0082437B"/>
    <w:rsid w:val="00824432"/>
    <w:rsid w:val="0082445D"/>
    <w:rsid w:val="00824476"/>
    <w:rsid w:val="00824747"/>
    <w:rsid w:val="0082478C"/>
    <w:rsid w:val="008247A2"/>
    <w:rsid w:val="008247E1"/>
    <w:rsid w:val="00824940"/>
    <w:rsid w:val="0082497C"/>
    <w:rsid w:val="008249E3"/>
    <w:rsid w:val="00824B47"/>
    <w:rsid w:val="00824C9E"/>
    <w:rsid w:val="00824CAC"/>
    <w:rsid w:val="00824D39"/>
    <w:rsid w:val="00824DE9"/>
    <w:rsid w:val="00824F60"/>
    <w:rsid w:val="00824F82"/>
    <w:rsid w:val="00825032"/>
    <w:rsid w:val="00825039"/>
    <w:rsid w:val="0082506C"/>
    <w:rsid w:val="0082508A"/>
    <w:rsid w:val="0082518B"/>
    <w:rsid w:val="008251AE"/>
    <w:rsid w:val="008251CF"/>
    <w:rsid w:val="0082524C"/>
    <w:rsid w:val="0082525E"/>
    <w:rsid w:val="008252A9"/>
    <w:rsid w:val="008252C3"/>
    <w:rsid w:val="0082537F"/>
    <w:rsid w:val="00825392"/>
    <w:rsid w:val="00825411"/>
    <w:rsid w:val="00825462"/>
    <w:rsid w:val="0082546D"/>
    <w:rsid w:val="008254BD"/>
    <w:rsid w:val="008254F5"/>
    <w:rsid w:val="0082556C"/>
    <w:rsid w:val="00825571"/>
    <w:rsid w:val="00825641"/>
    <w:rsid w:val="008256B8"/>
    <w:rsid w:val="00825749"/>
    <w:rsid w:val="00825776"/>
    <w:rsid w:val="008257F7"/>
    <w:rsid w:val="00825809"/>
    <w:rsid w:val="0082586F"/>
    <w:rsid w:val="00825913"/>
    <w:rsid w:val="00825A3A"/>
    <w:rsid w:val="00825AD9"/>
    <w:rsid w:val="00825B11"/>
    <w:rsid w:val="00825B4E"/>
    <w:rsid w:val="00825B9E"/>
    <w:rsid w:val="00825BAC"/>
    <w:rsid w:val="00825BCB"/>
    <w:rsid w:val="00825C79"/>
    <w:rsid w:val="00825D0F"/>
    <w:rsid w:val="00825D56"/>
    <w:rsid w:val="00825DF9"/>
    <w:rsid w:val="00825EA0"/>
    <w:rsid w:val="00825ED7"/>
    <w:rsid w:val="00825EF5"/>
    <w:rsid w:val="00825EF9"/>
    <w:rsid w:val="00825F8E"/>
    <w:rsid w:val="00825F9F"/>
    <w:rsid w:val="00825FFB"/>
    <w:rsid w:val="0082600B"/>
    <w:rsid w:val="00826016"/>
    <w:rsid w:val="00826050"/>
    <w:rsid w:val="008260AF"/>
    <w:rsid w:val="00826131"/>
    <w:rsid w:val="0082614B"/>
    <w:rsid w:val="00826254"/>
    <w:rsid w:val="0082630B"/>
    <w:rsid w:val="0082634C"/>
    <w:rsid w:val="00826368"/>
    <w:rsid w:val="00826380"/>
    <w:rsid w:val="008264FB"/>
    <w:rsid w:val="00826511"/>
    <w:rsid w:val="00826559"/>
    <w:rsid w:val="008265E6"/>
    <w:rsid w:val="00826687"/>
    <w:rsid w:val="008266AB"/>
    <w:rsid w:val="008266BA"/>
    <w:rsid w:val="00826748"/>
    <w:rsid w:val="008268A3"/>
    <w:rsid w:val="008268A8"/>
    <w:rsid w:val="008268AC"/>
    <w:rsid w:val="008268B5"/>
    <w:rsid w:val="00826919"/>
    <w:rsid w:val="008269EE"/>
    <w:rsid w:val="00826A0A"/>
    <w:rsid w:val="00826B0E"/>
    <w:rsid w:val="00826B20"/>
    <w:rsid w:val="00826B28"/>
    <w:rsid w:val="00826CA5"/>
    <w:rsid w:val="00826CC8"/>
    <w:rsid w:val="00826CEB"/>
    <w:rsid w:val="00826D92"/>
    <w:rsid w:val="00826E08"/>
    <w:rsid w:val="00826ED8"/>
    <w:rsid w:val="00826F7D"/>
    <w:rsid w:val="00827097"/>
    <w:rsid w:val="00827111"/>
    <w:rsid w:val="00827138"/>
    <w:rsid w:val="0082713F"/>
    <w:rsid w:val="00827185"/>
    <w:rsid w:val="008272BA"/>
    <w:rsid w:val="00827318"/>
    <w:rsid w:val="00827361"/>
    <w:rsid w:val="008273D3"/>
    <w:rsid w:val="00827504"/>
    <w:rsid w:val="00827591"/>
    <w:rsid w:val="00827715"/>
    <w:rsid w:val="008277A7"/>
    <w:rsid w:val="00827881"/>
    <w:rsid w:val="008278AF"/>
    <w:rsid w:val="008278DD"/>
    <w:rsid w:val="00827982"/>
    <w:rsid w:val="00827A2A"/>
    <w:rsid w:val="00827ACF"/>
    <w:rsid w:val="00827AFD"/>
    <w:rsid w:val="00827B94"/>
    <w:rsid w:val="00827CFA"/>
    <w:rsid w:val="00827D21"/>
    <w:rsid w:val="00827E05"/>
    <w:rsid w:val="00827E38"/>
    <w:rsid w:val="00827EA5"/>
    <w:rsid w:val="0083001C"/>
    <w:rsid w:val="00830048"/>
    <w:rsid w:val="00830064"/>
    <w:rsid w:val="00830092"/>
    <w:rsid w:val="00830096"/>
    <w:rsid w:val="00830115"/>
    <w:rsid w:val="00830164"/>
    <w:rsid w:val="0083016E"/>
    <w:rsid w:val="0083018D"/>
    <w:rsid w:val="00830218"/>
    <w:rsid w:val="0083030D"/>
    <w:rsid w:val="00830325"/>
    <w:rsid w:val="0083033F"/>
    <w:rsid w:val="00830372"/>
    <w:rsid w:val="008303AF"/>
    <w:rsid w:val="0083044C"/>
    <w:rsid w:val="008304E8"/>
    <w:rsid w:val="0083051F"/>
    <w:rsid w:val="00830541"/>
    <w:rsid w:val="00830542"/>
    <w:rsid w:val="00830557"/>
    <w:rsid w:val="00830595"/>
    <w:rsid w:val="0083059E"/>
    <w:rsid w:val="00830760"/>
    <w:rsid w:val="008307C6"/>
    <w:rsid w:val="0083083A"/>
    <w:rsid w:val="0083093A"/>
    <w:rsid w:val="0083097D"/>
    <w:rsid w:val="00830A81"/>
    <w:rsid w:val="00830ADD"/>
    <w:rsid w:val="00830B31"/>
    <w:rsid w:val="00830B6F"/>
    <w:rsid w:val="00830B9C"/>
    <w:rsid w:val="00830C52"/>
    <w:rsid w:val="00830CF2"/>
    <w:rsid w:val="00830D17"/>
    <w:rsid w:val="00830D54"/>
    <w:rsid w:val="00830D5A"/>
    <w:rsid w:val="00830D9C"/>
    <w:rsid w:val="00830E1E"/>
    <w:rsid w:val="00830E69"/>
    <w:rsid w:val="00830ECA"/>
    <w:rsid w:val="00830F9E"/>
    <w:rsid w:val="00830FD6"/>
    <w:rsid w:val="00831027"/>
    <w:rsid w:val="00831030"/>
    <w:rsid w:val="00831040"/>
    <w:rsid w:val="0083107F"/>
    <w:rsid w:val="008310B7"/>
    <w:rsid w:val="008310C0"/>
    <w:rsid w:val="008310D9"/>
    <w:rsid w:val="008310F5"/>
    <w:rsid w:val="00831153"/>
    <w:rsid w:val="0083119D"/>
    <w:rsid w:val="008311B8"/>
    <w:rsid w:val="00831214"/>
    <w:rsid w:val="00831284"/>
    <w:rsid w:val="00831389"/>
    <w:rsid w:val="008313F9"/>
    <w:rsid w:val="00831451"/>
    <w:rsid w:val="00831472"/>
    <w:rsid w:val="008314DD"/>
    <w:rsid w:val="00831522"/>
    <w:rsid w:val="0083158B"/>
    <w:rsid w:val="00831593"/>
    <w:rsid w:val="008315F2"/>
    <w:rsid w:val="00831609"/>
    <w:rsid w:val="00831619"/>
    <w:rsid w:val="008316C5"/>
    <w:rsid w:val="008316FD"/>
    <w:rsid w:val="00831748"/>
    <w:rsid w:val="00831810"/>
    <w:rsid w:val="0083181F"/>
    <w:rsid w:val="00831820"/>
    <w:rsid w:val="00831855"/>
    <w:rsid w:val="00831946"/>
    <w:rsid w:val="00831992"/>
    <w:rsid w:val="00831995"/>
    <w:rsid w:val="008319AB"/>
    <w:rsid w:val="00831A91"/>
    <w:rsid w:val="00831AD5"/>
    <w:rsid w:val="00831AE1"/>
    <w:rsid w:val="00831BE0"/>
    <w:rsid w:val="00831C30"/>
    <w:rsid w:val="00831C7C"/>
    <w:rsid w:val="00831CAC"/>
    <w:rsid w:val="00831CFC"/>
    <w:rsid w:val="00831DD3"/>
    <w:rsid w:val="00831DFA"/>
    <w:rsid w:val="00831E54"/>
    <w:rsid w:val="00831E63"/>
    <w:rsid w:val="00831EF2"/>
    <w:rsid w:val="00832085"/>
    <w:rsid w:val="008320B4"/>
    <w:rsid w:val="0083216D"/>
    <w:rsid w:val="008321A8"/>
    <w:rsid w:val="00832230"/>
    <w:rsid w:val="00832254"/>
    <w:rsid w:val="008322A9"/>
    <w:rsid w:val="00832363"/>
    <w:rsid w:val="008323D1"/>
    <w:rsid w:val="008323ED"/>
    <w:rsid w:val="00832409"/>
    <w:rsid w:val="00832442"/>
    <w:rsid w:val="00832724"/>
    <w:rsid w:val="008327E0"/>
    <w:rsid w:val="008327F3"/>
    <w:rsid w:val="008328A9"/>
    <w:rsid w:val="008328B0"/>
    <w:rsid w:val="008329F4"/>
    <w:rsid w:val="00832A2B"/>
    <w:rsid w:val="00832A4A"/>
    <w:rsid w:val="00832A53"/>
    <w:rsid w:val="00832ABF"/>
    <w:rsid w:val="00832AEE"/>
    <w:rsid w:val="00832B03"/>
    <w:rsid w:val="00832B18"/>
    <w:rsid w:val="00832BF5"/>
    <w:rsid w:val="00832D10"/>
    <w:rsid w:val="00832D29"/>
    <w:rsid w:val="00832D65"/>
    <w:rsid w:val="00832D81"/>
    <w:rsid w:val="00832D98"/>
    <w:rsid w:val="00832E5A"/>
    <w:rsid w:val="00832EA8"/>
    <w:rsid w:val="00832EC4"/>
    <w:rsid w:val="00832EF4"/>
    <w:rsid w:val="00832FC0"/>
    <w:rsid w:val="00833086"/>
    <w:rsid w:val="008330A2"/>
    <w:rsid w:val="008330B8"/>
    <w:rsid w:val="008330E4"/>
    <w:rsid w:val="008330FA"/>
    <w:rsid w:val="008330FB"/>
    <w:rsid w:val="00833108"/>
    <w:rsid w:val="00833187"/>
    <w:rsid w:val="008331CB"/>
    <w:rsid w:val="008331FA"/>
    <w:rsid w:val="0083320A"/>
    <w:rsid w:val="00833211"/>
    <w:rsid w:val="008332B0"/>
    <w:rsid w:val="008334DE"/>
    <w:rsid w:val="008335E6"/>
    <w:rsid w:val="00833726"/>
    <w:rsid w:val="00833749"/>
    <w:rsid w:val="008337C7"/>
    <w:rsid w:val="00833822"/>
    <w:rsid w:val="00833978"/>
    <w:rsid w:val="0083397B"/>
    <w:rsid w:val="008339DF"/>
    <w:rsid w:val="00833AE8"/>
    <w:rsid w:val="00833B24"/>
    <w:rsid w:val="00833B69"/>
    <w:rsid w:val="00833BF2"/>
    <w:rsid w:val="00833C32"/>
    <w:rsid w:val="00833C69"/>
    <w:rsid w:val="00833D36"/>
    <w:rsid w:val="00833E9D"/>
    <w:rsid w:val="00833FE4"/>
    <w:rsid w:val="00834264"/>
    <w:rsid w:val="008342D6"/>
    <w:rsid w:val="008342DD"/>
    <w:rsid w:val="008343A7"/>
    <w:rsid w:val="008343C8"/>
    <w:rsid w:val="008343D1"/>
    <w:rsid w:val="0083445E"/>
    <w:rsid w:val="008344C9"/>
    <w:rsid w:val="008344CB"/>
    <w:rsid w:val="00834519"/>
    <w:rsid w:val="0083455F"/>
    <w:rsid w:val="008345F8"/>
    <w:rsid w:val="00834632"/>
    <w:rsid w:val="0083464E"/>
    <w:rsid w:val="008346C6"/>
    <w:rsid w:val="008346C8"/>
    <w:rsid w:val="0083474E"/>
    <w:rsid w:val="0083476A"/>
    <w:rsid w:val="008347FB"/>
    <w:rsid w:val="00834837"/>
    <w:rsid w:val="008348D7"/>
    <w:rsid w:val="008348DA"/>
    <w:rsid w:val="008348DD"/>
    <w:rsid w:val="0083496C"/>
    <w:rsid w:val="008349B3"/>
    <w:rsid w:val="008349D2"/>
    <w:rsid w:val="00834AD0"/>
    <w:rsid w:val="00834B1D"/>
    <w:rsid w:val="00834B64"/>
    <w:rsid w:val="00834C09"/>
    <w:rsid w:val="00834DF1"/>
    <w:rsid w:val="00834E08"/>
    <w:rsid w:val="00834FB5"/>
    <w:rsid w:val="00835007"/>
    <w:rsid w:val="00835142"/>
    <w:rsid w:val="0083517F"/>
    <w:rsid w:val="00835191"/>
    <w:rsid w:val="0083526D"/>
    <w:rsid w:val="008352D6"/>
    <w:rsid w:val="00835349"/>
    <w:rsid w:val="0083562C"/>
    <w:rsid w:val="00835658"/>
    <w:rsid w:val="00835695"/>
    <w:rsid w:val="008356C6"/>
    <w:rsid w:val="008356DB"/>
    <w:rsid w:val="008356E1"/>
    <w:rsid w:val="0083573E"/>
    <w:rsid w:val="0083583E"/>
    <w:rsid w:val="0083584B"/>
    <w:rsid w:val="0083589A"/>
    <w:rsid w:val="00835933"/>
    <w:rsid w:val="0083594C"/>
    <w:rsid w:val="00835B40"/>
    <w:rsid w:val="00835BB5"/>
    <w:rsid w:val="00835CF9"/>
    <w:rsid w:val="00835DF5"/>
    <w:rsid w:val="00835E1A"/>
    <w:rsid w:val="00835F50"/>
    <w:rsid w:val="00835F66"/>
    <w:rsid w:val="0083620A"/>
    <w:rsid w:val="0083620E"/>
    <w:rsid w:val="00836248"/>
    <w:rsid w:val="00836268"/>
    <w:rsid w:val="008362EE"/>
    <w:rsid w:val="0083642C"/>
    <w:rsid w:val="00836436"/>
    <w:rsid w:val="008364DA"/>
    <w:rsid w:val="008364E6"/>
    <w:rsid w:val="00836562"/>
    <w:rsid w:val="008365E5"/>
    <w:rsid w:val="00836668"/>
    <w:rsid w:val="0083667F"/>
    <w:rsid w:val="008366AD"/>
    <w:rsid w:val="008366D3"/>
    <w:rsid w:val="00836819"/>
    <w:rsid w:val="00836835"/>
    <w:rsid w:val="00836884"/>
    <w:rsid w:val="008368FB"/>
    <w:rsid w:val="00836A2B"/>
    <w:rsid w:val="00836A59"/>
    <w:rsid w:val="00836ADA"/>
    <w:rsid w:val="00836B6D"/>
    <w:rsid w:val="00836BA2"/>
    <w:rsid w:val="00836C28"/>
    <w:rsid w:val="00836CB7"/>
    <w:rsid w:val="00836CE0"/>
    <w:rsid w:val="00836D3E"/>
    <w:rsid w:val="00836D73"/>
    <w:rsid w:val="00836D78"/>
    <w:rsid w:val="00836D92"/>
    <w:rsid w:val="00836E0A"/>
    <w:rsid w:val="00836EAE"/>
    <w:rsid w:val="00836EB6"/>
    <w:rsid w:val="00836ED5"/>
    <w:rsid w:val="00836F7A"/>
    <w:rsid w:val="00836FA8"/>
    <w:rsid w:val="00836FD2"/>
    <w:rsid w:val="00836FF8"/>
    <w:rsid w:val="00837077"/>
    <w:rsid w:val="00837196"/>
    <w:rsid w:val="008371E9"/>
    <w:rsid w:val="0083720D"/>
    <w:rsid w:val="008372B9"/>
    <w:rsid w:val="008372C8"/>
    <w:rsid w:val="008372DF"/>
    <w:rsid w:val="0083730B"/>
    <w:rsid w:val="00837399"/>
    <w:rsid w:val="008373E0"/>
    <w:rsid w:val="00837435"/>
    <w:rsid w:val="00837437"/>
    <w:rsid w:val="0083744D"/>
    <w:rsid w:val="00837454"/>
    <w:rsid w:val="00837527"/>
    <w:rsid w:val="008376C7"/>
    <w:rsid w:val="0083771D"/>
    <w:rsid w:val="0083773D"/>
    <w:rsid w:val="008377AA"/>
    <w:rsid w:val="008377D8"/>
    <w:rsid w:val="008377E1"/>
    <w:rsid w:val="008377F0"/>
    <w:rsid w:val="0083782D"/>
    <w:rsid w:val="00837881"/>
    <w:rsid w:val="008378FB"/>
    <w:rsid w:val="0083794D"/>
    <w:rsid w:val="008379A8"/>
    <w:rsid w:val="00837A09"/>
    <w:rsid w:val="00837A68"/>
    <w:rsid w:val="00837AC4"/>
    <w:rsid w:val="00837B3A"/>
    <w:rsid w:val="00837B6F"/>
    <w:rsid w:val="00837B92"/>
    <w:rsid w:val="00837B9D"/>
    <w:rsid w:val="00837BE1"/>
    <w:rsid w:val="00837CD2"/>
    <w:rsid w:val="00837CE4"/>
    <w:rsid w:val="00837D15"/>
    <w:rsid w:val="00837D58"/>
    <w:rsid w:val="00837E82"/>
    <w:rsid w:val="00837EA2"/>
    <w:rsid w:val="00837EB4"/>
    <w:rsid w:val="008402F2"/>
    <w:rsid w:val="00840314"/>
    <w:rsid w:val="00840320"/>
    <w:rsid w:val="00840374"/>
    <w:rsid w:val="00840452"/>
    <w:rsid w:val="00840467"/>
    <w:rsid w:val="00840482"/>
    <w:rsid w:val="008404BD"/>
    <w:rsid w:val="008404CA"/>
    <w:rsid w:val="00840604"/>
    <w:rsid w:val="00840622"/>
    <w:rsid w:val="00840786"/>
    <w:rsid w:val="0084080C"/>
    <w:rsid w:val="0084087F"/>
    <w:rsid w:val="00840972"/>
    <w:rsid w:val="00840A17"/>
    <w:rsid w:val="00840A40"/>
    <w:rsid w:val="00840ABA"/>
    <w:rsid w:val="00840B1C"/>
    <w:rsid w:val="00840B45"/>
    <w:rsid w:val="00840C4B"/>
    <w:rsid w:val="00840D3E"/>
    <w:rsid w:val="00840D5B"/>
    <w:rsid w:val="00840E46"/>
    <w:rsid w:val="00840EB5"/>
    <w:rsid w:val="00840F13"/>
    <w:rsid w:val="00840F79"/>
    <w:rsid w:val="00841073"/>
    <w:rsid w:val="008410E6"/>
    <w:rsid w:val="0084113C"/>
    <w:rsid w:val="00841154"/>
    <w:rsid w:val="0084116C"/>
    <w:rsid w:val="008411BD"/>
    <w:rsid w:val="0084123A"/>
    <w:rsid w:val="0084135D"/>
    <w:rsid w:val="0084138F"/>
    <w:rsid w:val="00841415"/>
    <w:rsid w:val="00841486"/>
    <w:rsid w:val="00841583"/>
    <w:rsid w:val="008415A7"/>
    <w:rsid w:val="008415E3"/>
    <w:rsid w:val="00841654"/>
    <w:rsid w:val="008416B5"/>
    <w:rsid w:val="008417E0"/>
    <w:rsid w:val="0084183C"/>
    <w:rsid w:val="00841848"/>
    <w:rsid w:val="00841891"/>
    <w:rsid w:val="0084199B"/>
    <w:rsid w:val="00841A5A"/>
    <w:rsid w:val="00841BFD"/>
    <w:rsid w:val="00841CB7"/>
    <w:rsid w:val="00841D2B"/>
    <w:rsid w:val="00841DBB"/>
    <w:rsid w:val="00841DDB"/>
    <w:rsid w:val="00841E11"/>
    <w:rsid w:val="00841EF7"/>
    <w:rsid w:val="0084211B"/>
    <w:rsid w:val="008422DD"/>
    <w:rsid w:val="008423D3"/>
    <w:rsid w:val="00842426"/>
    <w:rsid w:val="008424DC"/>
    <w:rsid w:val="008424F7"/>
    <w:rsid w:val="00842513"/>
    <w:rsid w:val="00842515"/>
    <w:rsid w:val="00842562"/>
    <w:rsid w:val="0084259B"/>
    <w:rsid w:val="008425A0"/>
    <w:rsid w:val="0084266D"/>
    <w:rsid w:val="008426B7"/>
    <w:rsid w:val="008426C4"/>
    <w:rsid w:val="008427A9"/>
    <w:rsid w:val="008428BB"/>
    <w:rsid w:val="008428FB"/>
    <w:rsid w:val="00842976"/>
    <w:rsid w:val="008429DF"/>
    <w:rsid w:val="008429E0"/>
    <w:rsid w:val="008429FB"/>
    <w:rsid w:val="00842A37"/>
    <w:rsid w:val="00842A96"/>
    <w:rsid w:val="00842ABF"/>
    <w:rsid w:val="00842AE2"/>
    <w:rsid w:val="00842B05"/>
    <w:rsid w:val="00842B19"/>
    <w:rsid w:val="00842BA8"/>
    <w:rsid w:val="00842C47"/>
    <w:rsid w:val="00842C4E"/>
    <w:rsid w:val="00842C76"/>
    <w:rsid w:val="00842C9C"/>
    <w:rsid w:val="00842CE6"/>
    <w:rsid w:val="00842D24"/>
    <w:rsid w:val="00842DE1"/>
    <w:rsid w:val="00842E7B"/>
    <w:rsid w:val="00842EA1"/>
    <w:rsid w:val="00842F3D"/>
    <w:rsid w:val="00842FD0"/>
    <w:rsid w:val="00842FFE"/>
    <w:rsid w:val="00843047"/>
    <w:rsid w:val="00843108"/>
    <w:rsid w:val="00843248"/>
    <w:rsid w:val="00843276"/>
    <w:rsid w:val="0084337A"/>
    <w:rsid w:val="008433E3"/>
    <w:rsid w:val="008433E8"/>
    <w:rsid w:val="008433EC"/>
    <w:rsid w:val="00843484"/>
    <w:rsid w:val="008434F2"/>
    <w:rsid w:val="008434FD"/>
    <w:rsid w:val="00843591"/>
    <w:rsid w:val="00843638"/>
    <w:rsid w:val="00843681"/>
    <w:rsid w:val="008436BF"/>
    <w:rsid w:val="0084375C"/>
    <w:rsid w:val="00843785"/>
    <w:rsid w:val="00843810"/>
    <w:rsid w:val="00843835"/>
    <w:rsid w:val="0084389A"/>
    <w:rsid w:val="0084395E"/>
    <w:rsid w:val="00843997"/>
    <w:rsid w:val="00843A2E"/>
    <w:rsid w:val="00843A4B"/>
    <w:rsid w:val="00843A90"/>
    <w:rsid w:val="00843AB1"/>
    <w:rsid w:val="00843C9F"/>
    <w:rsid w:val="00843D94"/>
    <w:rsid w:val="00843E0F"/>
    <w:rsid w:val="00843F9D"/>
    <w:rsid w:val="00844007"/>
    <w:rsid w:val="0084400F"/>
    <w:rsid w:val="00844088"/>
    <w:rsid w:val="008440E5"/>
    <w:rsid w:val="008441DB"/>
    <w:rsid w:val="008441E1"/>
    <w:rsid w:val="00844229"/>
    <w:rsid w:val="0084429A"/>
    <w:rsid w:val="008442BA"/>
    <w:rsid w:val="0084435C"/>
    <w:rsid w:val="008443BE"/>
    <w:rsid w:val="008443F2"/>
    <w:rsid w:val="00844431"/>
    <w:rsid w:val="00844436"/>
    <w:rsid w:val="00844453"/>
    <w:rsid w:val="008444B3"/>
    <w:rsid w:val="008444E3"/>
    <w:rsid w:val="00844502"/>
    <w:rsid w:val="00844514"/>
    <w:rsid w:val="0084458B"/>
    <w:rsid w:val="008445C5"/>
    <w:rsid w:val="008445D2"/>
    <w:rsid w:val="00844625"/>
    <w:rsid w:val="00844646"/>
    <w:rsid w:val="00844682"/>
    <w:rsid w:val="008446C6"/>
    <w:rsid w:val="008447D3"/>
    <w:rsid w:val="00844823"/>
    <w:rsid w:val="00844920"/>
    <w:rsid w:val="00844924"/>
    <w:rsid w:val="008449C6"/>
    <w:rsid w:val="008449F2"/>
    <w:rsid w:val="00844A57"/>
    <w:rsid w:val="00844ABF"/>
    <w:rsid w:val="00844C20"/>
    <w:rsid w:val="00844C58"/>
    <w:rsid w:val="00844C8F"/>
    <w:rsid w:val="00844CC1"/>
    <w:rsid w:val="00844D6C"/>
    <w:rsid w:val="00844E09"/>
    <w:rsid w:val="00844E59"/>
    <w:rsid w:val="00844EB3"/>
    <w:rsid w:val="00844F16"/>
    <w:rsid w:val="00844F1B"/>
    <w:rsid w:val="00844F23"/>
    <w:rsid w:val="00844F3A"/>
    <w:rsid w:val="00845149"/>
    <w:rsid w:val="008452B0"/>
    <w:rsid w:val="0084547B"/>
    <w:rsid w:val="00845492"/>
    <w:rsid w:val="00845504"/>
    <w:rsid w:val="00845530"/>
    <w:rsid w:val="00845554"/>
    <w:rsid w:val="0084557B"/>
    <w:rsid w:val="008455DA"/>
    <w:rsid w:val="00845752"/>
    <w:rsid w:val="0084579E"/>
    <w:rsid w:val="0084582B"/>
    <w:rsid w:val="00845838"/>
    <w:rsid w:val="00845871"/>
    <w:rsid w:val="00845887"/>
    <w:rsid w:val="0084591D"/>
    <w:rsid w:val="008459AF"/>
    <w:rsid w:val="00845A30"/>
    <w:rsid w:val="00845AA1"/>
    <w:rsid w:val="00845BE2"/>
    <w:rsid w:val="00845CBA"/>
    <w:rsid w:val="00845D0F"/>
    <w:rsid w:val="00845D61"/>
    <w:rsid w:val="00845DA6"/>
    <w:rsid w:val="00845E0D"/>
    <w:rsid w:val="00845E41"/>
    <w:rsid w:val="00845E53"/>
    <w:rsid w:val="00845F11"/>
    <w:rsid w:val="00845F15"/>
    <w:rsid w:val="00845FD4"/>
    <w:rsid w:val="0084609E"/>
    <w:rsid w:val="008460D1"/>
    <w:rsid w:val="00846183"/>
    <w:rsid w:val="008462E2"/>
    <w:rsid w:val="0084630A"/>
    <w:rsid w:val="00846342"/>
    <w:rsid w:val="008463E4"/>
    <w:rsid w:val="00846442"/>
    <w:rsid w:val="0084644D"/>
    <w:rsid w:val="00846513"/>
    <w:rsid w:val="0084653C"/>
    <w:rsid w:val="00846604"/>
    <w:rsid w:val="00846655"/>
    <w:rsid w:val="008466B7"/>
    <w:rsid w:val="0084675E"/>
    <w:rsid w:val="0084675F"/>
    <w:rsid w:val="00846802"/>
    <w:rsid w:val="00846A19"/>
    <w:rsid w:val="00846A61"/>
    <w:rsid w:val="00846B43"/>
    <w:rsid w:val="00846BA2"/>
    <w:rsid w:val="00846BA4"/>
    <w:rsid w:val="00846CBA"/>
    <w:rsid w:val="00846CE2"/>
    <w:rsid w:val="00846E38"/>
    <w:rsid w:val="00846F97"/>
    <w:rsid w:val="00846FFD"/>
    <w:rsid w:val="0084700C"/>
    <w:rsid w:val="008470BE"/>
    <w:rsid w:val="00847100"/>
    <w:rsid w:val="0084716C"/>
    <w:rsid w:val="00847208"/>
    <w:rsid w:val="00847277"/>
    <w:rsid w:val="00847283"/>
    <w:rsid w:val="008472D9"/>
    <w:rsid w:val="00847394"/>
    <w:rsid w:val="00847435"/>
    <w:rsid w:val="00847488"/>
    <w:rsid w:val="0084755D"/>
    <w:rsid w:val="00847592"/>
    <w:rsid w:val="00847649"/>
    <w:rsid w:val="00847662"/>
    <w:rsid w:val="00847747"/>
    <w:rsid w:val="008477AE"/>
    <w:rsid w:val="00847849"/>
    <w:rsid w:val="00847896"/>
    <w:rsid w:val="0084791F"/>
    <w:rsid w:val="0084795D"/>
    <w:rsid w:val="0084797B"/>
    <w:rsid w:val="008479D2"/>
    <w:rsid w:val="00847AFB"/>
    <w:rsid w:val="00847B27"/>
    <w:rsid w:val="00847B38"/>
    <w:rsid w:val="00847C2E"/>
    <w:rsid w:val="00847C4D"/>
    <w:rsid w:val="00847CD5"/>
    <w:rsid w:val="00847D1B"/>
    <w:rsid w:val="00847DA1"/>
    <w:rsid w:val="00847DDA"/>
    <w:rsid w:val="00847E12"/>
    <w:rsid w:val="00847E32"/>
    <w:rsid w:val="00847E50"/>
    <w:rsid w:val="00847E5E"/>
    <w:rsid w:val="00847ED2"/>
    <w:rsid w:val="00847EEA"/>
    <w:rsid w:val="00847F17"/>
    <w:rsid w:val="0085001F"/>
    <w:rsid w:val="0085006A"/>
    <w:rsid w:val="0085007B"/>
    <w:rsid w:val="008500A4"/>
    <w:rsid w:val="008500DD"/>
    <w:rsid w:val="00850102"/>
    <w:rsid w:val="00850157"/>
    <w:rsid w:val="00850192"/>
    <w:rsid w:val="008501E2"/>
    <w:rsid w:val="0085020D"/>
    <w:rsid w:val="008502A0"/>
    <w:rsid w:val="008502F9"/>
    <w:rsid w:val="0085034B"/>
    <w:rsid w:val="008503C7"/>
    <w:rsid w:val="0085041B"/>
    <w:rsid w:val="00850458"/>
    <w:rsid w:val="00850479"/>
    <w:rsid w:val="00850494"/>
    <w:rsid w:val="00850540"/>
    <w:rsid w:val="008505D8"/>
    <w:rsid w:val="008506C1"/>
    <w:rsid w:val="008506C9"/>
    <w:rsid w:val="008506DC"/>
    <w:rsid w:val="008507A1"/>
    <w:rsid w:val="008507E9"/>
    <w:rsid w:val="008509CC"/>
    <w:rsid w:val="00850A73"/>
    <w:rsid w:val="00850B06"/>
    <w:rsid w:val="00850B9B"/>
    <w:rsid w:val="00850BBB"/>
    <w:rsid w:val="00850C28"/>
    <w:rsid w:val="00850D22"/>
    <w:rsid w:val="00850DA1"/>
    <w:rsid w:val="00850DFB"/>
    <w:rsid w:val="00850E1C"/>
    <w:rsid w:val="00850F62"/>
    <w:rsid w:val="00850FF3"/>
    <w:rsid w:val="0085106A"/>
    <w:rsid w:val="00851079"/>
    <w:rsid w:val="00851091"/>
    <w:rsid w:val="008510B0"/>
    <w:rsid w:val="00851114"/>
    <w:rsid w:val="00851154"/>
    <w:rsid w:val="008511DB"/>
    <w:rsid w:val="0085122B"/>
    <w:rsid w:val="00851471"/>
    <w:rsid w:val="00851536"/>
    <w:rsid w:val="0085158A"/>
    <w:rsid w:val="0085167B"/>
    <w:rsid w:val="0085171E"/>
    <w:rsid w:val="00851725"/>
    <w:rsid w:val="00851818"/>
    <w:rsid w:val="00851843"/>
    <w:rsid w:val="008518AE"/>
    <w:rsid w:val="008518C2"/>
    <w:rsid w:val="008518E1"/>
    <w:rsid w:val="00851A90"/>
    <w:rsid w:val="00851AB0"/>
    <w:rsid w:val="00851ADC"/>
    <w:rsid w:val="00851BD6"/>
    <w:rsid w:val="00851BDB"/>
    <w:rsid w:val="00851CF3"/>
    <w:rsid w:val="00851D97"/>
    <w:rsid w:val="00852013"/>
    <w:rsid w:val="00852046"/>
    <w:rsid w:val="00852091"/>
    <w:rsid w:val="008520E6"/>
    <w:rsid w:val="008521CB"/>
    <w:rsid w:val="00852216"/>
    <w:rsid w:val="00852232"/>
    <w:rsid w:val="008522DB"/>
    <w:rsid w:val="008522F7"/>
    <w:rsid w:val="00852328"/>
    <w:rsid w:val="008523D1"/>
    <w:rsid w:val="008523EC"/>
    <w:rsid w:val="00852415"/>
    <w:rsid w:val="00852450"/>
    <w:rsid w:val="0085245A"/>
    <w:rsid w:val="0085246B"/>
    <w:rsid w:val="0085249C"/>
    <w:rsid w:val="008524D9"/>
    <w:rsid w:val="00852541"/>
    <w:rsid w:val="00852560"/>
    <w:rsid w:val="008525B9"/>
    <w:rsid w:val="008525C2"/>
    <w:rsid w:val="008525C9"/>
    <w:rsid w:val="00852628"/>
    <w:rsid w:val="00852659"/>
    <w:rsid w:val="00852694"/>
    <w:rsid w:val="00852870"/>
    <w:rsid w:val="008529F4"/>
    <w:rsid w:val="00852A04"/>
    <w:rsid w:val="00852B7A"/>
    <w:rsid w:val="00852B8F"/>
    <w:rsid w:val="00852BA7"/>
    <w:rsid w:val="00852CB5"/>
    <w:rsid w:val="00852D2B"/>
    <w:rsid w:val="00852D49"/>
    <w:rsid w:val="00852DD7"/>
    <w:rsid w:val="00852E3E"/>
    <w:rsid w:val="00852E5A"/>
    <w:rsid w:val="00852E8E"/>
    <w:rsid w:val="00852E94"/>
    <w:rsid w:val="00852EED"/>
    <w:rsid w:val="00852F8F"/>
    <w:rsid w:val="00852FA3"/>
    <w:rsid w:val="00853056"/>
    <w:rsid w:val="00853069"/>
    <w:rsid w:val="00853074"/>
    <w:rsid w:val="008530A3"/>
    <w:rsid w:val="00853179"/>
    <w:rsid w:val="0085317C"/>
    <w:rsid w:val="0085318F"/>
    <w:rsid w:val="0085322D"/>
    <w:rsid w:val="00853275"/>
    <w:rsid w:val="008532EF"/>
    <w:rsid w:val="0085334B"/>
    <w:rsid w:val="00853392"/>
    <w:rsid w:val="0085339D"/>
    <w:rsid w:val="008533AE"/>
    <w:rsid w:val="008533F1"/>
    <w:rsid w:val="0085340C"/>
    <w:rsid w:val="0085353A"/>
    <w:rsid w:val="00853636"/>
    <w:rsid w:val="00853747"/>
    <w:rsid w:val="00853792"/>
    <w:rsid w:val="00853855"/>
    <w:rsid w:val="008538A0"/>
    <w:rsid w:val="008538C0"/>
    <w:rsid w:val="008538FD"/>
    <w:rsid w:val="0085399D"/>
    <w:rsid w:val="008539B2"/>
    <w:rsid w:val="008539B8"/>
    <w:rsid w:val="008539FB"/>
    <w:rsid w:val="00853A04"/>
    <w:rsid w:val="00853A96"/>
    <w:rsid w:val="00853AB6"/>
    <w:rsid w:val="00853ADD"/>
    <w:rsid w:val="00853B0B"/>
    <w:rsid w:val="00853B22"/>
    <w:rsid w:val="00853B3B"/>
    <w:rsid w:val="00853B66"/>
    <w:rsid w:val="00853BB7"/>
    <w:rsid w:val="00853C97"/>
    <w:rsid w:val="00853CDB"/>
    <w:rsid w:val="00853CE3"/>
    <w:rsid w:val="00853CF1"/>
    <w:rsid w:val="00853D43"/>
    <w:rsid w:val="00853D69"/>
    <w:rsid w:val="00853EA3"/>
    <w:rsid w:val="00853EA7"/>
    <w:rsid w:val="00853F74"/>
    <w:rsid w:val="0085407C"/>
    <w:rsid w:val="008541D9"/>
    <w:rsid w:val="00854239"/>
    <w:rsid w:val="008543FC"/>
    <w:rsid w:val="008545AA"/>
    <w:rsid w:val="00854610"/>
    <w:rsid w:val="0085464E"/>
    <w:rsid w:val="0085474B"/>
    <w:rsid w:val="00854756"/>
    <w:rsid w:val="008547AA"/>
    <w:rsid w:val="00854828"/>
    <w:rsid w:val="00854955"/>
    <w:rsid w:val="0085497B"/>
    <w:rsid w:val="008549B6"/>
    <w:rsid w:val="00854A28"/>
    <w:rsid w:val="00854ABF"/>
    <w:rsid w:val="00854B26"/>
    <w:rsid w:val="00854B91"/>
    <w:rsid w:val="00854CE0"/>
    <w:rsid w:val="00854D06"/>
    <w:rsid w:val="00854E45"/>
    <w:rsid w:val="00854E74"/>
    <w:rsid w:val="00854F61"/>
    <w:rsid w:val="00854FEF"/>
    <w:rsid w:val="008550C5"/>
    <w:rsid w:val="00855186"/>
    <w:rsid w:val="00855284"/>
    <w:rsid w:val="008552CA"/>
    <w:rsid w:val="008552E3"/>
    <w:rsid w:val="00855375"/>
    <w:rsid w:val="00855469"/>
    <w:rsid w:val="0085558D"/>
    <w:rsid w:val="00855613"/>
    <w:rsid w:val="008556FF"/>
    <w:rsid w:val="00855776"/>
    <w:rsid w:val="00855813"/>
    <w:rsid w:val="0085581B"/>
    <w:rsid w:val="0085582C"/>
    <w:rsid w:val="008558B0"/>
    <w:rsid w:val="00855907"/>
    <w:rsid w:val="0085597D"/>
    <w:rsid w:val="008559A1"/>
    <w:rsid w:val="008559FE"/>
    <w:rsid w:val="00855ACA"/>
    <w:rsid w:val="00855B42"/>
    <w:rsid w:val="00855B64"/>
    <w:rsid w:val="00855BAA"/>
    <w:rsid w:val="00855BF5"/>
    <w:rsid w:val="00855CA7"/>
    <w:rsid w:val="00855CC3"/>
    <w:rsid w:val="00855D7F"/>
    <w:rsid w:val="00855DFB"/>
    <w:rsid w:val="00855E24"/>
    <w:rsid w:val="00855E61"/>
    <w:rsid w:val="00855E6A"/>
    <w:rsid w:val="00855EC9"/>
    <w:rsid w:val="00855FAA"/>
    <w:rsid w:val="00855FFF"/>
    <w:rsid w:val="00856136"/>
    <w:rsid w:val="0085615D"/>
    <w:rsid w:val="008561D6"/>
    <w:rsid w:val="008562A9"/>
    <w:rsid w:val="0085634B"/>
    <w:rsid w:val="0085634F"/>
    <w:rsid w:val="00856377"/>
    <w:rsid w:val="0085647E"/>
    <w:rsid w:val="0085650D"/>
    <w:rsid w:val="00856586"/>
    <w:rsid w:val="008566A2"/>
    <w:rsid w:val="008566FA"/>
    <w:rsid w:val="00856733"/>
    <w:rsid w:val="00856734"/>
    <w:rsid w:val="008567D8"/>
    <w:rsid w:val="008568F1"/>
    <w:rsid w:val="00856955"/>
    <w:rsid w:val="00856A00"/>
    <w:rsid w:val="00856D16"/>
    <w:rsid w:val="00856F28"/>
    <w:rsid w:val="00856F77"/>
    <w:rsid w:val="008570D7"/>
    <w:rsid w:val="00857155"/>
    <w:rsid w:val="0085717C"/>
    <w:rsid w:val="008571C8"/>
    <w:rsid w:val="0085720F"/>
    <w:rsid w:val="0085723E"/>
    <w:rsid w:val="0085728F"/>
    <w:rsid w:val="00857317"/>
    <w:rsid w:val="00857325"/>
    <w:rsid w:val="008573B5"/>
    <w:rsid w:val="00857459"/>
    <w:rsid w:val="008574BA"/>
    <w:rsid w:val="00857583"/>
    <w:rsid w:val="008575B9"/>
    <w:rsid w:val="00857619"/>
    <w:rsid w:val="0085762F"/>
    <w:rsid w:val="0085763D"/>
    <w:rsid w:val="00857673"/>
    <w:rsid w:val="00857690"/>
    <w:rsid w:val="008576B1"/>
    <w:rsid w:val="008576FF"/>
    <w:rsid w:val="0085771E"/>
    <w:rsid w:val="008577B7"/>
    <w:rsid w:val="008577C1"/>
    <w:rsid w:val="0085788A"/>
    <w:rsid w:val="00857B0C"/>
    <w:rsid w:val="00857B42"/>
    <w:rsid w:val="00857C27"/>
    <w:rsid w:val="00857C29"/>
    <w:rsid w:val="00857C51"/>
    <w:rsid w:val="00857C96"/>
    <w:rsid w:val="00857D4F"/>
    <w:rsid w:val="00857DC0"/>
    <w:rsid w:val="00857E82"/>
    <w:rsid w:val="00857EB7"/>
    <w:rsid w:val="00857F1F"/>
    <w:rsid w:val="00857F76"/>
    <w:rsid w:val="00860038"/>
    <w:rsid w:val="00860092"/>
    <w:rsid w:val="00860164"/>
    <w:rsid w:val="008601F7"/>
    <w:rsid w:val="0086020D"/>
    <w:rsid w:val="008602D5"/>
    <w:rsid w:val="00860316"/>
    <w:rsid w:val="00860366"/>
    <w:rsid w:val="0086036E"/>
    <w:rsid w:val="008603F2"/>
    <w:rsid w:val="0086048D"/>
    <w:rsid w:val="008604C8"/>
    <w:rsid w:val="008605CF"/>
    <w:rsid w:val="00860692"/>
    <w:rsid w:val="00860715"/>
    <w:rsid w:val="0086073A"/>
    <w:rsid w:val="008607C0"/>
    <w:rsid w:val="0086086B"/>
    <w:rsid w:val="008608CF"/>
    <w:rsid w:val="008608EB"/>
    <w:rsid w:val="00860A3C"/>
    <w:rsid w:val="00860A59"/>
    <w:rsid w:val="00860C4D"/>
    <w:rsid w:val="00860CD7"/>
    <w:rsid w:val="00860D05"/>
    <w:rsid w:val="00860D9D"/>
    <w:rsid w:val="00860E7B"/>
    <w:rsid w:val="00860E7D"/>
    <w:rsid w:val="00860E8A"/>
    <w:rsid w:val="00860EC0"/>
    <w:rsid w:val="00860EDB"/>
    <w:rsid w:val="00860EE0"/>
    <w:rsid w:val="00860EE4"/>
    <w:rsid w:val="00860F29"/>
    <w:rsid w:val="00860F75"/>
    <w:rsid w:val="0086101E"/>
    <w:rsid w:val="00861047"/>
    <w:rsid w:val="00861078"/>
    <w:rsid w:val="00861097"/>
    <w:rsid w:val="008610B0"/>
    <w:rsid w:val="0086110B"/>
    <w:rsid w:val="00861134"/>
    <w:rsid w:val="00861254"/>
    <w:rsid w:val="00861463"/>
    <w:rsid w:val="00861482"/>
    <w:rsid w:val="008614E2"/>
    <w:rsid w:val="008614E6"/>
    <w:rsid w:val="008615E9"/>
    <w:rsid w:val="00861632"/>
    <w:rsid w:val="00861683"/>
    <w:rsid w:val="00861728"/>
    <w:rsid w:val="0086182A"/>
    <w:rsid w:val="0086183B"/>
    <w:rsid w:val="0086183D"/>
    <w:rsid w:val="00861867"/>
    <w:rsid w:val="008618B3"/>
    <w:rsid w:val="008618CD"/>
    <w:rsid w:val="0086190C"/>
    <w:rsid w:val="0086198F"/>
    <w:rsid w:val="00861A18"/>
    <w:rsid w:val="00861AE0"/>
    <w:rsid w:val="00861B5C"/>
    <w:rsid w:val="00861BA4"/>
    <w:rsid w:val="00861BB2"/>
    <w:rsid w:val="00861BBE"/>
    <w:rsid w:val="00861C09"/>
    <w:rsid w:val="00861DA8"/>
    <w:rsid w:val="00861DCC"/>
    <w:rsid w:val="00861E0E"/>
    <w:rsid w:val="00861E22"/>
    <w:rsid w:val="00861E3E"/>
    <w:rsid w:val="00861ED1"/>
    <w:rsid w:val="00861FAF"/>
    <w:rsid w:val="00861FB9"/>
    <w:rsid w:val="0086201F"/>
    <w:rsid w:val="00862058"/>
    <w:rsid w:val="0086207C"/>
    <w:rsid w:val="00862105"/>
    <w:rsid w:val="0086210C"/>
    <w:rsid w:val="00862113"/>
    <w:rsid w:val="0086221D"/>
    <w:rsid w:val="00862228"/>
    <w:rsid w:val="00862250"/>
    <w:rsid w:val="00862287"/>
    <w:rsid w:val="00862437"/>
    <w:rsid w:val="008624D8"/>
    <w:rsid w:val="0086251E"/>
    <w:rsid w:val="0086254B"/>
    <w:rsid w:val="00862579"/>
    <w:rsid w:val="008625C7"/>
    <w:rsid w:val="00862600"/>
    <w:rsid w:val="008626CB"/>
    <w:rsid w:val="008627A6"/>
    <w:rsid w:val="008627C3"/>
    <w:rsid w:val="00862803"/>
    <w:rsid w:val="0086287C"/>
    <w:rsid w:val="008628A1"/>
    <w:rsid w:val="00862921"/>
    <w:rsid w:val="00862938"/>
    <w:rsid w:val="008629B7"/>
    <w:rsid w:val="008629C7"/>
    <w:rsid w:val="00862A3A"/>
    <w:rsid w:val="00862B8C"/>
    <w:rsid w:val="00862BCE"/>
    <w:rsid w:val="00862BF4"/>
    <w:rsid w:val="00862C43"/>
    <w:rsid w:val="00862CC0"/>
    <w:rsid w:val="00862CE8"/>
    <w:rsid w:val="00862D4B"/>
    <w:rsid w:val="00862D85"/>
    <w:rsid w:val="00862D92"/>
    <w:rsid w:val="00862D9D"/>
    <w:rsid w:val="00862E1E"/>
    <w:rsid w:val="00862E64"/>
    <w:rsid w:val="00862E84"/>
    <w:rsid w:val="00862F3D"/>
    <w:rsid w:val="0086306B"/>
    <w:rsid w:val="00863117"/>
    <w:rsid w:val="00863130"/>
    <w:rsid w:val="00863262"/>
    <w:rsid w:val="008632D8"/>
    <w:rsid w:val="008632EB"/>
    <w:rsid w:val="008633A5"/>
    <w:rsid w:val="00863459"/>
    <w:rsid w:val="00863496"/>
    <w:rsid w:val="008634B2"/>
    <w:rsid w:val="0086350B"/>
    <w:rsid w:val="0086353E"/>
    <w:rsid w:val="00863568"/>
    <w:rsid w:val="00863592"/>
    <w:rsid w:val="008635BF"/>
    <w:rsid w:val="008635C6"/>
    <w:rsid w:val="00863617"/>
    <w:rsid w:val="00863672"/>
    <w:rsid w:val="0086368A"/>
    <w:rsid w:val="008636E5"/>
    <w:rsid w:val="00863715"/>
    <w:rsid w:val="0086371C"/>
    <w:rsid w:val="00863741"/>
    <w:rsid w:val="00863804"/>
    <w:rsid w:val="0086394E"/>
    <w:rsid w:val="0086396F"/>
    <w:rsid w:val="0086399C"/>
    <w:rsid w:val="008639EC"/>
    <w:rsid w:val="00863A5C"/>
    <w:rsid w:val="00863AEC"/>
    <w:rsid w:val="00863B4D"/>
    <w:rsid w:val="00863D27"/>
    <w:rsid w:val="00863DF6"/>
    <w:rsid w:val="00863E34"/>
    <w:rsid w:val="00863E9A"/>
    <w:rsid w:val="00863EFC"/>
    <w:rsid w:val="00863F6C"/>
    <w:rsid w:val="00863FCB"/>
    <w:rsid w:val="00864015"/>
    <w:rsid w:val="008640E1"/>
    <w:rsid w:val="0086410A"/>
    <w:rsid w:val="00864121"/>
    <w:rsid w:val="00864206"/>
    <w:rsid w:val="0086422C"/>
    <w:rsid w:val="00864294"/>
    <w:rsid w:val="0086430E"/>
    <w:rsid w:val="00864341"/>
    <w:rsid w:val="008643E8"/>
    <w:rsid w:val="00864588"/>
    <w:rsid w:val="0086458D"/>
    <w:rsid w:val="0086461F"/>
    <w:rsid w:val="00864651"/>
    <w:rsid w:val="00864789"/>
    <w:rsid w:val="008648BE"/>
    <w:rsid w:val="008648E3"/>
    <w:rsid w:val="0086494E"/>
    <w:rsid w:val="00864A8F"/>
    <w:rsid w:val="00864A91"/>
    <w:rsid w:val="00864C01"/>
    <w:rsid w:val="00864CDE"/>
    <w:rsid w:val="00864D6D"/>
    <w:rsid w:val="00864D82"/>
    <w:rsid w:val="00864DB5"/>
    <w:rsid w:val="00864DC2"/>
    <w:rsid w:val="00864EBF"/>
    <w:rsid w:val="00864ED1"/>
    <w:rsid w:val="00864FA4"/>
    <w:rsid w:val="00865098"/>
    <w:rsid w:val="008650BF"/>
    <w:rsid w:val="008650C2"/>
    <w:rsid w:val="008650D4"/>
    <w:rsid w:val="00865135"/>
    <w:rsid w:val="00865155"/>
    <w:rsid w:val="0086527A"/>
    <w:rsid w:val="008653BB"/>
    <w:rsid w:val="00865451"/>
    <w:rsid w:val="008655E8"/>
    <w:rsid w:val="0086561F"/>
    <w:rsid w:val="00865651"/>
    <w:rsid w:val="00865671"/>
    <w:rsid w:val="0086567F"/>
    <w:rsid w:val="008656EA"/>
    <w:rsid w:val="008656FE"/>
    <w:rsid w:val="00865725"/>
    <w:rsid w:val="0086577B"/>
    <w:rsid w:val="008657A2"/>
    <w:rsid w:val="008657C7"/>
    <w:rsid w:val="0086580F"/>
    <w:rsid w:val="00865818"/>
    <w:rsid w:val="0086586C"/>
    <w:rsid w:val="00865989"/>
    <w:rsid w:val="00865A12"/>
    <w:rsid w:val="00865AB0"/>
    <w:rsid w:val="00865B63"/>
    <w:rsid w:val="00865B8A"/>
    <w:rsid w:val="00865B9D"/>
    <w:rsid w:val="00865C86"/>
    <w:rsid w:val="00865CBF"/>
    <w:rsid w:val="00865D08"/>
    <w:rsid w:val="00865D17"/>
    <w:rsid w:val="00865D42"/>
    <w:rsid w:val="00865DD0"/>
    <w:rsid w:val="00865E4F"/>
    <w:rsid w:val="00865F4E"/>
    <w:rsid w:val="00865F7B"/>
    <w:rsid w:val="0086602C"/>
    <w:rsid w:val="00866070"/>
    <w:rsid w:val="0086608F"/>
    <w:rsid w:val="00866094"/>
    <w:rsid w:val="008660CD"/>
    <w:rsid w:val="00866199"/>
    <w:rsid w:val="008662A8"/>
    <w:rsid w:val="00866348"/>
    <w:rsid w:val="008663FD"/>
    <w:rsid w:val="00866474"/>
    <w:rsid w:val="008664A1"/>
    <w:rsid w:val="008664FA"/>
    <w:rsid w:val="0086650F"/>
    <w:rsid w:val="00866526"/>
    <w:rsid w:val="008665AB"/>
    <w:rsid w:val="00866635"/>
    <w:rsid w:val="00866679"/>
    <w:rsid w:val="008666BA"/>
    <w:rsid w:val="008666D6"/>
    <w:rsid w:val="00866747"/>
    <w:rsid w:val="008667EF"/>
    <w:rsid w:val="00866849"/>
    <w:rsid w:val="008668B9"/>
    <w:rsid w:val="008668C8"/>
    <w:rsid w:val="00866919"/>
    <w:rsid w:val="008669BD"/>
    <w:rsid w:val="00866A3C"/>
    <w:rsid w:val="00866A58"/>
    <w:rsid w:val="00866B6C"/>
    <w:rsid w:val="00866B8B"/>
    <w:rsid w:val="00866BA2"/>
    <w:rsid w:val="00866CAA"/>
    <w:rsid w:val="00866DB3"/>
    <w:rsid w:val="00866DFE"/>
    <w:rsid w:val="00866E29"/>
    <w:rsid w:val="00866E61"/>
    <w:rsid w:val="00866EA6"/>
    <w:rsid w:val="00866F53"/>
    <w:rsid w:val="00866F82"/>
    <w:rsid w:val="00866FEC"/>
    <w:rsid w:val="00867020"/>
    <w:rsid w:val="00867073"/>
    <w:rsid w:val="008671BD"/>
    <w:rsid w:val="00867220"/>
    <w:rsid w:val="0086722C"/>
    <w:rsid w:val="008672C7"/>
    <w:rsid w:val="0086731C"/>
    <w:rsid w:val="00867326"/>
    <w:rsid w:val="00867432"/>
    <w:rsid w:val="00867508"/>
    <w:rsid w:val="00867539"/>
    <w:rsid w:val="008675D3"/>
    <w:rsid w:val="008675FD"/>
    <w:rsid w:val="008676FB"/>
    <w:rsid w:val="0086770C"/>
    <w:rsid w:val="0086778D"/>
    <w:rsid w:val="0086781D"/>
    <w:rsid w:val="0086782E"/>
    <w:rsid w:val="008678AE"/>
    <w:rsid w:val="008678BC"/>
    <w:rsid w:val="00867932"/>
    <w:rsid w:val="0086793C"/>
    <w:rsid w:val="00867956"/>
    <w:rsid w:val="0086798D"/>
    <w:rsid w:val="0086799A"/>
    <w:rsid w:val="00867A15"/>
    <w:rsid w:val="00867B17"/>
    <w:rsid w:val="00867B51"/>
    <w:rsid w:val="00867C84"/>
    <w:rsid w:val="00867C94"/>
    <w:rsid w:val="00867CD7"/>
    <w:rsid w:val="00867D33"/>
    <w:rsid w:val="00867F8D"/>
    <w:rsid w:val="00867FD8"/>
    <w:rsid w:val="00867FDB"/>
    <w:rsid w:val="00870010"/>
    <w:rsid w:val="00870072"/>
    <w:rsid w:val="0087007C"/>
    <w:rsid w:val="008701AD"/>
    <w:rsid w:val="008701B8"/>
    <w:rsid w:val="00870228"/>
    <w:rsid w:val="00870260"/>
    <w:rsid w:val="008702C9"/>
    <w:rsid w:val="00870302"/>
    <w:rsid w:val="00870384"/>
    <w:rsid w:val="008704D2"/>
    <w:rsid w:val="0087054C"/>
    <w:rsid w:val="008705FB"/>
    <w:rsid w:val="0087069F"/>
    <w:rsid w:val="00870715"/>
    <w:rsid w:val="008707D6"/>
    <w:rsid w:val="008707EB"/>
    <w:rsid w:val="00870A13"/>
    <w:rsid w:val="00870A1A"/>
    <w:rsid w:val="00870A48"/>
    <w:rsid w:val="00870A6C"/>
    <w:rsid w:val="00870A81"/>
    <w:rsid w:val="00870B2B"/>
    <w:rsid w:val="00870B39"/>
    <w:rsid w:val="00870BEB"/>
    <w:rsid w:val="00870C14"/>
    <w:rsid w:val="00870C15"/>
    <w:rsid w:val="00870C97"/>
    <w:rsid w:val="00870CBE"/>
    <w:rsid w:val="00870CC1"/>
    <w:rsid w:val="00870DC0"/>
    <w:rsid w:val="00870DF5"/>
    <w:rsid w:val="00870E1C"/>
    <w:rsid w:val="00870E37"/>
    <w:rsid w:val="00870E69"/>
    <w:rsid w:val="00870F5B"/>
    <w:rsid w:val="00870FB5"/>
    <w:rsid w:val="00870FB9"/>
    <w:rsid w:val="00870FC0"/>
    <w:rsid w:val="00871050"/>
    <w:rsid w:val="00871051"/>
    <w:rsid w:val="008710AD"/>
    <w:rsid w:val="00871123"/>
    <w:rsid w:val="00871125"/>
    <w:rsid w:val="008711C4"/>
    <w:rsid w:val="008711F3"/>
    <w:rsid w:val="00871210"/>
    <w:rsid w:val="0087127B"/>
    <w:rsid w:val="0087127C"/>
    <w:rsid w:val="0087127F"/>
    <w:rsid w:val="008712C4"/>
    <w:rsid w:val="00871300"/>
    <w:rsid w:val="008713A1"/>
    <w:rsid w:val="00871497"/>
    <w:rsid w:val="008714D1"/>
    <w:rsid w:val="00871587"/>
    <w:rsid w:val="008715E7"/>
    <w:rsid w:val="00871667"/>
    <w:rsid w:val="00871697"/>
    <w:rsid w:val="008716EF"/>
    <w:rsid w:val="0087171A"/>
    <w:rsid w:val="00871951"/>
    <w:rsid w:val="008719CF"/>
    <w:rsid w:val="00871A71"/>
    <w:rsid w:val="00871C2B"/>
    <w:rsid w:val="00871D05"/>
    <w:rsid w:val="00871D53"/>
    <w:rsid w:val="00871DB3"/>
    <w:rsid w:val="00871DD2"/>
    <w:rsid w:val="00871E14"/>
    <w:rsid w:val="00871E70"/>
    <w:rsid w:val="00871E91"/>
    <w:rsid w:val="00871F1E"/>
    <w:rsid w:val="00871F72"/>
    <w:rsid w:val="00871FF3"/>
    <w:rsid w:val="00872003"/>
    <w:rsid w:val="00872004"/>
    <w:rsid w:val="0087201B"/>
    <w:rsid w:val="008720F1"/>
    <w:rsid w:val="00872142"/>
    <w:rsid w:val="008721DF"/>
    <w:rsid w:val="008722EB"/>
    <w:rsid w:val="0087231C"/>
    <w:rsid w:val="0087238B"/>
    <w:rsid w:val="008723B5"/>
    <w:rsid w:val="008724B8"/>
    <w:rsid w:val="008724C6"/>
    <w:rsid w:val="00872505"/>
    <w:rsid w:val="00872599"/>
    <w:rsid w:val="00872610"/>
    <w:rsid w:val="008726BD"/>
    <w:rsid w:val="008726C3"/>
    <w:rsid w:val="0087279B"/>
    <w:rsid w:val="008727BF"/>
    <w:rsid w:val="00872818"/>
    <w:rsid w:val="00872819"/>
    <w:rsid w:val="0087283C"/>
    <w:rsid w:val="008728F5"/>
    <w:rsid w:val="008728F7"/>
    <w:rsid w:val="00872904"/>
    <w:rsid w:val="008729BF"/>
    <w:rsid w:val="008729DD"/>
    <w:rsid w:val="008729E8"/>
    <w:rsid w:val="00872A0D"/>
    <w:rsid w:val="00872A96"/>
    <w:rsid w:val="00872ABE"/>
    <w:rsid w:val="00872AF0"/>
    <w:rsid w:val="00872B20"/>
    <w:rsid w:val="00872B56"/>
    <w:rsid w:val="00872D8C"/>
    <w:rsid w:val="00872DB4"/>
    <w:rsid w:val="00872E24"/>
    <w:rsid w:val="00872E83"/>
    <w:rsid w:val="00872F66"/>
    <w:rsid w:val="00872FC5"/>
    <w:rsid w:val="0087304B"/>
    <w:rsid w:val="008730B5"/>
    <w:rsid w:val="008730D4"/>
    <w:rsid w:val="008730FC"/>
    <w:rsid w:val="008731EC"/>
    <w:rsid w:val="008732C0"/>
    <w:rsid w:val="008732DB"/>
    <w:rsid w:val="00873334"/>
    <w:rsid w:val="0087333E"/>
    <w:rsid w:val="00873344"/>
    <w:rsid w:val="0087335E"/>
    <w:rsid w:val="00873362"/>
    <w:rsid w:val="00873366"/>
    <w:rsid w:val="00873446"/>
    <w:rsid w:val="00873528"/>
    <w:rsid w:val="00873664"/>
    <w:rsid w:val="008736E8"/>
    <w:rsid w:val="00873714"/>
    <w:rsid w:val="0087377B"/>
    <w:rsid w:val="00873785"/>
    <w:rsid w:val="00873847"/>
    <w:rsid w:val="008739D5"/>
    <w:rsid w:val="00873A9F"/>
    <w:rsid w:val="00873AE2"/>
    <w:rsid w:val="00873AF3"/>
    <w:rsid w:val="00873BDB"/>
    <w:rsid w:val="00873C93"/>
    <w:rsid w:val="00873D24"/>
    <w:rsid w:val="00873DBF"/>
    <w:rsid w:val="00873E18"/>
    <w:rsid w:val="00873E20"/>
    <w:rsid w:val="00873E63"/>
    <w:rsid w:val="00873E9B"/>
    <w:rsid w:val="00873ED5"/>
    <w:rsid w:val="00873F1C"/>
    <w:rsid w:val="00873F6E"/>
    <w:rsid w:val="00873FCB"/>
    <w:rsid w:val="00874078"/>
    <w:rsid w:val="008741AC"/>
    <w:rsid w:val="00874207"/>
    <w:rsid w:val="008742F7"/>
    <w:rsid w:val="0087434D"/>
    <w:rsid w:val="0087434F"/>
    <w:rsid w:val="00874365"/>
    <w:rsid w:val="0087449B"/>
    <w:rsid w:val="008745B8"/>
    <w:rsid w:val="00874634"/>
    <w:rsid w:val="00874679"/>
    <w:rsid w:val="008746FE"/>
    <w:rsid w:val="00874780"/>
    <w:rsid w:val="00874832"/>
    <w:rsid w:val="0087485E"/>
    <w:rsid w:val="00874883"/>
    <w:rsid w:val="008749AA"/>
    <w:rsid w:val="00874A25"/>
    <w:rsid w:val="00874A8E"/>
    <w:rsid w:val="00874AAD"/>
    <w:rsid w:val="00874AB7"/>
    <w:rsid w:val="00874ABA"/>
    <w:rsid w:val="00874C0B"/>
    <w:rsid w:val="00874C34"/>
    <w:rsid w:val="00874CFD"/>
    <w:rsid w:val="00874D5B"/>
    <w:rsid w:val="00874E04"/>
    <w:rsid w:val="00874E2D"/>
    <w:rsid w:val="00874E5B"/>
    <w:rsid w:val="00874EF1"/>
    <w:rsid w:val="00874F04"/>
    <w:rsid w:val="00874F8E"/>
    <w:rsid w:val="00874FC0"/>
    <w:rsid w:val="00874FCE"/>
    <w:rsid w:val="0087514A"/>
    <w:rsid w:val="0087517B"/>
    <w:rsid w:val="008751D9"/>
    <w:rsid w:val="008751F1"/>
    <w:rsid w:val="008753AF"/>
    <w:rsid w:val="008753BA"/>
    <w:rsid w:val="008753BF"/>
    <w:rsid w:val="008754F5"/>
    <w:rsid w:val="008754FD"/>
    <w:rsid w:val="00875566"/>
    <w:rsid w:val="00875649"/>
    <w:rsid w:val="008756DC"/>
    <w:rsid w:val="00875840"/>
    <w:rsid w:val="00875950"/>
    <w:rsid w:val="00875AAD"/>
    <w:rsid w:val="00875B50"/>
    <w:rsid w:val="00875C65"/>
    <w:rsid w:val="00875CD0"/>
    <w:rsid w:val="00875D4D"/>
    <w:rsid w:val="00875E36"/>
    <w:rsid w:val="00875E5B"/>
    <w:rsid w:val="00875E70"/>
    <w:rsid w:val="00875E8A"/>
    <w:rsid w:val="00875EA6"/>
    <w:rsid w:val="00875F19"/>
    <w:rsid w:val="00875FBA"/>
    <w:rsid w:val="00876007"/>
    <w:rsid w:val="008760D4"/>
    <w:rsid w:val="0087612F"/>
    <w:rsid w:val="0087613C"/>
    <w:rsid w:val="008761F0"/>
    <w:rsid w:val="00876280"/>
    <w:rsid w:val="008762A8"/>
    <w:rsid w:val="0087630B"/>
    <w:rsid w:val="0087630E"/>
    <w:rsid w:val="00876319"/>
    <w:rsid w:val="00876322"/>
    <w:rsid w:val="00876326"/>
    <w:rsid w:val="0087632F"/>
    <w:rsid w:val="00876340"/>
    <w:rsid w:val="00876386"/>
    <w:rsid w:val="00876503"/>
    <w:rsid w:val="0087650F"/>
    <w:rsid w:val="00876595"/>
    <w:rsid w:val="008765DE"/>
    <w:rsid w:val="0087663D"/>
    <w:rsid w:val="008766A7"/>
    <w:rsid w:val="00876777"/>
    <w:rsid w:val="008768ED"/>
    <w:rsid w:val="008768FF"/>
    <w:rsid w:val="00876930"/>
    <w:rsid w:val="00876A24"/>
    <w:rsid w:val="00876AB8"/>
    <w:rsid w:val="00876ACD"/>
    <w:rsid w:val="00876B63"/>
    <w:rsid w:val="00876C08"/>
    <w:rsid w:val="00876C77"/>
    <w:rsid w:val="00876D69"/>
    <w:rsid w:val="00876DAE"/>
    <w:rsid w:val="00876DD7"/>
    <w:rsid w:val="00876E0F"/>
    <w:rsid w:val="00876E41"/>
    <w:rsid w:val="00876E5E"/>
    <w:rsid w:val="00876EAA"/>
    <w:rsid w:val="00876EF6"/>
    <w:rsid w:val="00876F68"/>
    <w:rsid w:val="00876FA3"/>
    <w:rsid w:val="00877011"/>
    <w:rsid w:val="00877017"/>
    <w:rsid w:val="0087705E"/>
    <w:rsid w:val="0087706F"/>
    <w:rsid w:val="00877099"/>
    <w:rsid w:val="00877204"/>
    <w:rsid w:val="00877267"/>
    <w:rsid w:val="008772FF"/>
    <w:rsid w:val="00877409"/>
    <w:rsid w:val="008774D7"/>
    <w:rsid w:val="008774F2"/>
    <w:rsid w:val="00877515"/>
    <w:rsid w:val="00877542"/>
    <w:rsid w:val="0087765F"/>
    <w:rsid w:val="0087772F"/>
    <w:rsid w:val="008777EC"/>
    <w:rsid w:val="008777FA"/>
    <w:rsid w:val="00877819"/>
    <w:rsid w:val="0087793C"/>
    <w:rsid w:val="00877953"/>
    <w:rsid w:val="00877982"/>
    <w:rsid w:val="00877ADF"/>
    <w:rsid w:val="00877AE1"/>
    <w:rsid w:val="00877AFD"/>
    <w:rsid w:val="00877BF6"/>
    <w:rsid w:val="00877C26"/>
    <w:rsid w:val="00877C7F"/>
    <w:rsid w:val="00877CDE"/>
    <w:rsid w:val="00877CFA"/>
    <w:rsid w:val="00877D82"/>
    <w:rsid w:val="00877E69"/>
    <w:rsid w:val="00877E9A"/>
    <w:rsid w:val="00877F4F"/>
    <w:rsid w:val="00880126"/>
    <w:rsid w:val="008801D7"/>
    <w:rsid w:val="00880201"/>
    <w:rsid w:val="00880224"/>
    <w:rsid w:val="00880304"/>
    <w:rsid w:val="00880381"/>
    <w:rsid w:val="0088042E"/>
    <w:rsid w:val="00880453"/>
    <w:rsid w:val="00880493"/>
    <w:rsid w:val="008804A7"/>
    <w:rsid w:val="008805CB"/>
    <w:rsid w:val="0088068D"/>
    <w:rsid w:val="0088084D"/>
    <w:rsid w:val="0088087F"/>
    <w:rsid w:val="00880A0A"/>
    <w:rsid w:val="00880A82"/>
    <w:rsid w:val="00880AA4"/>
    <w:rsid w:val="00880B44"/>
    <w:rsid w:val="00880BB7"/>
    <w:rsid w:val="00880C3A"/>
    <w:rsid w:val="00880D26"/>
    <w:rsid w:val="00880DBD"/>
    <w:rsid w:val="00880E1F"/>
    <w:rsid w:val="00880EB2"/>
    <w:rsid w:val="00881053"/>
    <w:rsid w:val="0088105D"/>
    <w:rsid w:val="00881147"/>
    <w:rsid w:val="008811F5"/>
    <w:rsid w:val="0088122B"/>
    <w:rsid w:val="0088123B"/>
    <w:rsid w:val="008812D3"/>
    <w:rsid w:val="00881368"/>
    <w:rsid w:val="008813CB"/>
    <w:rsid w:val="00881609"/>
    <w:rsid w:val="008816A1"/>
    <w:rsid w:val="008816F3"/>
    <w:rsid w:val="0088172D"/>
    <w:rsid w:val="008817CB"/>
    <w:rsid w:val="008817D1"/>
    <w:rsid w:val="00881814"/>
    <w:rsid w:val="0088189B"/>
    <w:rsid w:val="0088194E"/>
    <w:rsid w:val="008819A9"/>
    <w:rsid w:val="00881A14"/>
    <w:rsid w:val="00881A1F"/>
    <w:rsid w:val="00881AF8"/>
    <w:rsid w:val="00881B70"/>
    <w:rsid w:val="00881C1B"/>
    <w:rsid w:val="00881CAA"/>
    <w:rsid w:val="00881CCC"/>
    <w:rsid w:val="00881CEA"/>
    <w:rsid w:val="00881E00"/>
    <w:rsid w:val="00881E28"/>
    <w:rsid w:val="00881E51"/>
    <w:rsid w:val="00882093"/>
    <w:rsid w:val="008820A7"/>
    <w:rsid w:val="008820B7"/>
    <w:rsid w:val="008820C6"/>
    <w:rsid w:val="00882160"/>
    <w:rsid w:val="0088218E"/>
    <w:rsid w:val="00882230"/>
    <w:rsid w:val="00882232"/>
    <w:rsid w:val="00882317"/>
    <w:rsid w:val="00882343"/>
    <w:rsid w:val="00882357"/>
    <w:rsid w:val="00882402"/>
    <w:rsid w:val="0088248E"/>
    <w:rsid w:val="008824C9"/>
    <w:rsid w:val="0088255F"/>
    <w:rsid w:val="00882579"/>
    <w:rsid w:val="008825E2"/>
    <w:rsid w:val="00882710"/>
    <w:rsid w:val="0088278E"/>
    <w:rsid w:val="00882796"/>
    <w:rsid w:val="008827B4"/>
    <w:rsid w:val="00882845"/>
    <w:rsid w:val="008828A0"/>
    <w:rsid w:val="008828B5"/>
    <w:rsid w:val="008829AD"/>
    <w:rsid w:val="00882A59"/>
    <w:rsid w:val="00882B0A"/>
    <w:rsid w:val="00882BDF"/>
    <w:rsid w:val="00882D3C"/>
    <w:rsid w:val="00882D6D"/>
    <w:rsid w:val="00882DBF"/>
    <w:rsid w:val="00882E94"/>
    <w:rsid w:val="00882EEF"/>
    <w:rsid w:val="00882F67"/>
    <w:rsid w:val="00882FE6"/>
    <w:rsid w:val="00882FED"/>
    <w:rsid w:val="008830C3"/>
    <w:rsid w:val="0088316C"/>
    <w:rsid w:val="008831C8"/>
    <w:rsid w:val="00883325"/>
    <w:rsid w:val="00883447"/>
    <w:rsid w:val="00883541"/>
    <w:rsid w:val="0088360A"/>
    <w:rsid w:val="00883664"/>
    <w:rsid w:val="008836F9"/>
    <w:rsid w:val="00883737"/>
    <w:rsid w:val="008837AE"/>
    <w:rsid w:val="008838E1"/>
    <w:rsid w:val="0088390C"/>
    <w:rsid w:val="00883968"/>
    <w:rsid w:val="00883986"/>
    <w:rsid w:val="008839A2"/>
    <w:rsid w:val="008839D3"/>
    <w:rsid w:val="00883A0D"/>
    <w:rsid w:val="00883A4A"/>
    <w:rsid w:val="00883A77"/>
    <w:rsid w:val="00883AC9"/>
    <w:rsid w:val="00883C0E"/>
    <w:rsid w:val="00883C87"/>
    <w:rsid w:val="00883CB9"/>
    <w:rsid w:val="00883CDD"/>
    <w:rsid w:val="00883E0A"/>
    <w:rsid w:val="00883E7E"/>
    <w:rsid w:val="00883EA7"/>
    <w:rsid w:val="00883ECF"/>
    <w:rsid w:val="0088400B"/>
    <w:rsid w:val="008840AA"/>
    <w:rsid w:val="008840FE"/>
    <w:rsid w:val="008840FF"/>
    <w:rsid w:val="0088412C"/>
    <w:rsid w:val="00884279"/>
    <w:rsid w:val="0088435C"/>
    <w:rsid w:val="00884378"/>
    <w:rsid w:val="00884429"/>
    <w:rsid w:val="0088448C"/>
    <w:rsid w:val="00884580"/>
    <w:rsid w:val="0088458A"/>
    <w:rsid w:val="0088458C"/>
    <w:rsid w:val="008845B2"/>
    <w:rsid w:val="008845E0"/>
    <w:rsid w:val="0088462D"/>
    <w:rsid w:val="0088466E"/>
    <w:rsid w:val="00884721"/>
    <w:rsid w:val="008847CC"/>
    <w:rsid w:val="008848AC"/>
    <w:rsid w:val="00884905"/>
    <w:rsid w:val="00884973"/>
    <w:rsid w:val="008849F4"/>
    <w:rsid w:val="00884A21"/>
    <w:rsid w:val="00884A8B"/>
    <w:rsid w:val="00884AA3"/>
    <w:rsid w:val="00884ABE"/>
    <w:rsid w:val="00884AD0"/>
    <w:rsid w:val="00884BFB"/>
    <w:rsid w:val="00884D8C"/>
    <w:rsid w:val="00884E98"/>
    <w:rsid w:val="00884EC7"/>
    <w:rsid w:val="00884EFD"/>
    <w:rsid w:val="00884F15"/>
    <w:rsid w:val="00884FEB"/>
    <w:rsid w:val="0088500B"/>
    <w:rsid w:val="008850CF"/>
    <w:rsid w:val="008851C5"/>
    <w:rsid w:val="0088533A"/>
    <w:rsid w:val="00885493"/>
    <w:rsid w:val="008854ED"/>
    <w:rsid w:val="00885628"/>
    <w:rsid w:val="0088564F"/>
    <w:rsid w:val="0088568F"/>
    <w:rsid w:val="00885695"/>
    <w:rsid w:val="008856CC"/>
    <w:rsid w:val="00885783"/>
    <w:rsid w:val="008857A1"/>
    <w:rsid w:val="008857DA"/>
    <w:rsid w:val="0088586A"/>
    <w:rsid w:val="0088588D"/>
    <w:rsid w:val="0088589B"/>
    <w:rsid w:val="0088589F"/>
    <w:rsid w:val="008858EF"/>
    <w:rsid w:val="00885A73"/>
    <w:rsid w:val="00885A7F"/>
    <w:rsid w:val="00885AF1"/>
    <w:rsid w:val="00885AF7"/>
    <w:rsid w:val="00885B0D"/>
    <w:rsid w:val="00885B62"/>
    <w:rsid w:val="00885C19"/>
    <w:rsid w:val="00885D80"/>
    <w:rsid w:val="00885DBB"/>
    <w:rsid w:val="00885E05"/>
    <w:rsid w:val="00885EA9"/>
    <w:rsid w:val="00885F4A"/>
    <w:rsid w:val="00885F73"/>
    <w:rsid w:val="00885FEB"/>
    <w:rsid w:val="00886020"/>
    <w:rsid w:val="008860AA"/>
    <w:rsid w:val="008860CE"/>
    <w:rsid w:val="00886128"/>
    <w:rsid w:val="0088628A"/>
    <w:rsid w:val="008862C0"/>
    <w:rsid w:val="00886396"/>
    <w:rsid w:val="0088640E"/>
    <w:rsid w:val="00886450"/>
    <w:rsid w:val="00886555"/>
    <w:rsid w:val="008866C7"/>
    <w:rsid w:val="008866D2"/>
    <w:rsid w:val="00886780"/>
    <w:rsid w:val="0088689C"/>
    <w:rsid w:val="008868AD"/>
    <w:rsid w:val="008868BE"/>
    <w:rsid w:val="0088690E"/>
    <w:rsid w:val="00886A80"/>
    <w:rsid w:val="00886AA3"/>
    <w:rsid w:val="00886B1F"/>
    <w:rsid w:val="00886B3C"/>
    <w:rsid w:val="00886BD8"/>
    <w:rsid w:val="00886C10"/>
    <w:rsid w:val="00886C27"/>
    <w:rsid w:val="00886C8C"/>
    <w:rsid w:val="00886CA6"/>
    <w:rsid w:val="00886CCA"/>
    <w:rsid w:val="00886D4F"/>
    <w:rsid w:val="00886D88"/>
    <w:rsid w:val="00886D90"/>
    <w:rsid w:val="00886DFC"/>
    <w:rsid w:val="00886E2E"/>
    <w:rsid w:val="00886EB0"/>
    <w:rsid w:val="00886EF4"/>
    <w:rsid w:val="00886F05"/>
    <w:rsid w:val="00886F1A"/>
    <w:rsid w:val="00886FE4"/>
    <w:rsid w:val="00887005"/>
    <w:rsid w:val="00887042"/>
    <w:rsid w:val="008870E3"/>
    <w:rsid w:val="0088719F"/>
    <w:rsid w:val="008871DE"/>
    <w:rsid w:val="008871E5"/>
    <w:rsid w:val="008872A6"/>
    <w:rsid w:val="008872B5"/>
    <w:rsid w:val="00887307"/>
    <w:rsid w:val="00887440"/>
    <w:rsid w:val="008874EC"/>
    <w:rsid w:val="00887583"/>
    <w:rsid w:val="00887759"/>
    <w:rsid w:val="008877CD"/>
    <w:rsid w:val="008877D2"/>
    <w:rsid w:val="008877EB"/>
    <w:rsid w:val="008878A8"/>
    <w:rsid w:val="008878BD"/>
    <w:rsid w:val="008878C2"/>
    <w:rsid w:val="008878ED"/>
    <w:rsid w:val="00887992"/>
    <w:rsid w:val="008879E1"/>
    <w:rsid w:val="00887A0C"/>
    <w:rsid w:val="00887A39"/>
    <w:rsid w:val="00887ACD"/>
    <w:rsid w:val="00887B75"/>
    <w:rsid w:val="00887C39"/>
    <w:rsid w:val="00887C79"/>
    <w:rsid w:val="00887CBF"/>
    <w:rsid w:val="00887CEF"/>
    <w:rsid w:val="00887E44"/>
    <w:rsid w:val="00887E9A"/>
    <w:rsid w:val="00887EBB"/>
    <w:rsid w:val="00887EF9"/>
    <w:rsid w:val="00887F0D"/>
    <w:rsid w:val="00887F0E"/>
    <w:rsid w:val="00887F18"/>
    <w:rsid w:val="00887FFD"/>
    <w:rsid w:val="00890007"/>
    <w:rsid w:val="00890035"/>
    <w:rsid w:val="0089009D"/>
    <w:rsid w:val="008900F2"/>
    <w:rsid w:val="0089010C"/>
    <w:rsid w:val="00890168"/>
    <w:rsid w:val="008901D0"/>
    <w:rsid w:val="008902F9"/>
    <w:rsid w:val="008903BE"/>
    <w:rsid w:val="008903C0"/>
    <w:rsid w:val="008903D2"/>
    <w:rsid w:val="008903E9"/>
    <w:rsid w:val="0089043D"/>
    <w:rsid w:val="0089044F"/>
    <w:rsid w:val="00890485"/>
    <w:rsid w:val="008904CA"/>
    <w:rsid w:val="008904DC"/>
    <w:rsid w:val="0089056A"/>
    <w:rsid w:val="008905E5"/>
    <w:rsid w:val="008905FA"/>
    <w:rsid w:val="0089073F"/>
    <w:rsid w:val="008907A2"/>
    <w:rsid w:val="00890805"/>
    <w:rsid w:val="00890806"/>
    <w:rsid w:val="008908B1"/>
    <w:rsid w:val="008908D8"/>
    <w:rsid w:val="008908F8"/>
    <w:rsid w:val="00890902"/>
    <w:rsid w:val="00890AD0"/>
    <w:rsid w:val="00890B0B"/>
    <w:rsid w:val="00890B4E"/>
    <w:rsid w:val="00890BA1"/>
    <w:rsid w:val="00890C15"/>
    <w:rsid w:val="00890C28"/>
    <w:rsid w:val="00890C31"/>
    <w:rsid w:val="00890C54"/>
    <w:rsid w:val="00890C86"/>
    <w:rsid w:val="00890CAC"/>
    <w:rsid w:val="00890CDD"/>
    <w:rsid w:val="00890D8B"/>
    <w:rsid w:val="00890E12"/>
    <w:rsid w:val="00890E30"/>
    <w:rsid w:val="0089104F"/>
    <w:rsid w:val="00891088"/>
    <w:rsid w:val="00891089"/>
    <w:rsid w:val="00891093"/>
    <w:rsid w:val="008910B4"/>
    <w:rsid w:val="00891106"/>
    <w:rsid w:val="0089115A"/>
    <w:rsid w:val="008911DA"/>
    <w:rsid w:val="00891260"/>
    <w:rsid w:val="0089127F"/>
    <w:rsid w:val="008912AB"/>
    <w:rsid w:val="008912E2"/>
    <w:rsid w:val="00891332"/>
    <w:rsid w:val="008913F9"/>
    <w:rsid w:val="00891415"/>
    <w:rsid w:val="00891422"/>
    <w:rsid w:val="008914B5"/>
    <w:rsid w:val="0089150E"/>
    <w:rsid w:val="0089153D"/>
    <w:rsid w:val="00891563"/>
    <w:rsid w:val="00891604"/>
    <w:rsid w:val="00891606"/>
    <w:rsid w:val="00891755"/>
    <w:rsid w:val="008917DF"/>
    <w:rsid w:val="00891819"/>
    <w:rsid w:val="0089186C"/>
    <w:rsid w:val="00891A6D"/>
    <w:rsid w:val="00891B67"/>
    <w:rsid w:val="00891BE6"/>
    <w:rsid w:val="00891BFF"/>
    <w:rsid w:val="00891C1B"/>
    <w:rsid w:val="00891C33"/>
    <w:rsid w:val="00891C76"/>
    <w:rsid w:val="00891D7F"/>
    <w:rsid w:val="00891DA4"/>
    <w:rsid w:val="00891DAA"/>
    <w:rsid w:val="00892045"/>
    <w:rsid w:val="0089216C"/>
    <w:rsid w:val="00892217"/>
    <w:rsid w:val="00892308"/>
    <w:rsid w:val="0089232B"/>
    <w:rsid w:val="00892370"/>
    <w:rsid w:val="008923BC"/>
    <w:rsid w:val="0089242F"/>
    <w:rsid w:val="00892461"/>
    <w:rsid w:val="00892590"/>
    <w:rsid w:val="00892638"/>
    <w:rsid w:val="00892689"/>
    <w:rsid w:val="0089272A"/>
    <w:rsid w:val="00892768"/>
    <w:rsid w:val="008927F3"/>
    <w:rsid w:val="00892837"/>
    <w:rsid w:val="00892886"/>
    <w:rsid w:val="0089293A"/>
    <w:rsid w:val="00892AB2"/>
    <w:rsid w:val="00892ABF"/>
    <w:rsid w:val="00892AD6"/>
    <w:rsid w:val="00892B14"/>
    <w:rsid w:val="00892B9D"/>
    <w:rsid w:val="00892BE5"/>
    <w:rsid w:val="00892C19"/>
    <w:rsid w:val="00892C7D"/>
    <w:rsid w:val="00892CCA"/>
    <w:rsid w:val="00892D1F"/>
    <w:rsid w:val="00892DEB"/>
    <w:rsid w:val="00892F26"/>
    <w:rsid w:val="00892F6B"/>
    <w:rsid w:val="00892FB2"/>
    <w:rsid w:val="00892FB7"/>
    <w:rsid w:val="0089311F"/>
    <w:rsid w:val="0089315A"/>
    <w:rsid w:val="0089329C"/>
    <w:rsid w:val="008932DE"/>
    <w:rsid w:val="0089331B"/>
    <w:rsid w:val="00893345"/>
    <w:rsid w:val="0089339E"/>
    <w:rsid w:val="00893448"/>
    <w:rsid w:val="008934CA"/>
    <w:rsid w:val="008934F9"/>
    <w:rsid w:val="0089350D"/>
    <w:rsid w:val="00893512"/>
    <w:rsid w:val="008935DA"/>
    <w:rsid w:val="0089360A"/>
    <w:rsid w:val="00893692"/>
    <w:rsid w:val="0089372E"/>
    <w:rsid w:val="00893756"/>
    <w:rsid w:val="008937C3"/>
    <w:rsid w:val="00893802"/>
    <w:rsid w:val="0089384C"/>
    <w:rsid w:val="008938C6"/>
    <w:rsid w:val="008938DF"/>
    <w:rsid w:val="00893944"/>
    <w:rsid w:val="00893A7C"/>
    <w:rsid w:val="00893A8B"/>
    <w:rsid w:val="00893B4F"/>
    <w:rsid w:val="00893B62"/>
    <w:rsid w:val="00893B78"/>
    <w:rsid w:val="00893B8A"/>
    <w:rsid w:val="00893B9A"/>
    <w:rsid w:val="00893BB2"/>
    <w:rsid w:val="00893BB5"/>
    <w:rsid w:val="00893D45"/>
    <w:rsid w:val="00893DAF"/>
    <w:rsid w:val="00893E47"/>
    <w:rsid w:val="00893E57"/>
    <w:rsid w:val="00893FFE"/>
    <w:rsid w:val="0089437E"/>
    <w:rsid w:val="008943A4"/>
    <w:rsid w:val="008943AF"/>
    <w:rsid w:val="0089443B"/>
    <w:rsid w:val="0089449D"/>
    <w:rsid w:val="008944FD"/>
    <w:rsid w:val="008945B6"/>
    <w:rsid w:val="008945C1"/>
    <w:rsid w:val="00894613"/>
    <w:rsid w:val="0089464C"/>
    <w:rsid w:val="0089478D"/>
    <w:rsid w:val="008948D2"/>
    <w:rsid w:val="008948F0"/>
    <w:rsid w:val="008949A6"/>
    <w:rsid w:val="008949C3"/>
    <w:rsid w:val="00894A2B"/>
    <w:rsid w:val="00894A54"/>
    <w:rsid w:val="00894B43"/>
    <w:rsid w:val="00894BBC"/>
    <w:rsid w:val="00894CCF"/>
    <w:rsid w:val="00894CE0"/>
    <w:rsid w:val="00894D1E"/>
    <w:rsid w:val="00894DAB"/>
    <w:rsid w:val="00894E13"/>
    <w:rsid w:val="00894E3C"/>
    <w:rsid w:val="00894E72"/>
    <w:rsid w:val="00894E81"/>
    <w:rsid w:val="00894F02"/>
    <w:rsid w:val="00894F05"/>
    <w:rsid w:val="00894F36"/>
    <w:rsid w:val="0089505A"/>
    <w:rsid w:val="008950DD"/>
    <w:rsid w:val="008950F7"/>
    <w:rsid w:val="008951AB"/>
    <w:rsid w:val="008951CD"/>
    <w:rsid w:val="0089523C"/>
    <w:rsid w:val="00895339"/>
    <w:rsid w:val="00895366"/>
    <w:rsid w:val="008953DD"/>
    <w:rsid w:val="0089546D"/>
    <w:rsid w:val="008954AC"/>
    <w:rsid w:val="008954FD"/>
    <w:rsid w:val="00895511"/>
    <w:rsid w:val="00895567"/>
    <w:rsid w:val="00895568"/>
    <w:rsid w:val="0089557A"/>
    <w:rsid w:val="00895581"/>
    <w:rsid w:val="00895594"/>
    <w:rsid w:val="00895597"/>
    <w:rsid w:val="00895606"/>
    <w:rsid w:val="0089565D"/>
    <w:rsid w:val="008956CE"/>
    <w:rsid w:val="008956EB"/>
    <w:rsid w:val="0089573B"/>
    <w:rsid w:val="0089579A"/>
    <w:rsid w:val="00895929"/>
    <w:rsid w:val="0089592D"/>
    <w:rsid w:val="00895992"/>
    <w:rsid w:val="008959EC"/>
    <w:rsid w:val="00895A21"/>
    <w:rsid w:val="00895A82"/>
    <w:rsid w:val="00895AD2"/>
    <w:rsid w:val="00895B8D"/>
    <w:rsid w:val="00895BC8"/>
    <w:rsid w:val="00895BFE"/>
    <w:rsid w:val="00895C7E"/>
    <w:rsid w:val="00895CD7"/>
    <w:rsid w:val="00895D52"/>
    <w:rsid w:val="00895D63"/>
    <w:rsid w:val="00895D87"/>
    <w:rsid w:val="00895E51"/>
    <w:rsid w:val="00895E5B"/>
    <w:rsid w:val="00895EF0"/>
    <w:rsid w:val="00895F3D"/>
    <w:rsid w:val="00895F8B"/>
    <w:rsid w:val="0089620C"/>
    <w:rsid w:val="0089637A"/>
    <w:rsid w:val="00896421"/>
    <w:rsid w:val="0089643B"/>
    <w:rsid w:val="00896445"/>
    <w:rsid w:val="0089646C"/>
    <w:rsid w:val="00896494"/>
    <w:rsid w:val="008964AD"/>
    <w:rsid w:val="008964E3"/>
    <w:rsid w:val="00896631"/>
    <w:rsid w:val="00896746"/>
    <w:rsid w:val="0089678B"/>
    <w:rsid w:val="008969D4"/>
    <w:rsid w:val="00896A03"/>
    <w:rsid w:val="00896A70"/>
    <w:rsid w:val="00896AE4"/>
    <w:rsid w:val="00896B09"/>
    <w:rsid w:val="00896B0C"/>
    <w:rsid w:val="00896B24"/>
    <w:rsid w:val="00896BDB"/>
    <w:rsid w:val="00896C0C"/>
    <w:rsid w:val="00896C27"/>
    <w:rsid w:val="00896C43"/>
    <w:rsid w:val="00896CE3"/>
    <w:rsid w:val="00896D80"/>
    <w:rsid w:val="00896DD9"/>
    <w:rsid w:val="00896DDF"/>
    <w:rsid w:val="00896E9A"/>
    <w:rsid w:val="00896EBD"/>
    <w:rsid w:val="00896FF2"/>
    <w:rsid w:val="0089700D"/>
    <w:rsid w:val="00897088"/>
    <w:rsid w:val="00897157"/>
    <w:rsid w:val="00897216"/>
    <w:rsid w:val="008973FC"/>
    <w:rsid w:val="00897505"/>
    <w:rsid w:val="00897521"/>
    <w:rsid w:val="00897562"/>
    <w:rsid w:val="00897592"/>
    <w:rsid w:val="0089764C"/>
    <w:rsid w:val="00897663"/>
    <w:rsid w:val="00897709"/>
    <w:rsid w:val="00897763"/>
    <w:rsid w:val="008977D1"/>
    <w:rsid w:val="008977FE"/>
    <w:rsid w:val="0089784E"/>
    <w:rsid w:val="00897972"/>
    <w:rsid w:val="008979B8"/>
    <w:rsid w:val="00897A2B"/>
    <w:rsid w:val="00897AA4"/>
    <w:rsid w:val="00897AAD"/>
    <w:rsid w:val="00897ABB"/>
    <w:rsid w:val="00897B5C"/>
    <w:rsid w:val="00897B75"/>
    <w:rsid w:val="00897BB2"/>
    <w:rsid w:val="00897BBC"/>
    <w:rsid w:val="00897BEF"/>
    <w:rsid w:val="00897C05"/>
    <w:rsid w:val="00897CB1"/>
    <w:rsid w:val="00897D27"/>
    <w:rsid w:val="00897FAC"/>
    <w:rsid w:val="008A0077"/>
    <w:rsid w:val="008A00FC"/>
    <w:rsid w:val="008A017E"/>
    <w:rsid w:val="008A02C1"/>
    <w:rsid w:val="008A0358"/>
    <w:rsid w:val="008A038C"/>
    <w:rsid w:val="008A03BD"/>
    <w:rsid w:val="008A0427"/>
    <w:rsid w:val="008A0473"/>
    <w:rsid w:val="008A04B0"/>
    <w:rsid w:val="008A04BA"/>
    <w:rsid w:val="008A04EC"/>
    <w:rsid w:val="008A04FE"/>
    <w:rsid w:val="008A05B7"/>
    <w:rsid w:val="008A062C"/>
    <w:rsid w:val="008A06CF"/>
    <w:rsid w:val="008A06D8"/>
    <w:rsid w:val="008A06E3"/>
    <w:rsid w:val="008A0716"/>
    <w:rsid w:val="008A0790"/>
    <w:rsid w:val="008A0882"/>
    <w:rsid w:val="008A0925"/>
    <w:rsid w:val="008A0A39"/>
    <w:rsid w:val="008A0BB2"/>
    <w:rsid w:val="008A0BF3"/>
    <w:rsid w:val="008A0C0C"/>
    <w:rsid w:val="008A0C7C"/>
    <w:rsid w:val="008A0CEA"/>
    <w:rsid w:val="008A0E00"/>
    <w:rsid w:val="008A0E76"/>
    <w:rsid w:val="008A0E80"/>
    <w:rsid w:val="008A0F83"/>
    <w:rsid w:val="008A106E"/>
    <w:rsid w:val="008A10CB"/>
    <w:rsid w:val="008A1242"/>
    <w:rsid w:val="008A1278"/>
    <w:rsid w:val="008A1383"/>
    <w:rsid w:val="008A142A"/>
    <w:rsid w:val="008A1467"/>
    <w:rsid w:val="008A14AB"/>
    <w:rsid w:val="008A15A3"/>
    <w:rsid w:val="008A15A5"/>
    <w:rsid w:val="008A15BA"/>
    <w:rsid w:val="008A166B"/>
    <w:rsid w:val="008A169D"/>
    <w:rsid w:val="008A169E"/>
    <w:rsid w:val="008A16E9"/>
    <w:rsid w:val="008A1710"/>
    <w:rsid w:val="008A1782"/>
    <w:rsid w:val="008A17FD"/>
    <w:rsid w:val="008A18A4"/>
    <w:rsid w:val="008A18CE"/>
    <w:rsid w:val="008A192F"/>
    <w:rsid w:val="008A1A0B"/>
    <w:rsid w:val="008A1C2E"/>
    <w:rsid w:val="008A1CAF"/>
    <w:rsid w:val="008A1CDA"/>
    <w:rsid w:val="008A1D1F"/>
    <w:rsid w:val="008A1D5A"/>
    <w:rsid w:val="008A1D94"/>
    <w:rsid w:val="008A1E0F"/>
    <w:rsid w:val="008A1E7C"/>
    <w:rsid w:val="008A1EFD"/>
    <w:rsid w:val="008A1F14"/>
    <w:rsid w:val="008A1F1D"/>
    <w:rsid w:val="008A1F5D"/>
    <w:rsid w:val="008A1F8D"/>
    <w:rsid w:val="008A1FA8"/>
    <w:rsid w:val="008A1FAE"/>
    <w:rsid w:val="008A2056"/>
    <w:rsid w:val="008A2124"/>
    <w:rsid w:val="008A2151"/>
    <w:rsid w:val="008A2242"/>
    <w:rsid w:val="008A231D"/>
    <w:rsid w:val="008A248F"/>
    <w:rsid w:val="008A2505"/>
    <w:rsid w:val="008A2536"/>
    <w:rsid w:val="008A2597"/>
    <w:rsid w:val="008A259D"/>
    <w:rsid w:val="008A260F"/>
    <w:rsid w:val="008A2633"/>
    <w:rsid w:val="008A26C3"/>
    <w:rsid w:val="008A278F"/>
    <w:rsid w:val="008A27FC"/>
    <w:rsid w:val="008A29CF"/>
    <w:rsid w:val="008A29F9"/>
    <w:rsid w:val="008A2AAF"/>
    <w:rsid w:val="008A2B4D"/>
    <w:rsid w:val="008A2BD9"/>
    <w:rsid w:val="008A2DAA"/>
    <w:rsid w:val="008A2DCE"/>
    <w:rsid w:val="008A2E67"/>
    <w:rsid w:val="008A2EB8"/>
    <w:rsid w:val="008A2F78"/>
    <w:rsid w:val="008A3137"/>
    <w:rsid w:val="008A317C"/>
    <w:rsid w:val="008A3187"/>
    <w:rsid w:val="008A31A4"/>
    <w:rsid w:val="008A31B8"/>
    <w:rsid w:val="008A3201"/>
    <w:rsid w:val="008A320E"/>
    <w:rsid w:val="008A32C1"/>
    <w:rsid w:val="008A32CD"/>
    <w:rsid w:val="008A3412"/>
    <w:rsid w:val="008A351E"/>
    <w:rsid w:val="008A35C4"/>
    <w:rsid w:val="008A3631"/>
    <w:rsid w:val="008A36B5"/>
    <w:rsid w:val="008A3738"/>
    <w:rsid w:val="008A3756"/>
    <w:rsid w:val="008A375D"/>
    <w:rsid w:val="008A37BD"/>
    <w:rsid w:val="008A37CB"/>
    <w:rsid w:val="008A3808"/>
    <w:rsid w:val="008A3876"/>
    <w:rsid w:val="008A38A3"/>
    <w:rsid w:val="008A3907"/>
    <w:rsid w:val="008A3988"/>
    <w:rsid w:val="008A3995"/>
    <w:rsid w:val="008A39C1"/>
    <w:rsid w:val="008A3B1B"/>
    <w:rsid w:val="008A3B29"/>
    <w:rsid w:val="008A3B44"/>
    <w:rsid w:val="008A3BEA"/>
    <w:rsid w:val="008A3CC1"/>
    <w:rsid w:val="008A3CC5"/>
    <w:rsid w:val="008A3CD0"/>
    <w:rsid w:val="008A3D62"/>
    <w:rsid w:val="008A3D6E"/>
    <w:rsid w:val="008A3DAD"/>
    <w:rsid w:val="008A3DCB"/>
    <w:rsid w:val="008A3EA8"/>
    <w:rsid w:val="008A3EAD"/>
    <w:rsid w:val="008A3EC9"/>
    <w:rsid w:val="008A3F33"/>
    <w:rsid w:val="008A3F82"/>
    <w:rsid w:val="008A3FC5"/>
    <w:rsid w:val="008A400B"/>
    <w:rsid w:val="008A4033"/>
    <w:rsid w:val="008A40EF"/>
    <w:rsid w:val="008A41F5"/>
    <w:rsid w:val="008A4237"/>
    <w:rsid w:val="008A4334"/>
    <w:rsid w:val="008A43AA"/>
    <w:rsid w:val="008A43C7"/>
    <w:rsid w:val="008A44C2"/>
    <w:rsid w:val="008A44DF"/>
    <w:rsid w:val="008A4550"/>
    <w:rsid w:val="008A4645"/>
    <w:rsid w:val="008A466F"/>
    <w:rsid w:val="008A4670"/>
    <w:rsid w:val="008A4736"/>
    <w:rsid w:val="008A4756"/>
    <w:rsid w:val="008A48F4"/>
    <w:rsid w:val="008A4909"/>
    <w:rsid w:val="008A4A5A"/>
    <w:rsid w:val="008A4A6E"/>
    <w:rsid w:val="008A4B20"/>
    <w:rsid w:val="008A4B30"/>
    <w:rsid w:val="008A4BAA"/>
    <w:rsid w:val="008A4D01"/>
    <w:rsid w:val="008A4E4C"/>
    <w:rsid w:val="008A4F38"/>
    <w:rsid w:val="008A5091"/>
    <w:rsid w:val="008A5099"/>
    <w:rsid w:val="008A50FC"/>
    <w:rsid w:val="008A5126"/>
    <w:rsid w:val="008A5131"/>
    <w:rsid w:val="008A5152"/>
    <w:rsid w:val="008A51C4"/>
    <w:rsid w:val="008A526B"/>
    <w:rsid w:val="008A5327"/>
    <w:rsid w:val="008A53FD"/>
    <w:rsid w:val="008A5495"/>
    <w:rsid w:val="008A54A1"/>
    <w:rsid w:val="008A54C3"/>
    <w:rsid w:val="008A54CE"/>
    <w:rsid w:val="008A54DE"/>
    <w:rsid w:val="008A5685"/>
    <w:rsid w:val="008A5736"/>
    <w:rsid w:val="008A57AF"/>
    <w:rsid w:val="008A57B6"/>
    <w:rsid w:val="008A5803"/>
    <w:rsid w:val="008A5875"/>
    <w:rsid w:val="008A5891"/>
    <w:rsid w:val="008A58D1"/>
    <w:rsid w:val="008A5975"/>
    <w:rsid w:val="008A59F9"/>
    <w:rsid w:val="008A5A0D"/>
    <w:rsid w:val="008A5A20"/>
    <w:rsid w:val="008A5AB4"/>
    <w:rsid w:val="008A5AE3"/>
    <w:rsid w:val="008A5C06"/>
    <w:rsid w:val="008A5C3D"/>
    <w:rsid w:val="008A5C5D"/>
    <w:rsid w:val="008A5CEE"/>
    <w:rsid w:val="008A5D5F"/>
    <w:rsid w:val="008A5DA4"/>
    <w:rsid w:val="008A5DA7"/>
    <w:rsid w:val="008A5DAB"/>
    <w:rsid w:val="008A5E12"/>
    <w:rsid w:val="008A5E79"/>
    <w:rsid w:val="008A5E7E"/>
    <w:rsid w:val="008A5F93"/>
    <w:rsid w:val="008A610E"/>
    <w:rsid w:val="008A6162"/>
    <w:rsid w:val="008A618F"/>
    <w:rsid w:val="008A61DF"/>
    <w:rsid w:val="008A61F3"/>
    <w:rsid w:val="008A6279"/>
    <w:rsid w:val="008A63A3"/>
    <w:rsid w:val="008A6489"/>
    <w:rsid w:val="008A648B"/>
    <w:rsid w:val="008A64A5"/>
    <w:rsid w:val="008A657F"/>
    <w:rsid w:val="008A65AB"/>
    <w:rsid w:val="008A65B2"/>
    <w:rsid w:val="008A65D5"/>
    <w:rsid w:val="008A6645"/>
    <w:rsid w:val="008A6654"/>
    <w:rsid w:val="008A666B"/>
    <w:rsid w:val="008A66B2"/>
    <w:rsid w:val="008A66C4"/>
    <w:rsid w:val="008A6710"/>
    <w:rsid w:val="008A6723"/>
    <w:rsid w:val="008A67A9"/>
    <w:rsid w:val="008A67B2"/>
    <w:rsid w:val="008A67DB"/>
    <w:rsid w:val="008A684D"/>
    <w:rsid w:val="008A688E"/>
    <w:rsid w:val="008A6895"/>
    <w:rsid w:val="008A694A"/>
    <w:rsid w:val="008A6A78"/>
    <w:rsid w:val="008A6AEE"/>
    <w:rsid w:val="008A6B0A"/>
    <w:rsid w:val="008A6B0B"/>
    <w:rsid w:val="008A6B6C"/>
    <w:rsid w:val="008A6B8B"/>
    <w:rsid w:val="008A6BC0"/>
    <w:rsid w:val="008A6BD9"/>
    <w:rsid w:val="008A6C8D"/>
    <w:rsid w:val="008A6DAA"/>
    <w:rsid w:val="008A6ECA"/>
    <w:rsid w:val="008A6FA6"/>
    <w:rsid w:val="008A7083"/>
    <w:rsid w:val="008A70D7"/>
    <w:rsid w:val="008A71EC"/>
    <w:rsid w:val="008A7222"/>
    <w:rsid w:val="008A722A"/>
    <w:rsid w:val="008A7236"/>
    <w:rsid w:val="008A7251"/>
    <w:rsid w:val="008A7255"/>
    <w:rsid w:val="008A72B6"/>
    <w:rsid w:val="008A72F5"/>
    <w:rsid w:val="008A732B"/>
    <w:rsid w:val="008A738A"/>
    <w:rsid w:val="008A74EB"/>
    <w:rsid w:val="008A74F1"/>
    <w:rsid w:val="008A7517"/>
    <w:rsid w:val="008A7602"/>
    <w:rsid w:val="008A763C"/>
    <w:rsid w:val="008A779C"/>
    <w:rsid w:val="008A77D1"/>
    <w:rsid w:val="008A790B"/>
    <w:rsid w:val="008A79FA"/>
    <w:rsid w:val="008A7A23"/>
    <w:rsid w:val="008A7AAE"/>
    <w:rsid w:val="008A7AE0"/>
    <w:rsid w:val="008A7BA0"/>
    <w:rsid w:val="008A7BE5"/>
    <w:rsid w:val="008A7C31"/>
    <w:rsid w:val="008A7C95"/>
    <w:rsid w:val="008A7CBD"/>
    <w:rsid w:val="008A7DD4"/>
    <w:rsid w:val="008A7DDF"/>
    <w:rsid w:val="008A7DF5"/>
    <w:rsid w:val="008A7E35"/>
    <w:rsid w:val="008A7F7B"/>
    <w:rsid w:val="008B004C"/>
    <w:rsid w:val="008B007C"/>
    <w:rsid w:val="008B00A2"/>
    <w:rsid w:val="008B00F2"/>
    <w:rsid w:val="008B0107"/>
    <w:rsid w:val="008B0160"/>
    <w:rsid w:val="008B019B"/>
    <w:rsid w:val="008B01DB"/>
    <w:rsid w:val="008B0239"/>
    <w:rsid w:val="008B024A"/>
    <w:rsid w:val="008B02BF"/>
    <w:rsid w:val="008B02C6"/>
    <w:rsid w:val="008B02DF"/>
    <w:rsid w:val="008B031E"/>
    <w:rsid w:val="008B0343"/>
    <w:rsid w:val="008B0371"/>
    <w:rsid w:val="008B03CF"/>
    <w:rsid w:val="008B03E7"/>
    <w:rsid w:val="008B04C1"/>
    <w:rsid w:val="008B0583"/>
    <w:rsid w:val="008B06B9"/>
    <w:rsid w:val="008B0705"/>
    <w:rsid w:val="008B072A"/>
    <w:rsid w:val="008B07DE"/>
    <w:rsid w:val="008B0803"/>
    <w:rsid w:val="008B0866"/>
    <w:rsid w:val="008B09B8"/>
    <w:rsid w:val="008B09D5"/>
    <w:rsid w:val="008B0A42"/>
    <w:rsid w:val="008B0AA9"/>
    <w:rsid w:val="008B0B78"/>
    <w:rsid w:val="008B0BD2"/>
    <w:rsid w:val="008B0C7B"/>
    <w:rsid w:val="008B0C9E"/>
    <w:rsid w:val="008B0D01"/>
    <w:rsid w:val="008B0D7E"/>
    <w:rsid w:val="008B109B"/>
    <w:rsid w:val="008B11E1"/>
    <w:rsid w:val="008B1290"/>
    <w:rsid w:val="008B1299"/>
    <w:rsid w:val="008B12D7"/>
    <w:rsid w:val="008B135A"/>
    <w:rsid w:val="008B1490"/>
    <w:rsid w:val="008B1503"/>
    <w:rsid w:val="008B152B"/>
    <w:rsid w:val="008B1548"/>
    <w:rsid w:val="008B1556"/>
    <w:rsid w:val="008B15B8"/>
    <w:rsid w:val="008B15C2"/>
    <w:rsid w:val="008B1619"/>
    <w:rsid w:val="008B16E6"/>
    <w:rsid w:val="008B1705"/>
    <w:rsid w:val="008B18F7"/>
    <w:rsid w:val="008B1906"/>
    <w:rsid w:val="008B1922"/>
    <w:rsid w:val="008B1940"/>
    <w:rsid w:val="008B1955"/>
    <w:rsid w:val="008B1A86"/>
    <w:rsid w:val="008B1A98"/>
    <w:rsid w:val="008B1B07"/>
    <w:rsid w:val="008B1B2E"/>
    <w:rsid w:val="008B1B38"/>
    <w:rsid w:val="008B1BAA"/>
    <w:rsid w:val="008B1BAE"/>
    <w:rsid w:val="008B1D7F"/>
    <w:rsid w:val="008B1E01"/>
    <w:rsid w:val="008B1E46"/>
    <w:rsid w:val="008B1E89"/>
    <w:rsid w:val="008B1ED9"/>
    <w:rsid w:val="008B2013"/>
    <w:rsid w:val="008B2050"/>
    <w:rsid w:val="008B211E"/>
    <w:rsid w:val="008B2190"/>
    <w:rsid w:val="008B222B"/>
    <w:rsid w:val="008B2298"/>
    <w:rsid w:val="008B22E8"/>
    <w:rsid w:val="008B2301"/>
    <w:rsid w:val="008B2492"/>
    <w:rsid w:val="008B2628"/>
    <w:rsid w:val="008B266A"/>
    <w:rsid w:val="008B2698"/>
    <w:rsid w:val="008B26CB"/>
    <w:rsid w:val="008B2716"/>
    <w:rsid w:val="008B2837"/>
    <w:rsid w:val="008B2883"/>
    <w:rsid w:val="008B28AA"/>
    <w:rsid w:val="008B291F"/>
    <w:rsid w:val="008B298F"/>
    <w:rsid w:val="008B29A9"/>
    <w:rsid w:val="008B29CC"/>
    <w:rsid w:val="008B2A60"/>
    <w:rsid w:val="008B2ABD"/>
    <w:rsid w:val="008B2ABF"/>
    <w:rsid w:val="008B2B24"/>
    <w:rsid w:val="008B2B5C"/>
    <w:rsid w:val="008B2B65"/>
    <w:rsid w:val="008B2BB4"/>
    <w:rsid w:val="008B2BD3"/>
    <w:rsid w:val="008B2BDA"/>
    <w:rsid w:val="008B2CA2"/>
    <w:rsid w:val="008B2CF9"/>
    <w:rsid w:val="008B2D29"/>
    <w:rsid w:val="008B2DB6"/>
    <w:rsid w:val="008B2ED8"/>
    <w:rsid w:val="008B2FEB"/>
    <w:rsid w:val="008B2FF0"/>
    <w:rsid w:val="008B2FFA"/>
    <w:rsid w:val="008B30D4"/>
    <w:rsid w:val="008B317E"/>
    <w:rsid w:val="008B31CA"/>
    <w:rsid w:val="008B31E9"/>
    <w:rsid w:val="008B3322"/>
    <w:rsid w:val="008B3361"/>
    <w:rsid w:val="008B3387"/>
    <w:rsid w:val="008B33B2"/>
    <w:rsid w:val="008B33CB"/>
    <w:rsid w:val="008B33F9"/>
    <w:rsid w:val="008B347B"/>
    <w:rsid w:val="008B35CF"/>
    <w:rsid w:val="008B35E1"/>
    <w:rsid w:val="008B3649"/>
    <w:rsid w:val="008B369C"/>
    <w:rsid w:val="008B36A9"/>
    <w:rsid w:val="008B36B2"/>
    <w:rsid w:val="008B36C6"/>
    <w:rsid w:val="008B36F6"/>
    <w:rsid w:val="008B378B"/>
    <w:rsid w:val="008B3796"/>
    <w:rsid w:val="008B3798"/>
    <w:rsid w:val="008B38A8"/>
    <w:rsid w:val="008B38BD"/>
    <w:rsid w:val="008B392C"/>
    <w:rsid w:val="008B3934"/>
    <w:rsid w:val="008B3B33"/>
    <w:rsid w:val="008B3BE8"/>
    <w:rsid w:val="008B3C41"/>
    <w:rsid w:val="008B3D0F"/>
    <w:rsid w:val="008B3D4D"/>
    <w:rsid w:val="008B3EAB"/>
    <w:rsid w:val="008B3FD8"/>
    <w:rsid w:val="008B4037"/>
    <w:rsid w:val="008B4054"/>
    <w:rsid w:val="008B4147"/>
    <w:rsid w:val="008B41E4"/>
    <w:rsid w:val="008B41E9"/>
    <w:rsid w:val="008B427E"/>
    <w:rsid w:val="008B429A"/>
    <w:rsid w:val="008B43D3"/>
    <w:rsid w:val="008B43DB"/>
    <w:rsid w:val="008B43F5"/>
    <w:rsid w:val="008B4536"/>
    <w:rsid w:val="008B453D"/>
    <w:rsid w:val="008B4564"/>
    <w:rsid w:val="008B458D"/>
    <w:rsid w:val="008B45E0"/>
    <w:rsid w:val="008B468F"/>
    <w:rsid w:val="008B46F7"/>
    <w:rsid w:val="008B475B"/>
    <w:rsid w:val="008B4787"/>
    <w:rsid w:val="008B47D8"/>
    <w:rsid w:val="008B4820"/>
    <w:rsid w:val="008B488C"/>
    <w:rsid w:val="008B4899"/>
    <w:rsid w:val="008B4902"/>
    <w:rsid w:val="008B495D"/>
    <w:rsid w:val="008B4A26"/>
    <w:rsid w:val="008B4A2B"/>
    <w:rsid w:val="008B4A3E"/>
    <w:rsid w:val="008B4A6E"/>
    <w:rsid w:val="008B4A72"/>
    <w:rsid w:val="008B4A81"/>
    <w:rsid w:val="008B4A96"/>
    <w:rsid w:val="008B4BF0"/>
    <w:rsid w:val="008B4CC1"/>
    <w:rsid w:val="008B4D08"/>
    <w:rsid w:val="008B4E64"/>
    <w:rsid w:val="008B4F59"/>
    <w:rsid w:val="008B4F8A"/>
    <w:rsid w:val="008B501B"/>
    <w:rsid w:val="008B5061"/>
    <w:rsid w:val="008B5070"/>
    <w:rsid w:val="008B5072"/>
    <w:rsid w:val="008B51EA"/>
    <w:rsid w:val="008B529F"/>
    <w:rsid w:val="008B5376"/>
    <w:rsid w:val="008B5460"/>
    <w:rsid w:val="008B54B5"/>
    <w:rsid w:val="008B54CD"/>
    <w:rsid w:val="008B556C"/>
    <w:rsid w:val="008B5570"/>
    <w:rsid w:val="008B5592"/>
    <w:rsid w:val="008B559B"/>
    <w:rsid w:val="008B56BD"/>
    <w:rsid w:val="008B57E8"/>
    <w:rsid w:val="008B5853"/>
    <w:rsid w:val="008B587B"/>
    <w:rsid w:val="008B5881"/>
    <w:rsid w:val="008B58DF"/>
    <w:rsid w:val="008B592F"/>
    <w:rsid w:val="008B59E6"/>
    <w:rsid w:val="008B5A28"/>
    <w:rsid w:val="008B5A54"/>
    <w:rsid w:val="008B5AC9"/>
    <w:rsid w:val="008B5B14"/>
    <w:rsid w:val="008B5B1E"/>
    <w:rsid w:val="008B5B68"/>
    <w:rsid w:val="008B5B79"/>
    <w:rsid w:val="008B5CD1"/>
    <w:rsid w:val="008B5DD7"/>
    <w:rsid w:val="008B5E64"/>
    <w:rsid w:val="008B5ED8"/>
    <w:rsid w:val="008B5F27"/>
    <w:rsid w:val="008B5F3D"/>
    <w:rsid w:val="008B5F7D"/>
    <w:rsid w:val="008B5F8E"/>
    <w:rsid w:val="008B6116"/>
    <w:rsid w:val="008B6122"/>
    <w:rsid w:val="008B61A5"/>
    <w:rsid w:val="008B62EA"/>
    <w:rsid w:val="008B649A"/>
    <w:rsid w:val="008B64A1"/>
    <w:rsid w:val="008B65C4"/>
    <w:rsid w:val="008B664F"/>
    <w:rsid w:val="008B665C"/>
    <w:rsid w:val="008B6681"/>
    <w:rsid w:val="008B66A2"/>
    <w:rsid w:val="008B66CB"/>
    <w:rsid w:val="008B676D"/>
    <w:rsid w:val="008B684E"/>
    <w:rsid w:val="008B68D0"/>
    <w:rsid w:val="008B68D4"/>
    <w:rsid w:val="008B6A0B"/>
    <w:rsid w:val="008B6A42"/>
    <w:rsid w:val="008B6A9B"/>
    <w:rsid w:val="008B6AB7"/>
    <w:rsid w:val="008B6B94"/>
    <w:rsid w:val="008B6BA2"/>
    <w:rsid w:val="008B6BAB"/>
    <w:rsid w:val="008B6CC0"/>
    <w:rsid w:val="008B6D0E"/>
    <w:rsid w:val="008B6D1E"/>
    <w:rsid w:val="008B6D68"/>
    <w:rsid w:val="008B6DBC"/>
    <w:rsid w:val="008B6E01"/>
    <w:rsid w:val="008B706B"/>
    <w:rsid w:val="008B70F7"/>
    <w:rsid w:val="008B7132"/>
    <w:rsid w:val="008B71AD"/>
    <w:rsid w:val="008B71B0"/>
    <w:rsid w:val="008B71C3"/>
    <w:rsid w:val="008B732A"/>
    <w:rsid w:val="008B7342"/>
    <w:rsid w:val="008B74D4"/>
    <w:rsid w:val="008B74E0"/>
    <w:rsid w:val="008B750D"/>
    <w:rsid w:val="008B7537"/>
    <w:rsid w:val="008B7571"/>
    <w:rsid w:val="008B7623"/>
    <w:rsid w:val="008B762C"/>
    <w:rsid w:val="008B762D"/>
    <w:rsid w:val="008B76E6"/>
    <w:rsid w:val="008B76E7"/>
    <w:rsid w:val="008B770B"/>
    <w:rsid w:val="008B77A9"/>
    <w:rsid w:val="008B780F"/>
    <w:rsid w:val="008B783F"/>
    <w:rsid w:val="008B7895"/>
    <w:rsid w:val="008B7920"/>
    <w:rsid w:val="008B7998"/>
    <w:rsid w:val="008B79D0"/>
    <w:rsid w:val="008B79EF"/>
    <w:rsid w:val="008B7A8B"/>
    <w:rsid w:val="008B7BB3"/>
    <w:rsid w:val="008B7BBF"/>
    <w:rsid w:val="008B7BC6"/>
    <w:rsid w:val="008B7C11"/>
    <w:rsid w:val="008B7C47"/>
    <w:rsid w:val="008B7C5D"/>
    <w:rsid w:val="008B7C5E"/>
    <w:rsid w:val="008B7D21"/>
    <w:rsid w:val="008B7D6B"/>
    <w:rsid w:val="008B7D7E"/>
    <w:rsid w:val="008B7D95"/>
    <w:rsid w:val="008B7E2D"/>
    <w:rsid w:val="008B7E6E"/>
    <w:rsid w:val="008B7EF2"/>
    <w:rsid w:val="008B7F1D"/>
    <w:rsid w:val="008B7F7C"/>
    <w:rsid w:val="008B7FC1"/>
    <w:rsid w:val="008C0015"/>
    <w:rsid w:val="008C00D3"/>
    <w:rsid w:val="008C00F8"/>
    <w:rsid w:val="008C012D"/>
    <w:rsid w:val="008C0153"/>
    <w:rsid w:val="008C018E"/>
    <w:rsid w:val="008C01CF"/>
    <w:rsid w:val="008C01D6"/>
    <w:rsid w:val="008C0213"/>
    <w:rsid w:val="008C027B"/>
    <w:rsid w:val="008C0318"/>
    <w:rsid w:val="008C048C"/>
    <w:rsid w:val="008C04C3"/>
    <w:rsid w:val="008C058C"/>
    <w:rsid w:val="008C0625"/>
    <w:rsid w:val="008C06E2"/>
    <w:rsid w:val="008C0778"/>
    <w:rsid w:val="008C089F"/>
    <w:rsid w:val="008C08E2"/>
    <w:rsid w:val="008C0927"/>
    <w:rsid w:val="008C0937"/>
    <w:rsid w:val="008C09C7"/>
    <w:rsid w:val="008C09FE"/>
    <w:rsid w:val="008C0B2E"/>
    <w:rsid w:val="008C0BCB"/>
    <w:rsid w:val="008C0C34"/>
    <w:rsid w:val="008C0CEB"/>
    <w:rsid w:val="008C0D02"/>
    <w:rsid w:val="008C0D69"/>
    <w:rsid w:val="008C0D71"/>
    <w:rsid w:val="008C0DDF"/>
    <w:rsid w:val="008C0E21"/>
    <w:rsid w:val="008C0F10"/>
    <w:rsid w:val="008C0FF4"/>
    <w:rsid w:val="008C1074"/>
    <w:rsid w:val="008C10D8"/>
    <w:rsid w:val="008C10F1"/>
    <w:rsid w:val="008C1125"/>
    <w:rsid w:val="008C11B2"/>
    <w:rsid w:val="008C11DF"/>
    <w:rsid w:val="008C11EB"/>
    <w:rsid w:val="008C1300"/>
    <w:rsid w:val="008C13D3"/>
    <w:rsid w:val="008C1433"/>
    <w:rsid w:val="008C14F3"/>
    <w:rsid w:val="008C156B"/>
    <w:rsid w:val="008C15D9"/>
    <w:rsid w:val="008C16B6"/>
    <w:rsid w:val="008C17A3"/>
    <w:rsid w:val="008C1829"/>
    <w:rsid w:val="008C187C"/>
    <w:rsid w:val="008C189F"/>
    <w:rsid w:val="008C18A2"/>
    <w:rsid w:val="008C18C0"/>
    <w:rsid w:val="008C1903"/>
    <w:rsid w:val="008C192C"/>
    <w:rsid w:val="008C19D2"/>
    <w:rsid w:val="008C1A52"/>
    <w:rsid w:val="008C1B98"/>
    <w:rsid w:val="008C1B9F"/>
    <w:rsid w:val="008C1C26"/>
    <w:rsid w:val="008C1C74"/>
    <w:rsid w:val="008C1CF4"/>
    <w:rsid w:val="008C1D23"/>
    <w:rsid w:val="008C1D8C"/>
    <w:rsid w:val="008C1DF3"/>
    <w:rsid w:val="008C1E16"/>
    <w:rsid w:val="008C1E97"/>
    <w:rsid w:val="008C1EB9"/>
    <w:rsid w:val="008C1EBF"/>
    <w:rsid w:val="008C1ED5"/>
    <w:rsid w:val="008C1EE3"/>
    <w:rsid w:val="008C2069"/>
    <w:rsid w:val="008C20A6"/>
    <w:rsid w:val="008C21A5"/>
    <w:rsid w:val="008C21EC"/>
    <w:rsid w:val="008C2252"/>
    <w:rsid w:val="008C22CC"/>
    <w:rsid w:val="008C22F1"/>
    <w:rsid w:val="008C2348"/>
    <w:rsid w:val="008C235B"/>
    <w:rsid w:val="008C2368"/>
    <w:rsid w:val="008C23B6"/>
    <w:rsid w:val="008C2533"/>
    <w:rsid w:val="008C25A8"/>
    <w:rsid w:val="008C2612"/>
    <w:rsid w:val="008C26A1"/>
    <w:rsid w:val="008C2783"/>
    <w:rsid w:val="008C29C3"/>
    <w:rsid w:val="008C29D8"/>
    <w:rsid w:val="008C2A20"/>
    <w:rsid w:val="008C2A5C"/>
    <w:rsid w:val="008C2A6E"/>
    <w:rsid w:val="008C2AD6"/>
    <w:rsid w:val="008C2AE8"/>
    <w:rsid w:val="008C2AFA"/>
    <w:rsid w:val="008C2B31"/>
    <w:rsid w:val="008C2C55"/>
    <w:rsid w:val="008C2D26"/>
    <w:rsid w:val="008C2DFD"/>
    <w:rsid w:val="008C2E79"/>
    <w:rsid w:val="008C2EEB"/>
    <w:rsid w:val="008C2F8D"/>
    <w:rsid w:val="008C301B"/>
    <w:rsid w:val="008C30C1"/>
    <w:rsid w:val="008C319F"/>
    <w:rsid w:val="008C31CE"/>
    <w:rsid w:val="008C3217"/>
    <w:rsid w:val="008C3289"/>
    <w:rsid w:val="008C32AE"/>
    <w:rsid w:val="008C330E"/>
    <w:rsid w:val="008C3315"/>
    <w:rsid w:val="008C331F"/>
    <w:rsid w:val="008C3343"/>
    <w:rsid w:val="008C336E"/>
    <w:rsid w:val="008C3388"/>
    <w:rsid w:val="008C3417"/>
    <w:rsid w:val="008C34FD"/>
    <w:rsid w:val="008C3564"/>
    <w:rsid w:val="008C35BE"/>
    <w:rsid w:val="008C35E2"/>
    <w:rsid w:val="008C3613"/>
    <w:rsid w:val="008C3695"/>
    <w:rsid w:val="008C378A"/>
    <w:rsid w:val="008C37E0"/>
    <w:rsid w:val="008C3902"/>
    <w:rsid w:val="008C3908"/>
    <w:rsid w:val="008C3AA2"/>
    <w:rsid w:val="008C3AC3"/>
    <w:rsid w:val="008C3B7A"/>
    <w:rsid w:val="008C3BB7"/>
    <w:rsid w:val="008C3BB8"/>
    <w:rsid w:val="008C3BFF"/>
    <w:rsid w:val="008C3C92"/>
    <w:rsid w:val="008C3CF5"/>
    <w:rsid w:val="008C3D52"/>
    <w:rsid w:val="008C3DC7"/>
    <w:rsid w:val="008C3E25"/>
    <w:rsid w:val="008C3E79"/>
    <w:rsid w:val="008C3F3E"/>
    <w:rsid w:val="008C3F89"/>
    <w:rsid w:val="008C3F99"/>
    <w:rsid w:val="008C3FC8"/>
    <w:rsid w:val="008C3FE3"/>
    <w:rsid w:val="008C417B"/>
    <w:rsid w:val="008C41E9"/>
    <w:rsid w:val="008C4238"/>
    <w:rsid w:val="008C4280"/>
    <w:rsid w:val="008C429E"/>
    <w:rsid w:val="008C42BA"/>
    <w:rsid w:val="008C4359"/>
    <w:rsid w:val="008C44C4"/>
    <w:rsid w:val="008C4526"/>
    <w:rsid w:val="008C4529"/>
    <w:rsid w:val="008C4558"/>
    <w:rsid w:val="008C4579"/>
    <w:rsid w:val="008C45AF"/>
    <w:rsid w:val="008C45D9"/>
    <w:rsid w:val="008C45E1"/>
    <w:rsid w:val="008C4628"/>
    <w:rsid w:val="008C4697"/>
    <w:rsid w:val="008C470F"/>
    <w:rsid w:val="008C47D0"/>
    <w:rsid w:val="008C4825"/>
    <w:rsid w:val="008C48EA"/>
    <w:rsid w:val="008C491B"/>
    <w:rsid w:val="008C4A46"/>
    <w:rsid w:val="008C4B73"/>
    <w:rsid w:val="008C4BD9"/>
    <w:rsid w:val="008C4C4C"/>
    <w:rsid w:val="008C4CA3"/>
    <w:rsid w:val="008C4CAE"/>
    <w:rsid w:val="008C4D64"/>
    <w:rsid w:val="008C4D88"/>
    <w:rsid w:val="008C4D8D"/>
    <w:rsid w:val="008C4DE9"/>
    <w:rsid w:val="008C4FBD"/>
    <w:rsid w:val="008C50CD"/>
    <w:rsid w:val="008C512E"/>
    <w:rsid w:val="008C5141"/>
    <w:rsid w:val="008C51CD"/>
    <w:rsid w:val="008C5259"/>
    <w:rsid w:val="008C528A"/>
    <w:rsid w:val="008C52E0"/>
    <w:rsid w:val="008C5340"/>
    <w:rsid w:val="008C5370"/>
    <w:rsid w:val="008C538A"/>
    <w:rsid w:val="008C53CF"/>
    <w:rsid w:val="008C54D2"/>
    <w:rsid w:val="008C5533"/>
    <w:rsid w:val="008C557D"/>
    <w:rsid w:val="008C5586"/>
    <w:rsid w:val="008C558A"/>
    <w:rsid w:val="008C55C1"/>
    <w:rsid w:val="008C56F3"/>
    <w:rsid w:val="008C56F7"/>
    <w:rsid w:val="008C579F"/>
    <w:rsid w:val="008C5847"/>
    <w:rsid w:val="008C58B7"/>
    <w:rsid w:val="008C58D3"/>
    <w:rsid w:val="008C5920"/>
    <w:rsid w:val="008C5925"/>
    <w:rsid w:val="008C59D3"/>
    <w:rsid w:val="008C5A46"/>
    <w:rsid w:val="008C5A7E"/>
    <w:rsid w:val="008C5C21"/>
    <w:rsid w:val="008C5C2E"/>
    <w:rsid w:val="008C5D78"/>
    <w:rsid w:val="008C5DC0"/>
    <w:rsid w:val="008C5E0B"/>
    <w:rsid w:val="008C5E83"/>
    <w:rsid w:val="008C5EFC"/>
    <w:rsid w:val="008C5F1B"/>
    <w:rsid w:val="008C5F56"/>
    <w:rsid w:val="008C5FAC"/>
    <w:rsid w:val="008C5FBC"/>
    <w:rsid w:val="008C60CB"/>
    <w:rsid w:val="008C60EF"/>
    <w:rsid w:val="008C6161"/>
    <w:rsid w:val="008C6199"/>
    <w:rsid w:val="008C6282"/>
    <w:rsid w:val="008C62EA"/>
    <w:rsid w:val="008C634C"/>
    <w:rsid w:val="008C63F9"/>
    <w:rsid w:val="008C6444"/>
    <w:rsid w:val="008C6455"/>
    <w:rsid w:val="008C6558"/>
    <w:rsid w:val="008C65F8"/>
    <w:rsid w:val="008C6642"/>
    <w:rsid w:val="008C665E"/>
    <w:rsid w:val="008C66B9"/>
    <w:rsid w:val="008C678D"/>
    <w:rsid w:val="008C67BA"/>
    <w:rsid w:val="008C67BE"/>
    <w:rsid w:val="008C67D7"/>
    <w:rsid w:val="008C68AA"/>
    <w:rsid w:val="008C68F1"/>
    <w:rsid w:val="008C6964"/>
    <w:rsid w:val="008C6988"/>
    <w:rsid w:val="008C69B2"/>
    <w:rsid w:val="008C69B7"/>
    <w:rsid w:val="008C6A43"/>
    <w:rsid w:val="008C6AB2"/>
    <w:rsid w:val="008C6B57"/>
    <w:rsid w:val="008C6B7A"/>
    <w:rsid w:val="008C6B7C"/>
    <w:rsid w:val="008C6B89"/>
    <w:rsid w:val="008C6BF0"/>
    <w:rsid w:val="008C6CD2"/>
    <w:rsid w:val="008C6D5D"/>
    <w:rsid w:val="008C6DA6"/>
    <w:rsid w:val="008C6DBD"/>
    <w:rsid w:val="008C6E0C"/>
    <w:rsid w:val="008C6EB9"/>
    <w:rsid w:val="008C6EE2"/>
    <w:rsid w:val="008C6F39"/>
    <w:rsid w:val="008C703B"/>
    <w:rsid w:val="008C706F"/>
    <w:rsid w:val="008C7084"/>
    <w:rsid w:val="008C70A4"/>
    <w:rsid w:val="008C711B"/>
    <w:rsid w:val="008C7336"/>
    <w:rsid w:val="008C73FC"/>
    <w:rsid w:val="008C7457"/>
    <w:rsid w:val="008C74ED"/>
    <w:rsid w:val="008C74FA"/>
    <w:rsid w:val="008C76B0"/>
    <w:rsid w:val="008C77B5"/>
    <w:rsid w:val="008C77F3"/>
    <w:rsid w:val="008C787C"/>
    <w:rsid w:val="008C78C0"/>
    <w:rsid w:val="008C79C2"/>
    <w:rsid w:val="008C7A02"/>
    <w:rsid w:val="008C7A12"/>
    <w:rsid w:val="008C7A23"/>
    <w:rsid w:val="008C7A77"/>
    <w:rsid w:val="008C7AFD"/>
    <w:rsid w:val="008C7B13"/>
    <w:rsid w:val="008C7B7A"/>
    <w:rsid w:val="008C7C50"/>
    <w:rsid w:val="008C7D6E"/>
    <w:rsid w:val="008C7E60"/>
    <w:rsid w:val="008C7E82"/>
    <w:rsid w:val="008C7EAA"/>
    <w:rsid w:val="008C7F65"/>
    <w:rsid w:val="008C7FA7"/>
    <w:rsid w:val="008D0015"/>
    <w:rsid w:val="008D0096"/>
    <w:rsid w:val="008D00C7"/>
    <w:rsid w:val="008D00FC"/>
    <w:rsid w:val="008D012E"/>
    <w:rsid w:val="008D017D"/>
    <w:rsid w:val="008D019A"/>
    <w:rsid w:val="008D0269"/>
    <w:rsid w:val="008D02B6"/>
    <w:rsid w:val="008D032F"/>
    <w:rsid w:val="008D038A"/>
    <w:rsid w:val="008D0412"/>
    <w:rsid w:val="008D0431"/>
    <w:rsid w:val="008D055A"/>
    <w:rsid w:val="008D0568"/>
    <w:rsid w:val="008D0574"/>
    <w:rsid w:val="008D0576"/>
    <w:rsid w:val="008D05E3"/>
    <w:rsid w:val="008D060E"/>
    <w:rsid w:val="008D0690"/>
    <w:rsid w:val="008D06CF"/>
    <w:rsid w:val="008D073E"/>
    <w:rsid w:val="008D07BF"/>
    <w:rsid w:val="008D07FB"/>
    <w:rsid w:val="008D0903"/>
    <w:rsid w:val="008D095F"/>
    <w:rsid w:val="008D09E0"/>
    <w:rsid w:val="008D0A5E"/>
    <w:rsid w:val="008D0A75"/>
    <w:rsid w:val="008D0AFB"/>
    <w:rsid w:val="008D0B31"/>
    <w:rsid w:val="008D0B43"/>
    <w:rsid w:val="008D0B69"/>
    <w:rsid w:val="008D0BE2"/>
    <w:rsid w:val="008D0C2D"/>
    <w:rsid w:val="008D0C34"/>
    <w:rsid w:val="008D0CB6"/>
    <w:rsid w:val="008D0CEA"/>
    <w:rsid w:val="008D0D40"/>
    <w:rsid w:val="008D0DEF"/>
    <w:rsid w:val="008D0E1B"/>
    <w:rsid w:val="008D0E3A"/>
    <w:rsid w:val="008D0E46"/>
    <w:rsid w:val="008D0E8E"/>
    <w:rsid w:val="008D0E9C"/>
    <w:rsid w:val="008D0F29"/>
    <w:rsid w:val="008D0F7F"/>
    <w:rsid w:val="008D105A"/>
    <w:rsid w:val="008D105B"/>
    <w:rsid w:val="008D10AA"/>
    <w:rsid w:val="008D10BB"/>
    <w:rsid w:val="008D112E"/>
    <w:rsid w:val="008D11A5"/>
    <w:rsid w:val="008D11AA"/>
    <w:rsid w:val="008D1401"/>
    <w:rsid w:val="008D14BB"/>
    <w:rsid w:val="008D155D"/>
    <w:rsid w:val="008D15DE"/>
    <w:rsid w:val="008D163F"/>
    <w:rsid w:val="008D166C"/>
    <w:rsid w:val="008D1675"/>
    <w:rsid w:val="008D170E"/>
    <w:rsid w:val="008D19A8"/>
    <w:rsid w:val="008D1CDF"/>
    <w:rsid w:val="008D1E20"/>
    <w:rsid w:val="008D1EF1"/>
    <w:rsid w:val="008D1FA5"/>
    <w:rsid w:val="008D1FC0"/>
    <w:rsid w:val="008D2037"/>
    <w:rsid w:val="008D2177"/>
    <w:rsid w:val="008D219A"/>
    <w:rsid w:val="008D2219"/>
    <w:rsid w:val="008D223C"/>
    <w:rsid w:val="008D228D"/>
    <w:rsid w:val="008D241F"/>
    <w:rsid w:val="008D2433"/>
    <w:rsid w:val="008D24C6"/>
    <w:rsid w:val="008D2573"/>
    <w:rsid w:val="008D269A"/>
    <w:rsid w:val="008D26EA"/>
    <w:rsid w:val="008D278A"/>
    <w:rsid w:val="008D27FD"/>
    <w:rsid w:val="008D2871"/>
    <w:rsid w:val="008D2884"/>
    <w:rsid w:val="008D289B"/>
    <w:rsid w:val="008D28AE"/>
    <w:rsid w:val="008D2948"/>
    <w:rsid w:val="008D2A0E"/>
    <w:rsid w:val="008D2A10"/>
    <w:rsid w:val="008D2AA7"/>
    <w:rsid w:val="008D2BBD"/>
    <w:rsid w:val="008D2BE3"/>
    <w:rsid w:val="008D2C43"/>
    <w:rsid w:val="008D2C6C"/>
    <w:rsid w:val="008D2C96"/>
    <w:rsid w:val="008D2CA3"/>
    <w:rsid w:val="008D2DAC"/>
    <w:rsid w:val="008D2F41"/>
    <w:rsid w:val="008D2FA0"/>
    <w:rsid w:val="008D2FE7"/>
    <w:rsid w:val="008D3055"/>
    <w:rsid w:val="008D30C8"/>
    <w:rsid w:val="008D30F5"/>
    <w:rsid w:val="008D30FD"/>
    <w:rsid w:val="008D3104"/>
    <w:rsid w:val="008D3179"/>
    <w:rsid w:val="008D31CC"/>
    <w:rsid w:val="008D31F7"/>
    <w:rsid w:val="008D3211"/>
    <w:rsid w:val="008D322E"/>
    <w:rsid w:val="008D3265"/>
    <w:rsid w:val="008D328B"/>
    <w:rsid w:val="008D341D"/>
    <w:rsid w:val="008D3436"/>
    <w:rsid w:val="008D346B"/>
    <w:rsid w:val="008D3484"/>
    <w:rsid w:val="008D3528"/>
    <w:rsid w:val="008D3560"/>
    <w:rsid w:val="008D35AB"/>
    <w:rsid w:val="008D35CE"/>
    <w:rsid w:val="008D361F"/>
    <w:rsid w:val="008D3624"/>
    <w:rsid w:val="008D3692"/>
    <w:rsid w:val="008D36C9"/>
    <w:rsid w:val="008D375A"/>
    <w:rsid w:val="008D375D"/>
    <w:rsid w:val="008D3778"/>
    <w:rsid w:val="008D37B5"/>
    <w:rsid w:val="008D381B"/>
    <w:rsid w:val="008D3864"/>
    <w:rsid w:val="008D3872"/>
    <w:rsid w:val="008D387F"/>
    <w:rsid w:val="008D3941"/>
    <w:rsid w:val="008D3A1E"/>
    <w:rsid w:val="008D3A3D"/>
    <w:rsid w:val="008D3A61"/>
    <w:rsid w:val="008D3ABA"/>
    <w:rsid w:val="008D3C3B"/>
    <w:rsid w:val="008D3D27"/>
    <w:rsid w:val="008D3D33"/>
    <w:rsid w:val="008D3DA8"/>
    <w:rsid w:val="008D3E22"/>
    <w:rsid w:val="008D3E27"/>
    <w:rsid w:val="008D3E3A"/>
    <w:rsid w:val="008D3E6B"/>
    <w:rsid w:val="008D3E93"/>
    <w:rsid w:val="008D3EAB"/>
    <w:rsid w:val="008D3ED6"/>
    <w:rsid w:val="008D3F19"/>
    <w:rsid w:val="008D3F2E"/>
    <w:rsid w:val="008D3F4F"/>
    <w:rsid w:val="008D3F9F"/>
    <w:rsid w:val="008D3FDA"/>
    <w:rsid w:val="008D4004"/>
    <w:rsid w:val="008D40A9"/>
    <w:rsid w:val="008D417C"/>
    <w:rsid w:val="008D4245"/>
    <w:rsid w:val="008D433A"/>
    <w:rsid w:val="008D4373"/>
    <w:rsid w:val="008D4386"/>
    <w:rsid w:val="008D43FB"/>
    <w:rsid w:val="008D4421"/>
    <w:rsid w:val="008D4446"/>
    <w:rsid w:val="008D444B"/>
    <w:rsid w:val="008D4483"/>
    <w:rsid w:val="008D449F"/>
    <w:rsid w:val="008D44A7"/>
    <w:rsid w:val="008D44EE"/>
    <w:rsid w:val="008D4524"/>
    <w:rsid w:val="008D4532"/>
    <w:rsid w:val="008D45A6"/>
    <w:rsid w:val="008D45D2"/>
    <w:rsid w:val="008D4619"/>
    <w:rsid w:val="008D4671"/>
    <w:rsid w:val="008D4681"/>
    <w:rsid w:val="008D475D"/>
    <w:rsid w:val="008D47B2"/>
    <w:rsid w:val="008D48C0"/>
    <w:rsid w:val="008D49A4"/>
    <w:rsid w:val="008D4A25"/>
    <w:rsid w:val="008D4A54"/>
    <w:rsid w:val="008D4B49"/>
    <w:rsid w:val="008D4BB9"/>
    <w:rsid w:val="008D4BC0"/>
    <w:rsid w:val="008D4C19"/>
    <w:rsid w:val="008D4C2D"/>
    <w:rsid w:val="008D4C8D"/>
    <w:rsid w:val="008D4CBE"/>
    <w:rsid w:val="008D4D0A"/>
    <w:rsid w:val="008D4D15"/>
    <w:rsid w:val="008D4D91"/>
    <w:rsid w:val="008D4E56"/>
    <w:rsid w:val="008D4E84"/>
    <w:rsid w:val="008D4FBE"/>
    <w:rsid w:val="008D5088"/>
    <w:rsid w:val="008D50A4"/>
    <w:rsid w:val="008D50A7"/>
    <w:rsid w:val="008D511A"/>
    <w:rsid w:val="008D51D4"/>
    <w:rsid w:val="008D5235"/>
    <w:rsid w:val="008D5312"/>
    <w:rsid w:val="008D5316"/>
    <w:rsid w:val="008D5321"/>
    <w:rsid w:val="008D535A"/>
    <w:rsid w:val="008D53C4"/>
    <w:rsid w:val="008D546D"/>
    <w:rsid w:val="008D5529"/>
    <w:rsid w:val="008D5567"/>
    <w:rsid w:val="008D55F3"/>
    <w:rsid w:val="008D5613"/>
    <w:rsid w:val="008D5710"/>
    <w:rsid w:val="008D58E9"/>
    <w:rsid w:val="008D5913"/>
    <w:rsid w:val="008D59A0"/>
    <w:rsid w:val="008D59B0"/>
    <w:rsid w:val="008D59E7"/>
    <w:rsid w:val="008D5A12"/>
    <w:rsid w:val="008D5AB9"/>
    <w:rsid w:val="008D5B59"/>
    <w:rsid w:val="008D5C9D"/>
    <w:rsid w:val="008D5CE2"/>
    <w:rsid w:val="008D5D7A"/>
    <w:rsid w:val="008D5E14"/>
    <w:rsid w:val="008D5F83"/>
    <w:rsid w:val="008D6014"/>
    <w:rsid w:val="008D6163"/>
    <w:rsid w:val="008D619C"/>
    <w:rsid w:val="008D62EE"/>
    <w:rsid w:val="008D6301"/>
    <w:rsid w:val="008D631B"/>
    <w:rsid w:val="008D631D"/>
    <w:rsid w:val="008D6340"/>
    <w:rsid w:val="008D63CF"/>
    <w:rsid w:val="008D63E3"/>
    <w:rsid w:val="008D6539"/>
    <w:rsid w:val="008D65D2"/>
    <w:rsid w:val="008D6653"/>
    <w:rsid w:val="008D6673"/>
    <w:rsid w:val="008D6695"/>
    <w:rsid w:val="008D66A4"/>
    <w:rsid w:val="008D66AE"/>
    <w:rsid w:val="008D66ED"/>
    <w:rsid w:val="008D66F3"/>
    <w:rsid w:val="008D67CA"/>
    <w:rsid w:val="008D6809"/>
    <w:rsid w:val="008D681B"/>
    <w:rsid w:val="008D6853"/>
    <w:rsid w:val="008D68A4"/>
    <w:rsid w:val="008D68D4"/>
    <w:rsid w:val="008D68D5"/>
    <w:rsid w:val="008D695F"/>
    <w:rsid w:val="008D6A13"/>
    <w:rsid w:val="008D6A29"/>
    <w:rsid w:val="008D6AFA"/>
    <w:rsid w:val="008D6C73"/>
    <w:rsid w:val="008D6D01"/>
    <w:rsid w:val="008D6D25"/>
    <w:rsid w:val="008D6E16"/>
    <w:rsid w:val="008D6E9F"/>
    <w:rsid w:val="008D6EED"/>
    <w:rsid w:val="008D6F5B"/>
    <w:rsid w:val="008D6F7E"/>
    <w:rsid w:val="008D6F99"/>
    <w:rsid w:val="008D70B0"/>
    <w:rsid w:val="008D729C"/>
    <w:rsid w:val="008D73A0"/>
    <w:rsid w:val="008D7432"/>
    <w:rsid w:val="008D7486"/>
    <w:rsid w:val="008D7494"/>
    <w:rsid w:val="008D74D3"/>
    <w:rsid w:val="008D751D"/>
    <w:rsid w:val="008D75CB"/>
    <w:rsid w:val="008D75CE"/>
    <w:rsid w:val="008D75D9"/>
    <w:rsid w:val="008D7631"/>
    <w:rsid w:val="008D763D"/>
    <w:rsid w:val="008D7682"/>
    <w:rsid w:val="008D7695"/>
    <w:rsid w:val="008D7748"/>
    <w:rsid w:val="008D77B2"/>
    <w:rsid w:val="008D77D5"/>
    <w:rsid w:val="008D77D7"/>
    <w:rsid w:val="008D7845"/>
    <w:rsid w:val="008D786E"/>
    <w:rsid w:val="008D7878"/>
    <w:rsid w:val="008D789D"/>
    <w:rsid w:val="008D797A"/>
    <w:rsid w:val="008D7AD3"/>
    <w:rsid w:val="008D7AE4"/>
    <w:rsid w:val="008D7BDE"/>
    <w:rsid w:val="008D7C0F"/>
    <w:rsid w:val="008D7C11"/>
    <w:rsid w:val="008D7C4C"/>
    <w:rsid w:val="008D7CDF"/>
    <w:rsid w:val="008D7DE4"/>
    <w:rsid w:val="008D7EBB"/>
    <w:rsid w:val="008D7EC1"/>
    <w:rsid w:val="008D7EFC"/>
    <w:rsid w:val="008E00A1"/>
    <w:rsid w:val="008E00FC"/>
    <w:rsid w:val="008E011D"/>
    <w:rsid w:val="008E0211"/>
    <w:rsid w:val="008E0224"/>
    <w:rsid w:val="008E0293"/>
    <w:rsid w:val="008E02FD"/>
    <w:rsid w:val="008E0321"/>
    <w:rsid w:val="008E033D"/>
    <w:rsid w:val="008E0344"/>
    <w:rsid w:val="008E0425"/>
    <w:rsid w:val="008E0480"/>
    <w:rsid w:val="008E04F2"/>
    <w:rsid w:val="008E0585"/>
    <w:rsid w:val="008E05AE"/>
    <w:rsid w:val="008E0649"/>
    <w:rsid w:val="008E0652"/>
    <w:rsid w:val="008E06B9"/>
    <w:rsid w:val="008E07EB"/>
    <w:rsid w:val="008E08D0"/>
    <w:rsid w:val="008E0962"/>
    <w:rsid w:val="008E0964"/>
    <w:rsid w:val="008E0975"/>
    <w:rsid w:val="008E0991"/>
    <w:rsid w:val="008E09F8"/>
    <w:rsid w:val="008E0A11"/>
    <w:rsid w:val="008E0AA9"/>
    <w:rsid w:val="008E0AB2"/>
    <w:rsid w:val="008E0BDC"/>
    <w:rsid w:val="008E0CA0"/>
    <w:rsid w:val="008E0CCD"/>
    <w:rsid w:val="008E0CF9"/>
    <w:rsid w:val="008E0E19"/>
    <w:rsid w:val="008E0E6E"/>
    <w:rsid w:val="008E0E94"/>
    <w:rsid w:val="008E0EE4"/>
    <w:rsid w:val="008E0F41"/>
    <w:rsid w:val="008E0F85"/>
    <w:rsid w:val="008E1037"/>
    <w:rsid w:val="008E10BE"/>
    <w:rsid w:val="008E1133"/>
    <w:rsid w:val="008E114E"/>
    <w:rsid w:val="008E1196"/>
    <w:rsid w:val="008E11E1"/>
    <w:rsid w:val="008E12DC"/>
    <w:rsid w:val="008E131E"/>
    <w:rsid w:val="008E1535"/>
    <w:rsid w:val="008E1560"/>
    <w:rsid w:val="008E159A"/>
    <w:rsid w:val="008E1648"/>
    <w:rsid w:val="008E166E"/>
    <w:rsid w:val="008E1694"/>
    <w:rsid w:val="008E16A0"/>
    <w:rsid w:val="008E1705"/>
    <w:rsid w:val="008E1799"/>
    <w:rsid w:val="008E17A1"/>
    <w:rsid w:val="008E1870"/>
    <w:rsid w:val="008E188D"/>
    <w:rsid w:val="008E1919"/>
    <w:rsid w:val="008E1992"/>
    <w:rsid w:val="008E19DB"/>
    <w:rsid w:val="008E1A02"/>
    <w:rsid w:val="008E1A51"/>
    <w:rsid w:val="008E1B98"/>
    <w:rsid w:val="008E1BF5"/>
    <w:rsid w:val="008E1C13"/>
    <w:rsid w:val="008E1C1A"/>
    <w:rsid w:val="008E1CB5"/>
    <w:rsid w:val="008E1CF1"/>
    <w:rsid w:val="008E1D1B"/>
    <w:rsid w:val="008E1DB9"/>
    <w:rsid w:val="008E1EA0"/>
    <w:rsid w:val="008E1F86"/>
    <w:rsid w:val="008E1F9E"/>
    <w:rsid w:val="008E1FBB"/>
    <w:rsid w:val="008E205D"/>
    <w:rsid w:val="008E20F6"/>
    <w:rsid w:val="008E2165"/>
    <w:rsid w:val="008E21C9"/>
    <w:rsid w:val="008E22B3"/>
    <w:rsid w:val="008E2304"/>
    <w:rsid w:val="008E237E"/>
    <w:rsid w:val="008E2463"/>
    <w:rsid w:val="008E24F5"/>
    <w:rsid w:val="008E256D"/>
    <w:rsid w:val="008E2599"/>
    <w:rsid w:val="008E25CD"/>
    <w:rsid w:val="008E2634"/>
    <w:rsid w:val="008E2708"/>
    <w:rsid w:val="008E2721"/>
    <w:rsid w:val="008E2795"/>
    <w:rsid w:val="008E28EF"/>
    <w:rsid w:val="008E28FD"/>
    <w:rsid w:val="008E2945"/>
    <w:rsid w:val="008E2983"/>
    <w:rsid w:val="008E2B50"/>
    <w:rsid w:val="008E2B56"/>
    <w:rsid w:val="008E2B66"/>
    <w:rsid w:val="008E2DA9"/>
    <w:rsid w:val="008E2E0B"/>
    <w:rsid w:val="008E2E88"/>
    <w:rsid w:val="008E2EE2"/>
    <w:rsid w:val="008E2EFB"/>
    <w:rsid w:val="008E2F49"/>
    <w:rsid w:val="008E2FF8"/>
    <w:rsid w:val="008E30A5"/>
    <w:rsid w:val="008E30C7"/>
    <w:rsid w:val="008E3141"/>
    <w:rsid w:val="008E3159"/>
    <w:rsid w:val="008E3191"/>
    <w:rsid w:val="008E3268"/>
    <w:rsid w:val="008E328A"/>
    <w:rsid w:val="008E32E8"/>
    <w:rsid w:val="008E337B"/>
    <w:rsid w:val="008E3463"/>
    <w:rsid w:val="008E3474"/>
    <w:rsid w:val="008E354B"/>
    <w:rsid w:val="008E35CD"/>
    <w:rsid w:val="008E3610"/>
    <w:rsid w:val="008E36FA"/>
    <w:rsid w:val="008E3701"/>
    <w:rsid w:val="008E378D"/>
    <w:rsid w:val="008E37B3"/>
    <w:rsid w:val="008E38C0"/>
    <w:rsid w:val="008E38DD"/>
    <w:rsid w:val="008E3989"/>
    <w:rsid w:val="008E39CB"/>
    <w:rsid w:val="008E3A20"/>
    <w:rsid w:val="008E3AA9"/>
    <w:rsid w:val="008E3AC7"/>
    <w:rsid w:val="008E3ACE"/>
    <w:rsid w:val="008E3B3A"/>
    <w:rsid w:val="008E3B87"/>
    <w:rsid w:val="008E3BA5"/>
    <w:rsid w:val="008E3BCA"/>
    <w:rsid w:val="008E3C67"/>
    <w:rsid w:val="008E3C6F"/>
    <w:rsid w:val="008E3C8A"/>
    <w:rsid w:val="008E3C8F"/>
    <w:rsid w:val="008E3CEE"/>
    <w:rsid w:val="008E3D48"/>
    <w:rsid w:val="008E3D4B"/>
    <w:rsid w:val="008E3D6E"/>
    <w:rsid w:val="008E3D7A"/>
    <w:rsid w:val="008E3E41"/>
    <w:rsid w:val="008E4023"/>
    <w:rsid w:val="008E40DF"/>
    <w:rsid w:val="008E4127"/>
    <w:rsid w:val="008E429B"/>
    <w:rsid w:val="008E42BE"/>
    <w:rsid w:val="008E43BD"/>
    <w:rsid w:val="008E43F3"/>
    <w:rsid w:val="008E4463"/>
    <w:rsid w:val="008E4482"/>
    <w:rsid w:val="008E4483"/>
    <w:rsid w:val="008E44A9"/>
    <w:rsid w:val="008E44BE"/>
    <w:rsid w:val="008E44CE"/>
    <w:rsid w:val="008E456A"/>
    <w:rsid w:val="008E46CE"/>
    <w:rsid w:val="008E4776"/>
    <w:rsid w:val="008E483F"/>
    <w:rsid w:val="008E485E"/>
    <w:rsid w:val="008E4878"/>
    <w:rsid w:val="008E48B5"/>
    <w:rsid w:val="008E4937"/>
    <w:rsid w:val="008E4950"/>
    <w:rsid w:val="008E4B41"/>
    <w:rsid w:val="008E4B42"/>
    <w:rsid w:val="008E4BCD"/>
    <w:rsid w:val="008E4BD4"/>
    <w:rsid w:val="008E4C07"/>
    <w:rsid w:val="008E4C0E"/>
    <w:rsid w:val="008E4DD9"/>
    <w:rsid w:val="008E4DFB"/>
    <w:rsid w:val="008E4E0D"/>
    <w:rsid w:val="008E4E1D"/>
    <w:rsid w:val="008E4EBD"/>
    <w:rsid w:val="008E4ED2"/>
    <w:rsid w:val="008E4F40"/>
    <w:rsid w:val="008E5071"/>
    <w:rsid w:val="008E50C4"/>
    <w:rsid w:val="008E512B"/>
    <w:rsid w:val="008E5134"/>
    <w:rsid w:val="008E5188"/>
    <w:rsid w:val="008E5223"/>
    <w:rsid w:val="008E52AD"/>
    <w:rsid w:val="008E52D7"/>
    <w:rsid w:val="008E533A"/>
    <w:rsid w:val="008E533E"/>
    <w:rsid w:val="008E53F4"/>
    <w:rsid w:val="008E5525"/>
    <w:rsid w:val="008E5533"/>
    <w:rsid w:val="008E562A"/>
    <w:rsid w:val="008E5638"/>
    <w:rsid w:val="008E5639"/>
    <w:rsid w:val="008E5643"/>
    <w:rsid w:val="008E56B2"/>
    <w:rsid w:val="008E56DF"/>
    <w:rsid w:val="008E5769"/>
    <w:rsid w:val="008E5909"/>
    <w:rsid w:val="008E59D0"/>
    <w:rsid w:val="008E5AF1"/>
    <w:rsid w:val="008E5B1B"/>
    <w:rsid w:val="008E5B2C"/>
    <w:rsid w:val="008E5B76"/>
    <w:rsid w:val="008E5BA1"/>
    <w:rsid w:val="008E5BA7"/>
    <w:rsid w:val="008E5C10"/>
    <w:rsid w:val="008E5C20"/>
    <w:rsid w:val="008E5C55"/>
    <w:rsid w:val="008E5D85"/>
    <w:rsid w:val="008E5D87"/>
    <w:rsid w:val="008E5D90"/>
    <w:rsid w:val="008E5E09"/>
    <w:rsid w:val="008E5E57"/>
    <w:rsid w:val="008E5E5F"/>
    <w:rsid w:val="008E5ED0"/>
    <w:rsid w:val="008E5FFF"/>
    <w:rsid w:val="008E607D"/>
    <w:rsid w:val="008E60EF"/>
    <w:rsid w:val="008E6102"/>
    <w:rsid w:val="008E6182"/>
    <w:rsid w:val="008E622F"/>
    <w:rsid w:val="008E6252"/>
    <w:rsid w:val="008E62B8"/>
    <w:rsid w:val="008E62CC"/>
    <w:rsid w:val="008E63BA"/>
    <w:rsid w:val="008E6440"/>
    <w:rsid w:val="008E645D"/>
    <w:rsid w:val="008E649E"/>
    <w:rsid w:val="008E6506"/>
    <w:rsid w:val="008E653F"/>
    <w:rsid w:val="008E65DD"/>
    <w:rsid w:val="008E6655"/>
    <w:rsid w:val="008E66F5"/>
    <w:rsid w:val="008E66F9"/>
    <w:rsid w:val="008E6752"/>
    <w:rsid w:val="008E6759"/>
    <w:rsid w:val="008E67A8"/>
    <w:rsid w:val="008E67E5"/>
    <w:rsid w:val="008E68CE"/>
    <w:rsid w:val="008E6956"/>
    <w:rsid w:val="008E6AE5"/>
    <w:rsid w:val="008E6B53"/>
    <w:rsid w:val="008E6B7F"/>
    <w:rsid w:val="008E6B92"/>
    <w:rsid w:val="008E6BAE"/>
    <w:rsid w:val="008E6BB7"/>
    <w:rsid w:val="008E6D5B"/>
    <w:rsid w:val="008E6D7D"/>
    <w:rsid w:val="008E6E0C"/>
    <w:rsid w:val="008E6E57"/>
    <w:rsid w:val="008E6F0E"/>
    <w:rsid w:val="008E6F3A"/>
    <w:rsid w:val="008E6FAE"/>
    <w:rsid w:val="008E70A0"/>
    <w:rsid w:val="008E70C4"/>
    <w:rsid w:val="008E7188"/>
    <w:rsid w:val="008E71CC"/>
    <w:rsid w:val="008E720C"/>
    <w:rsid w:val="008E7276"/>
    <w:rsid w:val="008E730C"/>
    <w:rsid w:val="008E7371"/>
    <w:rsid w:val="008E741B"/>
    <w:rsid w:val="008E741E"/>
    <w:rsid w:val="008E7421"/>
    <w:rsid w:val="008E7440"/>
    <w:rsid w:val="008E749F"/>
    <w:rsid w:val="008E74B6"/>
    <w:rsid w:val="008E74DB"/>
    <w:rsid w:val="008E755B"/>
    <w:rsid w:val="008E75B4"/>
    <w:rsid w:val="008E778C"/>
    <w:rsid w:val="008E77A7"/>
    <w:rsid w:val="008E78A5"/>
    <w:rsid w:val="008E78CF"/>
    <w:rsid w:val="008E7905"/>
    <w:rsid w:val="008E795A"/>
    <w:rsid w:val="008E79B0"/>
    <w:rsid w:val="008E79CA"/>
    <w:rsid w:val="008E7A65"/>
    <w:rsid w:val="008E7A9F"/>
    <w:rsid w:val="008E7ABE"/>
    <w:rsid w:val="008E7B78"/>
    <w:rsid w:val="008E7BA9"/>
    <w:rsid w:val="008E7BC0"/>
    <w:rsid w:val="008E7C80"/>
    <w:rsid w:val="008E7CD6"/>
    <w:rsid w:val="008E7DCF"/>
    <w:rsid w:val="008E7E39"/>
    <w:rsid w:val="008E7E9B"/>
    <w:rsid w:val="008F0050"/>
    <w:rsid w:val="008F00AC"/>
    <w:rsid w:val="008F00DD"/>
    <w:rsid w:val="008F0138"/>
    <w:rsid w:val="008F02C4"/>
    <w:rsid w:val="008F02C8"/>
    <w:rsid w:val="008F03E6"/>
    <w:rsid w:val="008F0469"/>
    <w:rsid w:val="008F0545"/>
    <w:rsid w:val="008F057A"/>
    <w:rsid w:val="008F07E1"/>
    <w:rsid w:val="008F083B"/>
    <w:rsid w:val="008F0899"/>
    <w:rsid w:val="008F09C2"/>
    <w:rsid w:val="008F0A0F"/>
    <w:rsid w:val="008F0A6B"/>
    <w:rsid w:val="008F0AF6"/>
    <w:rsid w:val="008F0B27"/>
    <w:rsid w:val="008F0B60"/>
    <w:rsid w:val="008F0BB8"/>
    <w:rsid w:val="008F0D44"/>
    <w:rsid w:val="008F0DEB"/>
    <w:rsid w:val="008F0E1C"/>
    <w:rsid w:val="008F0E8A"/>
    <w:rsid w:val="008F0EA4"/>
    <w:rsid w:val="008F0ECF"/>
    <w:rsid w:val="008F0EF8"/>
    <w:rsid w:val="008F0F82"/>
    <w:rsid w:val="008F102A"/>
    <w:rsid w:val="008F1327"/>
    <w:rsid w:val="008F135A"/>
    <w:rsid w:val="008F13E1"/>
    <w:rsid w:val="008F1441"/>
    <w:rsid w:val="008F14C0"/>
    <w:rsid w:val="008F14EE"/>
    <w:rsid w:val="008F157A"/>
    <w:rsid w:val="008F15EF"/>
    <w:rsid w:val="008F161F"/>
    <w:rsid w:val="008F165F"/>
    <w:rsid w:val="008F1675"/>
    <w:rsid w:val="008F16A4"/>
    <w:rsid w:val="008F184F"/>
    <w:rsid w:val="008F1895"/>
    <w:rsid w:val="008F18C2"/>
    <w:rsid w:val="008F18E6"/>
    <w:rsid w:val="008F199B"/>
    <w:rsid w:val="008F1A14"/>
    <w:rsid w:val="008F1A4A"/>
    <w:rsid w:val="008F1A4F"/>
    <w:rsid w:val="008F1ACC"/>
    <w:rsid w:val="008F1ACD"/>
    <w:rsid w:val="008F1B3A"/>
    <w:rsid w:val="008F1BB1"/>
    <w:rsid w:val="008F1C20"/>
    <w:rsid w:val="008F1C2B"/>
    <w:rsid w:val="008F1CC8"/>
    <w:rsid w:val="008F1D13"/>
    <w:rsid w:val="008F1E06"/>
    <w:rsid w:val="008F1E69"/>
    <w:rsid w:val="008F1F58"/>
    <w:rsid w:val="008F2003"/>
    <w:rsid w:val="008F20FF"/>
    <w:rsid w:val="008F2117"/>
    <w:rsid w:val="008F218D"/>
    <w:rsid w:val="008F2190"/>
    <w:rsid w:val="008F21CC"/>
    <w:rsid w:val="008F2335"/>
    <w:rsid w:val="008F233F"/>
    <w:rsid w:val="008F2367"/>
    <w:rsid w:val="008F236F"/>
    <w:rsid w:val="008F23D2"/>
    <w:rsid w:val="008F253B"/>
    <w:rsid w:val="008F2542"/>
    <w:rsid w:val="008F25B5"/>
    <w:rsid w:val="008F25BA"/>
    <w:rsid w:val="008F25D1"/>
    <w:rsid w:val="008F25E8"/>
    <w:rsid w:val="008F2631"/>
    <w:rsid w:val="008F2676"/>
    <w:rsid w:val="008F26A7"/>
    <w:rsid w:val="008F26EB"/>
    <w:rsid w:val="008F2722"/>
    <w:rsid w:val="008F272E"/>
    <w:rsid w:val="008F27C6"/>
    <w:rsid w:val="008F2859"/>
    <w:rsid w:val="008F2862"/>
    <w:rsid w:val="008F2871"/>
    <w:rsid w:val="008F29EE"/>
    <w:rsid w:val="008F2ABC"/>
    <w:rsid w:val="008F2C47"/>
    <w:rsid w:val="008F2D0D"/>
    <w:rsid w:val="008F2E1F"/>
    <w:rsid w:val="008F2ECA"/>
    <w:rsid w:val="008F2EE7"/>
    <w:rsid w:val="008F2F92"/>
    <w:rsid w:val="008F2FE9"/>
    <w:rsid w:val="008F308C"/>
    <w:rsid w:val="008F3198"/>
    <w:rsid w:val="008F31F6"/>
    <w:rsid w:val="008F3208"/>
    <w:rsid w:val="008F3268"/>
    <w:rsid w:val="008F3296"/>
    <w:rsid w:val="008F339D"/>
    <w:rsid w:val="008F33C6"/>
    <w:rsid w:val="008F34E7"/>
    <w:rsid w:val="008F353C"/>
    <w:rsid w:val="008F35F1"/>
    <w:rsid w:val="008F3703"/>
    <w:rsid w:val="008F3718"/>
    <w:rsid w:val="008F3807"/>
    <w:rsid w:val="008F3813"/>
    <w:rsid w:val="008F3907"/>
    <w:rsid w:val="008F39AA"/>
    <w:rsid w:val="008F39EF"/>
    <w:rsid w:val="008F3A27"/>
    <w:rsid w:val="008F3A3B"/>
    <w:rsid w:val="008F3A41"/>
    <w:rsid w:val="008F3A4E"/>
    <w:rsid w:val="008F3A52"/>
    <w:rsid w:val="008F3AD8"/>
    <w:rsid w:val="008F3B10"/>
    <w:rsid w:val="008F3B1D"/>
    <w:rsid w:val="008F3C5A"/>
    <w:rsid w:val="008F3D11"/>
    <w:rsid w:val="008F3D5D"/>
    <w:rsid w:val="008F3DA2"/>
    <w:rsid w:val="008F3E01"/>
    <w:rsid w:val="008F3E52"/>
    <w:rsid w:val="008F3EB0"/>
    <w:rsid w:val="008F3F5F"/>
    <w:rsid w:val="008F3F76"/>
    <w:rsid w:val="008F3FE3"/>
    <w:rsid w:val="008F40C9"/>
    <w:rsid w:val="008F412D"/>
    <w:rsid w:val="008F41A7"/>
    <w:rsid w:val="008F41DC"/>
    <w:rsid w:val="008F4242"/>
    <w:rsid w:val="008F4430"/>
    <w:rsid w:val="008F4457"/>
    <w:rsid w:val="008F4466"/>
    <w:rsid w:val="008F44BD"/>
    <w:rsid w:val="008F4591"/>
    <w:rsid w:val="008F4597"/>
    <w:rsid w:val="008F46CA"/>
    <w:rsid w:val="008F4705"/>
    <w:rsid w:val="008F4839"/>
    <w:rsid w:val="008F491E"/>
    <w:rsid w:val="008F4922"/>
    <w:rsid w:val="008F4963"/>
    <w:rsid w:val="008F49A8"/>
    <w:rsid w:val="008F4A5A"/>
    <w:rsid w:val="008F4AD3"/>
    <w:rsid w:val="008F4AEC"/>
    <w:rsid w:val="008F4B03"/>
    <w:rsid w:val="008F4BE2"/>
    <w:rsid w:val="008F4DF0"/>
    <w:rsid w:val="008F4E0C"/>
    <w:rsid w:val="008F4E40"/>
    <w:rsid w:val="008F4E7C"/>
    <w:rsid w:val="008F5042"/>
    <w:rsid w:val="008F5273"/>
    <w:rsid w:val="008F52BB"/>
    <w:rsid w:val="008F52F8"/>
    <w:rsid w:val="008F542E"/>
    <w:rsid w:val="008F54AD"/>
    <w:rsid w:val="008F54EE"/>
    <w:rsid w:val="008F56A2"/>
    <w:rsid w:val="008F56D9"/>
    <w:rsid w:val="008F5745"/>
    <w:rsid w:val="008F578E"/>
    <w:rsid w:val="008F57AE"/>
    <w:rsid w:val="008F57B3"/>
    <w:rsid w:val="008F5A44"/>
    <w:rsid w:val="008F5AA2"/>
    <w:rsid w:val="008F5B83"/>
    <w:rsid w:val="008F5B97"/>
    <w:rsid w:val="008F5C3D"/>
    <w:rsid w:val="008F5C6B"/>
    <w:rsid w:val="008F5D21"/>
    <w:rsid w:val="008F5D28"/>
    <w:rsid w:val="008F5D4C"/>
    <w:rsid w:val="008F5DF2"/>
    <w:rsid w:val="008F5DF6"/>
    <w:rsid w:val="008F5EA0"/>
    <w:rsid w:val="008F5EB1"/>
    <w:rsid w:val="008F5FB9"/>
    <w:rsid w:val="008F600D"/>
    <w:rsid w:val="008F60BB"/>
    <w:rsid w:val="008F60C7"/>
    <w:rsid w:val="008F60DA"/>
    <w:rsid w:val="008F61A0"/>
    <w:rsid w:val="008F6200"/>
    <w:rsid w:val="008F6217"/>
    <w:rsid w:val="008F6380"/>
    <w:rsid w:val="008F6417"/>
    <w:rsid w:val="008F64A3"/>
    <w:rsid w:val="008F65A3"/>
    <w:rsid w:val="008F6611"/>
    <w:rsid w:val="008F6631"/>
    <w:rsid w:val="008F6640"/>
    <w:rsid w:val="008F66E4"/>
    <w:rsid w:val="008F6738"/>
    <w:rsid w:val="008F6792"/>
    <w:rsid w:val="008F67A3"/>
    <w:rsid w:val="008F67D3"/>
    <w:rsid w:val="008F683B"/>
    <w:rsid w:val="008F684A"/>
    <w:rsid w:val="008F69F7"/>
    <w:rsid w:val="008F6A25"/>
    <w:rsid w:val="008F6B05"/>
    <w:rsid w:val="008F6B09"/>
    <w:rsid w:val="008F6B16"/>
    <w:rsid w:val="008F6BA5"/>
    <w:rsid w:val="008F6DA4"/>
    <w:rsid w:val="008F6E43"/>
    <w:rsid w:val="008F6E92"/>
    <w:rsid w:val="008F6E9E"/>
    <w:rsid w:val="008F6F7D"/>
    <w:rsid w:val="008F7065"/>
    <w:rsid w:val="008F7203"/>
    <w:rsid w:val="008F7295"/>
    <w:rsid w:val="008F730F"/>
    <w:rsid w:val="008F7327"/>
    <w:rsid w:val="008F7354"/>
    <w:rsid w:val="008F735F"/>
    <w:rsid w:val="008F7429"/>
    <w:rsid w:val="008F74C5"/>
    <w:rsid w:val="008F74E4"/>
    <w:rsid w:val="008F7548"/>
    <w:rsid w:val="008F75AD"/>
    <w:rsid w:val="008F75D1"/>
    <w:rsid w:val="008F75F7"/>
    <w:rsid w:val="008F765D"/>
    <w:rsid w:val="008F767C"/>
    <w:rsid w:val="008F7683"/>
    <w:rsid w:val="008F769C"/>
    <w:rsid w:val="008F7773"/>
    <w:rsid w:val="008F77BC"/>
    <w:rsid w:val="008F77C7"/>
    <w:rsid w:val="008F77C9"/>
    <w:rsid w:val="008F7811"/>
    <w:rsid w:val="008F785F"/>
    <w:rsid w:val="008F78C8"/>
    <w:rsid w:val="008F790D"/>
    <w:rsid w:val="008F7976"/>
    <w:rsid w:val="008F79EE"/>
    <w:rsid w:val="008F7A67"/>
    <w:rsid w:val="008F7A97"/>
    <w:rsid w:val="008F7AEF"/>
    <w:rsid w:val="008F7B2E"/>
    <w:rsid w:val="008F7CD0"/>
    <w:rsid w:val="008F7D39"/>
    <w:rsid w:val="008F7F5A"/>
    <w:rsid w:val="008F7F82"/>
    <w:rsid w:val="008F7FBE"/>
    <w:rsid w:val="0090016B"/>
    <w:rsid w:val="00900218"/>
    <w:rsid w:val="0090025B"/>
    <w:rsid w:val="00900260"/>
    <w:rsid w:val="00900293"/>
    <w:rsid w:val="009002B7"/>
    <w:rsid w:val="009002D2"/>
    <w:rsid w:val="009002D3"/>
    <w:rsid w:val="00900327"/>
    <w:rsid w:val="00900442"/>
    <w:rsid w:val="00900492"/>
    <w:rsid w:val="009004BA"/>
    <w:rsid w:val="0090050E"/>
    <w:rsid w:val="009005E7"/>
    <w:rsid w:val="009006AA"/>
    <w:rsid w:val="0090070B"/>
    <w:rsid w:val="0090077E"/>
    <w:rsid w:val="0090081B"/>
    <w:rsid w:val="00900850"/>
    <w:rsid w:val="00900854"/>
    <w:rsid w:val="00900882"/>
    <w:rsid w:val="009008BF"/>
    <w:rsid w:val="00900934"/>
    <w:rsid w:val="00900A1F"/>
    <w:rsid w:val="00900A6D"/>
    <w:rsid w:val="00900AD9"/>
    <w:rsid w:val="00900AF3"/>
    <w:rsid w:val="00900B0E"/>
    <w:rsid w:val="00900B61"/>
    <w:rsid w:val="00900CB7"/>
    <w:rsid w:val="00900D41"/>
    <w:rsid w:val="00900D48"/>
    <w:rsid w:val="00900D8E"/>
    <w:rsid w:val="00900E37"/>
    <w:rsid w:val="00900E64"/>
    <w:rsid w:val="00900E97"/>
    <w:rsid w:val="00900EC3"/>
    <w:rsid w:val="00900F21"/>
    <w:rsid w:val="00900F34"/>
    <w:rsid w:val="00900F3E"/>
    <w:rsid w:val="00900F75"/>
    <w:rsid w:val="009011CA"/>
    <w:rsid w:val="009011D6"/>
    <w:rsid w:val="0090122B"/>
    <w:rsid w:val="0090122C"/>
    <w:rsid w:val="00901249"/>
    <w:rsid w:val="0090126B"/>
    <w:rsid w:val="0090130D"/>
    <w:rsid w:val="00901317"/>
    <w:rsid w:val="0090138F"/>
    <w:rsid w:val="0090143F"/>
    <w:rsid w:val="0090152D"/>
    <w:rsid w:val="009015AD"/>
    <w:rsid w:val="0090160B"/>
    <w:rsid w:val="0090161D"/>
    <w:rsid w:val="009016C3"/>
    <w:rsid w:val="0090177F"/>
    <w:rsid w:val="009017C4"/>
    <w:rsid w:val="00901803"/>
    <w:rsid w:val="00901814"/>
    <w:rsid w:val="00901872"/>
    <w:rsid w:val="009018C0"/>
    <w:rsid w:val="009018F4"/>
    <w:rsid w:val="0090198F"/>
    <w:rsid w:val="00901ABC"/>
    <w:rsid w:val="00901B72"/>
    <w:rsid w:val="00901B96"/>
    <w:rsid w:val="00901BDC"/>
    <w:rsid w:val="00901C1A"/>
    <w:rsid w:val="00901C50"/>
    <w:rsid w:val="00901D0D"/>
    <w:rsid w:val="00901D3E"/>
    <w:rsid w:val="00901DA6"/>
    <w:rsid w:val="00901E50"/>
    <w:rsid w:val="00901E62"/>
    <w:rsid w:val="00901EDE"/>
    <w:rsid w:val="00901EF2"/>
    <w:rsid w:val="00901F35"/>
    <w:rsid w:val="00901F5F"/>
    <w:rsid w:val="00901FE4"/>
    <w:rsid w:val="0090211E"/>
    <w:rsid w:val="009021C3"/>
    <w:rsid w:val="009021E4"/>
    <w:rsid w:val="0090220A"/>
    <w:rsid w:val="009022D4"/>
    <w:rsid w:val="0090230D"/>
    <w:rsid w:val="0090237A"/>
    <w:rsid w:val="00902389"/>
    <w:rsid w:val="00902399"/>
    <w:rsid w:val="0090239B"/>
    <w:rsid w:val="009023EA"/>
    <w:rsid w:val="0090240A"/>
    <w:rsid w:val="00902496"/>
    <w:rsid w:val="009024BA"/>
    <w:rsid w:val="00902587"/>
    <w:rsid w:val="009025C3"/>
    <w:rsid w:val="009025F8"/>
    <w:rsid w:val="009026D9"/>
    <w:rsid w:val="00902751"/>
    <w:rsid w:val="009027F4"/>
    <w:rsid w:val="00902821"/>
    <w:rsid w:val="00902850"/>
    <w:rsid w:val="009028B5"/>
    <w:rsid w:val="009028D3"/>
    <w:rsid w:val="00902907"/>
    <w:rsid w:val="00902985"/>
    <w:rsid w:val="0090299F"/>
    <w:rsid w:val="00902A64"/>
    <w:rsid w:val="00902ADD"/>
    <w:rsid w:val="00902B2F"/>
    <w:rsid w:val="00902B34"/>
    <w:rsid w:val="00902D34"/>
    <w:rsid w:val="00902DC2"/>
    <w:rsid w:val="00902DF2"/>
    <w:rsid w:val="009031D3"/>
    <w:rsid w:val="0090323A"/>
    <w:rsid w:val="0090323F"/>
    <w:rsid w:val="00903295"/>
    <w:rsid w:val="0090331C"/>
    <w:rsid w:val="00903321"/>
    <w:rsid w:val="00903411"/>
    <w:rsid w:val="0090349E"/>
    <w:rsid w:val="009035F9"/>
    <w:rsid w:val="0090362E"/>
    <w:rsid w:val="00903731"/>
    <w:rsid w:val="00903769"/>
    <w:rsid w:val="009037F8"/>
    <w:rsid w:val="00903908"/>
    <w:rsid w:val="009039D0"/>
    <w:rsid w:val="00903A28"/>
    <w:rsid w:val="00903A9C"/>
    <w:rsid w:val="00903B23"/>
    <w:rsid w:val="00903BBD"/>
    <w:rsid w:val="00903BC2"/>
    <w:rsid w:val="00903BF5"/>
    <w:rsid w:val="00903C50"/>
    <w:rsid w:val="00903C5D"/>
    <w:rsid w:val="00903C62"/>
    <w:rsid w:val="00903CFC"/>
    <w:rsid w:val="00903DBB"/>
    <w:rsid w:val="00903DCF"/>
    <w:rsid w:val="00903DD6"/>
    <w:rsid w:val="00903E2D"/>
    <w:rsid w:val="00903E54"/>
    <w:rsid w:val="00903E58"/>
    <w:rsid w:val="00903E80"/>
    <w:rsid w:val="00903E8C"/>
    <w:rsid w:val="00903EFC"/>
    <w:rsid w:val="00903F28"/>
    <w:rsid w:val="00903FBE"/>
    <w:rsid w:val="00904041"/>
    <w:rsid w:val="00904080"/>
    <w:rsid w:val="009040FA"/>
    <w:rsid w:val="009041E6"/>
    <w:rsid w:val="009041EF"/>
    <w:rsid w:val="0090427E"/>
    <w:rsid w:val="009042C7"/>
    <w:rsid w:val="00904369"/>
    <w:rsid w:val="009043AF"/>
    <w:rsid w:val="009043E0"/>
    <w:rsid w:val="0090440E"/>
    <w:rsid w:val="00904411"/>
    <w:rsid w:val="009044DA"/>
    <w:rsid w:val="009044EA"/>
    <w:rsid w:val="00904509"/>
    <w:rsid w:val="0090455A"/>
    <w:rsid w:val="0090456F"/>
    <w:rsid w:val="009045F0"/>
    <w:rsid w:val="0090469E"/>
    <w:rsid w:val="00904776"/>
    <w:rsid w:val="0090478B"/>
    <w:rsid w:val="0090485E"/>
    <w:rsid w:val="009048D9"/>
    <w:rsid w:val="00904A61"/>
    <w:rsid w:val="00904A8B"/>
    <w:rsid w:val="00904AD9"/>
    <w:rsid w:val="00904B29"/>
    <w:rsid w:val="00904D12"/>
    <w:rsid w:val="00904F2F"/>
    <w:rsid w:val="00905116"/>
    <w:rsid w:val="0090515F"/>
    <w:rsid w:val="0090517D"/>
    <w:rsid w:val="00905244"/>
    <w:rsid w:val="00905281"/>
    <w:rsid w:val="0090537F"/>
    <w:rsid w:val="009053F7"/>
    <w:rsid w:val="00905528"/>
    <w:rsid w:val="009055A7"/>
    <w:rsid w:val="009056C4"/>
    <w:rsid w:val="00905745"/>
    <w:rsid w:val="00905796"/>
    <w:rsid w:val="009057EA"/>
    <w:rsid w:val="009057F9"/>
    <w:rsid w:val="00905905"/>
    <w:rsid w:val="00905988"/>
    <w:rsid w:val="00905A89"/>
    <w:rsid w:val="00905ACE"/>
    <w:rsid w:val="00905BF0"/>
    <w:rsid w:val="00905C4C"/>
    <w:rsid w:val="00905CBF"/>
    <w:rsid w:val="00905E80"/>
    <w:rsid w:val="00905E9F"/>
    <w:rsid w:val="00905EFC"/>
    <w:rsid w:val="00906037"/>
    <w:rsid w:val="009060CD"/>
    <w:rsid w:val="00906194"/>
    <w:rsid w:val="0090622F"/>
    <w:rsid w:val="00906260"/>
    <w:rsid w:val="009062E8"/>
    <w:rsid w:val="00906397"/>
    <w:rsid w:val="009063A2"/>
    <w:rsid w:val="009063ED"/>
    <w:rsid w:val="009063F8"/>
    <w:rsid w:val="0090645D"/>
    <w:rsid w:val="00906485"/>
    <w:rsid w:val="0090649F"/>
    <w:rsid w:val="009064BC"/>
    <w:rsid w:val="00906582"/>
    <w:rsid w:val="00906625"/>
    <w:rsid w:val="00906626"/>
    <w:rsid w:val="00906634"/>
    <w:rsid w:val="00906713"/>
    <w:rsid w:val="009067E1"/>
    <w:rsid w:val="0090681D"/>
    <w:rsid w:val="00906872"/>
    <w:rsid w:val="0090687E"/>
    <w:rsid w:val="00906897"/>
    <w:rsid w:val="009068EA"/>
    <w:rsid w:val="00906AFA"/>
    <w:rsid w:val="00906B44"/>
    <w:rsid w:val="00906B90"/>
    <w:rsid w:val="00906C1E"/>
    <w:rsid w:val="00906CF1"/>
    <w:rsid w:val="00906D90"/>
    <w:rsid w:val="00906E70"/>
    <w:rsid w:val="00906ED0"/>
    <w:rsid w:val="00906EE2"/>
    <w:rsid w:val="00907094"/>
    <w:rsid w:val="009070F5"/>
    <w:rsid w:val="009071EE"/>
    <w:rsid w:val="00907274"/>
    <w:rsid w:val="00907328"/>
    <w:rsid w:val="00907349"/>
    <w:rsid w:val="009073D1"/>
    <w:rsid w:val="009074C8"/>
    <w:rsid w:val="00907535"/>
    <w:rsid w:val="00907567"/>
    <w:rsid w:val="0090766A"/>
    <w:rsid w:val="00907679"/>
    <w:rsid w:val="009076CE"/>
    <w:rsid w:val="00907731"/>
    <w:rsid w:val="0090777B"/>
    <w:rsid w:val="00907814"/>
    <w:rsid w:val="00907962"/>
    <w:rsid w:val="009079B5"/>
    <w:rsid w:val="009079CB"/>
    <w:rsid w:val="00907A43"/>
    <w:rsid w:val="00907A59"/>
    <w:rsid w:val="00907AB2"/>
    <w:rsid w:val="00907ABB"/>
    <w:rsid w:val="00907ADA"/>
    <w:rsid w:val="00907AE4"/>
    <w:rsid w:val="00907B91"/>
    <w:rsid w:val="00907B95"/>
    <w:rsid w:val="00907BA8"/>
    <w:rsid w:val="00907BD9"/>
    <w:rsid w:val="00907CB9"/>
    <w:rsid w:val="00907DC1"/>
    <w:rsid w:val="00907E64"/>
    <w:rsid w:val="00907E77"/>
    <w:rsid w:val="00907E7A"/>
    <w:rsid w:val="00907F23"/>
    <w:rsid w:val="00907FC9"/>
    <w:rsid w:val="00910012"/>
    <w:rsid w:val="00910115"/>
    <w:rsid w:val="00910201"/>
    <w:rsid w:val="00910282"/>
    <w:rsid w:val="009102B2"/>
    <w:rsid w:val="009102D2"/>
    <w:rsid w:val="009102E8"/>
    <w:rsid w:val="0091031C"/>
    <w:rsid w:val="00910362"/>
    <w:rsid w:val="009104AC"/>
    <w:rsid w:val="009104EA"/>
    <w:rsid w:val="009104F5"/>
    <w:rsid w:val="00910586"/>
    <w:rsid w:val="00910587"/>
    <w:rsid w:val="00910654"/>
    <w:rsid w:val="009106A1"/>
    <w:rsid w:val="009106A9"/>
    <w:rsid w:val="00910769"/>
    <w:rsid w:val="009107A2"/>
    <w:rsid w:val="009107D7"/>
    <w:rsid w:val="00910952"/>
    <w:rsid w:val="00910B35"/>
    <w:rsid w:val="00910BAA"/>
    <w:rsid w:val="00910CC3"/>
    <w:rsid w:val="00910D23"/>
    <w:rsid w:val="00910F61"/>
    <w:rsid w:val="009110C4"/>
    <w:rsid w:val="009112EC"/>
    <w:rsid w:val="0091130B"/>
    <w:rsid w:val="0091131A"/>
    <w:rsid w:val="0091143F"/>
    <w:rsid w:val="00911493"/>
    <w:rsid w:val="00911494"/>
    <w:rsid w:val="00911642"/>
    <w:rsid w:val="0091165F"/>
    <w:rsid w:val="009116A9"/>
    <w:rsid w:val="0091170F"/>
    <w:rsid w:val="009117AB"/>
    <w:rsid w:val="009117FE"/>
    <w:rsid w:val="00911886"/>
    <w:rsid w:val="009118DE"/>
    <w:rsid w:val="00911B19"/>
    <w:rsid w:val="00911BAE"/>
    <w:rsid w:val="00911CB3"/>
    <w:rsid w:val="00911D7A"/>
    <w:rsid w:val="00911DB1"/>
    <w:rsid w:val="00911E74"/>
    <w:rsid w:val="00911F8F"/>
    <w:rsid w:val="00912089"/>
    <w:rsid w:val="009120F6"/>
    <w:rsid w:val="0091217A"/>
    <w:rsid w:val="0091217C"/>
    <w:rsid w:val="00912281"/>
    <w:rsid w:val="009122A9"/>
    <w:rsid w:val="00912348"/>
    <w:rsid w:val="0091236E"/>
    <w:rsid w:val="009123A7"/>
    <w:rsid w:val="0091241F"/>
    <w:rsid w:val="00912450"/>
    <w:rsid w:val="00912465"/>
    <w:rsid w:val="00912503"/>
    <w:rsid w:val="00912569"/>
    <w:rsid w:val="00912590"/>
    <w:rsid w:val="009125A0"/>
    <w:rsid w:val="009125A1"/>
    <w:rsid w:val="00912603"/>
    <w:rsid w:val="00912629"/>
    <w:rsid w:val="00912673"/>
    <w:rsid w:val="009126B6"/>
    <w:rsid w:val="0091282B"/>
    <w:rsid w:val="009128F6"/>
    <w:rsid w:val="009129D6"/>
    <w:rsid w:val="00912A0A"/>
    <w:rsid w:val="00912A7B"/>
    <w:rsid w:val="00912ABA"/>
    <w:rsid w:val="00912B4D"/>
    <w:rsid w:val="00912B84"/>
    <w:rsid w:val="00912C04"/>
    <w:rsid w:val="00912C0A"/>
    <w:rsid w:val="00912C88"/>
    <w:rsid w:val="00912D3E"/>
    <w:rsid w:val="00912D72"/>
    <w:rsid w:val="00912DD0"/>
    <w:rsid w:val="00912DF6"/>
    <w:rsid w:val="00912E09"/>
    <w:rsid w:val="00912E2A"/>
    <w:rsid w:val="00912E87"/>
    <w:rsid w:val="00913012"/>
    <w:rsid w:val="0091311F"/>
    <w:rsid w:val="00913137"/>
    <w:rsid w:val="0091315B"/>
    <w:rsid w:val="009131EE"/>
    <w:rsid w:val="00913218"/>
    <w:rsid w:val="00913336"/>
    <w:rsid w:val="00913393"/>
    <w:rsid w:val="009133E1"/>
    <w:rsid w:val="0091343B"/>
    <w:rsid w:val="0091346B"/>
    <w:rsid w:val="0091348E"/>
    <w:rsid w:val="009134A4"/>
    <w:rsid w:val="009134D7"/>
    <w:rsid w:val="009134E9"/>
    <w:rsid w:val="009135FD"/>
    <w:rsid w:val="0091364A"/>
    <w:rsid w:val="0091369A"/>
    <w:rsid w:val="00913708"/>
    <w:rsid w:val="009137BA"/>
    <w:rsid w:val="009137CB"/>
    <w:rsid w:val="00913807"/>
    <w:rsid w:val="009138DB"/>
    <w:rsid w:val="009138E2"/>
    <w:rsid w:val="00913951"/>
    <w:rsid w:val="00913987"/>
    <w:rsid w:val="00913990"/>
    <w:rsid w:val="009139AD"/>
    <w:rsid w:val="00913A7C"/>
    <w:rsid w:val="00913A99"/>
    <w:rsid w:val="00913AB7"/>
    <w:rsid w:val="00913AD8"/>
    <w:rsid w:val="00913B20"/>
    <w:rsid w:val="00913B31"/>
    <w:rsid w:val="00913B5C"/>
    <w:rsid w:val="00913BD5"/>
    <w:rsid w:val="00913D11"/>
    <w:rsid w:val="00913DC4"/>
    <w:rsid w:val="00913EB4"/>
    <w:rsid w:val="00913ED0"/>
    <w:rsid w:val="00913F32"/>
    <w:rsid w:val="00913F4D"/>
    <w:rsid w:val="00913FCE"/>
    <w:rsid w:val="00913FFB"/>
    <w:rsid w:val="00914080"/>
    <w:rsid w:val="00914156"/>
    <w:rsid w:val="009141B5"/>
    <w:rsid w:val="00914204"/>
    <w:rsid w:val="0091421D"/>
    <w:rsid w:val="00914383"/>
    <w:rsid w:val="009143EA"/>
    <w:rsid w:val="0091444A"/>
    <w:rsid w:val="00914513"/>
    <w:rsid w:val="00914515"/>
    <w:rsid w:val="00914518"/>
    <w:rsid w:val="00914541"/>
    <w:rsid w:val="00914544"/>
    <w:rsid w:val="00914589"/>
    <w:rsid w:val="0091466F"/>
    <w:rsid w:val="00914684"/>
    <w:rsid w:val="00914695"/>
    <w:rsid w:val="00914772"/>
    <w:rsid w:val="0091477C"/>
    <w:rsid w:val="009147BC"/>
    <w:rsid w:val="00914803"/>
    <w:rsid w:val="00914816"/>
    <w:rsid w:val="0091484A"/>
    <w:rsid w:val="0091498B"/>
    <w:rsid w:val="00914A60"/>
    <w:rsid w:val="00914AA9"/>
    <w:rsid w:val="00914B50"/>
    <w:rsid w:val="00914BA9"/>
    <w:rsid w:val="00914CF4"/>
    <w:rsid w:val="00914D3B"/>
    <w:rsid w:val="00914D66"/>
    <w:rsid w:val="00914D6A"/>
    <w:rsid w:val="00914D7C"/>
    <w:rsid w:val="00914DA6"/>
    <w:rsid w:val="00914E70"/>
    <w:rsid w:val="00914F1A"/>
    <w:rsid w:val="00914F76"/>
    <w:rsid w:val="00914FD9"/>
    <w:rsid w:val="0091511F"/>
    <w:rsid w:val="0091520F"/>
    <w:rsid w:val="009152B0"/>
    <w:rsid w:val="009152EF"/>
    <w:rsid w:val="009153DE"/>
    <w:rsid w:val="0091542C"/>
    <w:rsid w:val="00915440"/>
    <w:rsid w:val="009154DE"/>
    <w:rsid w:val="009154E8"/>
    <w:rsid w:val="0091559E"/>
    <w:rsid w:val="00915624"/>
    <w:rsid w:val="0091564D"/>
    <w:rsid w:val="00915747"/>
    <w:rsid w:val="0091575B"/>
    <w:rsid w:val="009157D0"/>
    <w:rsid w:val="009157E6"/>
    <w:rsid w:val="009157E8"/>
    <w:rsid w:val="00915846"/>
    <w:rsid w:val="00915896"/>
    <w:rsid w:val="00915905"/>
    <w:rsid w:val="00915923"/>
    <w:rsid w:val="00915995"/>
    <w:rsid w:val="009159AC"/>
    <w:rsid w:val="00915A1D"/>
    <w:rsid w:val="00915A55"/>
    <w:rsid w:val="00915A6C"/>
    <w:rsid w:val="00915ABF"/>
    <w:rsid w:val="00915AFB"/>
    <w:rsid w:val="00915B0A"/>
    <w:rsid w:val="00915C0F"/>
    <w:rsid w:val="00915DBF"/>
    <w:rsid w:val="00915E16"/>
    <w:rsid w:val="00915E74"/>
    <w:rsid w:val="00915EE9"/>
    <w:rsid w:val="00915FDD"/>
    <w:rsid w:val="0091600E"/>
    <w:rsid w:val="0091603F"/>
    <w:rsid w:val="0091615D"/>
    <w:rsid w:val="009161CB"/>
    <w:rsid w:val="009162EB"/>
    <w:rsid w:val="0091632C"/>
    <w:rsid w:val="00916387"/>
    <w:rsid w:val="009164CC"/>
    <w:rsid w:val="00916643"/>
    <w:rsid w:val="00916690"/>
    <w:rsid w:val="0091669E"/>
    <w:rsid w:val="009166BD"/>
    <w:rsid w:val="009166D4"/>
    <w:rsid w:val="00916722"/>
    <w:rsid w:val="00916738"/>
    <w:rsid w:val="0091678E"/>
    <w:rsid w:val="00916790"/>
    <w:rsid w:val="009167A0"/>
    <w:rsid w:val="009167E8"/>
    <w:rsid w:val="0091680F"/>
    <w:rsid w:val="0091683E"/>
    <w:rsid w:val="00916894"/>
    <w:rsid w:val="009168E6"/>
    <w:rsid w:val="009169EB"/>
    <w:rsid w:val="00916A57"/>
    <w:rsid w:val="00916AA4"/>
    <w:rsid w:val="00916B61"/>
    <w:rsid w:val="00916B8B"/>
    <w:rsid w:val="00916C8D"/>
    <w:rsid w:val="00916C93"/>
    <w:rsid w:val="00916C9D"/>
    <w:rsid w:val="00916DFB"/>
    <w:rsid w:val="00916E5B"/>
    <w:rsid w:val="00916EAF"/>
    <w:rsid w:val="00916F3F"/>
    <w:rsid w:val="00916FAA"/>
    <w:rsid w:val="00916FEF"/>
    <w:rsid w:val="0091705D"/>
    <w:rsid w:val="009170C9"/>
    <w:rsid w:val="009170D7"/>
    <w:rsid w:val="009170DD"/>
    <w:rsid w:val="00917187"/>
    <w:rsid w:val="0091720E"/>
    <w:rsid w:val="00917288"/>
    <w:rsid w:val="009174CF"/>
    <w:rsid w:val="009175B5"/>
    <w:rsid w:val="00917626"/>
    <w:rsid w:val="00917652"/>
    <w:rsid w:val="009176B3"/>
    <w:rsid w:val="0091775C"/>
    <w:rsid w:val="00917888"/>
    <w:rsid w:val="009178D0"/>
    <w:rsid w:val="009178E2"/>
    <w:rsid w:val="009179D4"/>
    <w:rsid w:val="00917A23"/>
    <w:rsid w:val="00917A56"/>
    <w:rsid w:val="00917A79"/>
    <w:rsid w:val="00917B8C"/>
    <w:rsid w:val="00917B97"/>
    <w:rsid w:val="00917CC9"/>
    <w:rsid w:val="00917CFD"/>
    <w:rsid w:val="00917DAB"/>
    <w:rsid w:val="00917DAC"/>
    <w:rsid w:val="00917E71"/>
    <w:rsid w:val="00917ED7"/>
    <w:rsid w:val="00917F3F"/>
    <w:rsid w:val="00917F45"/>
    <w:rsid w:val="00917FD2"/>
    <w:rsid w:val="00917FF0"/>
    <w:rsid w:val="00920093"/>
    <w:rsid w:val="0092012D"/>
    <w:rsid w:val="009201B8"/>
    <w:rsid w:val="009201E5"/>
    <w:rsid w:val="00920248"/>
    <w:rsid w:val="009202CA"/>
    <w:rsid w:val="009202D0"/>
    <w:rsid w:val="00920335"/>
    <w:rsid w:val="0092038E"/>
    <w:rsid w:val="009203BD"/>
    <w:rsid w:val="00920459"/>
    <w:rsid w:val="0092051A"/>
    <w:rsid w:val="0092055F"/>
    <w:rsid w:val="0092059A"/>
    <w:rsid w:val="00920642"/>
    <w:rsid w:val="009206DC"/>
    <w:rsid w:val="009206EF"/>
    <w:rsid w:val="009207D5"/>
    <w:rsid w:val="009207FB"/>
    <w:rsid w:val="00920802"/>
    <w:rsid w:val="009208C1"/>
    <w:rsid w:val="00920939"/>
    <w:rsid w:val="009209CB"/>
    <w:rsid w:val="00920A81"/>
    <w:rsid w:val="00920AAA"/>
    <w:rsid w:val="00920AEF"/>
    <w:rsid w:val="00920B15"/>
    <w:rsid w:val="00920B1A"/>
    <w:rsid w:val="00920B2F"/>
    <w:rsid w:val="00920B8C"/>
    <w:rsid w:val="00920C8F"/>
    <w:rsid w:val="00920CF2"/>
    <w:rsid w:val="00920D7A"/>
    <w:rsid w:val="00920DAE"/>
    <w:rsid w:val="00920DCA"/>
    <w:rsid w:val="00920DF4"/>
    <w:rsid w:val="00920EA1"/>
    <w:rsid w:val="00921057"/>
    <w:rsid w:val="00921160"/>
    <w:rsid w:val="009211F3"/>
    <w:rsid w:val="009212EB"/>
    <w:rsid w:val="0092133B"/>
    <w:rsid w:val="00921363"/>
    <w:rsid w:val="009213A9"/>
    <w:rsid w:val="009213B4"/>
    <w:rsid w:val="009214DE"/>
    <w:rsid w:val="00921531"/>
    <w:rsid w:val="00921640"/>
    <w:rsid w:val="0092164C"/>
    <w:rsid w:val="00921730"/>
    <w:rsid w:val="00921751"/>
    <w:rsid w:val="00921771"/>
    <w:rsid w:val="009217BA"/>
    <w:rsid w:val="0092181C"/>
    <w:rsid w:val="0092189B"/>
    <w:rsid w:val="009219B5"/>
    <w:rsid w:val="009219BF"/>
    <w:rsid w:val="00921B1C"/>
    <w:rsid w:val="00921B1E"/>
    <w:rsid w:val="00921B4B"/>
    <w:rsid w:val="00921B57"/>
    <w:rsid w:val="00921C03"/>
    <w:rsid w:val="00921C75"/>
    <w:rsid w:val="00921C87"/>
    <w:rsid w:val="00921CCC"/>
    <w:rsid w:val="00921D96"/>
    <w:rsid w:val="00921E63"/>
    <w:rsid w:val="00921E88"/>
    <w:rsid w:val="00921E8E"/>
    <w:rsid w:val="00921EBB"/>
    <w:rsid w:val="00921ED8"/>
    <w:rsid w:val="0092202A"/>
    <w:rsid w:val="0092204B"/>
    <w:rsid w:val="00922065"/>
    <w:rsid w:val="0092206B"/>
    <w:rsid w:val="00922091"/>
    <w:rsid w:val="009220DC"/>
    <w:rsid w:val="00922115"/>
    <w:rsid w:val="009221CE"/>
    <w:rsid w:val="00922203"/>
    <w:rsid w:val="0092225E"/>
    <w:rsid w:val="0092227B"/>
    <w:rsid w:val="00922297"/>
    <w:rsid w:val="009222CF"/>
    <w:rsid w:val="009223D8"/>
    <w:rsid w:val="009223F5"/>
    <w:rsid w:val="00922449"/>
    <w:rsid w:val="00922472"/>
    <w:rsid w:val="00922496"/>
    <w:rsid w:val="009224BC"/>
    <w:rsid w:val="0092253C"/>
    <w:rsid w:val="0092259A"/>
    <w:rsid w:val="0092265F"/>
    <w:rsid w:val="00922672"/>
    <w:rsid w:val="0092268A"/>
    <w:rsid w:val="009226C3"/>
    <w:rsid w:val="009226C8"/>
    <w:rsid w:val="0092272C"/>
    <w:rsid w:val="0092276D"/>
    <w:rsid w:val="00922777"/>
    <w:rsid w:val="00922788"/>
    <w:rsid w:val="0092282D"/>
    <w:rsid w:val="009228B3"/>
    <w:rsid w:val="009228E1"/>
    <w:rsid w:val="0092291D"/>
    <w:rsid w:val="0092292A"/>
    <w:rsid w:val="009229C4"/>
    <w:rsid w:val="00922A75"/>
    <w:rsid w:val="00922BD3"/>
    <w:rsid w:val="00922E7B"/>
    <w:rsid w:val="00922F3B"/>
    <w:rsid w:val="00922F5C"/>
    <w:rsid w:val="00922F83"/>
    <w:rsid w:val="00922FC5"/>
    <w:rsid w:val="00923076"/>
    <w:rsid w:val="00923083"/>
    <w:rsid w:val="00923159"/>
    <w:rsid w:val="009231AD"/>
    <w:rsid w:val="009231E6"/>
    <w:rsid w:val="00923257"/>
    <w:rsid w:val="00923405"/>
    <w:rsid w:val="0092346D"/>
    <w:rsid w:val="009234CD"/>
    <w:rsid w:val="0092350B"/>
    <w:rsid w:val="009235A3"/>
    <w:rsid w:val="00923638"/>
    <w:rsid w:val="0092365C"/>
    <w:rsid w:val="009236FF"/>
    <w:rsid w:val="00923711"/>
    <w:rsid w:val="00923726"/>
    <w:rsid w:val="00923732"/>
    <w:rsid w:val="009237B0"/>
    <w:rsid w:val="00923835"/>
    <w:rsid w:val="00923876"/>
    <w:rsid w:val="00923906"/>
    <w:rsid w:val="00923984"/>
    <w:rsid w:val="009239FB"/>
    <w:rsid w:val="00923A62"/>
    <w:rsid w:val="00923A9B"/>
    <w:rsid w:val="00923AC3"/>
    <w:rsid w:val="00923BB7"/>
    <w:rsid w:val="00923C45"/>
    <w:rsid w:val="00923C6D"/>
    <w:rsid w:val="00923C81"/>
    <w:rsid w:val="00923D7F"/>
    <w:rsid w:val="00923DD5"/>
    <w:rsid w:val="00923E7F"/>
    <w:rsid w:val="00923EDF"/>
    <w:rsid w:val="00923FA2"/>
    <w:rsid w:val="00924040"/>
    <w:rsid w:val="0092404B"/>
    <w:rsid w:val="0092407F"/>
    <w:rsid w:val="009240EC"/>
    <w:rsid w:val="00924123"/>
    <w:rsid w:val="009241EE"/>
    <w:rsid w:val="00924365"/>
    <w:rsid w:val="009243C7"/>
    <w:rsid w:val="009243CD"/>
    <w:rsid w:val="00924416"/>
    <w:rsid w:val="0092443B"/>
    <w:rsid w:val="00924553"/>
    <w:rsid w:val="00924612"/>
    <w:rsid w:val="0092474B"/>
    <w:rsid w:val="0092478E"/>
    <w:rsid w:val="009247BA"/>
    <w:rsid w:val="0092481D"/>
    <w:rsid w:val="0092487C"/>
    <w:rsid w:val="00924907"/>
    <w:rsid w:val="00924921"/>
    <w:rsid w:val="00924A00"/>
    <w:rsid w:val="00924A54"/>
    <w:rsid w:val="00924AC3"/>
    <w:rsid w:val="00924AE4"/>
    <w:rsid w:val="00924B60"/>
    <w:rsid w:val="00924B6C"/>
    <w:rsid w:val="00924BA4"/>
    <w:rsid w:val="00924BC6"/>
    <w:rsid w:val="00924C82"/>
    <w:rsid w:val="00924CB0"/>
    <w:rsid w:val="00924D64"/>
    <w:rsid w:val="00924DA6"/>
    <w:rsid w:val="00924DA7"/>
    <w:rsid w:val="00924DAC"/>
    <w:rsid w:val="00924DE8"/>
    <w:rsid w:val="00924DF2"/>
    <w:rsid w:val="00924DF8"/>
    <w:rsid w:val="00924DFA"/>
    <w:rsid w:val="00924E01"/>
    <w:rsid w:val="00924EAE"/>
    <w:rsid w:val="00924F59"/>
    <w:rsid w:val="00924F8F"/>
    <w:rsid w:val="00924FA5"/>
    <w:rsid w:val="0092501B"/>
    <w:rsid w:val="009250B4"/>
    <w:rsid w:val="00925145"/>
    <w:rsid w:val="0092523B"/>
    <w:rsid w:val="00925240"/>
    <w:rsid w:val="0092525E"/>
    <w:rsid w:val="00925294"/>
    <w:rsid w:val="009252CE"/>
    <w:rsid w:val="009252FB"/>
    <w:rsid w:val="00925340"/>
    <w:rsid w:val="00925387"/>
    <w:rsid w:val="00925395"/>
    <w:rsid w:val="00925417"/>
    <w:rsid w:val="009254AE"/>
    <w:rsid w:val="009254CC"/>
    <w:rsid w:val="00925509"/>
    <w:rsid w:val="0092554A"/>
    <w:rsid w:val="0092554E"/>
    <w:rsid w:val="009255B6"/>
    <w:rsid w:val="009255EA"/>
    <w:rsid w:val="0092567F"/>
    <w:rsid w:val="009256C2"/>
    <w:rsid w:val="00925706"/>
    <w:rsid w:val="009258E0"/>
    <w:rsid w:val="00925924"/>
    <w:rsid w:val="0092598F"/>
    <w:rsid w:val="00925A3A"/>
    <w:rsid w:val="00925A90"/>
    <w:rsid w:val="00925AA4"/>
    <w:rsid w:val="00925AB0"/>
    <w:rsid w:val="00925AF5"/>
    <w:rsid w:val="00925BA2"/>
    <w:rsid w:val="00925BF9"/>
    <w:rsid w:val="00925C1D"/>
    <w:rsid w:val="00925D0D"/>
    <w:rsid w:val="00925D56"/>
    <w:rsid w:val="00925D5A"/>
    <w:rsid w:val="00925D5B"/>
    <w:rsid w:val="00925D8A"/>
    <w:rsid w:val="00925E42"/>
    <w:rsid w:val="00925EF8"/>
    <w:rsid w:val="00925F08"/>
    <w:rsid w:val="00925F33"/>
    <w:rsid w:val="0092605E"/>
    <w:rsid w:val="00926109"/>
    <w:rsid w:val="00926121"/>
    <w:rsid w:val="009261AC"/>
    <w:rsid w:val="00926291"/>
    <w:rsid w:val="00926330"/>
    <w:rsid w:val="0092639B"/>
    <w:rsid w:val="00926455"/>
    <w:rsid w:val="0092653D"/>
    <w:rsid w:val="009265F0"/>
    <w:rsid w:val="009265FE"/>
    <w:rsid w:val="0092670E"/>
    <w:rsid w:val="0092678D"/>
    <w:rsid w:val="00926847"/>
    <w:rsid w:val="0092688C"/>
    <w:rsid w:val="009268C1"/>
    <w:rsid w:val="00926900"/>
    <w:rsid w:val="00926976"/>
    <w:rsid w:val="009269C4"/>
    <w:rsid w:val="00926A54"/>
    <w:rsid w:val="00926B7C"/>
    <w:rsid w:val="00926C37"/>
    <w:rsid w:val="00926C46"/>
    <w:rsid w:val="00926D16"/>
    <w:rsid w:val="00926E49"/>
    <w:rsid w:val="00926E4A"/>
    <w:rsid w:val="00926E55"/>
    <w:rsid w:val="00926EF7"/>
    <w:rsid w:val="00926F02"/>
    <w:rsid w:val="0092703A"/>
    <w:rsid w:val="0092703F"/>
    <w:rsid w:val="009271DA"/>
    <w:rsid w:val="00927264"/>
    <w:rsid w:val="009272AF"/>
    <w:rsid w:val="009272F8"/>
    <w:rsid w:val="0092735C"/>
    <w:rsid w:val="0092738C"/>
    <w:rsid w:val="009273AA"/>
    <w:rsid w:val="009273C5"/>
    <w:rsid w:val="009274BA"/>
    <w:rsid w:val="009274BF"/>
    <w:rsid w:val="0092762E"/>
    <w:rsid w:val="00927642"/>
    <w:rsid w:val="0092764B"/>
    <w:rsid w:val="00927703"/>
    <w:rsid w:val="00927770"/>
    <w:rsid w:val="00927796"/>
    <w:rsid w:val="009277CA"/>
    <w:rsid w:val="009277D7"/>
    <w:rsid w:val="00927853"/>
    <w:rsid w:val="00927881"/>
    <w:rsid w:val="009278AC"/>
    <w:rsid w:val="00927A3E"/>
    <w:rsid w:val="00927A47"/>
    <w:rsid w:val="00927A4A"/>
    <w:rsid w:val="00927A59"/>
    <w:rsid w:val="00927B7D"/>
    <w:rsid w:val="00927B96"/>
    <w:rsid w:val="00927BC8"/>
    <w:rsid w:val="00927D15"/>
    <w:rsid w:val="00927D25"/>
    <w:rsid w:val="00927D45"/>
    <w:rsid w:val="00927D48"/>
    <w:rsid w:val="00927D80"/>
    <w:rsid w:val="00927EBD"/>
    <w:rsid w:val="00927FA8"/>
    <w:rsid w:val="00927FBF"/>
    <w:rsid w:val="0093003F"/>
    <w:rsid w:val="00930051"/>
    <w:rsid w:val="009300F3"/>
    <w:rsid w:val="009301BF"/>
    <w:rsid w:val="00930223"/>
    <w:rsid w:val="0093034F"/>
    <w:rsid w:val="009303BE"/>
    <w:rsid w:val="009303CA"/>
    <w:rsid w:val="00930443"/>
    <w:rsid w:val="0093045F"/>
    <w:rsid w:val="0093046E"/>
    <w:rsid w:val="00930506"/>
    <w:rsid w:val="00930563"/>
    <w:rsid w:val="009307AF"/>
    <w:rsid w:val="009307CF"/>
    <w:rsid w:val="009307E1"/>
    <w:rsid w:val="00930839"/>
    <w:rsid w:val="0093083D"/>
    <w:rsid w:val="009308E5"/>
    <w:rsid w:val="009308E9"/>
    <w:rsid w:val="00930969"/>
    <w:rsid w:val="009309BC"/>
    <w:rsid w:val="00930ABE"/>
    <w:rsid w:val="00930BA5"/>
    <w:rsid w:val="00930CA4"/>
    <w:rsid w:val="00930CB1"/>
    <w:rsid w:val="00930EFB"/>
    <w:rsid w:val="00931038"/>
    <w:rsid w:val="0093106C"/>
    <w:rsid w:val="0093122C"/>
    <w:rsid w:val="00931241"/>
    <w:rsid w:val="00931338"/>
    <w:rsid w:val="00931384"/>
    <w:rsid w:val="0093141B"/>
    <w:rsid w:val="0093148E"/>
    <w:rsid w:val="0093155B"/>
    <w:rsid w:val="009316CC"/>
    <w:rsid w:val="009316ED"/>
    <w:rsid w:val="00931768"/>
    <w:rsid w:val="009317AF"/>
    <w:rsid w:val="00931816"/>
    <w:rsid w:val="00931898"/>
    <w:rsid w:val="009318F4"/>
    <w:rsid w:val="00931942"/>
    <w:rsid w:val="00931943"/>
    <w:rsid w:val="0093196A"/>
    <w:rsid w:val="00931A66"/>
    <w:rsid w:val="00931ABA"/>
    <w:rsid w:val="00931B6F"/>
    <w:rsid w:val="00931B81"/>
    <w:rsid w:val="00931CF3"/>
    <w:rsid w:val="00931DC8"/>
    <w:rsid w:val="00931DD1"/>
    <w:rsid w:val="00931DD8"/>
    <w:rsid w:val="00931F0D"/>
    <w:rsid w:val="00931F57"/>
    <w:rsid w:val="0093205E"/>
    <w:rsid w:val="0093207E"/>
    <w:rsid w:val="00932270"/>
    <w:rsid w:val="009322B8"/>
    <w:rsid w:val="0093237E"/>
    <w:rsid w:val="00932382"/>
    <w:rsid w:val="009323C6"/>
    <w:rsid w:val="0093243D"/>
    <w:rsid w:val="009325A5"/>
    <w:rsid w:val="00932653"/>
    <w:rsid w:val="00932663"/>
    <w:rsid w:val="0093269D"/>
    <w:rsid w:val="009326AC"/>
    <w:rsid w:val="009326F3"/>
    <w:rsid w:val="009327C4"/>
    <w:rsid w:val="0093282A"/>
    <w:rsid w:val="00932889"/>
    <w:rsid w:val="00932984"/>
    <w:rsid w:val="009329C5"/>
    <w:rsid w:val="009329CA"/>
    <w:rsid w:val="009329CE"/>
    <w:rsid w:val="00932A92"/>
    <w:rsid w:val="00932AE2"/>
    <w:rsid w:val="00932B40"/>
    <w:rsid w:val="00932B47"/>
    <w:rsid w:val="00932CEA"/>
    <w:rsid w:val="00932D68"/>
    <w:rsid w:val="00932E51"/>
    <w:rsid w:val="00932E5A"/>
    <w:rsid w:val="00932F42"/>
    <w:rsid w:val="00932F90"/>
    <w:rsid w:val="00932FBD"/>
    <w:rsid w:val="009330FA"/>
    <w:rsid w:val="009331FC"/>
    <w:rsid w:val="0093320D"/>
    <w:rsid w:val="0093322C"/>
    <w:rsid w:val="0093332A"/>
    <w:rsid w:val="009333EE"/>
    <w:rsid w:val="00933447"/>
    <w:rsid w:val="0093348E"/>
    <w:rsid w:val="0093349F"/>
    <w:rsid w:val="009334B9"/>
    <w:rsid w:val="009334BF"/>
    <w:rsid w:val="009334CB"/>
    <w:rsid w:val="00933620"/>
    <w:rsid w:val="0093364A"/>
    <w:rsid w:val="0093368B"/>
    <w:rsid w:val="009337C1"/>
    <w:rsid w:val="0093389F"/>
    <w:rsid w:val="0093393A"/>
    <w:rsid w:val="00933981"/>
    <w:rsid w:val="009339B4"/>
    <w:rsid w:val="00933A30"/>
    <w:rsid w:val="00933AA6"/>
    <w:rsid w:val="00933ADA"/>
    <w:rsid w:val="00933AE5"/>
    <w:rsid w:val="00933B79"/>
    <w:rsid w:val="00933BA9"/>
    <w:rsid w:val="00933BD5"/>
    <w:rsid w:val="00933C03"/>
    <w:rsid w:val="00933C08"/>
    <w:rsid w:val="00933C60"/>
    <w:rsid w:val="00933CB7"/>
    <w:rsid w:val="00933CB9"/>
    <w:rsid w:val="00933D5D"/>
    <w:rsid w:val="00933E52"/>
    <w:rsid w:val="00933E5D"/>
    <w:rsid w:val="00933F06"/>
    <w:rsid w:val="00933F44"/>
    <w:rsid w:val="00933FC6"/>
    <w:rsid w:val="00934016"/>
    <w:rsid w:val="00934034"/>
    <w:rsid w:val="00934084"/>
    <w:rsid w:val="009340C7"/>
    <w:rsid w:val="009341A0"/>
    <w:rsid w:val="009341F1"/>
    <w:rsid w:val="00934317"/>
    <w:rsid w:val="00934376"/>
    <w:rsid w:val="009343AC"/>
    <w:rsid w:val="009344FA"/>
    <w:rsid w:val="00934585"/>
    <w:rsid w:val="009345B4"/>
    <w:rsid w:val="009345DA"/>
    <w:rsid w:val="009345F3"/>
    <w:rsid w:val="0093463F"/>
    <w:rsid w:val="0093465A"/>
    <w:rsid w:val="009346C5"/>
    <w:rsid w:val="00934732"/>
    <w:rsid w:val="0093478D"/>
    <w:rsid w:val="009347A7"/>
    <w:rsid w:val="009347E6"/>
    <w:rsid w:val="00934810"/>
    <w:rsid w:val="0093489B"/>
    <w:rsid w:val="009348A6"/>
    <w:rsid w:val="00934912"/>
    <w:rsid w:val="00934936"/>
    <w:rsid w:val="0093496F"/>
    <w:rsid w:val="00934982"/>
    <w:rsid w:val="009349B9"/>
    <w:rsid w:val="00934AC7"/>
    <w:rsid w:val="00934B30"/>
    <w:rsid w:val="00934B40"/>
    <w:rsid w:val="00934C0B"/>
    <w:rsid w:val="00934C41"/>
    <w:rsid w:val="00934C83"/>
    <w:rsid w:val="00934C89"/>
    <w:rsid w:val="00934D43"/>
    <w:rsid w:val="00934EB8"/>
    <w:rsid w:val="00934F04"/>
    <w:rsid w:val="00934FB5"/>
    <w:rsid w:val="00935039"/>
    <w:rsid w:val="0093508A"/>
    <w:rsid w:val="009350F3"/>
    <w:rsid w:val="0093517E"/>
    <w:rsid w:val="0093534E"/>
    <w:rsid w:val="00935509"/>
    <w:rsid w:val="0093556C"/>
    <w:rsid w:val="009355DC"/>
    <w:rsid w:val="00935671"/>
    <w:rsid w:val="00935727"/>
    <w:rsid w:val="0093574A"/>
    <w:rsid w:val="00935844"/>
    <w:rsid w:val="0093586E"/>
    <w:rsid w:val="00935883"/>
    <w:rsid w:val="009358AD"/>
    <w:rsid w:val="00935A79"/>
    <w:rsid w:val="00935A8A"/>
    <w:rsid w:val="00935BC3"/>
    <w:rsid w:val="00935C30"/>
    <w:rsid w:val="00935CB3"/>
    <w:rsid w:val="00935CC0"/>
    <w:rsid w:val="00935CF2"/>
    <w:rsid w:val="00935D96"/>
    <w:rsid w:val="00935D9A"/>
    <w:rsid w:val="00935DCD"/>
    <w:rsid w:val="00935E4F"/>
    <w:rsid w:val="00935FE7"/>
    <w:rsid w:val="0093601A"/>
    <w:rsid w:val="00936030"/>
    <w:rsid w:val="0093604E"/>
    <w:rsid w:val="009360CE"/>
    <w:rsid w:val="00936111"/>
    <w:rsid w:val="0093611A"/>
    <w:rsid w:val="00936186"/>
    <w:rsid w:val="009362EB"/>
    <w:rsid w:val="0093634A"/>
    <w:rsid w:val="00936400"/>
    <w:rsid w:val="00936420"/>
    <w:rsid w:val="009364D8"/>
    <w:rsid w:val="00936547"/>
    <w:rsid w:val="0093654E"/>
    <w:rsid w:val="00936569"/>
    <w:rsid w:val="00936616"/>
    <w:rsid w:val="0093663C"/>
    <w:rsid w:val="00936651"/>
    <w:rsid w:val="00936685"/>
    <w:rsid w:val="0093673E"/>
    <w:rsid w:val="00936747"/>
    <w:rsid w:val="009367DD"/>
    <w:rsid w:val="0093684B"/>
    <w:rsid w:val="0093687A"/>
    <w:rsid w:val="00936992"/>
    <w:rsid w:val="009369C8"/>
    <w:rsid w:val="00936A15"/>
    <w:rsid w:val="00936AEE"/>
    <w:rsid w:val="00936B14"/>
    <w:rsid w:val="00936B73"/>
    <w:rsid w:val="00936BB3"/>
    <w:rsid w:val="00936BCC"/>
    <w:rsid w:val="00936C31"/>
    <w:rsid w:val="00936CF3"/>
    <w:rsid w:val="00936D59"/>
    <w:rsid w:val="00936EE9"/>
    <w:rsid w:val="00936EF2"/>
    <w:rsid w:val="00936F2F"/>
    <w:rsid w:val="009370C6"/>
    <w:rsid w:val="009371DF"/>
    <w:rsid w:val="00937526"/>
    <w:rsid w:val="0093754B"/>
    <w:rsid w:val="009376A7"/>
    <w:rsid w:val="009376E5"/>
    <w:rsid w:val="009378CC"/>
    <w:rsid w:val="00937AC6"/>
    <w:rsid w:val="00937ACD"/>
    <w:rsid w:val="00937B2D"/>
    <w:rsid w:val="00937B6A"/>
    <w:rsid w:val="00937BBD"/>
    <w:rsid w:val="00937D46"/>
    <w:rsid w:val="00937E80"/>
    <w:rsid w:val="00937E88"/>
    <w:rsid w:val="00937F9E"/>
    <w:rsid w:val="00937F9F"/>
    <w:rsid w:val="0094004F"/>
    <w:rsid w:val="009400B8"/>
    <w:rsid w:val="00940113"/>
    <w:rsid w:val="00940316"/>
    <w:rsid w:val="00940362"/>
    <w:rsid w:val="00940440"/>
    <w:rsid w:val="00940447"/>
    <w:rsid w:val="00940474"/>
    <w:rsid w:val="00940482"/>
    <w:rsid w:val="009404AB"/>
    <w:rsid w:val="0094052B"/>
    <w:rsid w:val="00940583"/>
    <w:rsid w:val="0094059D"/>
    <w:rsid w:val="009405B3"/>
    <w:rsid w:val="00940607"/>
    <w:rsid w:val="0094065E"/>
    <w:rsid w:val="00940689"/>
    <w:rsid w:val="00940706"/>
    <w:rsid w:val="00940746"/>
    <w:rsid w:val="0094076A"/>
    <w:rsid w:val="009408EF"/>
    <w:rsid w:val="00940956"/>
    <w:rsid w:val="009409FD"/>
    <w:rsid w:val="009409FE"/>
    <w:rsid w:val="00940A18"/>
    <w:rsid w:val="00940A47"/>
    <w:rsid w:val="00940AE8"/>
    <w:rsid w:val="00940B97"/>
    <w:rsid w:val="00940BCF"/>
    <w:rsid w:val="00940C03"/>
    <w:rsid w:val="00940C21"/>
    <w:rsid w:val="00940D14"/>
    <w:rsid w:val="00940D3D"/>
    <w:rsid w:val="00940DA2"/>
    <w:rsid w:val="00940DF4"/>
    <w:rsid w:val="00940EEB"/>
    <w:rsid w:val="009410DF"/>
    <w:rsid w:val="0094110C"/>
    <w:rsid w:val="00941144"/>
    <w:rsid w:val="009411C8"/>
    <w:rsid w:val="009412B9"/>
    <w:rsid w:val="00941373"/>
    <w:rsid w:val="00941378"/>
    <w:rsid w:val="009413C2"/>
    <w:rsid w:val="009413EE"/>
    <w:rsid w:val="0094149F"/>
    <w:rsid w:val="0094152F"/>
    <w:rsid w:val="00941563"/>
    <w:rsid w:val="009415D2"/>
    <w:rsid w:val="009415F5"/>
    <w:rsid w:val="00941638"/>
    <w:rsid w:val="00941667"/>
    <w:rsid w:val="009416D7"/>
    <w:rsid w:val="009416F9"/>
    <w:rsid w:val="009417AF"/>
    <w:rsid w:val="009418D8"/>
    <w:rsid w:val="00941963"/>
    <w:rsid w:val="00941A26"/>
    <w:rsid w:val="00941A3F"/>
    <w:rsid w:val="00941C75"/>
    <w:rsid w:val="00941D17"/>
    <w:rsid w:val="00941D36"/>
    <w:rsid w:val="00941E19"/>
    <w:rsid w:val="00941E8B"/>
    <w:rsid w:val="00941FBC"/>
    <w:rsid w:val="00941FD2"/>
    <w:rsid w:val="00941FE2"/>
    <w:rsid w:val="00942284"/>
    <w:rsid w:val="009422DA"/>
    <w:rsid w:val="009423EE"/>
    <w:rsid w:val="009423EF"/>
    <w:rsid w:val="00942552"/>
    <w:rsid w:val="0094258E"/>
    <w:rsid w:val="0094265C"/>
    <w:rsid w:val="00942660"/>
    <w:rsid w:val="00942763"/>
    <w:rsid w:val="009427A1"/>
    <w:rsid w:val="009427EC"/>
    <w:rsid w:val="009428EB"/>
    <w:rsid w:val="00942952"/>
    <w:rsid w:val="009429A4"/>
    <w:rsid w:val="00942A51"/>
    <w:rsid w:val="00942A94"/>
    <w:rsid w:val="00942C04"/>
    <w:rsid w:val="00942C24"/>
    <w:rsid w:val="00942D06"/>
    <w:rsid w:val="00942D77"/>
    <w:rsid w:val="00942E20"/>
    <w:rsid w:val="00942E74"/>
    <w:rsid w:val="00942EF7"/>
    <w:rsid w:val="00942FB7"/>
    <w:rsid w:val="00942FDA"/>
    <w:rsid w:val="00942FE5"/>
    <w:rsid w:val="009431D2"/>
    <w:rsid w:val="009431FF"/>
    <w:rsid w:val="00943243"/>
    <w:rsid w:val="0094327D"/>
    <w:rsid w:val="00943386"/>
    <w:rsid w:val="009433F9"/>
    <w:rsid w:val="00943490"/>
    <w:rsid w:val="00943493"/>
    <w:rsid w:val="00943503"/>
    <w:rsid w:val="00943602"/>
    <w:rsid w:val="0094363A"/>
    <w:rsid w:val="00943714"/>
    <w:rsid w:val="00943734"/>
    <w:rsid w:val="00943755"/>
    <w:rsid w:val="0094384F"/>
    <w:rsid w:val="009438A7"/>
    <w:rsid w:val="009438E7"/>
    <w:rsid w:val="00943903"/>
    <w:rsid w:val="009439E8"/>
    <w:rsid w:val="00943A0C"/>
    <w:rsid w:val="00943A55"/>
    <w:rsid w:val="00943AC3"/>
    <w:rsid w:val="00943BCA"/>
    <w:rsid w:val="00943BEE"/>
    <w:rsid w:val="00943D96"/>
    <w:rsid w:val="00943DB4"/>
    <w:rsid w:val="00943DDD"/>
    <w:rsid w:val="00943E27"/>
    <w:rsid w:val="00943E62"/>
    <w:rsid w:val="00943FCB"/>
    <w:rsid w:val="00944071"/>
    <w:rsid w:val="0094414F"/>
    <w:rsid w:val="00944166"/>
    <w:rsid w:val="00944196"/>
    <w:rsid w:val="00944213"/>
    <w:rsid w:val="00944218"/>
    <w:rsid w:val="0094429A"/>
    <w:rsid w:val="00944312"/>
    <w:rsid w:val="009443FC"/>
    <w:rsid w:val="0094440A"/>
    <w:rsid w:val="00944483"/>
    <w:rsid w:val="0094451F"/>
    <w:rsid w:val="0094454E"/>
    <w:rsid w:val="00944578"/>
    <w:rsid w:val="00944592"/>
    <w:rsid w:val="0094459A"/>
    <w:rsid w:val="0094462D"/>
    <w:rsid w:val="00944649"/>
    <w:rsid w:val="009446C6"/>
    <w:rsid w:val="0094485E"/>
    <w:rsid w:val="00944A63"/>
    <w:rsid w:val="00944A77"/>
    <w:rsid w:val="00944A93"/>
    <w:rsid w:val="00944A9A"/>
    <w:rsid w:val="00944AA6"/>
    <w:rsid w:val="00944B93"/>
    <w:rsid w:val="00944C18"/>
    <w:rsid w:val="00944C8B"/>
    <w:rsid w:val="00944C91"/>
    <w:rsid w:val="00944D1B"/>
    <w:rsid w:val="00944D5B"/>
    <w:rsid w:val="00944DFF"/>
    <w:rsid w:val="00944EC3"/>
    <w:rsid w:val="00944EDA"/>
    <w:rsid w:val="00944F0E"/>
    <w:rsid w:val="00944F13"/>
    <w:rsid w:val="00944F45"/>
    <w:rsid w:val="00944FB9"/>
    <w:rsid w:val="00944FD2"/>
    <w:rsid w:val="00945008"/>
    <w:rsid w:val="0094502C"/>
    <w:rsid w:val="00945098"/>
    <w:rsid w:val="009450AE"/>
    <w:rsid w:val="009450F4"/>
    <w:rsid w:val="00945156"/>
    <w:rsid w:val="00945195"/>
    <w:rsid w:val="009451B1"/>
    <w:rsid w:val="009452F5"/>
    <w:rsid w:val="00945356"/>
    <w:rsid w:val="0094548E"/>
    <w:rsid w:val="009454AA"/>
    <w:rsid w:val="009454AE"/>
    <w:rsid w:val="009454C1"/>
    <w:rsid w:val="00945623"/>
    <w:rsid w:val="00945640"/>
    <w:rsid w:val="00945685"/>
    <w:rsid w:val="0094578D"/>
    <w:rsid w:val="009457AA"/>
    <w:rsid w:val="0094585B"/>
    <w:rsid w:val="0094587B"/>
    <w:rsid w:val="009458A1"/>
    <w:rsid w:val="009458AA"/>
    <w:rsid w:val="0094593A"/>
    <w:rsid w:val="0094597C"/>
    <w:rsid w:val="009459C1"/>
    <w:rsid w:val="009459DD"/>
    <w:rsid w:val="00945A11"/>
    <w:rsid w:val="00945A87"/>
    <w:rsid w:val="00945A97"/>
    <w:rsid w:val="00945AA7"/>
    <w:rsid w:val="00945B0D"/>
    <w:rsid w:val="00945B48"/>
    <w:rsid w:val="00945BBA"/>
    <w:rsid w:val="00945C27"/>
    <w:rsid w:val="00945C2C"/>
    <w:rsid w:val="00945DDF"/>
    <w:rsid w:val="00945E2D"/>
    <w:rsid w:val="00945EA3"/>
    <w:rsid w:val="00945F7F"/>
    <w:rsid w:val="0094602E"/>
    <w:rsid w:val="009460F4"/>
    <w:rsid w:val="0094614D"/>
    <w:rsid w:val="00946152"/>
    <w:rsid w:val="00946169"/>
    <w:rsid w:val="009464E6"/>
    <w:rsid w:val="0094650E"/>
    <w:rsid w:val="00946625"/>
    <w:rsid w:val="00946645"/>
    <w:rsid w:val="009467E4"/>
    <w:rsid w:val="00946814"/>
    <w:rsid w:val="0094682D"/>
    <w:rsid w:val="009468B0"/>
    <w:rsid w:val="009469DA"/>
    <w:rsid w:val="009469EA"/>
    <w:rsid w:val="00946A04"/>
    <w:rsid w:val="00946AD3"/>
    <w:rsid w:val="00946BFC"/>
    <w:rsid w:val="00946BFE"/>
    <w:rsid w:val="00946C36"/>
    <w:rsid w:val="00946C3C"/>
    <w:rsid w:val="00946CEE"/>
    <w:rsid w:val="00946D80"/>
    <w:rsid w:val="00946DCF"/>
    <w:rsid w:val="00946DFF"/>
    <w:rsid w:val="00946E7C"/>
    <w:rsid w:val="00946F25"/>
    <w:rsid w:val="00946F73"/>
    <w:rsid w:val="009470E1"/>
    <w:rsid w:val="0094713F"/>
    <w:rsid w:val="00947162"/>
    <w:rsid w:val="00947286"/>
    <w:rsid w:val="009472D4"/>
    <w:rsid w:val="00947455"/>
    <w:rsid w:val="009474B9"/>
    <w:rsid w:val="00947541"/>
    <w:rsid w:val="00947595"/>
    <w:rsid w:val="0094765C"/>
    <w:rsid w:val="00947739"/>
    <w:rsid w:val="009477F0"/>
    <w:rsid w:val="009478B8"/>
    <w:rsid w:val="009478D4"/>
    <w:rsid w:val="00947929"/>
    <w:rsid w:val="009479DB"/>
    <w:rsid w:val="009479DD"/>
    <w:rsid w:val="009479EC"/>
    <w:rsid w:val="00947A52"/>
    <w:rsid w:val="00947AA8"/>
    <w:rsid w:val="00947AB4"/>
    <w:rsid w:val="00947AC2"/>
    <w:rsid w:val="00947B28"/>
    <w:rsid w:val="00947BBC"/>
    <w:rsid w:val="00947C25"/>
    <w:rsid w:val="00947C2C"/>
    <w:rsid w:val="00947CA5"/>
    <w:rsid w:val="00947DF8"/>
    <w:rsid w:val="00947E53"/>
    <w:rsid w:val="00947E92"/>
    <w:rsid w:val="00947F40"/>
    <w:rsid w:val="00950075"/>
    <w:rsid w:val="0095013F"/>
    <w:rsid w:val="009501AA"/>
    <w:rsid w:val="009502CA"/>
    <w:rsid w:val="0095033F"/>
    <w:rsid w:val="00950385"/>
    <w:rsid w:val="0095038C"/>
    <w:rsid w:val="00950550"/>
    <w:rsid w:val="009506CB"/>
    <w:rsid w:val="009508D9"/>
    <w:rsid w:val="00950975"/>
    <w:rsid w:val="00950A74"/>
    <w:rsid w:val="00950A9C"/>
    <w:rsid w:val="00950AED"/>
    <w:rsid w:val="00950B29"/>
    <w:rsid w:val="00950B31"/>
    <w:rsid w:val="00950B67"/>
    <w:rsid w:val="00950C1E"/>
    <w:rsid w:val="00950C2B"/>
    <w:rsid w:val="00950C38"/>
    <w:rsid w:val="00950DF0"/>
    <w:rsid w:val="00950EC1"/>
    <w:rsid w:val="00950F0F"/>
    <w:rsid w:val="00950F1E"/>
    <w:rsid w:val="00950F86"/>
    <w:rsid w:val="00950FDA"/>
    <w:rsid w:val="0095106B"/>
    <w:rsid w:val="0095113A"/>
    <w:rsid w:val="0095113F"/>
    <w:rsid w:val="00951141"/>
    <w:rsid w:val="009511C9"/>
    <w:rsid w:val="00951212"/>
    <w:rsid w:val="00951239"/>
    <w:rsid w:val="00951279"/>
    <w:rsid w:val="00951344"/>
    <w:rsid w:val="0095138E"/>
    <w:rsid w:val="009513D1"/>
    <w:rsid w:val="0095144E"/>
    <w:rsid w:val="009514DA"/>
    <w:rsid w:val="009514FB"/>
    <w:rsid w:val="0095150D"/>
    <w:rsid w:val="00951531"/>
    <w:rsid w:val="009515C0"/>
    <w:rsid w:val="00951617"/>
    <w:rsid w:val="00951697"/>
    <w:rsid w:val="009516D5"/>
    <w:rsid w:val="009516D9"/>
    <w:rsid w:val="00951861"/>
    <w:rsid w:val="009518E3"/>
    <w:rsid w:val="009518F4"/>
    <w:rsid w:val="00951995"/>
    <w:rsid w:val="009519D6"/>
    <w:rsid w:val="00951A0D"/>
    <w:rsid w:val="00951A62"/>
    <w:rsid w:val="00951A6C"/>
    <w:rsid w:val="00951BB2"/>
    <w:rsid w:val="00951BDB"/>
    <w:rsid w:val="00951C2F"/>
    <w:rsid w:val="00951C8F"/>
    <w:rsid w:val="00951D05"/>
    <w:rsid w:val="00951D53"/>
    <w:rsid w:val="00951D6C"/>
    <w:rsid w:val="00951DA5"/>
    <w:rsid w:val="00951E1E"/>
    <w:rsid w:val="00951EC0"/>
    <w:rsid w:val="009520C4"/>
    <w:rsid w:val="00952175"/>
    <w:rsid w:val="00952221"/>
    <w:rsid w:val="0095224C"/>
    <w:rsid w:val="00952484"/>
    <w:rsid w:val="009524CB"/>
    <w:rsid w:val="00952590"/>
    <w:rsid w:val="00952700"/>
    <w:rsid w:val="00952742"/>
    <w:rsid w:val="00952761"/>
    <w:rsid w:val="00952763"/>
    <w:rsid w:val="0095289D"/>
    <w:rsid w:val="0095291E"/>
    <w:rsid w:val="009529F3"/>
    <w:rsid w:val="00952A48"/>
    <w:rsid w:val="00952ADA"/>
    <w:rsid w:val="00952B4B"/>
    <w:rsid w:val="00952C35"/>
    <w:rsid w:val="00952C7D"/>
    <w:rsid w:val="00952C92"/>
    <w:rsid w:val="00952D28"/>
    <w:rsid w:val="00952D2B"/>
    <w:rsid w:val="00952D40"/>
    <w:rsid w:val="00952E20"/>
    <w:rsid w:val="00952FD7"/>
    <w:rsid w:val="00952FF6"/>
    <w:rsid w:val="00953021"/>
    <w:rsid w:val="009530CC"/>
    <w:rsid w:val="00953101"/>
    <w:rsid w:val="009531F4"/>
    <w:rsid w:val="0095325F"/>
    <w:rsid w:val="00953521"/>
    <w:rsid w:val="009535B7"/>
    <w:rsid w:val="00953748"/>
    <w:rsid w:val="0095374A"/>
    <w:rsid w:val="00953756"/>
    <w:rsid w:val="00953797"/>
    <w:rsid w:val="0095379F"/>
    <w:rsid w:val="0095391F"/>
    <w:rsid w:val="00953954"/>
    <w:rsid w:val="009539C7"/>
    <w:rsid w:val="009539DE"/>
    <w:rsid w:val="00953B24"/>
    <w:rsid w:val="00953B56"/>
    <w:rsid w:val="00953BB6"/>
    <w:rsid w:val="00953C56"/>
    <w:rsid w:val="00953D12"/>
    <w:rsid w:val="00953D45"/>
    <w:rsid w:val="00953D6A"/>
    <w:rsid w:val="00953E6B"/>
    <w:rsid w:val="00953E89"/>
    <w:rsid w:val="00953F58"/>
    <w:rsid w:val="00953FB0"/>
    <w:rsid w:val="00953FB6"/>
    <w:rsid w:val="00953FBD"/>
    <w:rsid w:val="009540BF"/>
    <w:rsid w:val="00954104"/>
    <w:rsid w:val="00954121"/>
    <w:rsid w:val="00954188"/>
    <w:rsid w:val="009542DE"/>
    <w:rsid w:val="009542FC"/>
    <w:rsid w:val="00954320"/>
    <w:rsid w:val="0095435C"/>
    <w:rsid w:val="009543F2"/>
    <w:rsid w:val="00954491"/>
    <w:rsid w:val="009544F5"/>
    <w:rsid w:val="00954568"/>
    <w:rsid w:val="009546DF"/>
    <w:rsid w:val="00954733"/>
    <w:rsid w:val="00954737"/>
    <w:rsid w:val="00954789"/>
    <w:rsid w:val="0095489E"/>
    <w:rsid w:val="00954A70"/>
    <w:rsid w:val="00954BA8"/>
    <w:rsid w:val="00954BCA"/>
    <w:rsid w:val="00954D2F"/>
    <w:rsid w:val="00954D81"/>
    <w:rsid w:val="00954DC8"/>
    <w:rsid w:val="00954E62"/>
    <w:rsid w:val="00954EB8"/>
    <w:rsid w:val="00954EB9"/>
    <w:rsid w:val="00954EC2"/>
    <w:rsid w:val="00954F30"/>
    <w:rsid w:val="00954F52"/>
    <w:rsid w:val="00954FA1"/>
    <w:rsid w:val="00954FF1"/>
    <w:rsid w:val="0095509F"/>
    <w:rsid w:val="009550B2"/>
    <w:rsid w:val="009551DB"/>
    <w:rsid w:val="00955341"/>
    <w:rsid w:val="00955382"/>
    <w:rsid w:val="00955567"/>
    <w:rsid w:val="00955596"/>
    <w:rsid w:val="00955705"/>
    <w:rsid w:val="00955743"/>
    <w:rsid w:val="0095584E"/>
    <w:rsid w:val="0095594B"/>
    <w:rsid w:val="00955970"/>
    <w:rsid w:val="0095599A"/>
    <w:rsid w:val="009559AE"/>
    <w:rsid w:val="009559ED"/>
    <w:rsid w:val="00955A04"/>
    <w:rsid w:val="00955AC1"/>
    <w:rsid w:val="00955C49"/>
    <w:rsid w:val="00955CA2"/>
    <w:rsid w:val="00955CCB"/>
    <w:rsid w:val="00955DDE"/>
    <w:rsid w:val="00955EBD"/>
    <w:rsid w:val="00955ECC"/>
    <w:rsid w:val="00955F19"/>
    <w:rsid w:val="00955F58"/>
    <w:rsid w:val="00955F72"/>
    <w:rsid w:val="00955F8D"/>
    <w:rsid w:val="00956028"/>
    <w:rsid w:val="0095609B"/>
    <w:rsid w:val="009560B4"/>
    <w:rsid w:val="009560B9"/>
    <w:rsid w:val="00956134"/>
    <w:rsid w:val="00956149"/>
    <w:rsid w:val="00956152"/>
    <w:rsid w:val="009562EE"/>
    <w:rsid w:val="009563FF"/>
    <w:rsid w:val="00956419"/>
    <w:rsid w:val="00956509"/>
    <w:rsid w:val="00956555"/>
    <w:rsid w:val="00956566"/>
    <w:rsid w:val="00956572"/>
    <w:rsid w:val="00956574"/>
    <w:rsid w:val="00956579"/>
    <w:rsid w:val="00956594"/>
    <w:rsid w:val="00956651"/>
    <w:rsid w:val="00956771"/>
    <w:rsid w:val="0095677A"/>
    <w:rsid w:val="0095677B"/>
    <w:rsid w:val="0095685A"/>
    <w:rsid w:val="009568C8"/>
    <w:rsid w:val="009568FC"/>
    <w:rsid w:val="009569A8"/>
    <w:rsid w:val="009569DC"/>
    <w:rsid w:val="009569F8"/>
    <w:rsid w:val="00956A0E"/>
    <w:rsid w:val="00956A30"/>
    <w:rsid w:val="00956A3E"/>
    <w:rsid w:val="00956A90"/>
    <w:rsid w:val="00956B11"/>
    <w:rsid w:val="00956B7C"/>
    <w:rsid w:val="00956B95"/>
    <w:rsid w:val="00956BE1"/>
    <w:rsid w:val="00956C87"/>
    <w:rsid w:val="00956CAE"/>
    <w:rsid w:val="00956CF9"/>
    <w:rsid w:val="00956D75"/>
    <w:rsid w:val="00956E21"/>
    <w:rsid w:val="00956E9A"/>
    <w:rsid w:val="00956EFA"/>
    <w:rsid w:val="00956F4E"/>
    <w:rsid w:val="00956F73"/>
    <w:rsid w:val="00956F7D"/>
    <w:rsid w:val="0095718F"/>
    <w:rsid w:val="0095727C"/>
    <w:rsid w:val="0095731E"/>
    <w:rsid w:val="009574D0"/>
    <w:rsid w:val="009576D3"/>
    <w:rsid w:val="009578D0"/>
    <w:rsid w:val="00957A05"/>
    <w:rsid w:val="00957A07"/>
    <w:rsid w:val="00957A49"/>
    <w:rsid w:val="00957A68"/>
    <w:rsid w:val="00957AD4"/>
    <w:rsid w:val="00957B90"/>
    <w:rsid w:val="00957CBD"/>
    <w:rsid w:val="00957D03"/>
    <w:rsid w:val="00957D69"/>
    <w:rsid w:val="00957D7D"/>
    <w:rsid w:val="00957D8D"/>
    <w:rsid w:val="00957DCB"/>
    <w:rsid w:val="00957E25"/>
    <w:rsid w:val="00957EBE"/>
    <w:rsid w:val="00957EF8"/>
    <w:rsid w:val="00957F74"/>
    <w:rsid w:val="00957F8D"/>
    <w:rsid w:val="00957F95"/>
    <w:rsid w:val="0096006A"/>
    <w:rsid w:val="00960092"/>
    <w:rsid w:val="009600E2"/>
    <w:rsid w:val="009600EE"/>
    <w:rsid w:val="0096023B"/>
    <w:rsid w:val="0096024A"/>
    <w:rsid w:val="00960274"/>
    <w:rsid w:val="009602F6"/>
    <w:rsid w:val="00960322"/>
    <w:rsid w:val="00960324"/>
    <w:rsid w:val="0096032C"/>
    <w:rsid w:val="0096033C"/>
    <w:rsid w:val="00960416"/>
    <w:rsid w:val="009604E5"/>
    <w:rsid w:val="0096055F"/>
    <w:rsid w:val="0096056B"/>
    <w:rsid w:val="0096058B"/>
    <w:rsid w:val="009605A6"/>
    <w:rsid w:val="00960680"/>
    <w:rsid w:val="00960691"/>
    <w:rsid w:val="009606E3"/>
    <w:rsid w:val="00960710"/>
    <w:rsid w:val="00960773"/>
    <w:rsid w:val="0096081D"/>
    <w:rsid w:val="0096085C"/>
    <w:rsid w:val="009608E9"/>
    <w:rsid w:val="00960965"/>
    <w:rsid w:val="00960A34"/>
    <w:rsid w:val="00960A4C"/>
    <w:rsid w:val="00960A87"/>
    <w:rsid w:val="00960AC9"/>
    <w:rsid w:val="00960ACA"/>
    <w:rsid w:val="00960AEB"/>
    <w:rsid w:val="00960B7B"/>
    <w:rsid w:val="00960B9D"/>
    <w:rsid w:val="00960B9F"/>
    <w:rsid w:val="00960BD1"/>
    <w:rsid w:val="00960BE5"/>
    <w:rsid w:val="00960C1D"/>
    <w:rsid w:val="00960C55"/>
    <w:rsid w:val="00960C61"/>
    <w:rsid w:val="00960C73"/>
    <w:rsid w:val="00960C8F"/>
    <w:rsid w:val="00960CD9"/>
    <w:rsid w:val="00960CEC"/>
    <w:rsid w:val="00960CFB"/>
    <w:rsid w:val="00960DFE"/>
    <w:rsid w:val="00960E89"/>
    <w:rsid w:val="00961048"/>
    <w:rsid w:val="00961145"/>
    <w:rsid w:val="00961189"/>
    <w:rsid w:val="009611C1"/>
    <w:rsid w:val="0096134B"/>
    <w:rsid w:val="00961377"/>
    <w:rsid w:val="00961445"/>
    <w:rsid w:val="0096172B"/>
    <w:rsid w:val="00961781"/>
    <w:rsid w:val="00961796"/>
    <w:rsid w:val="009617BB"/>
    <w:rsid w:val="009617E6"/>
    <w:rsid w:val="009618A3"/>
    <w:rsid w:val="009618A8"/>
    <w:rsid w:val="00961944"/>
    <w:rsid w:val="00961979"/>
    <w:rsid w:val="009619F9"/>
    <w:rsid w:val="00961A12"/>
    <w:rsid w:val="00961A73"/>
    <w:rsid w:val="00961AB2"/>
    <w:rsid w:val="00961AC0"/>
    <w:rsid w:val="00961B9E"/>
    <w:rsid w:val="00961C1D"/>
    <w:rsid w:val="00961D01"/>
    <w:rsid w:val="00961D0B"/>
    <w:rsid w:val="00961D1A"/>
    <w:rsid w:val="00961DAE"/>
    <w:rsid w:val="00961E41"/>
    <w:rsid w:val="00961E5D"/>
    <w:rsid w:val="00961E8C"/>
    <w:rsid w:val="00961E9D"/>
    <w:rsid w:val="00961EC0"/>
    <w:rsid w:val="00961EE3"/>
    <w:rsid w:val="00961F4A"/>
    <w:rsid w:val="00961F57"/>
    <w:rsid w:val="00961F61"/>
    <w:rsid w:val="00961F8B"/>
    <w:rsid w:val="00961FB3"/>
    <w:rsid w:val="00961FBC"/>
    <w:rsid w:val="00961FD3"/>
    <w:rsid w:val="0096200B"/>
    <w:rsid w:val="00962010"/>
    <w:rsid w:val="009621C5"/>
    <w:rsid w:val="009621EA"/>
    <w:rsid w:val="0096222E"/>
    <w:rsid w:val="009622D4"/>
    <w:rsid w:val="00962301"/>
    <w:rsid w:val="00962383"/>
    <w:rsid w:val="0096247F"/>
    <w:rsid w:val="00962486"/>
    <w:rsid w:val="009624C1"/>
    <w:rsid w:val="009624C3"/>
    <w:rsid w:val="009625AE"/>
    <w:rsid w:val="00962698"/>
    <w:rsid w:val="009626AA"/>
    <w:rsid w:val="0096271F"/>
    <w:rsid w:val="009627A7"/>
    <w:rsid w:val="00962870"/>
    <w:rsid w:val="009628D3"/>
    <w:rsid w:val="009628F2"/>
    <w:rsid w:val="0096290E"/>
    <w:rsid w:val="00962954"/>
    <w:rsid w:val="00962958"/>
    <w:rsid w:val="00962A77"/>
    <w:rsid w:val="00962B51"/>
    <w:rsid w:val="00962BFC"/>
    <w:rsid w:val="00962CC1"/>
    <w:rsid w:val="00962CDA"/>
    <w:rsid w:val="00962DCF"/>
    <w:rsid w:val="00962E9F"/>
    <w:rsid w:val="00963072"/>
    <w:rsid w:val="009630F0"/>
    <w:rsid w:val="009630FF"/>
    <w:rsid w:val="0096317F"/>
    <w:rsid w:val="00963200"/>
    <w:rsid w:val="0096329E"/>
    <w:rsid w:val="0096331B"/>
    <w:rsid w:val="0096332D"/>
    <w:rsid w:val="0096340C"/>
    <w:rsid w:val="0096344A"/>
    <w:rsid w:val="0096344C"/>
    <w:rsid w:val="009634B5"/>
    <w:rsid w:val="009634CF"/>
    <w:rsid w:val="009634E6"/>
    <w:rsid w:val="0096352C"/>
    <w:rsid w:val="0096358E"/>
    <w:rsid w:val="009636D5"/>
    <w:rsid w:val="00963732"/>
    <w:rsid w:val="0096387E"/>
    <w:rsid w:val="00963AC4"/>
    <w:rsid w:val="00963AC5"/>
    <w:rsid w:val="00963AD9"/>
    <w:rsid w:val="00963B43"/>
    <w:rsid w:val="00963C04"/>
    <w:rsid w:val="00963C0F"/>
    <w:rsid w:val="00963C68"/>
    <w:rsid w:val="00963C88"/>
    <w:rsid w:val="00963D5C"/>
    <w:rsid w:val="00963D8A"/>
    <w:rsid w:val="00963E7C"/>
    <w:rsid w:val="00963E8E"/>
    <w:rsid w:val="00963EC5"/>
    <w:rsid w:val="00963EE7"/>
    <w:rsid w:val="00963F01"/>
    <w:rsid w:val="00963F7C"/>
    <w:rsid w:val="00963F88"/>
    <w:rsid w:val="00963FC8"/>
    <w:rsid w:val="00964007"/>
    <w:rsid w:val="009640B4"/>
    <w:rsid w:val="00964105"/>
    <w:rsid w:val="00964222"/>
    <w:rsid w:val="0096422E"/>
    <w:rsid w:val="0096423A"/>
    <w:rsid w:val="00964256"/>
    <w:rsid w:val="0096432E"/>
    <w:rsid w:val="00964347"/>
    <w:rsid w:val="009643BC"/>
    <w:rsid w:val="00964483"/>
    <w:rsid w:val="009644F5"/>
    <w:rsid w:val="0096452A"/>
    <w:rsid w:val="00964580"/>
    <w:rsid w:val="009645C6"/>
    <w:rsid w:val="0096460F"/>
    <w:rsid w:val="00964676"/>
    <w:rsid w:val="009646A2"/>
    <w:rsid w:val="009646AE"/>
    <w:rsid w:val="009646C4"/>
    <w:rsid w:val="009646CA"/>
    <w:rsid w:val="0096486A"/>
    <w:rsid w:val="00964898"/>
    <w:rsid w:val="009648F2"/>
    <w:rsid w:val="0096496B"/>
    <w:rsid w:val="00964997"/>
    <w:rsid w:val="00964A09"/>
    <w:rsid w:val="00964A38"/>
    <w:rsid w:val="00964ACC"/>
    <w:rsid w:val="00964AE1"/>
    <w:rsid w:val="00964B31"/>
    <w:rsid w:val="00964B8B"/>
    <w:rsid w:val="00964CEB"/>
    <w:rsid w:val="00964DF8"/>
    <w:rsid w:val="00964E24"/>
    <w:rsid w:val="00964E2E"/>
    <w:rsid w:val="00964F4E"/>
    <w:rsid w:val="00965021"/>
    <w:rsid w:val="009650ED"/>
    <w:rsid w:val="009650FC"/>
    <w:rsid w:val="0096515B"/>
    <w:rsid w:val="009651B8"/>
    <w:rsid w:val="00965225"/>
    <w:rsid w:val="009652AB"/>
    <w:rsid w:val="009652BD"/>
    <w:rsid w:val="00965353"/>
    <w:rsid w:val="0096535E"/>
    <w:rsid w:val="009653B4"/>
    <w:rsid w:val="009653DC"/>
    <w:rsid w:val="009653F4"/>
    <w:rsid w:val="0096546B"/>
    <w:rsid w:val="009655D7"/>
    <w:rsid w:val="00965677"/>
    <w:rsid w:val="009657D4"/>
    <w:rsid w:val="00965811"/>
    <w:rsid w:val="00965896"/>
    <w:rsid w:val="0096595C"/>
    <w:rsid w:val="00965983"/>
    <w:rsid w:val="009659AF"/>
    <w:rsid w:val="009659B0"/>
    <w:rsid w:val="00965A76"/>
    <w:rsid w:val="00965A8D"/>
    <w:rsid w:val="00965B27"/>
    <w:rsid w:val="00965B42"/>
    <w:rsid w:val="00965B8B"/>
    <w:rsid w:val="00965CAE"/>
    <w:rsid w:val="00965DF2"/>
    <w:rsid w:val="00965E14"/>
    <w:rsid w:val="00965E44"/>
    <w:rsid w:val="00966156"/>
    <w:rsid w:val="009661AB"/>
    <w:rsid w:val="009662CC"/>
    <w:rsid w:val="00966357"/>
    <w:rsid w:val="00966381"/>
    <w:rsid w:val="009663A2"/>
    <w:rsid w:val="00966498"/>
    <w:rsid w:val="00966513"/>
    <w:rsid w:val="00966555"/>
    <w:rsid w:val="009665E3"/>
    <w:rsid w:val="0096664D"/>
    <w:rsid w:val="00966683"/>
    <w:rsid w:val="009666B1"/>
    <w:rsid w:val="009666BF"/>
    <w:rsid w:val="0096672B"/>
    <w:rsid w:val="00966730"/>
    <w:rsid w:val="00966787"/>
    <w:rsid w:val="0096690B"/>
    <w:rsid w:val="0096691E"/>
    <w:rsid w:val="00966991"/>
    <w:rsid w:val="0096699B"/>
    <w:rsid w:val="009669C7"/>
    <w:rsid w:val="00966A98"/>
    <w:rsid w:val="00966ACB"/>
    <w:rsid w:val="00966B51"/>
    <w:rsid w:val="00966B9A"/>
    <w:rsid w:val="00966DD8"/>
    <w:rsid w:val="00966DFF"/>
    <w:rsid w:val="00966F0E"/>
    <w:rsid w:val="00966F18"/>
    <w:rsid w:val="00966FEB"/>
    <w:rsid w:val="00967002"/>
    <w:rsid w:val="00967040"/>
    <w:rsid w:val="00967125"/>
    <w:rsid w:val="0096714B"/>
    <w:rsid w:val="00967206"/>
    <w:rsid w:val="0096725A"/>
    <w:rsid w:val="009672A2"/>
    <w:rsid w:val="009672A7"/>
    <w:rsid w:val="009672A8"/>
    <w:rsid w:val="009672AC"/>
    <w:rsid w:val="00967412"/>
    <w:rsid w:val="00967563"/>
    <w:rsid w:val="009675B7"/>
    <w:rsid w:val="00967651"/>
    <w:rsid w:val="009676A6"/>
    <w:rsid w:val="00967713"/>
    <w:rsid w:val="0096779F"/>
    <w:rsid w:val="009677B5"/>
    <w:rsid w:val="0096782C"/>
    <w:rsid w:val="00967939"/>
    <w:rsid w:val="00967A5C"/>
    <w:rsid w:val="00967A9B"/>
    <w:rsid w:val="00967AC7"/>
    <w:rsid w:val="00967B43"/>
    <w:rsid w:val="00967BBE"/>
    <w:rsid w:val="00967C34"/>
    <w:rsid w:val="00967C3B"/>
    <w:rsid w:val="00967C3F"/>
    <w:rsid w:val="00967C45"/>
    <w:rsid w:val="00967C49"/>
    <w:rsid w:val="00967CF8"/>
    <w:rsid w:val="00967D47"/>
    <w:rsid w:val="00967D66"/>
    <w:rsid w:val="00967DB8"/>
    <w:rsid w:val="00967E6F"/>
    <w:rsid w:val="00967EC0"/>
    <w:rsid w:val="00967EDD"/>
    <w:rsid w:val="00967EE8"/>
    <w:rsid w:val="00967EFA"/>
    <w:rsid w:val="00967F2D"/>
    <w:rsid w:val="00967F35"/>
    <w:rsid w:val="00967F78"/>
    <w:rsid w:val="0097007B"/>
    <w:rsid w:val="0097016A"/>
    <w:rsid w:val="009701D6"/>
    <w:rsid w:val="00970207"/>
    <w:rsid w:val="0097020A"/>
    <w:rsid w:val="0097055B"/>
    <w:rsid w:val="00970582"/>
    <w:rsid w:val="0097061F"/>
    <w:rsid w:val="00970641"/>
    <w:rsid w:val="009706ED"/>
    <w:rsid w:val="00970908"/>
    <w:rsid w:val="00970929"/>
    <w:rsid w:val="0097097C"/>
    <w:rsid w:val="00970A44"/>
    <w:rsid w:val="00970BC3"/>
    <w:rsid w:val="00970C33"/>
    <w:rsid w:val="00970C61"/>
    <w:rsid w:val="00970C88"/>
    <w:rsid w:val="00970CCB"/>
    <w:rsid w:val="00970D39"/>
    <w:rsid w:val="00970E19"/>
    <w:rsid w:val="00970E8F"/>
    <w:rsid w:val="00970ECC"/>
    <w:rsid w:val="00970F00"/>
    <w:rsid w:val="00970F20"/>
    <w:rsid w:val="00970F3A"/>
    <w:rsid w:val="00970F84"/>
    <w:rsid w:val="00970FA3"/>
    <w:rsid w:val="0097101F"/>
    <w:rsid w:val="009710CF"/>
    <w:rsid w:val="009710D4"/>
    <w:rsid w:val="00971115"/>
    <w:rsid w:val="00971206"/>
    <w:rsid w:val="0097126D"/>
    <w:rsid w:val="009712D7"/>
    <w:rsid w:val="00971308"/>
    <w:rsid w:val="0097130E"/>
    <w:rsid w:val="00971349"/>
    <w:rsid w:val="0097136D"/>
    <w:rsid w:val="009713D2"/>
    <w:rsid w:val="00971538"/>
    <w:rsid w:val="00971568"/>
    <w:rsid w:val="00971585"/>
    <w:rsid w:val="0097158C"/>
    <w:rsid w:val="00971621"/>
    <w:rsid w:val="00971661"/>
    <w:rsid w:val="009716EE"/>
    <w:rsid w:val="00971896"/>
    <w:rsid w:val="009718CF"/>
    <w:rsid w:val="009719E7"/>
    <w:rsid w:val="009719FB"/>
    <w:rsid w:val="00971A6F"/>
    <w:rsid w:val="00971B5B"/>
    <w:rsid w:val="00971B73"/>
    <w:rsid w:val="00971BAE"/>
    <w:rsid w:val="00971BB3"/>
    <w:rsid w:val="00971C45"/>
    <w:rsid w:val="00971D37"/>
    <w:rsid w:val="00971D3A"/>
    <w:rsid w:val="00971D5E"/>
    <w:rsid w:val="00971D89"/>
    <w:rsid w:val="00971DFE"/>
    <w:rsid w:val="00971E0C"/>
    <w:rsid w:val="00971F1E"/>
    <w:rsid w:val="00971F7F"/>
    <w:rsid w:val="00971FDB"/>
    <w:rsid w:val="0097201D"/>
    <w:rsid w:val="009720AD"/>
    <w:rsid w:val="00972102"/>
    <w:rsid w:val="0097215D"/>
    <w:rsid w:val="0097217B"/>
    <w:rsid w:val="00972184"/>
    <w:rsid w:val="009721C4"/>
    <w:rsid w:val="009721DD"/>
    <w:rsid w:val="00972216"/>
    <w:rsid w:val="00972219"/>
    <w:rsid w:val="009722A3"/>
    <w:rsid w:val="0097231B"/>
    <w:rsid w:val="009723B0"/>
    <w:rsid w:val="00972525"/>
    <w:rsid w:val="00972542"/>
    <w:rsid w:val="009725BF"/>
    <w:rsid w:val="00972615"/>
    <w:rsid w:val="009726B9"/>
    <w:rsid w:val="00972749"/>
    <w:rsid w:val="00972767"/>
    <w:rsid w:val="00972768"/>
    <w:rsid w:val="0097276A"/>
    <w:rsid w:val="0097284F"/>
    <w:rsid w:val="009728E2"/>
    <w:rsid w:val="0097294E"/>
    <w:rsid w:val="00972962"/>
    <w:rsid w:val="009729EF"/>
    <w:rsid w:val="00972A1E"/>
    <w:rsid w:val="00972A35"/>
    <w:rsid w:val="00972A9E"/>
    <w:rsid w:val="00972BB8"/>
    <w:rsid w:val="00972CA7"/>
    <w:rsid w:val="00972D5E"/>
    <w:rsid w:val="00972E48"/>
    <w:rsid w:val="00972EF8"/>
    <w:rsid w:val="00972F75"/>
    <w:rsid w:val="00972FDC"/>
    <w:rsid w:val="0097303C"/>
    <w:rsid w:val="00973061"/>
    <w:rsid w:val="00973084"/>
    <w:rsid w:val="009730A3"/>
    <w:rsid w:val="009730C6"/>
    <w:rsid w:val="0097312D"/>
    <w:rsid w:val="009731E8"/>
    <w:rsid w:val="0097322F"/>
    <w:rsid w:val="00973279"/>
    <w:rsid w:val="009732F9"/>
    <w:rsid w:val="00973348"/>
    <w:rsid w:val="00973357"/>
    <w:rsid w:val="009733DF"/>
    <w:rsid w:val="0097340E"/>
    <w:rsid w:val="0097349F"/>
    <w:rsid w:val="009734D9"/>
    <w:rsid w:val="0097351B"/>
    <w:rsid w:val="0097369F"/>
    <w:rsid w:val="00973709"/>
    <w:rsid w:val="00973796"/>
    <w:rsid w:val="00973868"/>
    <w:rsid w:val="009738D8"/>
    <w:rsid w:val="009739D8"/>
    <w:rsid w:val="00973B29"/>
    <w:rsid w:val="00973B9F"/>
    <w:rsid w:val="00973C05"/>
    <w:rsid w:val="00973CFD"/>
    <w:rsid w:val="00973D43"/>
    <w:rsid w:val="00973D9B"/>
    <w:rsid w:val="00973DAD"/>
    <w:rsid w:val="00973DFB"/>
    <w:rsid w:val="00973E3F"/>
    <w:rsid w:val="00973F1E"/>
    <w:rsid w:val="00973FD0"/>
    <w:rsid w:val="00973FFF"/>
    <w:rsid w:val="009741F9"/>
    <w:rsid w:val="009742E3"/>
    <w:rsid w:val="00974337"/>
    <w:rsid w:val="00974476"/>
    <w:rsid w:val="0097447F"/>
    <w:rsid w:val="00974547"/>
    <w:rsid w:val="0097454E"/>
    <w:rsid w:val="0097456E"/>
    <w:rsid w:val="0097458E"/>
    <w:rsid w:val="0097464D"/>
    <w:rsid w:val="009746C0"/>
    <w:rsid w:val="0097472B"/>
    <w:rsid w:val="009747F5"/>
    <w:rsid w:val="0097480A"/>
    <w:rsid w:val="00974931"/>
    <w:rsid w:val="00974936"/>
    <w:rsid w:val="00974979"/>
    <w:rsid w:val="00974A10"/>
    <w:rsid w:val="00974A20"/>
    <w:rsid w:val="00974A82"/>
    <w:rsid w:val="00974AA9"/>
    <w:rsid w:val="00974AE4"/>
    <w:rsid w:val="00974B20"/>
    <w:rsid w:val="00974B44"/>
    <w:rsid w:val="00974B8C"/>
    <w:rsid w:val="00974C10"/>
    <w:rsid w:val="00974D37"/>
    <w:rsid w:val="00974DA2"/>
    <w:rsid w:val="00974DEA"/>
    <w:rsid w:val="00974FEC"/>
    <w:rsid w:val="0097501E"/>
    <w:rsid w:val="009750F9"/>
    <w:rsid w:val="009751FD"/>
    <w:rsid w:val="0097531C"/>
    <w:rsid w:val="0097532B"/>
    <w:rsid w:val="00975379"/>
    <w:rsid w:val="009753B7"/>
    <w:rsid w:val="009753C9"/>
    <w:rsid w:val="009753D8"/>
    <w:rsid w:val="009753E4"/>
    <w:rsid w:val="009753E6"/>
    <w:rsid w:val="00975488"/>
    <w:rsid w:val="00975489"/>
    <w:rsid w:val="0097548C"/>
    <w:rsid w:val="00975492"/>
    <w:rsid w:val="00975556"/>
    <w:rsid w:val="00975688"/>
    <w:rsid w:val="0097575C"/>
    <w:rsid w:val="0097577C"/>
    <w:rsid w:val="00975782"/>
    <w:rsid w:val="009757BA"/>
    <w:rsid w:val="00975826"/>
    <w:rsid w:val="00975830"/>
    <w:rsid w:val="00975876"/>
    <w:rsid w:val="009758D9"/>
    <w:rsid w:val="00975A4B"/>
    <w:rsid w:val="00975ABD"/>
    <w:rsid w:val="00975BB0"/>
    <w:rsid w:val="00975C3E"/>
    <w:rsid w:val="00975D28"/>
    <w:rsid w:val="00975D3C"/>
    <w:rsid w:val="00975D5F"/>
    <w:rsid w:val="00975E59"/>
    <w:rsid w:val="00975E80"/>
    <w:rsid w:val="00975F5F"/>
    <w:rsid w:val="00975FE1"/>
    <w:rsid w:val="00976056"/>
    <w:rsid w:val="0097607A"/>
    <w:rsid w:val="00976093"/>
    <w:rsid w:val="00976163"/>
    <w:rsid w:val="0097616C"/>
    <w:rsid w:val="0097630E"/>
    <w:rsid w:val="00976371"/>
    <w:rsid w:val="00976393"/>
    <w:rsid w:val="009764FB"/>
    <w:rsid w:val="00976559"/>
    <w:rsid w:val="00976578"/>
    <w:rsid w:val="00976705"/>
    <w:rsid w:val="0097699D"/>
    <w:rsid w:val="009769F3"/>
    <w:rsid w:val="009769F5"/>
    <w:rsid w:val="00976A6D"/>
    <w:rsid w:val="00976AE0"/>
    <w:rsid w:val="00976B4C"/>
    <w:rsid w:val="00976BAC"/>
    <w:rsid w:val="00976BCB"/>
    <w:rsid w:val="00976BFA"/>
    <w:rsid w:val="00976C37"/>
    <w:rsid w:val="00976C70"/>
    <w:rsid w:val="00976CB9"/>
    <w:rsid w:val="00976CFB"/>
    <w:rsid w:val="00976D61"/>
    <w:rsid w:val="00976D6F"/>
    <w:rsid w:val="00976DA3"/>
    <w:rsid w:val="00976DEA"/>
    <w:rsid w:val="00976EE4"/>
    <w:rsid w:val="00976F77"/>
    <w:rsid w:val="00976F78"/>
    <w:rsid w:val="00976FBA"/>
    <w:rsid w:val="00977017"/>
    <w:rsid w:val="00977079"/>
    <w:rsid w:val="009770F6"/>
    <w:rsid w:val="009770F8"/>
    <w:rsid w:val="009770F9"/>
    <w:rsid w:val="009772E3"/>
    <w:rsid w:val="00977326"/>
    <w:rsid w:val="00977424"/>
    <w:rsid w:val="00977496"/>
    <w:rsid w:val="009774BC"/>
    <w:rsid w:val="009774EF"/>
    <w:rsid w:val="0097758A"/>
    <w:rsid w:val="00977694"/>
    <w:rsid w:val="00977697"/>
    <w:rsid w:val="009776A8"/>
    <w:rsid w:val="00977744"/>
    <w:rsid w:val="0097777C"/>
    <w:rsid w:val="00977788"/>
    <w:rsid w:val="00977813"/>
    <w:rsid w:val="00977842"/>
    <w:rsid w:val="009778DE"/>
    <w:rsid w:val="00977910"/>
    <w:rsid w:val="009779E5"/>
    <w:rsid w:val="00977B97"/>
    <w:rsid w:val="00977BA1"/>
    <w:rsid w:val="00977D1B"/>
    <w:rsid w:val="00977D22"/>
    <w:rsid w:val="00977D9E"/>
    <w:rsid w:val="00977E04"/>
    <w:rsid w:val="00977E93"/>
    <w:rsid w:val="00977EA5"/>
    <w:rsid w:val="00977F51"/>
    <w:rsid w:val="00977F70"/>
    <w:rsid w:val="00977F7F"/>
    <w:rsid w:val="00977FC9"/>
    <w:rsid w:val="00977FDA"/>
    <w:rsid w:val="00980048"/>
    <w:rsid w:val="00980051"/>
    <w:rsid w:val="00980075"/>
    <w:rsid w:val="009800E1"/>
    <w:rsid w:val="009800E2"/>
    <w:rsid w:val="009800EB"/>
    <w:rsid w:val="00980117"/>
    <w:rsid w:val="0098038A"/>
    <w:rsid w:val="009803FE"/>
    <w:rsid w:val="0098042B"/>
    <w:rsid w:val="009804A3"/>
    <w:rsid w:val="009804BD"/>
    <w:rsid w:val="009804D8"/>
    <w:rsid w:val="009804E9"/>
    <w:rsid w:val="009804EC"/>
    <w:rsid w:val="00980504"/>
    <w:rsid w:val="00980508"/>
    <w:rsid w:val="0098051B"/>
    <w:rsid w:val="0098056C"/>
    <w:rsid w:val="00980579"/>
    <w:rsid w:val="00980781"/>
    <w:rsid w:val="00980865"/>
    <w:rsid w:val="0098097A"/>
    <w:rsid w:val="009809F3"/>
    <w:rsid w:val="00980B03"/>
    <w:rsid w:val="00980B51"/>
    <w:rsid w:val="00980C60"/>
    <w:rsid w:val="00980C81"/>
    <w:rsid w:val="00980C98"/>
    <w:rsid w:val="00980D1C"/>
    <w:rsid w:val="00980D46"/>
    <w:rsid w:val="00980E90"/>
    <w:rsid w:val="00980F3F"/>
    <w:rsid w:val="00980F63"/>
    <w:rsid w:val="0098102D"/>
    <w:rsid w:val="0098107B"/>
    <w:rsid w:val="009810B5"/>
    <w:rsid w:val="009810E8"/>
    <w:rsid w:val="00981304"/>
    <w:rsid w:val="00981398"/>
    <w:rsid w:val="00981431"/>
    <w:rsid w:val="00981447"/>
    <w:rsid w:val="009814D0"/>
    <w:rsid w:val="009814DD"/>
    <w:rsid w:val="00981548"/>
    <w:rsid w:val="0098159F"/>
    <w:rsid w:val="009815A1"/>
    <w:rsid w:val="00981617"/>
    <w:rsid w:val="0098165B"/>
    <w:rsid w:val="00981764"/>
    <w:rsid w:val="00981798"/>
    <w:rsid w:val="009817A5"/>
    <w:rsid w:val="009817BA"/>
    <w:rsid w:val="009817D7"/>
    <w:rsid w:val="00981863"/>
    <w:rsid w:val="00981A38"/>
    <w:rsid w:val="00981A69"/>
    <w:rsid w:val="00981B05"/>
    <w:rsid w:val="00981BCE"/>
    <w:rsid w:val="00981C85"/>
    <w:rsid w:val="00981C97"/>
    <w:rsid w:val="00981D74"/>
    <w:rsid w:val="00981DBA"/>
    <w:rsid w:val="00981DF3"/>
    <w:rsid w:val="00981E7B"/>
    <w:rsid w:val="00981EDD"/>
    <w:rsid w:val="00981F3C"/>
    <w:rsid w:val="00981F5E"/>
    <w:rsid w:val="00981FBC"/>
    <w:rsid w:val="0098203F"/>
    <w:rsid w:val="00982068"/>
    <w:rsid w:val="00982074"/>
    <w:rsid w:val="00982099"/>
    <w:rsid w:val="009820E4"/>
    <w:rsid w:val="00982148"/>
    <w:rsid w:val="00982164"/>
    <w:rsid w:val="009821C7"/>
    <w:rsid w:val="00982229"/>
    <w:rsid w:val="009822A2"/>
    <w:rsid w:val="00982397"/>
    <w:rsid w:val="009823A0"/>
    <w:rsid w:val="009823AD"/>
    <w:rsid w:val="009823B2"/>
    <w:rsid w:val="009823B9"/>
    <w:rsid w:val="009824E6"/>
    <w:rsid w:val="009824E7"/>
    <w:rsid w:val="009825ED"/>
    <w:rsid w:val="009825F4"/>
    <w:rsid w:val="0098262F"/>
    <w:rsid w:val="009827E5"/>
    <w:rsid w:val="00982818"/>
    <w:rsid w:val="009828A6"/>
    <w:rsid w:val="009828B3"/>
    <w:rsid w:val="009828BD"/>
    <w:rsid w:val="009829B3"/>
    <w:rsid w:val="009829B7"/>
    <w:rsid w:val="009829CF"/>
    <w:rsid w:val="00982A02"/>
    <w:rsid w:val="00982A0E"/>
    <w:rsid w:val="00982C3B"/>
    <w:rsid w:val="00982C55"/>
    <w:rsid w:val="00982D1A"/>
    <w:rsid w:val="00982E4D"/>
    <w:rsid w:val="00982F04"/>
    <w:rsid w:val="00982FA1"/>
    <w:rsid w:val="00982FF3"/>
    <w:rsid w:val="0098301B"/>
    <w:rsid w:val="009830D3"/>
    <w:rsid w:val="00983174"/>
    <w:rsid w:val="009831CB"/>
    <w:rsid w:val="00983246"/>
    <w:rsid w:val="00983276"/>
    <w:rsid w:val="009832C4"/>
    <w:rsid w:val="009832ED"/>
    <w:rsid w:val="00983343"/>
    <w:rsid w:val="009834D1"/>
    <w:rsid w:val="00983522"/>
    <w:rsid w:val="0098355B"/>
    <w:rsid w:val="00983591"/>
    <w:rsid w:val="00983764"/>
    <w:rsid w:val="00983844"/>
    <w:rsid w:val="00983885"/>
    <w:rsid w:val="00983915"/>
    <w:rsid w:val="00983A1A"/>
    <w:rsid w:val="00983A39"/>
    <w:rsid w:val="00983AE5"/>
    <w:rsid w:val="00983B71"/>
    <w:rsid w:val="00983B7A"/>
    <w:rsid w:val="00983BCD"/>
    <w:rsid w:val="00983BD3"/>
    <w:rsid w:val="00983BDB"/>
    <w:rsid w:val="00983C5C"/>
    <w:rsid w:val="00983C98"/>
    <w:rsid w:val="00983D35"/>
    <w:rsid w:val="00983E2D"/>
    <w:rsid w:val="00983EC3"/>
    <w:rsid w:val="00983F19"/>
    <w:rsid w:val="00983F36"/>
    <w:rsid w:val="00983F81"/>
    <w:rsid w:val="00983FF8"/>
    <w:rsid w:val="0098402D"/>
    <w:rsid w:val="00984067"/>
    <w:rsid w:val="009841AB"/>
    <w:rsid w:val="00984237"/>
    <w:rsid w:val="009843F6"/>
    <w:rsid w:val="00984433"/>
    <w:rsid w:val="0098448D"/>
    <w:rsid w:val="00984531"/>
    <w:rsid w:val="00984562"/>
    <w:rsid w:val="00984602"/>
    <w:rsid w:val="00984773"/>
    <w:rsid w:val="009847A2"/>
    <w:rsid w:val="009847B2"/>
    <w:rsid w:val="00984845"/>
    <w:rsid w:val="00984859"/>
    <w:rsid w:val="009848A0"/>
    <w:rsid w:val="009848B9"/>
    <w:rsid w:val="009848DC"/>
    <w:rsid w:val="00984A54"/>
    <w:rsid w:val="00984A6A"/>
    <w:rsid w:val="00984A7A"/>
    <w:rsid w:val="00984A8F"/>
    <w:rsid w:val="00984B85"/>
    <w:rsid w:val="00984B95"/>
    <w:rsid w:val="00984BDA"/>
    <w:rsid w:val="00984BF2"/>
    <w:rsid w:val="00984C06"/>
    <w:rsid w:val="00984C0B"/>
    <w:rsid w:val="00984C0E"/>
    <w:rsid w:val="00984C7C"/>
    <w:rsid w:val="00984CEB"/>
    <w:rsid w:val="00984CEC"/>
    <w:rsid w:val="0098529B"/>
    <w:rsid w:val="00985302"/>
    <w:rsid w:val="0098534E"/>
    <w:rsid w:val="0098537B"/>
    <w:rsid w:val="009853C9"/>
    <w:rsid w:val="00985628"/>
    <w:rsid w:val="0098563C"/>
    <w:rsid w:val="0098565D"/>
    <w:rsid w:val="00985697"/>
    <w:rsid w:val="009856EC"/>
    <w:rsid w:val="0098571A"/>
    <w:rsid w:val="009857AB"/>
    <w:rsid w:val="009857F5"/>
    <w:rsid w:val="009858E9"/>
    <w:rsid w:val="0098594D"/>
    <w:rsid w:val="00985962"/>
    <w:rsid w:val="00985A37"/>
    <w:rsid w:val="00985A39"/>
    <w:rsid w:val="00985AB1"/>
    <w:rsid w:val="00985AB3"/>
    <w:rsid w:val="00985AED"/>
    <w:rsid w:val="00985C4A"/>
    <w:rsid w:val="00985D76"/>
    <w:rsid w:val="00985DB8"/>
    <w:rsid w:val="00985E0E"/>
    <w:rsid w:val="00985E82"/>
    <w:rsid w:val="00985F1D"/>
    <w:rsid w:val="00985F39"/>
    <w:rsid w:val="00985F61"/>
    <w:rsid w:val="00985F70"/>
    <w:rsid w:val="00985FBB"/>
    <w:rsid w:val="00985FE9"/>
    <w:rsid w:val="00986032"/>
    <w:rsid w:val="0098603B"/>
    <w:rsid w:val="00986087"/>
    <w:rsid w:val="009860D0"/>
    <w:rsid w:val="00986122"/>
    <w:rsid w:val="0098616D"/>
    <w:rsid w:val="00986262"/>
    <w:rsid w:val="009862B6"/>
    <w:rsid w:val="009862FD"/>
    <w:rsid w:val="00986314"/>
    <w:rsid w:val="00986350"/>
    <w:rsid w:val="009863F1"/>
    <w:rsid w:val="0098653D"/>
    <w:rsid w:val="00986562"/>
    <w:rsid w:val="00986595"/>
    <w:rsid w:val="00986688"/>
    <w:rsid w:val="009866A2"/>
    <w:rsid w:val="009866B9"/>
    <w:rsid w:val="0098683E"/>
    <w:rsid w:val="0098683F"/>
    <w:rsid w:val="00986859"/>
    <w:rsid w:val="009868D1"/>
    <w:rsid w:val="009868F1"/>
    <w:rsid w:val="0098691A"/>
    <w:rsid w:val="009869B0"/>
    <w:rsid w:val="009869C5"/>
    <w:rsid w:val="009869F0"/>
    <w:rsid w:val="00986A48"/>
    <w:rsid w:val="00986A7A"/>
    <w:rsid w:val="00986B0A"/>
    <w:rsid w:val="00986B1D"/>
    <w:rsid w:val="00986B2F"/>
    <w:rsid w:val="00986BBF"/>
    <w:rsid w:val="00986BDC"/>
    <w:rsid w:val="00986C0B"/>
    <w:rsid w:val="00986C25"/>
    <w:rsid w:val="00986CBC"/>
    <w:rsid w:val="00986CD2"/>
    <w:rsid w:val="00986E1D"/>
    <w:rsid w:val="00986F67"/>
    <w:rsid w:val="00986F99"/>
    <w:rsid w:val="00986FD3"/>
    <w:rsid w:val="00987004"/>
    <w:rsid w:val="0098703A"/>
    <w:rsid w:val="009870E6"/>
    <w:rsid w:val="009871A8"/>
    <w:rsid w:val="009871DD"/>
    <w:rsid w:val="00987230"/>
    <w:rsid w:val="0098727D"/>
    <w:rsid w:val="0098736C"/>
    <w:rsid w:val="00987382"/>
    <w:rsid w:val="00987408"/>
    <w:rsid w:val="009874EF"/>
    <w:rsid w:val="009874FE"/>
    <w:rsid w:val="00987562"/>
    <w:rsid w:val="0098756E"/>
    <w:rsid w:val="009875A4"/>
    <w:rsid w:val="009876B4"/>
    <w:rsid w:val="009876C1"/>
    <w:rsid w:val="00987707"/>
    <w:rsid w:val="0098783E"/>
    <w:rsid w:val="00987912"/>
    <w:rsid w:val="00987A0A"/>
    <w:rsid w:val="00987A1F"/>
    <w:rsid w:val="00987A55"/>
    <w:rsid w:val="00987AF4"/>
    <w:rsid w:val="00987B36"/>
    <w:rsid w:val="00987B54"/>
    <w:rsid w:val="00987C21"/>
    <w:rsid w:val="00987D52"/>
    <w:rsid w:val="00987D7A"/>
    <w:rsid w:val="00987DBE"/>
    <w:rsid w:val="00987E25"/>
    <w:rsid w:val="00987E68"/>
    <w:rsid w:val="00987E99"/>
    <w:rsid w:val="00987F34"/>
    <w:rsid w:val="00987F94"/>
    <w:rsid w:val="00987FE6"/>
    <w:rsid w:val="00990035"/>
    <w:rsid w:val="00990097"/>
    <w:rsid w:val="009901A7"/>
    <w:rsid w:val="009901B9"/>
    <w:rsid w:val="0099027B"/>
    <w:rsid w:val="00990293"/>
    <w:rsid w:val="009902EB"/>
    <w:rsid w:val="00990305"/>
    <w:rsid w:val="009903A4"/>
    <w:rsid w:val="00990445"/>
    <w:rsid w:val="009904A8"/>
    <w:rsid w:val="0099056B"/>
    <w:rsid w:val="00990636"/>
    <w:rsid w:val="009906A6"/>
    <w:rsid w:val="009906E7"/>
    <w:rsid w:val="009906F1"/>
    <w:rsid w:val="009906F9"/>
    <w:rsid w:val="0099074D"/>
    <w:rsid w:val="00990901"/>
    <w:rsid w:val="00990910"/>
    <w:rsid w:val="0099091C"/>
    <w:rsid w:val="0099091F"/>
    <w:rsid w:val="0099096C"/>
    <w:rsid w:val="0099097F"/>
    <w:rsid w:val="009909F6"/>
    <w:rsid w:val="00990A09"/>
    <w:rsid w:val="00990AF3"/>
    <w:rsid w:val="00990B59"/>
    <w:rsid w:val="00990BA3"/>
    <w:rsid w:val="00990BF3"/>
    <w:rsid w:val="00990BFD"/>
    <w:rsid w:val="00990C80"/>
    <w:rsid w:val="00990D03"/>
    <w:rsid w:val="00990F63"/>
    <w:rsid w:val="00990F7B"/>
    <w:rsid w:val="00990F99"/>
    <w:rsid w:val="0099102B"/>
    <w:rsid w:val="009910EC"/>
    <w:rsid w:val="009911AE"/>
    <w:rsid w:val="009911B8"/>
    <w:rsid w:val="009911CE"/>
    <w:rsid w:val="0099128E"/>
    <w:rsid w:val="009912E7"/>
    <w:rsid w:val="00991346"/>
    <w:rsid w:val="009914C6"/>
    <w:rsid w:val="009915DF"/>
    <w:rsid w:val="009916E6"/>
    <w:rsid w:val="00991A0F"/>
    <w:rsid w:val="00991AB6"/>
    <w:rsid w:val="00991AF7"/>
    <w:rsid w:val="00991B41"/>
    <w:rsid w:val="00991B65"/>
    <w:rsid w:val="00991B81"/>
    <w:rsid w:val="00991BA1"/>
    <w:rsid w:val="00991BB0"/>
    <w:rsid w:val="00991C39"/>
    <w:rsid w:val="00991D6C"/>
    <w:rsid w:val="00991E45"/>
    <w:rsid w:val="00991E7D"/>
    <w:rsid w:val="00991EFA"/>
    <w:rsid w:val="00992036"/>
    <w:rsid w:val="00992081"/>
    <w:rsid w:val="00992098"/>
    <w:rsid w:val="009920E2"/>
    <w:rsid w:val="0099210C"/>
    <w:rsid w:val="009921DE"/>
    <w:rsid w:val="009921F6"/>
    <w:rsid w:val="009922D7"/>
    <w:rsid w:val="009922EF"/>
    <w:rsid w:val="00992367"/>
    <w:rsid w:val="009923F3"/>
    <w:rsid w:val="009924D9"/>
    <w:rsid w:val="00992595"/>
    <w:rsid w:val="00992599"/>
    <w:rsid w:val="009925DD"/>
    <w:rsid w:val="00992606"/>
    <w:rsid w:val="0099267A"/>
    <w:rsid w:val="0099267F"/>
    <w:rsid w:val="00992701"/>
    <w:rsid w:val="0099272A"/>
    <w:rsid w:val="009927A2"/>
    <w:rsid w:val="009927FA"/>
    <w:rsid w:val="00992807"/>
    <w:rsid w:val="00992827"/>
    <w:rsid w:val="0099284A"/>
    <w:rsid w:val="00992861"/>
    <w:rsid w:val="00992897"/>
    <w:rsid w:val="00992955"/>
    <w:rsid w:val="00992A36"/>
    <w:rsid w:val="00992A42"/>
    <w:rsid w:val="00992B24"/>
    <w:rsid w:val="00992BAF"/>
    <w:rsid w:val="00992BE9"/>
    <w:rsid w:val="00992C3D"/>
    <w:rsid w:val="00992D56"/>
    <w:rsid w:val="00992DAE"/>
    <w:rsid w:val="00992DEA"/>
    <w:rsid w:val="00992DF1"/>
    <w:rsid w:val="00992E76"/>
    <w:rsid w:val="00992F19"/>
    <w:rsid w:val="00992F1C"/>
    <w:rsid w:val="00992FC1"/>
    <w:rsid w:val="00992FD3"/>
    <w:rsid w:val="0099304C"/>
    <w:rsid w:val="009932BD"/>
    <w:rsid w:val="009932F5"/>
    <w:rsid w:val="00993430"/>
    <w:rsid w:val="0099347F"/>
    <w:rsid w:val="00993577"/>
    <w:rsid w:val="009936FB"/>
    <w:rsid w:val="009937B4"/>
    <w:rsid w:val="009937EA"/>
    <w:rsid w:val="00993873"/>
    <w:rsid w:val="009938F3"/>
    <w:rsid w:val="00993A10"/>
    <w:rsid w:val="00993A12"/>
    <w:rsid w:val="00993A3E"/>
    <w:rsid w:val="00993A48"/>
    <w:rsid w:val="00993B70"/>
    <w:rsid w:val="00993BCB"/>
    <w:rsid w:val="00993C7C"/>
    <w:rsid w:val="00993D10"/>
    <w:rsid w:val="00993D17"/>
    <w:rsid w:val="00993D73"/>
    <w:rsid w:val="00993EBB"/>
    <w:rsid w:val="00993EC1"/>
    <w:rsid w:val="00993F63"/>
    <w:rsid w:val="00994021"/>
    <w:rsid w:val="0099403C"/>
    <w:rsid w:val="00994095"/>
    <w:rsid w:val="009940B8"/>
    <w:rsid w:val="009940EF"/>
    <w:rsid w:val="0099413B"/>
    <w:rsid w:val="00994184"/>
    <w:rsid w:val="00994230"/>
    <w:rsid w:val="00994282"/>
    <w:rsid w:val="00994327"/>
    <w:rsid w:val="0099437C"/>
    <w:rsid w:val="009944D2"/>
    <w:rsid w:val="009944D3"/>
    <w:rsid w:val="009944E4"/>
    <w:rsid w:val="009945EE"/>
    <w:rsid w:val="009945F5"/>
    <w:rsid w:val="009946B0"/>
    <w:rsid w:val="0099481C"/>
    <w:rsid w:val="0099485B"/>
    <w:rsid w:val="009948D8"/>
    <w:rsid w:val="009949C6"/>
    <w:rsid w:val="00994A3C"/>
    <w:rsid w:val="00994AA3"/>
    <w:rsid w:val="00994ABA"/>
    <w:rsid w:val="00994ABF"/>
    <w:rsid w:val="00994AD4"/>
    <w:rsid w:val="00994B12"/>
    <w:rsid w:val="00994B4D"/>
    <w:rsid w:val="00994B53"/>
    <w:rsid w:val="00994BD8"/>
    <w:rsid w:val="00994CB5"/>
    <w:rsid w:val="00994CD6"/>
    <w:rsid w:val="00994CE5"/>
    <w:rsid w:val="00994D05"/>
    <w:rsid w:val="00994D3B"/>
    <w:rsid w:val="00994D45"/>
    <w:rsid w:val="00994D93"/>
    <w:rsid w:val="00994DF0"/>
    <w:rsid w:val="00994E6D"/>
    <w:rsid w:val="00994EB9"/>
    <w:rsid w:val="00994F10"/>
    <w:rsid w:val="00994F9F"/>
    <w:rsid w:val="00995062"/>
    <w:rsid w:val="009950DC"/>
    <w:rsid w:val="00995155"/>
    <w:rsid w:val="00995200"/>
    <w:rsid w:val="00995569"/>
    <w:rsid w:val="009955BB"/>
    <w:rsid w:val="009955CE"/>
    <w:rsid w:val="00995657"/>
    <w:rsid w:val="00995750"/>
    <w:rsid w:val="009957CD"/>
    <w:rsid w:val="009958D7"/>
    <w:rsid w:val="00995942"/>
    <w:rsid w:val="0099597C"/>
    <w:rsid w:val="00995995"/>
    <w:rsid w:val="00995A5E"/>
    <w:rsid w:val="00995A65"/>
    <w:rsid w:val="00995A95"/>
    <w:rsid w:val="00995AF6"/>
    <w:rsid w:val="00995BF8"/>
    <w:rsid w:val="00995C4B"/>
    <w:rsid w:val="00995C74"/>
    <w:rsid w:val="00995C9E"/>
    <w:rsid w:val="00995D59"/>
    <w:rsid w:val="00995E9B"/>
    <w:rsid w:val="00995F20"/>
    <w:rsid w:val="00995F29"/>
    <w:rsid w:val="00995F71"/>
    <w:rsid w:val="00995F87"/>
    <w:rsid w:val="00996166"/>
    <w:rsid w:val="00996202"/>
    <w:rsid w:val="00996261"/>
    <w:rsid w:val="00996285"/>
    <w:rsid w:val="00996308"/>
    <w:rsid w:val="00996332"/>
    <w:rsid w:val="0099639C"/>
    <w:rsid w:val="00996465"/>
    <w:rsid w:val="009964B8"/>
    <w:rsid w:val="009964CE"/>
    <w:rsid w:val="00996623"/>
    <w:rsid w:val="009966BF"/>
    <w:rsid w:val="00996736"/>
    <w:rsid w:val="00996741"/>
    <w:rsid w:val="00996839"/>
    <w:rsid w:val="009968FE"/>
    <w:rsid w:val="00996A49"/>
    <w:rsid w:val="00996A74"/>
    <w:rsid w:val="00996AED"/>
    <w:rsid w:val="00996B59"/>
    <w:rsid w:val="00996B87"/>
    <w:rsid w:val="00996BBC"/>
    <w:rsid w:val="00996BC3"/>
    <w:rsid w:val="00996BF7"/>
    <w:rsid w:val="00996C00"/>
    <w:rsid w:val="00996C84"/>
    <w:rsid w:val="00996D21"/>
    <w:rsid w:val="00996DBE"/>
    <w:rsid w:val="00996E71"/>
    <w:rsid w:val="00996EBB"/>
    <w:rsid w:val="00996ED4"/>
    <w:rsid w:val="00996F6B"/>
    <w:rsid w:val="00997090"/>
    <w:rsid w:val="00997093"/>
    <w:rsid w:val="009970BE"/>
    <w:rsid w:val="00997318"/>
    <w:rsid w:val="00997377"/>
    <w:rsid w:val="0099738C"/>
    <w:rsid w:val="009974FE"/>
    <w:rsid w:val="00997500"/>
    <w:rsid w:val="00997504"/>
    <w:rsid w:val="00997547"/>
    <w:rsid w:val="00997579"/>
    <w:rsid w:val="00997617"/>
    <w:rsid w:val="00997684"/>
    <w:rsid w:val="00997757"/>
    <w:rsid w:val="00997777"/>
    <w:rsid w:val="009978FA"/>
    <w:rsid w:val="00997999"/>
    <w:rsid w:val="00997A0C"/>
    <w:rsid w:val="00997AA9"/>
    <w:rsid w:val="00997AF8"/>
    <w:rsid w:val="00997B50"/>
    <w:rsid w:val="00997B55"/>
    <w:rsid w:val="00997B7A"/>
    <w:rsid w:val="00997BB5"/>
    <w:rsid w:val="00997C61"/>
    <w:rsid w:val="00997C6B"/>
    <w:rsid w:val="00997CE6"/>
    <w:rsid w:val="00997DBA"/>
    <w:rsid w:val="00997DC1"/>
    <w:rsid w:val="00997F50"/>
    <w:rsid w:val="00997F52"/>
    <w:rsid w:val="00997FF0"/>
    <w:rsid w:val="00997FF4"/>
    <w:rsid w:val="009A007E"/>
    <w:rsid w:val="009A02E3"/>
    <w:rsid w:val="009A0351"/>
    <w:rsid w:val="009A03A1"/>
    <w:rsid w:val="009A03CD"/>
    <w:rsid w:val="009A04AC"/>
    <w:rsid w:val="009A051E"/>
    <w:rsid w:val="009A0539"/>
    <w:rsid w:val="009A0550"/>
    <w:rsid w:val="009A0627"/>
    <w:rsid w:val="009A0631"/>
    <w:rsid w:val="009A0715"/>
    <w:rsid w:val="009A073F"/>
    <w:rsid w:val="009A074C"/>
    <w:rsid w:val="009A080D"/>
    <w:rsid w:val="009A0834"/>
    <w:rsid w:val="009A083C"/>
    <w:rsid w:val="009A0846"/>
    <w:rsid w:val="009A084B"/>
    <w:rsid w:val="009A0A9A"/>
    <w:rsid w:val="009A0AB0"/>
    <w:rsid w:val="009A0B6F"/>
    <w:rsid w:val="009A0BDD"/>
    <w:rsid w:val="009A0C7B"/>
    <w:rsid w:val="009A0CCB"/>
    <w:rsid w:val="009A0CD0"/>
    <w:rsid w:val="009A0CDC"/>
    <w:rsid w:val="009A0CF6"/>
    <w:rsid w:val="009A0D3F"/>
    <w:rsid w:val="009A0D45"/>
    <w:rsid w:val="009A0D59"/>
    <w:rsid w:val="009A0E85"/>
    <w:rsid w:val="009A0EAE"/>
    <w:rsid w:val="009A0ED4"/>
    <w:rsid w:val="009A0F07"/>
    <w:rsid w:val="009A0F8C"/>
    <w:rsid w:val="009A1011"/>
    <w:rsid w:val="009A1141"/>
    <w:rsid w:val="009A1180"/>
    <w:rsid w:val="009A1231"/>
    <w:rsid w:val="009A1257"/>
    <w:rsid w:val="009A1281"/>
    <w:rsid w:val="009A138A"/>
    <w:rsid w:val="009A13CB"/>
    <w:rsid w:val="009A13CC"/>
    <w:rsid w:val="009A144D"/>
    <w:rsid w:val="009A15B8"/>
    <w:rsid w:val="009A15BF"/>
    <w:rsid w:val="009A1696"/>
    <w:rsid w:val="009A172C"/>
    <w:rsid w:val="009A1744"/>
    <w:rsid w:val="009A17BD"/>
    <w:rsid w:val="009A17FA"/>
    <w:rsid w:val="009A1875"/>
    <w:rsid w:val="009A18AB"/>
    <w:rsid w:val="009A18AC"/>
    <w:rsid w:val="009A1928"/>
    <w:rsid w:val="009A1959"/>
    <w:rsid w:val="009A1985"/>
    <w:rsid w:val="009A1996"/>
    <w:rsid w:val="009A1A18"/>
    <w:rsid w:val="009A1A28"/>
    <w:rsid w:val="009A1B7D"/>
    <w:rsid w:val="009A1B85"/>
    <w:rsid w:val="009A1BDA"/>
    <w:rsid w:val="009A1C4E"/>
    <w:rsid w:val="009A1C62"/>
    <w:rsid w:val="009A1C6F"/>
    <w:rsid w:val="009A1CC8"/>
    <w:rsid w:val="009A1CD6"/>
    <w:rsid w:val="009A1D42"/>
    <w:rsid w:val="009A1DDF"/>
    <w:rsid w:val="009A1E34"/>
    <w:rsid w:val="009A1ED7"/>
    <w:rsid w:val="009A1F0B"/>
    <w:rsid w:val="009A1F4D"/>
    <w:rsid w:val="009A1F71"/>
    <w:rsid w:val="009A1FAD"/>
    <w:rsid w:val="009A1FB0"/>
    <w:rsid w:val="009A1FD0"/>
    <w:rsid w:val="009A203A"/>
    <w:rsid w:val="009A2050"/>
    <w:rsid w:val="009A23A2"/>
    <w:rsid w:val="009A23A6"/>
    <w:rsid w:val="009A2458"/>
    <w:rsid w:val="009A2490"/>
    <w:rsid w:val="009A2543"/>
    <w:rsid w:val="009A254A"/>
    <w:rsid w:val="009A25BB"/>
    <w:rsid w:val="009A25F4"/>
    <w:rsid w:val="009A267D"/>
    <w:rsid w:val="009A2707"/>
    <w:rsid w:val="009A27B6"/>
    <w:rsid w:val="009A27DC"/>
    <w:rsid w:val="009A27E6"/>
    <w:rsid w:val="009A28C4"/>
    <w:rsid w:val="009A294D"/>
    <w:rsid w:val="009A2968"/>
    <w:rsid w:val="009A2972"/>
    <w:rsid w:val="009A2979"/>
    <w:rsid w:val="009A298C"/>
    <w:rsid w:val="009A29A9"/>
    <w:rsid w:val="009A29BD"/>
    <w:rsid w:val="009A29CE"/>
    <w:rsid w:val="009A2A1E"/>
    <w:rsid w:val="009A2A2F"/>
    <w:rsid w:val="009A2AD6"/>
    <w:rsid w:val="009A2B72"/>
    <w:rsid w:val="009A2BC0"/>
    <w:rsid w:val="009A2BED"/>
    <w:rsid w:val="009A2C0E"/>
    <w:rsid w:val="009A2C8D"/>
    <w:rsid w:val="009A2D05"/>
    <w:rsid w:val="009A2D1A"/>
    <w:rsid w:val="009A2E2D"/>
    <w:rsid w:val="009A2E59"/>
    <w:rsid w:val="009A2F92"/>
    <w:rsid w:val="009A302D"/>
    <w:rsid w:val="009A30E2"/>
    <w:rsid w:val="009A31C7"/>
    <w:rsid w:val="009A32BD"/>
    <w:rsid w:val="009A32FF"/>
    <w:rsid w:val="009A3339"/>
    <w:rsid w:val="009A339A"/>
    <w:rsid w:val="009A33EB"/>
    <w:rsid w:val="009A3423"/>
    <w:rsid w:val="009A345D"/>
    <w:rsid w:val="009A34AF"/>
    <w:rsid w:val="009A34DF"/>
    <w:rsid w:val="009A3508"/>
    <w:rsid w:val="009A368A"/>
    <w:rsid w:val="009A36B6"/>
    <w:rsid w:val="009A370E"/>
    <w:rsid w:val="009A3792"/>
    <w:rsid w:val="009A37EC"/>
    <w:rsid w:val="009A3835"/>
    <w:rsid w:val="009A3901"/>
    <w:rsid w:val="009A3A4C"/>
    <w:rsid w:val="009A3AD0"/>
    <w:rsid w:val="009A3B7D"/>
    <w:rsid w:val="009A3BA4"/>
    <w:rsid w:val="009A3C3F"/>
    <w:rsid w:val="009A3CBB"/>
    <w:rsid w:val="009A3CCC"/>
    <w:rsid w:val="009A3D3D"/>
    <w:rsid w:val="009A3DE7"/>
    <w:rsid w:val="009A3E3A"/>
    <w:rsid w:val="009A3E85"/>
    <w:rsid w:val="009A3F02"/>
    <w:rsid w:val="009A3F45"/>
    <w:rsid w:val="009A3F4D"/>
    <w:rsid w:val="009A4034"/>
    <w:rsid w:val="009A4074"/>
    <w:rsid w:val="009A40B9"/>
    <w:rsid w:val="009A4101"/>
    <w:rsid w:val="009A4114"/>
    <w:rsid w:val="009A4125"/>
    <w:rsid w:val="009A428D"/>
    <w:rsid w:val="009A42EB"/>
    <w:rsid w:val="009A42FA"/>
    <w:rsid w:val="009A4472"/>
    <w:rsid w:val="009A4499"/>
    <w:rsid w:val="009A462A"/>
    <w:rsid w:val="009A4658"/>
    <w:rsid w:val="009A46B8"/>
    <w:rsid w:val="009A4705"/>
    <w:rsid w:val="009A4758"/>
    <w:rsid w:val="009A47A0"/>
    <w:rsid w:val="009A4858"/>
    <w:rsid w:val="009A4923"/>
    <w:rsid w:val="009A492A"/>
    <w:rsid w:val="009A49B9"/>
    <w:rsid w:val="009A49F9"/>
    <w:rsid w:val="009A4A61"/>
    <w:rsid w:val="009A4A62"/>
    <w:rsid w:val="009A4AF4"/>
    <w:rsid w:val="009A4CAF"/>
    <w:rsid w:val="009A4CB9"/>
    <w:rsid w:val="009A4E29"/>
    <w:rsid w:val="009A4EB0"/>
    <w:rsid w:val="009A4F96"/>
    <w:rsid w:val="009A5101"/>
    <w:rsid w:val="009A5108"/>
    <w:rsid w:val="009A5122"/>
    <w:rsid w:val="009A51AD"/>
    <w:rsid w:val="009A5225"/>
    <w:rsid w:val="009A53D4"/>
    <w:rsid w:val="009A5417"/>
    <w:rsid w:val="009A5450"/>
    <w:rsid w:val="009A54BB"/>
    <w:rsid w:val="009A5533"/>
    <w:rsid w:val="009A5555"/>
    <w:rsid w:val="009A5592"/>
    <w:rsid w:val="009A5620"/>
    <w:rsid w:val="009A568E"/>
    <w:rsid w:val="009A56E9"/>
    <w:rsid w:val="009A5776"/>
    <w:rsid w:val="009A57A2"/>
    <w:rsid w:val="009A57BA"/>
    <w:rsid w:val="009A57F7"/>
    <w:rsid w:val="009A590F"/>
    <w:rsid w:val="009A5918"/>
    <w:rsid w:val="009A5946"/>
    <w:rsid w:val="009A597D"/>
    <w:rsid w:val="009A5A1F"/>
    <w:rsid w:val="009A5A77"/>
    <w:rsid w:val="009A5AC5"/>
    <w:rsid w:val="009A5B6A"/>
    <w:rsid w:val="009A5BB3"/>
    <w:rsid w:val="009A5C43"/>
    <w:rsid w:val="009A5D3D"/>
    <w:rsid w:val="009A5D91"/>
    <w:rsid w:val="009A5E57"/>
    <w:rsid w:val="009A5EBF"/>
    <w:rsid w:val="009A5F43"/>
    <w:rsid w:val="009A5F65"/>
    <w:rsid w:val="009A6036"/>
    <w:rsid w:val="009A608A"/>
    <w:rsid w:val="009A61AF"/>
    <w:rsid w:val="009A61B1"/>
    <w:rsid w:val="009A63A8"/>
    <w:rsid w:val="009A63AA"/>
    <w:rsid w:val="009A6420"/>
    <w:rsid w:val="009A6421"/>
    <w:rsid w:val="009A6476"/>
    <w:rsid w:val="009A6490"/>
    <w:rsid w:val="009A64BC"/>
    <w:rsid w:val="009A64F7"/>
    <w:rsid w:val="009A659D"/>
    <w:rsid w:val="009A6808"/>
    <w:rsid w:val="009A691A"/>
    <w:rsid w:val="009A6942"/>
    <w:rsid w:val="009A6993"/>
    <w:rsid w:val="009A69A5"/>
    <w:rsid w:val="009A69DF"/>
    <w:rsid w:val="009A6A42"/>
    <w:rsid w:val="009A6A68"/>
    <w:rsid w:val="009A6AB5"/>
    <w:rsid w:val="009A6D3C"/>
    <w:rsid w:val="009A6E2B"/>
    <w:rsid w:val="009A7068"/>
    <w:rsid w:val="009A711F"/>
    <w:rsid w:val="009A7159"/>
    <w:rsid w:val="009A717E"/>
    <w:rsid w:val="009A71B3"/>
    <w:rsid w:val="009A71E1"/>
    <w:rsid w:val="009A71FC"/>
    <w:rsid w:val="009A7206"/>
    <w:rsid w:val="009A726B"/>
    <w:rsid w:val="009A728A"/>
    <w:rsid w:val="009A72CC"/>
    <w:rsid w:val="009A72CD"/>
    <w:rsid w:val="009A73D9"/>
    <w:rsid w:val="009A7438"/>
    <w:rsid w:val="009A7487"/>
    <w:rsid w:val="009A74B8"/>
    <w:rsid w:val="009A7528"/>
    <w:rsid w:val="009A7641"/>
    <w:rsid w:val="009A76B4"/>
    <w:rsid w:val="009A7714"/>
    <w:rsid w:val="009A7783"/>
    <w:rsid w:val="009A77DB"/>
    <w:rsid w:val="009A784A"/>
    <w:rsid w:val="009A7A05"/>
    <w:rsid w:val="009A7CEC"/>
    <w:rsid w:val="009A7D4D"/>
    <w:rsid w:val="009A7D5B"/>
    <w:rsid w:val="009A7D7D"/>
    <w:rsid w:val="009A7D9E"/>
    <w:rsid w:val="009A7DDE"/>
    <w:rsid w:val="009A7DF7"/>
    <w:rsid w:val="009A7E81"/>
    <w:rsid w:val="009B0149"/>
    <w:rsid w:val="009B0159"/>
    <w:rsid w:val="009B01B1"/>
    <w:rsid w:val="009B01E7"/>
    <w:rsid w:val="009B0236"/>
    <w:rsid w:val="009B02AE"/>
    <w:rsid w:val="009B0345"/>
    <w:rsid w:val="009B0393"/>
    <w:rsid w:val="009B03E0"/>
    <w:rsid w:val="009B0493"/>
    <w:rsid w:val="009B0494"/>
    <w:rsid w:val="009B04A7"/>
    <w:rsid w:val="009B0591"/>
    <w:rsid w:val="009B05A6"/>
    <w:rsid w:val="009B0667"/>
    <w:rsid w:val="009B06AB"/>
    <w:rsid w:val="009B06DE"/>
    <w:rsid w:val="009B06EB"/>
    <w:rsid w:val="009B0780"/>
    <w:rsid w:val="009B07B1"/>
    <w:rsid w:val="009B07EC"/>
    <w:rsid w:val="009B08D8"/>
    <w:rsid w:val="009B0AE7"/>
    <w:rsid w:val="009B0B35"/>
    <w:rsid w:val="009B0B4A"/>
    <w:rsid w:val="009B0BB6"/>
    <w:rsid w:val="009B0BE8"/>
    <w:rsid w:val="009B0BF0"/>
    <w:rsid w:val="009B0C09"/>
    <w:rsid w:val="009B0CAE"/>
    <w:rsid w:val="009B0D6C"/>
    <w:rsid w:val="009B0DEA"/>
    <w:rsid w:val="009B0EB4"/>
    <w:rsid w:val="009B0ECC"/>
    <w:rsid w:val="009B0F49"/>
    <w:rsid w:val="009B0FAD"/>
    <w:rsid w:val="009B10D2"/>
    <w:rsid w:val="009B1113"/>
    <w:rsid w:val="009B111D"/>
    <w:rsid w:val="009B114C"/>
    <w:rsid w:val="009B1244"/>
    <w:rsid w:val="009B1271"/>
    <w:rsid w:val="009B13F1"/>
    <w:rsid w:val="009B1408"/>
    <w:rsid w:val="009B1513"/>
    <w:rsid w:val="009B15D2"/>
    <w:rsid w:val="009B161C"/>
    <w:rsid w:val="009B162D"/>
    <w:rsid w:val="009B162E"/>
    <w:rsid w:val="009B1760"/>
    <w:rsid w:val="009B1770"/>
    <w:rsid w:val="009B186A"/>
    <w:rsid w:val="009B187F"/>
    <w:rsid w:val="009B18CF"/>
    <w:rsid w:val="009B18DB"/>
    <w:rsid w:val="009B19B1"/>
    <w:rsid w:val="009B1A46"/>
    <w:rsid w:val="009B1AB3"/>
    <w:rsid w:val="009B1AEB"/>
    <w:rsid w:val="009B1B0E"/>
    <w:rsid w:val="009B1B3D"/>
    <w:rsid w:val="009B1B84"/>
    <w:rsid w:val="009B1CA7"/>
    <w:rsid w:val="009B1DBF"/>
    <w:rsid w:val="009B1EBD"/>
    <w:rsid w:val="009B1EC2"/>
    <w:rsid w:val="009B1EDF"/>
    <w:rsid w:val="009B1F4A"/>
    <w:rsid w:val="009B2087"/>
    <w:rsid w:val="009B2147"/>
    <w:rsid w:val="009B216C"/>
    <w:rsid w:val="009B21E5"/>
    <w:rsid w:val="009B2283"/>
    <w:rsid w:val="009B22A3"/>
    <w:rsid w:val="009B2318"/>
    <w:rsid w:val="009B2321"/>
    <w:rsid w:val="009B24C3"/>
    <w:rsid w:val="009B24EE"/>
    <w:rsid w:val="009B2604"/>
    <w:rsid w:val="009B265B"/>
    <w:rsid w:val="009B2679"/>
    <w:rsid w:val="009B27A3"/>
    <w:rsid w:val="009B27D1"/>
    <w:rsid w:val="009B283A"/>
    <w:rsid w:val="009B285D"/>
    <w:rsid w:val="009B29AF"/>
    <w:rsid w:val="009B29B1"/>
    <w:rsid w:val="009B2A48"/>
    <w:rsid w:val="009B2A85"/>
    <w:rsid w:val="009B2AF5"/>
    <w:rsid w:val="009B2C2A"/>
    <w:rsid w:val="009B2D3B"/>
    <w:rsid w:val="009B3003"/>
    <w:rsid w:val="009B3023"/>
    <w:rsid w:val="009B3061"/>
    <w:rsid w:val="009B30B5"/>
    <w:rsid w:val="009B30CC"/>
    <w:rsid w:val="009B3175"/>
    <w:rsid w:val="009B319C"/>
    <w:rsid w:val="009B31A1"/>
    <w:rsid w:val="009B31A2"/>
    <w:rsid w:val="009B31E0"/>
    <w:rsid w:val="009B3215"/>
    <w:rsid w:val="009B329F"/>
    <w:rsid w:val="009B32BE"/>
    <w:rsid w:val="009B32C1"/>
    <w:rsid w:val="009B3316"/>
    <w:rsid w:val="009B332B"/>
    <w:rsid w:val="009B3439"/>
    <w:rsid w:val="009B3445"/>
    <w:rsid w:val="009B3518"/>
    <w:rsid w:val="009B3588"/>
    <w:rsid w:val="009B3645"/>
    <w:rsid w:val="009B3665"/>
    <w:rsid w:val="009B36F3"/>
    <w:rsid w:val="009B3717"/>
    <w:rsid w:val="009B372D"/>
    <w:rsid w:val="009B3747"/>
    <w:rsid w:val="009B374D"/>
    <w:rsid w:val="009B3779"/>
    <w:rsid w:val="009B3789"/>
    <w:rsid w:val="009B38B8"/>
    <w:rsid w:val="009B3917"/>
    <w:rsid w:val="009B3A2B"/>
    <w:rsid w:val="009B3A3C"/>
    <w:rsid w:val="009B3AB1"/>
    <w:rsid w:val="009B3B21"/>
    <w:rsid w:val="009B3D1C"/>
    <w:rsid w:val="009B3D3F"/>
    <w:rsid w:val="009B3D8C"/>
    <w:rsid w:val="009B3ECA"/>
    <w:rsid w:val="009B3F13"/>
    <w:rsid w:val="009B3FD3"/>
    <w:rsid w:val="009B404D"/>
    <w:rsid w:val="009B4068"/>
    <w:rsid w:val="009B4076"/>
    <w:rsid w:val="009B4097"/>
    <w:rsid w:val="009B40F0"/>
    <w:rsid w:val="009B40F1"/>
    <w:rsid w:val="009B4119"/>
    <w:rsid w:val="009B4287"/>
    <w:rsid w:val="009B42F5"/>
    <w:rsid w:val="009B432A"/>
    <w:rsid w:val="009B4346"/>
    <w:rsid w:val="009B439C"/>
    <w:rsid w:val="009B43A7"/>
    <w:rsid w:val="009B43C3"/>
    <w:rsid w:val="009B43CB"/>
    <w:rsid w:val="009B44BA"/>
    <w:rsid w:val="009B4568"/>
    <w:rsid w:val="009B45B9"/>
    <w:rsid w:val="009B4616"/>
    <w:rsid w:val="009B4636"/>
    <w:rsid w:val="009B463F"/>
    <w:rsid w:val="009B4798"/>
    <w:rsid w:val="009B47C6"/>
    <w:rsid w:val="009B487B"/>
    <w:rsid w:val="009B48B5"/>
    <w:rsid w:val="009B48F0"/>
    <w:rsid w:val="009B4975"/>
    <w:rsid w:val="009B49A0"/>
    <w:rsid w:val="009B4A8E"/>
    <w:rsid w:val="009B4ACF"/>
    <w:rsid w:val="009B4AFA"/>
    <w:rsid w:val="009B4B47"/>
    <w:rsid w:val="009B4B69"/>
    <w:rsid w:val="009B4BEE"/>
    <w:rsid w:val="009B4BF8"/>
    <w:rsid w:val="009B4BFA"/>
    <w:rsid w:val="009B4CF0"/>
    <w:rsid w:val="009B4DB3"/>
    <w:rsid w:val="009B4DDD"/>
    <w:rsid w:val="009B4E1C"/>
    <w:rsid w:val="009B4EEF"/>
    <w:rsid w:val="009B4FD1"/>
    <w:rsid w:val="009B4FD8"/>
    <w:rsid w:val="009B5163"/>
    <w:rsid w:val="009B518C"/>
    <w:rsid w:val="009B5212"/>
    <w:rsid w:val="009B521C"/>
    <w:rsid w:val="009B527B"/>
    <w:rsid w:val="009B52A9"/>
    <w:rsid w:val="009B52FD"/>
    <w:rsid w:val="009B5386"/>
    <w:rsid w:val="009B538E"/>
    <w:rsid w:val="009B53DE"/>
    <w:rsid w:val="009B549E"/>
    <w:rsid w:val="009B54B3"/>
    <w:rsid w:val="009B550E"/>
    <w:rsid w:val="009B5515"/>
    <w:rsid w:val="009B5557"/>
    <w:rsid w:val="009B5635"/>
    <w:rsid w:val="009B563C"/>
    <w:rsid w:val="009B56A8"/>
    <w:rsid w:val="009B56AA"/>
    <w:rsid w:val="009B56B2"/>
    <w:rsid w:val="009B571A"/>
    <w:rsid w:val="009B57E7"/>
    <w:rsid w:val="009B58D4"/>
    <w:rsid w:val="009B58E9"/>
    <w:rsid w:val="009B58F7"/>
    <w:rsid w:val="009B5998"/>
    <w:rsid w:val="009B5A56"/>
    <w:rsid w:val="009B5B4B"/>
    <w:rsid w:val="009B5BB2"/>
    <w:rsid w:val="009B5BD9"/>
    <w:rsid w:val="009B5CC2"/>
    <w:rsid w:val="009B5CE2"/>
    <w:rsid w:val="009B5CE3"/>
    <w:rsid w:val="009B5D05"/>
    <w:rsid w:val="009B5D3B"/>
    <w:rsid w:val="009B5EFE"/>
    <w:rsid w:val="009B5F64"/>
    <w:rsid w:val="009B5F9E"/>
    <w:rsid w:val="009B5FD6"/>
    <w:rsid w:val="009B60B1"/>
    <w:rsid w:val="009B60E9"/>
    <w:rsid w:val="009B61D8"/>
    <w:rsid w:val="009B634B"/>
    <w:rsid w:val="009B637C"/>
    <w:rsid w:val="009B63B7"/>
    <w:rsid w:val="009B6470"/>
    <w:rsid w:val="009B6473"/>
    <w:rsid w:val="009B64F3"/>
    <w:rsid w:val="009B6501"/>
    <w:rsid w:val="009B6568"/>
    <w:rsid w:val="009B658C"/>
    <w:rsid w:val="009B6592"/>
    <w:rsid w:val="009B6596"/>
    <w:rsid w:val="009B66CA"/>
    <w:rsid w:val="009B66CD"/>
    <w:rsid w:val="009B66FD"/>
    <w:rsid w:val="009B67BB"/>
    <w:rsid w:val="009B685B"/>
    <w:rsid w:val="009B692E"/>
    <w:rsid w:val="009B6A01"/>
    <w:rsid w:val="009B6A18"/>
    <w:rsid w:val="009B6A34"/>
    <w:rsid w:val="009B6A5F"/>
    <w:rsid w:val="009B6AD4"/>
    <w:rsid w:val="009B6B2A"/>
    <w:rsid w:val="009B6BAD"/>
    <w:rsid w:val="009B6C38"/>
    <w:rsid w:val="009B6D02"/>
    <w:rsid w:val="009B6D5C"/>
    <w:rsid w:val="009B6E00"/>
    <w:rsid w:val="009B6E12"/>
    <w:rsid w:val="009B6EAB"/>
    <w:rsid w:val="009B6ECB"/>
    <w:rsid w:val="009B6F41"/>
    <w:rsid w:val="009B6FCD"/>
    <w:rsid w:val="009B6FE9"/>
    <w:rsid w:val="009B7001"/>
    <w:rsid w:val="009B706E"/>
    <w:rsid w:val="009B7075"/>
    <w:rsid w:val="009B70AF"/>
    <w:rsid w:val="009B70CD"/>
    <w:rsid w:val="009B71F7"/>
    <w:rsid w:val="009B7283"/>
    <w:rsid w:val="009B7292"/>
    <w:rsid w:val="009B72CA"/>
    <w:rsid w:val="009B7349"/>
    <w:rsid w:val="009B74BC"/>
    <w:rsid w:val="009B756B"/>
    <w:rsid w:val="009B75A3"/>
    <w:rsid w:val="009B762E"/>
    <w:rsid w:val="009B774D"/>
    <w:rsid w:val="009B78B3"/>
    <w:rsid w:val="009B7A0B"/>
    <w:rsid w:val="009B7A75"/>
    <w:rsid w:val="009B7B98"/>
    <w:rsid w:val="009B7C06"/>
    <w:rsid w:val="009B7C3B"/>
    <w:rsid w:val="009B7C5C"/>
    <w:rsid w:val="009B7CAA"/>
    <w:rsid w:val="009B7E21"/>
    <w:rsid w:val="009B7E92"/>
    <w:rsid w:val="009B7EE8"/>
    <w:rsid w:val="009B7F97"/>
    <w:rsid w:val="009C002E"/>
    <w:rsid w:val="009C00F1"/>
    <w:rsid w:val="009C013C"/>
    <w:rsid w:val="009C01CF"/>
    <w:rsid w:val="009C01F7"/>
    <w:rsid w:val="009C022C"/>
    <w:rsid w:val="009C024D"/>
    <w:rsid w:val="009C027E"/>
    <w:rsid w:val="009C029E"/>
    <w:rsid w:val="009C02B7"/>
    <w:rsid w:val="009C04B8"/>
    <w:rsid w:val="009C04DD"/>
    <w:rsid w:val="009C0536"/>
    <w:rsid w:val="009C060B"/>
    <w:rsid w:val="009C0644"/>
    <w:rsid w:val="009C06EE"/>
    <w:rsid w:val="009C082C"/>
    <w:rsid w:val="009C0831"/>
    <w:rsid w:val="009C08F0"/>
    <w:rsid w:val="009C08FE"/>
    <w:rsid w:val="009C0937"/>
    <w:rsid w:val="009C0A57"/>
    <w:rsid w:val="009C0CA2"/>
    <w:rsid w:val="009C0D44"/>
    <w:rsid w:val="009C0D5B"/>
    <w:rsid w:val="009C0D5E"/>
    <w:rsid w:val="009C0F67"/>
    <w:rsid w:val="009C0F81"/>
    <w:rsid w:val="009C0F8B"/>
    <w:rsid w:val="009C0FAA"/>
    <w:rsid w:val="009C0FDC"/>
    <w:rsid w:val="009C0FFE"/>
    <w:rsid w:val="009C103D"/>
    <w:rsid w:val="009C10A3"/>
    <w:rsid w:val="009C1159"/>
    <w:rsid w:val="009C1208"/>
    <w:rsid w:val="009C12A8"/>
    <w:rsid w:val="009C12E1"/>
    <w:rsid w:val="009C13A6"/>
    <w:rsid w:val="009C13BD"/>
    <w:rsid w:val="009C13C0"/>
    <w:rsid w:val="009C1479"/>
    <w:rsid w:val="009C14A1"/>
    <w:rsid w:val="009C14F4"/>
    <w:rsid w:val="009C15F0"/>
    <w:rsid w:val="009C16A0"/>
    <w:rsid w:val="009C16C6"/>
    <w:rsid w:val="009C16F2"/>
    <w:rsid w:val="009C1711"/>
    <w:rsid w:val="009C1816"/>
    <w:rsid w:val="009C1828"/>
    <w:rsid w:val="009C18D7"/>
    <w:rsid w:val="009C199D"/>
    <w:rsid w:val="009C1A00"/>
    <w:rsid w:val="009C1A0F"/>
    <w:rsid w:val="009C1A54"/>
    <w:rsid w:val="009C1A78"/>
    <w:rsid w:val="009C1B04"/>
    <w:rsid w:val="009C1BE8"/>
    <w:rsid w:val="009C1C29"/>
    <w:rsid w:val="009C1CD2"/>
    <w:rsid w:val="009C1D62"/>
    <w:rsid w:val="009C1DC2"/>
    <w:rsid w:val="009C1FB9"/>
    <w:rsid w:val="009C1FC4"/>
    <w:rsid w:val="009C20DA"/>
    <w:rsid w:val="009C212C"/>
    <w:rsid w:val="009C21D1"/>
    <w:rsid w:val="009C2201"/>
    <w:rsid w:val="009C222F"/>
    <w:rsid w:val="009C2301"/>
    <w:rsid w:val="009C2352"/>
    <w:rsid w:val="009C2383"/>
    <w:rsid w:val="009C2459"/>
    <w:rsid w:val="009C246D"/>
    <w:rsid w:val="009C24E4"/>
    <w:rsid w:val="009C2500"/>
    <w:rsid w:val="009C2596"/>
    <w:rsid w:val="009C25A5"/>
    <w:rsid w:val="009C25F1"/>
    <w:rsid w:val="009C2840"/>
    <w:rsid w:val="009C2852"/>
    <w:rsid w:val="009C28F9"/>
    <w:rsid w:val="009C2952"/>
    <w:rsid w:val="009C296E"/>
    <w:rsid w:val="009C2994"/>
    <w:rsid w:val="009C2A28"/>
    <w:rsid w:val="009C2B67"/>
    <w:rsid w:val="009C2B74"/>
    <w:rsid w:val="009C2C08"/>
    <w:rsid w:val="009C2CC5"/>
    <w:rsid w:val="009C2D53"/>
    <w:rsid w:val="009C2DA9"/>
    <w:rsid w:val="009C2DEC"/>
    <w:rsid w:val="009C2F29"/>
    <w:rsid w:val="009C2F75"/>
    <w:rsid w:val="009C3031"/>
    <w:rsid w:val="009C3143"/>
    <w:rsid w:val="009C3167"/>
    <w:rsid w:val="009C31C8"/>
    <w:rsid w:val="009C3212"/>
    <w:rsid w:val="009C3246"/>
    <w:rsid w:val="009C3252"/>
    <w:rsid w:val="009C326D"/>
    <w:rsid w:val="009C3275"/>
    <w:rsid w:val="009C3317"/>
    <w:rsid w:val="009C3379"/>
    <w:rsid w:val="009C33D7"/>
    <w:rsid w:val="009C3462"/>
    <w:rsid w:val="009C349C"/>
    <w:rsid w:val="009C3568"/>
    <w:rsid w:val="009C356B"/>
    <w:rsid w:val="009C3571"/>
    <w:rsid w:val="009C3682"/>
    <w:rsid w:val="009C381F"/>
    <w:rsid w:val="009C383F"/>
    <w:rsid w:val="009C39A2"/>
    <w:rsid w:val="009C39D3"/>
    <w:rsid w:val="009C39F0"/>
    <w:rsid w:val="009C3A14"/>
    <w:rsid w:val="009C3A90"/>
    <w:rsid w:val="009C3A97"/>
    <w:rsid w:val="009C3AE0"/>
    <w:rsid w:val="009C3B45"/>
    <w:rsid w:val="009C3B62"/>
    <w:rsid w:val="009C3B80"/>
    <w:rsid w:val="009C3BC9"/>
    <w:rsid w:val="009C3C1B"/>
    <w:rsid w:val="009C3CA2"/>
    <w:rsid w:val="009C3CF0"/>
    <w:rsid w:val="009C3D58"/>
    <w:rsid w:val="009C3D9D"/>
    <w:rsid w:val="009C3F72"/>
    <w:rsid w:val="009C406F"/>
    <w:rsid w:val="009C40E2"/>
    <w:rsid w:val="009C41E1"/>
    <w:rsid w:val="009C41EB"/>
    <w:rsid w:val="009C4209"/>
    <w:rsid w:val="009C4230"/>
    <w:rsid w:val="009C4297"/>
    <w:rsid w:val="009C429F"/>
    <w:rsid w:val="009C431B"/>
    <w:rsid w:val="009C437A"/>
    <w:rsid w:val="009C43B4"/>
    <w:rsid w:val="009C4425"/>
    <w:rsid w:val="009C4446"/>
    <w:rsid w:val="009C445B"/>
    <w:rsid w:val="009C45AC"/>
    <w:rsid w:val="009C4626"/>
    <w:rsid w:val="009C4699"/>
    <w:rsid w:val="009C46FD"/>
    <w:rsid w:val="009C4791"/>
    <w:rsid w:val="009C47AF"/>
    <w:rsid w:val="009C481E"/>
    <w:rsid w:val="009C4859"/>
    <w:rsid w:val="009C489A"/>
    <w:rsid w:val="009C48CD"/>
    <w:rsid w:val="009C4A73"/>
    <w:rsid w:val="009C4A94"/>
    <w:rsid w:val="009C4AD6"/>
    <w:rsid w:val="009C4B7E"/>
    <w:rsid w:val="009C4B90"/>
    <w:rsid w:val="009C4B95"/>
    <w:rsid w:val="009C4B9E"/>
    <w:rsid w:val="009C4BBB"/>
    <w:rsid w:val="009C4C20"/>
    <w:rsid w:val="009C4C2F"/>
    <w:rsid w:val="009C4CE3"/>
    <w:rsid w:val="009C4CFE"/>
    <w:rsid w:val="009C4D8A"/>
    <w:rsid w:val="009C4D9A"/>
    <w:rsid w:val="009C4DBC"/>
    <w:rsid w:val="009C4E1A"/>
    <w:rsid w:val="009C50D2"/>
    <w:rsid w:val="009C5141"/>
    <w:rsid w:val="009C51D5"/>
    <w:rsid w:val="009C5211"/>
    <w:rsid w:val="009C5369"/>
    <w:rsid w:val="009C5370"/>
    <w:rsid w:val="009C53CA"/>
    <w:rsid w:val="009C540D"/>
    <w:rsid w:val="009C5428"/>
    <w:rsid w:val="009C549A"/>
    <w:rsid w:val="009C54CD"/>
    <w:rsid w:val="009C54F3"/>
    <w:rsid w:val="009C5557"/>
    <w:rsid w:val="009C556F"/>
    <w:rsid w:val="009C55E5"/>
    <w:rsid w:val="009C55E6"/>
    <w:rsid w:val="009C55E9"/>
    <w:rsid w:val="009C5641"/>
    <w:rsid w:val="009C56D0"/>
    <w:rsid w:val="009C56D8"/>
    <w:rsid w:val="009C57A3"/>
    <w:rsid w:val="009C57A8"/>
    <w:rsid w:val="009C58E5"/>
    <w:rsid w:val="009C5920"/>
    <w:rsid w:val="009C597A"/>
    <w:rsid w:val="009C5998"/>
    <w:rsid w:val="009C5A13"/>
    <w:rsid w:val="009C5B40"/>
    <w:rsid w:val="009C5BB6"/>
    <w:rsid w:val="009C5C1F"/>
    <w:rsid w:val="009C5D84"/>
    <w:rsid w:val="009C5E1D"/>
    <w:rsid w:val="009C5F72"/>
    <w:rsid w:val="009C6092"/>
    <w:rsid w:val="009C61B3"/>
    <w:rsid w:val="009C6227"/>
    <w:rsid w:val="009C6299"/>
    <w:rsid w:val="009C62B9"/>
    <w:rsid w:val="009C63A4"/>
    <w:rsid w:val="009C6445"/>
    <w:rsid w:val="009C655D"/>
    <w:rsid w:val="009C656A"/>
    <w:rsid w:val="009C6582"/>
    <w:rsid w:val="009C658F"/>
    <w:rsid w:val="009C6603"/>
    <w:rsid w:val="009C667A"/>
    <w:rsid w:val="009C6714"/>
    <w:rsid w:val="009C6877"/>
    <w:rsid w:val="009C687F"/>
    <w:rsid w:val="009C68E0"/>
    <w:rsid w:val="009C6966"/>
    <w:rsid w:val="009C69C2"/>
    <w:rsid w:val="009C69C9"/>
    <w:rsid w:val="009C6A1D"/>
    <w:rsid w:val="009C6A3F"/>
    <w:rsid w:val="009C6B5B"/>
    <w:rsid w:val="009C6B68"/>
    <w:rsid w:val="009C6BD3"/>
    <w:rsid w:val="009C6C9F"/>
    <w:rsid w:val="009C6CAC"/>
    <w:rsid w:val="009C6D5D"/>
    <w:rsid w:val="009C6DBC"/>
    <w:rsid w:val="009C6F81"/>
    <w:rsid w:val="009C6FA8"/>
    <w:rsid w:val="009C700B"/>
    <w:rsid w:val="009C701E"/>
    <w:rsid w:val="009C703B"/>
    <w:rsid w:val="009C7054"/>
    <w:rsid w:val="009C7092"/>
    <w:rsid w:val="009C70C6"/>
    <w:rsid w:val="009C70D0"/>
    <w:rsid w:val="009C70FE"/>
    <w:rsid w:val="009C715A"/>
    <w:rsid w:val="009C7223"/>
    <w:rsid w:val="009C7267"/>
    <w:rsid w:val="009C729E"/>
    <w:rsid w:val="009C734A"/>
    <w:rsid w:val="009C73BE"/>
    <w:rsid w:val="009C7432"/>
    <w:rsid w:val="009C756A"/>
    <w:rsid w:val="009C75C6"/>
    <w:rsid w:val="009C75DF"/>
    <w:rsid w:val="009C76DB"/>
    <w:rsid w:val="009C76DD"/>
    <w:rsid w:val="009C76F1"/>
    <w:rsid w:val="009C786F"/>
    <w:rsid w:val="009C7882"/>
    <w:rsid w:val="009C7948"/>
    <w:rsid w:val="009C7ADF"/>
    <w:rsid w:val="009C7BD2"/>
    <w:rsid w:val="009C7C70"/>
    <w:rsid w:val="009C7C9D"/>
    <w:rsid w:val="009C7D34"/>
    <w:rsid w:val="009C7D3A"/>
    <w:rsid w:val="009C7E31"/>
    <w:rsid w:val="009C7E41"/>
    <w:rsid w:val="009C7F72"/>
    <w:rsid w:val="009D00C4"/>
    <w:rsid w:val="009D00E0"/>
    <w:rsid w:val="009D00EB"/>
    <w:rsid w:val="009D00FE"/>
    <w:rsid w:val="009D011A"/>
    <w:rsid w:val="009D013F"/>
    <w:rsid w:val="009D01F5"/>
    <w:rsid w:val="009D0241"/>
    <w:rsid w:val="009D0275"/>
    <w:rsid w:val="009D0372"/>
    <w:rsid w:val="009D0417"/>
    <w:rsid w:val="009D0610"/>
    <w:rsid w:val="009D0659"/>
    <w:rsid w:val="009D0732"/>
    <w:rsid w:val="009D073A"/>
    <w:rsid w:val="009D0759"/>
    <w:rsid w:val="009D07E3"/>
    <w:rsid w:val="009D07F0"/>
    <w:rsid w:val="009D08F0"/>
    <w:rsid w:val="009D08F6"/>
    <w:rsid w:val="009D099E"/>
    <w:rsid w:val="009D0A11"/>
    <w:rsid w:val="009D0AF7"/>
    <w:rsid w:val="009D0B01"/>
    <w:rsid w:val="009D0B32"/>
    <w:rsid w:val="009D0B8E"/>
    <w:rsid w:val="009D0C68"/>
    <w:rsid w:val="009D0C71"/>
    <w:rsid w:val="009D0D37"/>
    <w:rsid w:val="009D0DEA"/>
    <w:rsid w:val="009D0DF6"/>
    <w:rsid w:val="009D0ED7"/>
    <w:rsid w:val="009D0F2A"/>
    <w:rsid w:val="009D1134"/>
    <w:rsid w:val="009D11D8"/>
    <w:rsid w:val="009D129A"/>
    <w:rsid w:val="009D1368"/>
    <w:rsid w:val="009D14B5"/>
    <w:rsid w:val="009D15F4"/>
    <w:rsid w:val="009D1679"/>
    <w:rsid w:val="009D1817"/>
    <w:rsid w:val="009D1852"/>
    <w:rsid w:val="009D18A3"/>
    <w:rsid w:val="009D18EC"/>
    <w:rsid w:val="009D19CF"/>
    <w:rsid w:val="009D1A87"/>
    <w:rsid w:val="009D1B64"/>
    <w:rsid w:val="009D1BCC"/>
    <w:rsid w:val="009D1BEE"/>
    <w:rsid w:val="009D1C9A"/>
    <w:rsid w:val="009D1D90"/>
    <w:rsid w:val="009D1DD7"/>
    <w:rsid w:val="009D1E99"/>
    <w:rsid w:val="009D1EE3"/>
    <w:rsid w:val="009D1F5F"/>
    <w:rsid w:val="009D1F65"/>
    <w:rsid w:val="009D20C1"/>
    <w:rsid w:val="009D20C4"/>
    <w:rsid w:val="009D212A"/>
    <w:rsid w:val="009D212B"/>
    <w:rsid w:val="009D21AC"/>
    <w:rsid w:val="009D21CB"/>
    <w:rsid w:val="009D21D9"/>
    <w:rsid w:val="009D22BF"/>
    <w:rsid w:val="009D22EC"/>
    <w:rsid w:val="009D233C"/>
    <w:rsid w:val="009D243C"/>
    <w:rsid w:val="009D24FA"/>
    <w:rsid w:val="009D25DB"/>
    <w:rsid w:val="009D26AA"/>
    <w:rsid w:val="009D279A"/>
    <w:rsid w:val="009D2839"/>
    <w:rsid w:val="009D29DF"/>
    <w:rsid w:val="009D2AB4"/>
    <w:rsid w:val="009D2B15"/>
    <w:rsid w:val="009D2B36"/>
    <w:rsid w:val="009D2BA6"/>
    <w:rsid w:val="009D2BB7"/>
    <w:rsid w:val="009D2C52"/>
    <w:rsid w:val="009D2C89"/>
    <w:rsid w:val="009D2CB0"/>
    <w:rsid w:val="009D2E53"/>
    <w:rsid w:val="009D2E7F"/>
    <w:rsid w:val="009D2EDB"/>
    <w:rsid w:val="009D2F26"/>
    <w:rsid w:val="009D2F63"/>
    <w:rsid w:val="009D2F72"/>
    <w:rsid w:val="009D2F9F"/>
    <w:rsid w:val="009D2FAD"/>
    <w:rsid w:val="009D3001"/>
    <w:rsid w:val="009D3027"/>
    <w:rsid w:val="009D3076"/>
    <w:rsid w:val="009D3087"/>
    <w:rsid w:val="009D3130"/>
    <w:rsid w:val="009D3159"/>
    <w:rsid w:val="009D31A3"/>
    <w:rsid w:val="009D324F"/>
    <w:rsid w:val="009D3251"/>
    <w:rsid w:val="009D32EC"/>
    <w:rsid w:val="009D3365"/>
    <w:rsid w:val="009D33B8"/>
    <w:rsid w:val="009D3437"/>
    <w:rsid w:val="009D34AD"/>
    <w:rsid w:val="009D34D9"/>
    <w:rsid w:val="009D3534"/>
    <w:rsid w:val="009D357C"/>
    <w:rsid w:val="009D3747"/>
    <w:rsid w:val="009D37CD"/>
    <w:rsid w:val="009D37DB"/>
    <w:rsid w:val="009D3847"/>
    <w:rsid w:val="009D38A1"/>
    <w:rsid w:val="009D38E1"/>
    <w:rsid w:val="009D392D"/>
    <w:rsid w:val="009D395C"/>
    <w:rsid w:val="009D3A0A"/>
    <w:rsid w:val="009D3A5E"/>
    <w:rsid w:val="009D3A95"/>
    <w:rsid w:val="009D3AF6"/>
    <w:rsid w:val="009D3B09"/>
    <w:rsid w:val="009D3B6B"/>
    <w:rsid w:val="009D3C3C"/>
    <w:rsid w:val="009D3CC5"/>
    <w:rsid w:val="009D3CCD"/>
    <w:rsid w:val="009D3D1F"/>
    <w:rsid w:val="009D3E25"/>
    <w:rsid w:val="009D3E5F"/>
    <w:rsid w:val="009D3E96"/>
    <w:rsid w:val="009D3F05"/>
    <w:rsid w:val="009D3F1E"/>
    <w:rsid w:val="009D4057"/>
    <w:rsid w:val="009D4096"/>
    <w:rsid w:val="009D4123"/>
    <w:rsid w:val="009D4170"/>
    <w:rsid w:val="009D41EA"/>
    <w:rsid w:val="009D4233"/>
    <w:rsid w:val="009D424A"/>
    <w:rsid w:val="009D429C"/>
    <w:rsid w:val="009D4324"/>
    <w:rsid w:val="009D433B"/>
    <w:rsid w:val="009D4352"/>
    <w:rsid w:val="009D4380"/>
    <w:rsid w:val="009D4421"/>
    <w:rsid w:val="009D4488"/>
    <w:rsid w:val="009D44D1"/>
    <w:rsid w:val="009D44F8"/>
    <w:rsid w:val="009D452D"/>
    <w:rsid w:val="009D4549"/>
    <w:rsid w:val="009D45BF"/>
    <w:rsid w:val="009D4627"/>
    <w:rsid w:val="009D46F4"/>
    <w:rsid w:val="009D4732"/>
    <w:rsid w:val="009D4759"/>
    <w:rsid w:val="009D4778"/>
    <w:rsid w:val="009D478A"/>
    <w:rsid w:val="009D4844"/>
    <w:rsid w:val="009D4858"/>
    <w:rsid w:val="009D49C1"/>
    <w:rsid w:val="009D49EA"/>
    <w:rsid w:val="009D49FB"/>
    <w:rsid w:val="009D4AA7"/>
    <w:rsid w:val="009D4ABA"/>
    <w:rsid w:val="009D4AE4"/>
    <w:rsid w:val="009D4B4C"/>
    <w:rsid w:val="009D4B75"/>
    <w:rsid w:val="009D4BA1"/>
    <w:rsid w:val="009D4BB9"/>
    <w:rsid w:val="009D4BE7"/>
    <w:rsid w:val="009D4C05"/>
    <w:rsid w:val="009D4C8E"/>
    <w:rsid w:val="009D4D8E"/>
    <w:rsid w:val="009D4DDF"/>
    <w:rsid w:val="009D4EA9"/>
    <w:rsid w:val="009D4F30"/>
    <w:rsid w:val="009D4F6A"/>
    <w:rsid w:val="009D4F71"/>
    <w:rsid w:val="009D4F8F"/>
    <w:rsid w:val="009D501A"/>
    <w:rsid w:val="009D505D"/>
    <w:rsid w:val="009D50A9"/>
    <w:rsid w:val="009D50B2"/>
    <w:rsid w:val="009D5122"/>
    <w:rsid w:val="009D5169"/>
    <w:rsid w:val="009D5178"/>
    <w:rsid w:val="009D51B7"/>
    <w:rsid w:val="009D5216"/>
    <w:rsid w:val="009D5230"/>
    <w:rsid w:val="009D52C1"/>
    <w:rsid w:val="009D54ED"/>
    <w:rsid w:val="009D5534"/>
    <w:rsid w:val="009D563E"/>
    <w:rsid w:val="009D5688"/>
    <w:rsid w:val="009D568B"/>
    <w:rsid w:val="009D579C"/>
    <w:rsid w:val="009D57CB"/>
    <w:rsid w:val="009D5809"/>
    <w:rsid w:val="009D58CE"/>
    <w:rsid w:val="009D58FA"/>
    <w:rsid w:val="009D5B3B"/>
    <w:rsid w:val="009D5B6D"/>
    <w:rsid w:val="009D5BE7"/>
    <w:rsid w:val="009D5C27"/>
    <w:rsid w:val="009D5C51"/>
    <w:rsid w:val="009D5C75"/>
    <w:rsid w:val="009D5C98"/>
    <w:rsid w:val="009D5C9A"/>
    <w:rsid w:val="009D5CAF"/>
    <w:rsid w:val="009D5D22"/>
    <w:rsid w:val="009D5D63"/>
    <w:rsid w:val="009D5D81"/>
    <w:rsid w:val="009D5DAA"/>
    <w:rsid w:val="009D5E1C"/>
    <w:rsid w:val="009D5ECA"/>
    <w:rsid w:val="009D5EE8"/>
    <w:rsid w:val="009D5EF7"/>
    <w:rsid w:val="009D5F26"/>
    <w:rsid w:val="009D5F75"/>
    <w:rsid w:val="009D60E0"/>
    <w:rsid w:val="009D61C9"/>
    <w:rsid w:val="009D6238"/>
    <w:rsid w:val="009D629C"/>
    <w:rsid w:val="009D62E2"/>
    <w:rsid w:val="009D635C"/>
    <w:rsid w:val="009D642D"/>
    <w:rsid w:val="009D657C"/>
    <w:rsid w:val="009D667A"/>
    <w:rsid w:val="009D673A"/>
    <w:rsid w:val="009D6789"/>
    <w:rsid w:val="009D67CA"/>
    <w:rsid w:val="009D693B"/>
    <w:rsid w:val="009D6978"/>
    <w:rsid w:val="009D6A0C"/>
    <w:rsid w:val="009D6A37"/>
    <w:rsid w:val="009D6B17"/>
    <w:rsid w:val="009D6B5E"/>
    <w:rsid w:val="009D6C4E"/>
    <w:rsid w:val="009D6D6A"/>
    <w:rsid w:val="009D6DA5"/>
    <w:rsid w:val="009D6E0D"/>
    <w:rsid w:val="009D6E2B"/>
    <w:rsid w:val="009D6EDE"/>
    <w:rsid w:val="009D6F33"/>
    <w:rsid w:val="009D7003"/>
    <w:rsid w:val="009D700D"/>
    <w:rsid w:val="009D704F"/>
    <w:rsid w:val="009D7081"/>
    <w:rsid w:val="009D7096"/>
    <w:rsid w:val="009D710F"/>
    <w:rsid w:val="009D7143"/>
    <w:rsid w:val="009D7181"/>
    <w:rsid w:val="009D71AF"/>
    <w:rsid w:val="009D7383"/>
    <w:rsid w:val="009D745A"/>
    <w:rsid w:val="009D7554"/>
    <w:rsid w:val="009D7565"/>
    <w:rsid w:val="009D75BF"/>
    <w:rsid w:val="009D7636"/>
    <w:rsid w:val="009D763C"/>
    <w:rsid w:val="009D768A"/>
    <w:rsid w:val="009D76FF"/>
    <w:rsid w:val="009D78FF"/>
    <w:rsid w:val="009D7979"/>
    <w:rsid w:val="009D79AF"/>
    <w:rsid w:val="009D7B20"/>
    <w:rsid w:val="009D7BB9"/>
    <w:rsid w:val="009D7BC3"/>
    <w:rsid w:val="009D7C41"/>
    <w:rsid w:val="009D7C69"/>
    <w:rsid w:val="009D7CCE"/>
    <w:rsid w:val="009D7DF9"/>
    <w:rsid w:val="009D7FA1"/>
    <w:rsid w:val="009E003E"/>
    <w:rsid w:val="009E0042"/>
    <w:rsid w:val="009E0068"/>
    <w:rsid w:val="009E0130"/>
    <w:rsid w:val="009E0182"/>
    <w:rsid w:val="009E0225"/>
    <w:rsid w:val="009E0233"/>
    <w:rsid w:val="009E025D"/>
    <w:rsid w:val="009E04B4"/>
    <w:rsid w:val="009E04BE"/>
    <w:rsid w:val="009E04CE"/>
    <w:rsid w:val="009E0541"/>
    <w:rsid w:val="009E0543"/>
    <w:rsid w:val="009E0555"/>
    <w:rsid w:val="009E0638"/>
    <w:rsid w:val="009E066D"/>
    <w:rsid w:val="009E067B"/>
    <w:rsid w:val="009E0730"/>
    <w:rsid w:val="009E0836"/>
    <w:rsid w:val="009E0862"/>
    <w:rsid w:val="009E0869"/>
    <w:rsid w:val="009E0878"/>
    <w:rsid w:val="009E08A5"/>
    <w:rsid w:val="009E094B"/>
    <w:rsid w:val="009E098F"/>
    <w:rsid w:val="009E09FC"/>
    <w:rsid w:val="009E0A1C"/>
    <w:rsid w:val="009E0A4F"/>
    <w:rsid w:val="009E0A77"/>
    <w:rsid w:val="009E0A78"/>
    <w:rsid w:val="009E0ADC"/>
    <w:rsid w:val="009E0AE1"/>
    <w:rsid w:val="009E0B21"/>
    <w:rsid w:val="009E0C26"/>
    <w:rsid w:val="009E0CA8"/>
    <w:rsid w:val="009E0D12"/>
    <w:rsid w:val="009E0D2C"/>
    <w:rsid w:val="009E0D63"/>
    <w:rsid w:val="009E0DAF"/>
    <w:rsid w:val="009E0E5E"/>
    <w:rsid w:val="009E0ED9"/>
    <w:rsid w:val="009E0F6F"/>
    <w:rsid w:val="009E0F74"/>
    <w:rsid w:val="009E0FEB"/>
    <w:rsid w:val="009E0FFF"/>
    <w:rsid w:val="009E1052"/>
    <w:rsid w:val="009E1159"/>
    <w:rsid w:val="009E1211"/>
    <w:rsid w:val="009E1299"/>
    <w:rsid w:val="009E12B6"/>
    <w:rsid w:val="009E12C6"/>
    <w:rsid w:val="009E133E"/>
    <w:rsid w:val="009E139E"/>
    <w:rsid w:val="009E1433"/>
    <w:rsid w:val="009E14BC"/>
    <w:rsid w:val="009E150C"/>
    <w:rsid w:val="009E151B"/>
    <w:rsid w:val="009E1530"/>
    <w:rsid w:val="009E1533"/>
    <w:rsid w:val="009E1577"/>
    <w:rsid w:val="009E157B"/>
    <w:rsid w:val="009E15CB"/>
    <w:rsid w:val="009E17C0"/>
    <w:rsid w:val="009E183A"/>
    <w:rsid w:val="009E1862"/>
    <w:rsid w:val="009E18DE"/>
    <w:rsid w:val="009E193F"/>
    <w:rsid w:val="009E19F0"/>
    <w:rsid w:val="009E1A92"/>
    <w:rsid w:val="009E1B83"/>
    <w:rsid w:val="009E1B9B"/>
    <w:rsid w:val="009E1BEB"/>
    <w:rsid w:val="009E1BF5"/>
    <w:rsid w:val="009E1D45"/>
    <w:rsid w:val="009E1D80"/>
    <w:rsid w:val="009E1E3E"/>
    <w:rsid w:val="009E1E4C"/>
    <w:rsid w:val="009E1EE6"/>
    <w:rsid w:val="009E1F3B"/>
    <w:rsid w:val="009E206F"/>
    <w:rsid w:val="009E2164"/>
    <w:rsid w:val="009E217A"/>
    <w:rsid w:val="009E2268"/>
    <w:rsid w:val="009E226A"/>
    <w:rsid w:val="009E22A4"/>
    <w:rsid w:val="009E2386"/>
    <w:rsid w:val="009E239F"/>
    <w:rsid w:val="009E23AD"/>
    <w:rsid w:val="009E23AE"/>
    <w:rsid w:val="009E2515"/>
    <w:rsid w:val="009E256C"/>
    <w:rsid w:val="009E25B5"/>
    <w:rsid w:val="009E25DD"/>
    <w:rsid w:val="009E26B1"/>
    <w:rsid w:val="009E2767"/>
    <w:rsid w:val="009E2793"/>
    <w:rsid w:val="009E27A1"/>
    <w:rsid w:val="009E27E4"/>
    <w:rsid w:val="009E2815"/>
    <w:rsid w:val="009E284A"/>
    <w:rsid w:val="009E287A"/>
    <w:rsid w:val="009E2895"/>
    <w:rsid w:val="009E2905"/>
    <w:rsid w:val="009E2906"/>
    <w:rsid w:val="009E293A"/>
    <w:rsid w:val="009E2975"/>
    <w:rsid w:val="009E299B"/>
    <w:rsid w:val="009E29EB"/>
    <w:rsid w:val="009E2A9F"/>
    <w:rsid w:val="009E2B4D"/>
    <w:rsid w:val="009E2BF6"/>
    <w:rsid w:val="009E2C4B"/>
    <w:rsid w:val="009E2C7C"/>
    <w:rsid w:val="009E2CFD"/>
    <w:rsid w:val="009E2D45"/>
    <w:rsid w:val="009E2E10"/>
    <w:rsid w:val="009E2E15"/>
    <w:rsid w:val="009E2FCB"/>
    <w:rsid w:val="009E3024"/>
    <w:rsid w:val="009E3065"/>
    <w:rsid w:val="009E306C"/>
    <w:rsid w:val="009E3107"/>
    <w:rsid w:val="009E31A6"/>
    <w:rsid w:val="009E31AA"/>
    <w:rsid w:val="009E31F7"/>
    <w:rsid w:val="009E3220"/>
    <w:rsid w:val="009E3543"/>
    <w:rsid w:val="009E35FE"/>
    <w:rsid w:val="009E3822"/>
    <w:rsid w:val="009E3846"/>
    <w:rsid w:val="009E38AE"/>
    <w:rsid w:val="009E3939"/>
    <w:rsid w:val="009E3958"/>
    <w:rsid w:val="009E39B1"/>
    <w:rsid w:val="009E39E6"/>
    <w:rsid w:val="009E3BE9"/>
    <w:rsid w:val="009E3DC2"/>
    <w:rsid w:val="009E3E25"/>
    <w:rsid w:val="009E3E4F"/>
    <w:rsid w:val="009E3E94"/>
    <w:rsid w:val="009E3F34"/>
    <w:rsid w:val="009E3FB4"/>
    <w:rsid w:val="009E4009"/>
    <w:rsid w:val="009E4045"/>
    <w:rsid w:val="009E40D7"/>
    <w:rsid w:val="009E40DC"/>
    <w:rsid w:val="009E40E6"/>
    <w:rsid w:val="009E40FA"/>
    <w:rsid w:val="009E4102"/>
    <w:rsid w:val="009E415D"/>
    <w:rsid w:val="009E4164"/>
    <w:rsid w:val="009E41EA"/>
    <w:rsid w:val="009E4380"/>
    <w:rsid w:val="009E43FB"/>
    <w:rsid w:val="009E447D"/>
    <w:rsid w:val="009E4557"/>
    <w:rsid w:val="009E4601"/>
    <w:rsid w:val="009E4724"/>
    <w:rsid w:val="009E4776"/>
    <w:rsid w:val="009E487C"/>
    <w:rsid w:val="009E48FF"/>
    <w:rsid w:val="009E493B"/>
    <w:rsid w:val="009E49C6"/>
    <w:rsid w:val="009E4A9E"/>
    <w:rsid w:val="009E4AD6"/>
    <w:rsid w:val="009E4B4E"/>
    <w:rsid w:val="009E4B6D"/>
    <w:rsid w:val="009E4C04"/>
    <w:rsid w:val="009E4C0F"/>
    <w:rsid w:val="009E4C74"/>
    <w:rsid w:val="009E4C93"/>
    <w:rsid w:val="009E4D0F"/>
    <w:rsid w:val="009E4DC7"/>
    <w:rsid w:val="009E4ED0"/>
    <w:rsid w:val="009E501F"/>
    <w:rsid w:val="009E5144"/>
    <w:rsid w:val="009E5189"/>
    <w:rsid w:val="009E51A2"/>
    <w:rsid w:val="009E52A4"/>
    <w:rsid w:val="009E52AD"/>
    <w:rsid w:val="009E52B1"/>
    <w:rsid w:val="009E52D9"/>
    <w:rsid w:val="009E53BA"/>
    <w:rsid w:val="009E5450"/>
    <w:rsid w:val="009E5464"/>
    <w:rsid w:val="009E546D"/>
    <w:rsid w:val="009E54A9"/>
    <w:rsid w:val="009E54BC"/>
    <w:rsid w:val="009E5511"/>
    <w:rsid w:val="009E5597"/>
    <w:rsid w:val="009E55CD"/>
    <w:rsid w:val="009E5603"/>
    <w:rsid w:val="009E5724"/>
    <w:rsid w:val="009E57F2"/>
    <w:rsid w:val="009E5897"/>
    <w:rsid w:val="009E58C4"/>
    <w:rsid w:val="009E5960"/>
    <w:rsid w:val="009E5A10"/>
    <w:rsid w:val="009E5A48"/>
    <w:rsid w:val="009E5A5B"/>
    <w:rsid w:val="009E5BD7"/>
    <w:rsid w:val="009E5C13"/>
    <w:rsid w:val="009E5D67"/>
    <w:rsid w:val="009E5D9D"/>
    <w:rsid w:val="009E5E1D"/>
    <w:rsid w:val="009E5F5E"/>
    <w:rsid w:val="009E6048"/>
    <w:rsid w:val="009E6052"/>
    <w:rsid w:val="009E6060"/>
    <w:rsid w:val="009E6179"/>
    <w:rsid w:val="009E617B"/>
    <w:rsid w:val="009E61C4"/>
    <w:rsid w:val="009E6201"/>
    <w:rsid w:val="009E620C"/>
    <w:rsid w:val="009E6267"/>
    <w:rsid w:val="009E62EA"/>
    <w:rsid w:val="009E6324"/>
    <w:rsid w:val="009E6367"/>
    <w:rsid w:val="009E640D"/>
    <w:rsid w:val="009E642B"/>
    <w:rsid w:val="009E6536"/>
    <w:rsid w:val="009E6560"/>
    <w:rsid w:val="009E65A6"/>
    <w:rsid w:val="009E669B"/>
    <w:rsid w:val="009E66FC"/>
    <w:rsid w:val="009E679E"/>
    <w:rsid w:val="009E6802"/>
    <w:rsid w:val="009E684F"/>
    <w:rsid w:val="009E6852"/>
    <w:rsid w:val="009E688C"/>
    <w:rsid w:val="009E6984"/>
    <w:rsid w:val="009E699C"/>
    <w:rsid w:val="009E6A0F"/>
    <w:rsid w:val="009E6A63"/>
    <w:rsid w:val="009E6B0A"/>
    <w:rsid w:val="009E6B29"/>
    <w:rsid w:val="009E6BDA"/>
    <w:rsid w:val="009E6C00"/>
    <w:rsid w:val="009E6C79"/>
    <w:rsid w:val="009E6C97"/>
    <w:rsid w:val="009E6D42"/>
    <w:rsid w:val="009E6E18"/>
    <w:rsid w:val="009E6E2E"/>
    <w:rsid w:val="009E6E57"/>
    <w:rsid w:val="009E6E8B"/>
    <w:rsid w:val="009E6E93"/>
    <w:rsid w:val="009E6E9C"/>
    <w:rsid w:val="009E6F0A"/>
    <w:rsid w:val="009E6F30"/>
    <w:rsid w:val="009E7094"/>
    <w:rsid w:val="009E710F"/>
    <w:rsid w:val="009E72DD"/>
    <w:rsid w:val="009E72FD"/>
    <w:rsid w:val="009E7312"/>
    <w:rsid w:val="009E733D"/>
    <w:rsid w:val="009E73D2"/>
    <w:rsid w:val="009E73F4"/>
    <w:rsid w:val="009E75D5"/>
    <w:rsid w:val="009E7628"/>
    <w:rsid w:val="009E765D"/>
    <w:rsid w:val="009E76AE"/>
    <w:rsid w:val="009E76CA"/>
    <w:rsid w:val="009E77A8"/>
    <w:rsid w:val="009E7803"/>
    <w:rsid w:val="009E78AA"/>
    <w:rsid w:val="009E78D7"/>
    <w:rsid w:val="009E7985"/>
    <w:rsid w:val="009E7AFE"/>
    <w:rsid w:val="009E7B11"/>
    <w:rsid w:val="009E7B37"/>
    <w:rsid w:val="009E7B80"/>
    <w:rsid w:val="009E7B94"/>
    <w:rsid w:val="009E7BA3"/>
    <w:rsid w:val="009E7BBE"/>
    <w:rsid w:val="009E7BF7"/>
    <w:rsid w:val="009E7D19"/>
    <w:rsid w:val="009E7D1F"/>
    <w:rsid w:val="009E7D3C"/>
    <w:rsid w:val="009E7D58"/>
    <w:rsid w:val="009E7DB1"/>
    <w:rsid w:val="009E7E4D"/>
    <w:rsid w:val="009E7FD0"/>
    <w:rsid w:val="009F0015"/>
    <w:rsid w:val="009F0025"/>
    <w:rsid w:val="009F0168"/>
    <w:rsid w:val="009F019E"/>
    <w:rsid w:val="009F01DD"/>
    <w:rsid w:val="009F01E6"/>
    <w:rsid w:val="009F01EC"/>
    <w:rsid w:val="009F0319"/>
    <w:rsid w:val="009F0391"/>
    <w:rsid w:val="009F0395"/>
    <w:rsid w:val="009F03F1"/>
    <w:rsid w:val="009F043A"/>
    <w:rsid w:val="009F046E"/>
    <w:rsid w:val="009F05A6"/>
    <w:rsid w:val="009F05AD"/>
    <w:rsid w:val="009F0700"/>
    <w:rsid w:val="009F074C"/>
    <w:rsid w:val="009F080D"/>
    <w:rsid w:val="009F082A"/>
    <w:rsid w:val="009F08B1"/>
    <w:rsid w:val="009F08E3"/>
    <w:rsid w:val="009F095F"/>
    <w:rsid w:val="009F09B7"/>
    <w:rsid w:val="009F09DE"/>
    <w:rsid w:val="009F09EB"/>
    <w:rsid w:val="009F0ADC"/>
    <w:rsid w:val="009F0BBF"/>
    <w:rsid w:val="009F0BD4"/>
    <w:rsid w:val="009F0BDF"/>
    <w:rsid w:val="009F0C0C"/>
    <w:rsid w:val="009F0C4D"/>
    <w:rsid w:val="009F0C68"/>
    <w:rsid w:val="009F0D56"/>
    <w:rsid w:val="009F0E48"/>
    <w:rsid w:val="009F0E68"/>
    <w:rsid w:val="009F0EAD"/>
    <w:rsid w:val="009F0F35"/>
    <w:rsid w:val="009F0F41"/>
    <w:rsid w:val="009F0FE1"/>
    <w:rsid w:val="009F1004"/>
    <w:rsid w:val="009F1044"/>
    <w:rsid w:val="009F1061"/>
    <w:rsid w:val="009F126A"/>
    <w:rsid w:val="009F12A7"/>
    <w:rsid w:val="009F12D0"/>
    <w:rsid w:val="009F12F9"/>
    <w:rsid w:val="009F136E"/>
    <w:rsid w:val="009F1436"/>
    <w:rsid w:val="009F14CA"/>
    <w:rsid w:val="009F1516"/>
    <w:rsid w:val="009F1524"/>
    <w:rsid w:val="009F16CB"/>
    <w:rsid w:val="009F174D"/>
    <w:rsid w:val="009F18AD"/>
    <w:rsid w:val="009F18E0"/>
    <w:rsid w:val="009F19BB"/>
    <w:rsid w:val="009F1B30"/>
    <w:rsid w:val="009F1B4C"/>
    <w:rsid w:val="009F1B9E"/>
    <w:rsid w:val="009F1C9F"/>
    <w:rsid w:val="009F1CBA"/>
    <w:rsid w:val="009F1D06"/>
    <w:rsid w:val="009F1D36"/>
    <w:rsid w:val="009F1E93"/>
    <w:rsid w:val="009F2255"/>
    <w:rsid w:val="009F22C1"/>
    <w:rsid w:val="009F23E2"/>
    <w:rsid w:val="009F24DA"/>
    <w:rsid w:val="009F25C5"/>
    <w:rsid w:val="009F2642"/>
    <w:rsid w:val="009F2682"/>
    <w:rsid w:val="009F26D2"/>
    <w:rsid w:val="009F27A7"/>
    <w:rsid w:val="009F27B4"/>
    <w:rsid w:val="009F27BC"/>
    <w:rsid w:val="009F27D3"/>
    <w:rsid w:val="009F27F4"/>
    <w:rsid w:val="009F2826"/>
    <w:rsid w:val="009F28FB"/>
    <w:rsid w:val="009F2943"/>
    <w:rsid w:val="009F298F"/>
    <w:rsid w:val="009F29F0"/>
    <w:rsid w:val="009F29F7"/>
    <w:rsid w:val="009F2ACC"/>
    <w:rsid w:val="009F2B95"/>
    <w:rsid w:val="009F2BAD"/>
    <w:rsid w:val="009F2BBA"/>
    <w:rsid w:val="009F2C02"/>
    <w:rsid w:val="009F2CB5"/>
    <w:rsid w:val="009F2D84"/>
    <w:rsid w:val="009F2D9A"/>
    <w:rsid w:val="009F2E5B"/>
    <w:rsid w:val="009F2F11"/>
    <w:rsid w:val="009F2F1D"/>
    <w:rsid w:val="009F2F9B"/>
    <w:rsid w:val="009F303C"/>
    <w:rsid w:val="009F304E"/>
    <w:rsid w:val="009F31A8"/>
    <w:rsid w:val="009F31D6"/>
    <w:rsid w:val="009F3208"/>
    <w:rsid w:val="009F323C"/>
    <w:rsid w:val="009F330A"/>
    <w:rsid w:val="009F3398"/>
    <w:rsid w:val="009F33D9"/>
    <w:rsid w:val="009F34B9"/>
    <w:rsid w:val="009F34CF"/>
    <w:rsid w:val="009F3501"/>
    <w:rsid w:val="009F357A"/>
    <w:rsid w:val="009F357B"/>
    <w:rsid w:val="009F35D4"/>
    <w:rsid w:val="009F36BB"/>
    <w:rsid w:val="009F378B"/>
    <w:rsid w:val="009F37B5"/>
    <w:rsid w:val="009F3885"/>
    <w:rsid w:val="009F38A8"/>
    <w:rsid w:val="009F38B3"/>
    <w:rsid w:val="009F3905"/>
    <w:rsid w:val="009F39BD"/>
    <w:rsid w:val="009F3B00"/>
    <w:rsid w:val="009F3B04"/>
    <w:rsid w:val="009F3B40"/>
    <w:rsid w:val="009F3B61"/>
    <w:rsid w:val="009F3CCF"/>
    <w:rsid w:val="009F3CD2"/>
    <w:rsid w:val="009F3D1F"/>
    <w:rsid w:val="009F3D44"/>
    <w:rsid w:val="009F3D84"/>
    <w:rsid w:val="009F3DB3"/>
    <w:rsid w:val="009F3DC5"/>
    <w:rsid w:val="009F3DFA"/>
    <w:rsid w:val="009F3E63"/>
    <w:rsid w:val="009F3EBF"/>
    <w:rsid w:val="009F3F0A"/>
    <w:rsid w:val="009F3F1F"/>
    <w:rsid w:val="009F3FD3"/>
    <w:rsid w:val="009F414F"/>
    <w:rsid w:val="009F41F9"/>
    <w:rsid w:val="009F422D"/>
    <w:rsid w:val="009F4376"/>
    <w:rsid w:val="009F4428"/>
    <w:rsid w:val="009F453A"/>
    <w:rsid w:val="009F4566"/>
    <w:rsid w:val="009F4727"/>
    <w:rsid w:val="009F4752"/>
    <w:rsid w:val="009F4770"/>
    <w:rsid w:val="009F47B2"/>
    <w:rsid w:val="009F47F4"/>
    <w:rsid w:val="009F4808"/>
    <w:rsid w:val="009F485C"/>
    <w:rsid w:val="009F485E"/>
    <w:rsid w:val="009F4993"/>
    <w:rsid w:val="009F49F6"/>
    <w:rsid w:val="009F4A6B"/>
    <w:rsid w:val="009F4A78"/>
    <w:rsid w:val="009F4B56"/>
    <w:rsid w:val="009F4B70"/>
    <w:rsid w:val="009F4BD9"/>
    <w:rsid w:val="009F4DD7"/>
    <w:rsid w:val="009F4E0A"/>
    <w:rsid w:val="009F4E34"/>
    <w:rsid w:val="009F4E99"/>
    <w:rsid w:val="009F4EBA"/>
    <w:rsid w:val="009F4EE4"/>
    <w:rsid w:val="009F4F0A"/>
    <w:rsid w:val="009F4F6D"/>
    <w:rsid w:val="009F4F72"/>
    <w:rsid w:val="009F4F88"/>
    <w:rsid w:val="009F4FAE"/>
    <w:rsid w:val="009F4FB1"/>
    <w:rsid w:val="009F500F"/>
    <w:rsid w:val="009F505C"/>
    <w:rsid w:val="009F508B"/>
    <w:rsid w:val="009F5091"/>
    <w:rsid w:val="009F50A1"/>
    <w:rsid w:val="009F50C3"/>
    <w:rsid w:val="009F50CF"/>
    <w:rsid w:val="009F511B"/>
    <w:rsid w:val="009F5164"/>
    <w:rsid w:val="009F51F6"/>
    <w:rsid w:val="009F521F"/>
    <w:rsid w:val="009F5234"/>
    <w:rsid w:val="009F5278"/>
    <w:rsid w:val="009F531D"/>
    <w:rsid w:val="009F5346"/>
    <w:rsid w:val="009F538B"/>
    <w:rsid w:val="009F53CF"/>
    <w:rsid w:val="009F549F"/>
    <w:rsid w:val="009F5592"/>
    <w:rsid w:val="009F57A2"/>
    <w:rsid w:val="009F57A4"/>
    <w:rsid w:val="009F57C6"/>
    <w:rsid w:val="009F5850"/>
    <w:rsid w:val="009F586F"/>
    <w:rsid w:val="009F5889"/>
    <w:rsid w:val="009F594F"/>
    <w:rsid w:val="009F59B6"/>
    <w:rsid w:val="009F5A41"/>
    <w:rsid w:val="009F5A5C"/>
    <w:rsid w:val="009F5B42"/>
    <w:rsid w:val="009F5B8E"/>
    <w:rsid w:val="009F5C08"/>
    <w:rsid w:val="009F5D05"/>
    <w:rsid w:val="009F5D24"/>
    <w:rsid w:val="009F5D45"/>
    <w:rsid w:val="009F5D6E"/>
    <w:rsid w:val="009F5DCE"/>
    <w:rsid w:val="009F5DDB"/>
    <w:rsid w:val="009F5F05"/>
    <w:rsid w:val="009F5F0E"/>
    <w:rsid w:val="009F5F25"/>
    <w:rsid w:val="009F5F64"/>
    <w:rsid w:val="009F601C"/>
    <w:rsid w:val="009F603B"/>
    <w:rsid w:val="009F6065"/>
    <w:rsid w:val="009F6082"/>
    <w:rsid w:val="009F613F"/>
    <w:rsid w:val="009F6198"/>
    <w:rsid w:val="009F626B"/>
    <w:rsid w:val="009F633E"/>
    <w:rsid w:val="009F63F8"/>
    <w:rsid w:val="009F6472"/>
    <w:rsid w:val="009F64A4"/>
    <w:rsid w:val="009F64B1"/>
    <w:rsid w:val="009F6759"/>
    <w:rsid w:val="009F6782"/>
    <w:rsid w:val="009F67D9"/>
    <w:rsid w:val="009F69BB"/>
    <w:rsid w:val="009F6A08"/>
    <w:rsid w:val="009F6ABC"/>
    <w:rsid w:val="009F6B12"/>
    <w:rsid w:val="009F6B2D"/>
    <w:rsid w:val="009F6B68"/>
    <w:rsid w:val="009F6C14"/>
    <w:rsid w:val="009F6C5E"/>
    <w:rsid w:val="009F6CDF"/>
    <w:rsid w:val="009F6D5C"/>
    <w:rsid w:val="009F6DBF"/>
    <w:rsid w:val="009F6DC8"/>
    <w:rsid w:val="009F6E06"/>
    <w:rsid w:val="009F6E14"/>
    <w:rsid w:val="009F6E38"/>
    <w:rsid w:val="009F6F4C"/>
    <w:rsid w:val="009F6FD2"/>
    <w:rsid w:val="009F7032"/>
    <w:rsid w:val="009F70AF"/>
    <w:rsid w:val="009F7101"/>
    <w:rsid w:val="009F74EF"/>
    <w:rsid w:val="009F75A1"/>
    <w:rsid w:val="009F760E"/>
    <w:rsid w:val="009F7617"/>
    <w:rsid w:val="009F762C"/>
    <w:rsid w:val="009F7645"/>
    <w:rsid w:val="009F76B4"/>
    <w:rsid w:val="009F76EB"/>
    <w:rsid w:val="009F771F"/>
    <w:rsid w:val="009F7738"/>
    <w:rsid w:val="009F77D1"/>
    <w:rsid w:val="009F7853"/>
    <w:rsid w:val="009F7A76"/>
    <w:rsid w:val="009F7A8A"/>
    <w:rsid w:val="009F7B22"/>
    <w:rsid w:val="009F7BB4"/>
    <w:rsid w:val="009F7BFB"/>
    <w:rsid w:val="009F7C8C"/>
    <w:rsid w:val="009F7CDC"/>
    <w:rsid w:val="009F7D58"/>
    <w:rsid w:val="009F7DF3"/>
    <w:rsid w:val="009F7F80"/>
    <w:rsid w:val="009F7F94"/>
    <w:rsid w:val="009F7FA4"/>
    <w:rsid w:val="00A0003A"/>
    <w:rsid w:val="00A0003C"/>
    <w:rsid w:val="00A00074"/>
    <w:rsid w:val="00A0011F"/>
    <w:rsid w:val="00A0012C"/>
    <w:rsid w:val="00A00200"/>
    <w:rsid w:val="00A00217"/>
    <w:rsid w:val="00A00248"/>
    <w:rsid w:val="00A00250"/>
    <w:rsid w:val="00A00264"/>
    <w:rsid w:val="00A00268"/>
    <w:rsid w:val="00A002B1"/>
    <w:rsid w:val="00A002FE"/>
    <w:rsid w:val="00A00354"/>
    <w:rsid w:val="00A00421"/>
    <w:rsid w:val="00A00444"/>
    <w:rsid w:val="00A0047C"/>
    <w:rsid w:val="00A004A1"/>
    <w:rsid w:val="00A0061E"/>
    <w:rsid w:val="00A00684"/>
    <w:rsid w:val="00A00713"/>
    <w:rsid w:val="00A00741"/>
    <w:rsid w:val="00A007FD"/>
    <w:rsid w:val="00A00853"/>
    <w:rsid w:val="00A008E8"/>
    <w:rsid w:val="00A00923"/>
    <w:rsid w:val="00A009EB"/>
    <w:rsid w:val="00A00A07"/>
    <w:rsid w:val="00A00C96"/>
    <w:rsid w:val="00A00DD7"/>
    <w:rsid w:val="00A00E4B"/>
    <w:rsid w:val="00A00EC4"/>
    <w:rsid w:val="00A00F16"/>
    <w:rsid w:val="00A00F41"/>
    <w:rsid w:val="00A00F79"/>
    <w:rsid w:val="00A00F7E"/>
    <w:rsid w:val="00A01012"/>
    <w:rsid w:val="00A0111F"/>
    <w:rsid w:val="00A011B2"/>
    <w:rsid w:val="00A011BD"/>
    <w:rsid w:val="00A011C2"/>
    <w:rsid w:val="00A011D7"/>
    <w:rsid w:val="00A01275"/>
    <w:rsid w:val="00A013C7"/>
    <w:rsid w:val="00A014A5"/>
    <w:rsid w:val="00A01514"/>
    <w:rsid w:val="00A015CD"/>
    <w:rsid w:val="00A016A4"/>
    <w:rsid w:val="00A01787"/>
    <w:rsid w:val="00A01830"/>
    <w:rsid w:val="00A0184C"/>
    <w:rsid w:val="00A01863"/>
    <w:rsid w:val="00A018A2"/>
    <w:rsid w:val="00A018CA"/>
    <w:rsid w:val="00A019CF"/>
    <w:rsid w:val="00A019D5"/>
    <w:rsid w:val="00A01BE5"/>
    <w:rsid w:val="00A01C48"/>
    <w:rsid w:val="00A01CEB"/>
    <w:rsid w:val="00A01D4E"/>
    <w:rsid w:val="00A01DC0"/>
    <w:rsid w:val="00A01DCF"/>
    <w:rsid w:val="00A01DF9"/>
    <w:rsid w:val="00A01E71"/>
    <w:rsid w:val="00A01EB6"/>
    <w:rsid w:val="00A01EC4"/>
    <w:rsid w:val="00A01EFD"/>
    <w:rsid w:val="00A01F0E"/>
    <w:rsid w:val="00A01F92"/>
    <w:rsid w:val="00A01FB3"/>
    <w:rsid w:val="00A020D3"/>
    <w:rsid w:val="00A02174"/>
    <w:rsid w:val="00A021BF"/>
    <w:rsid w:val="00A02236"/>
    <w:rsid w:val="00A0226D"/>
    <w:rsid w:val="00A02270"/>
    <w:rsid w:val="00A02336"/>
    <w:rsid w:val="00A02342"/>
    <w:rsid w:val="00A02381"/>
    <w:rsid w:val="00A023AD"/>
    <w:rsid w:val="00A023E9"/>
    <w:rsid w:val="00A02445"/>
    <w:rsid w:val="00A02475"/>
    <w:rsid w:val="00A02492"/>
    <w:rsid w:val="00A0251D"/>
    <w:rsid w:val="00A02532"/>
    <w:rsid w:val="00A02574"/>
    <w:rsid w:val="00A02593"/>
    <w:rsid w:val="00A02624"/>
    <w:rsid w:val="00A0267F"/>
    <w:rsid w:val="00A026BA"/>
    <w:rsid w:val="00A02705"/>
    <w:rsid w:val="00A0275E"/>
    <w:rsid w:val="00A027AE"/>
    <w:rsid w:val="00A027AF"/>
    <w:rsid w:val="00A027B7"/>
    <w:rsid w:val="00A02852"/>
    <w:rsid w:val="00A02860"/>
    <w:rsid w:val="00A0289E"/>
    <w:rsid w:val="00A028AE"/>
    <w:rsid w:val="00A02973"/>
    <w:rsid w:val="00A029C6"/>
    <w:rsid w:val="00A029FC"/>
    <w:rsid w:val="00A02A87"/>
    <w:rsid w:val="00A02ACE"/>
    <w:rsid w:val="00A02B6C"/>
    <w:rsid w:val="00A02BEF"/>
    <w:rsid w:val="00A02C65"/>
    <w:rsid w:val="00A02CE1"/>
    <w:rsid w:val="00A02D01"/>
    <w:rsid w:val="00A02DB7"/>
    <w:rsid w:val="00A02E74"/>
    <w:rsid w:val="00A02E93"/>
    <w:rsid w:val="00A02EE1"/>
    <w:rsid w:val="00A02F03"/>
    <w:rsid w:val="00A02F50"/>
    <w:rsid w:val="00A02FB0"/>
    <w:rsid w:val="00A02FF5"/>
    <w:rsid w:val="00A0301C"/>
    <w:rsid w:val="00A030DC"/>
    <w:rsid w:val="00A031FC"/>
    <w:rsid w:val="00A03290"/>
    <w:rsid w:val="00A032DD"/>
    <w:rsid w:val="00A032E2"/>
    <w:rsid w:val="00A0339E"/>
    <w:rsid w:val="00A033E4"/>
    <w:rsid w:val="00A033EC"/>
    <w:rsid w:val="00A0340A"/>
    <w:rsid w:val="00A0346B"/>
    <w:rsid w:val="00A03512"/>
    <w:rsid w:val="00A03590"/>
    <w:rsid w:val="00A037BE"/>
    <w:rsid w:val="00A0381F"/>
    <w:rsid w:val="00A03861"/>
    <w:rsid w:val="00A039F3"/>
    <w:rsid w:val="00A03A77"/>
    <w:rsid w:val="00A03B12"/>
    <w:rsid w:val="00A03B44"/>
    <w:rsid w:val="00A03CF4"/>
    <w:rsid w:val="00A03EBA"/>
    <w:rsid w:val="00A03F36"/>
    <w:rsid w:val="00A03F6B"/>
    <w:rsid w:val="00A03F6E"/>
    <w:rsid w:val="00A03FCC"/>
    <w:rsid w:val="00A0407F"/>
    <w:rsid w:val="00A0410D"/>
    <w:rsid w:val="00A04133"/>
    <w:rsid w:val="00A04188"/>
    <w:rsid w:val="00A0418F"/>
    <w:rsid w:val="00A04246"/>
    <w:rsid w:val="00A042A3"/>
    <w:rsid w:val="00A04334"/>
    <w:rsid w:val="00A0434D"/>
    <w:rsid w:val="00A0439C"/>
    <w:rsid w:val="00A043CD"/>
    <w:rsid w:val="00A044B4"/>
    <w:rsid w:val="00A045A3"/>
    <w:rsid w:val="00A0460D"/>
    <w:rsid w:val="00A04637"/>
    <w:rsid w:val="00A04706"/>
    <w:rsid w:val="00A04708"/>
    <w:rsid w:val="00A048A0"/>
    <w:rsid w:val="00A04978"/>
    <w:rsid w:val="00A04994"/>
    <w:rsid w:val="00A049B7"/>
    <w:rsid w:val="00A049FF"/>
    <w:rsid w:val="00A04A52"/>
    <w:rsid w:val="00A04B44"/>
    <w:rsid w:val="00A04B4E"/>
    <w:rsid w:val="00A04C54"/>
    <w:rsid w:val="00A04C58"/>
    <w:rsid w:val="00A04C5F"/>
    <w:rsid w:val="00A04D06"/>
    <w:rsid w:val="00A04D68"/>
    <w:rsid w:val="00A04E61"/>
    <w:rsid w:val="00A04ECB"/>
    <w:rsid w:val="00A04F83"/>
    <w:rsid w:val="00A05047"/>
    <w:rsid w:val="00A050A3"/>
    <w:rsid w:val="00A050A6"/>
    <w:rsid w:val="00A051D1"/>
    <w:rsid w:val="00A0527B"/>
    <w:rsid w:val="00A052FB"/>
    <w:rsid w:val="00A05315"/>
    <w:rsid w:val="00A053BD"/>
    <w:rsid w:val="00A053C7"/>
    <w:rsid w:val="00A053F5"/>
    <w:rsid w:val="00A05417"/>
    <w:rsid w:val="00A05574"/>
    <w:rsid w:val="00A05646"/>
    <w:rsid w:val="00A05698"/>
    <w:rsid w:val="00A05705"/>
    <w:rsid w:val="00A0570B"/>
    <w:rsid w:val="00A057E9"/>
    <w:rsid w:val="00A05904"/>
    <w:rsid w:val="00A05A41"/>
    <w:rsid w:val="00A05B3C"/>
    <w:rsid w:val="00A05B5E"/>
    <w:rsid w:val="00A05B64"/>
    <w:rsid w:val="00A05B82"/>
    <w:rsid w:val="00A05BFA"/>
    <w:rsid w:val="00A05C20"/>
    <w:rsid w:val="00A05D3D"/>
    <w:rsid w:val="00A05D4F"/>
    <w:rsid w:val="00A05E71"/>
    <w:rsid w:val="00A05E78"/>
    <w:rsid w:val="00A05ED8"/>
    <w:rsid w:val="00A05F0E"/>
    <w:rsid w:val="00A05F3E"/>
    <w:rsid w:val="00A05F8F"/>
    <w:rsid w:val="00A05FFD"/>
    <w:rsid w:val="00A060C0"/>
    <w:rsid w:val="00A0619F"/>
    <w:rsid w:val="00A06269"/>
    <w:rsid w:val="00A0633C"/>
    <w:rsid w:val="00A06416"/>
    <w:rsid w:val="00A064B8"/>
    <w:rsid w:val="00A064C9"/>
    <w:rsid w:val="00A06563"/>
    <w:rsid w:val="00A06575"/>
    <w:rsid w:val="00A06590"/>
    <w:rsid w:val="00A065AA"/>
    <w:rsid w:val="00A065C6"/>
    <w:rsid w:val="00A065E3"/>
    <w:rsid w:val="00A065EC"/>
    <w:rsid w:val="00A06644"/>
    <w:rsid w:val="00A06734"/>
    <w:rsid w:val="00A0678F"/>
    <w:rsid w:val="00A0683A"/>
    <w:rsid w:val="00A0683B"/>
    <w:rsid w:val="00A0684E"/>
    <w:rsid w:val="00A06868"/>
    <w:rsid w:val="00A06882"/>
    <w:rsid w:val="00A06914"/>
    <w:rsid w:val="00A069C5"/>
    <w:rsid w:val="00A06AAE"/>
    <w:rsid w:val="00A06AE5"/>
    <w:rsid w:val="00A06BAF"/>
    <w:rsid w:val="00A06BDD"/>
    <w:rsid w:val="00A06C98"/>
    <w:rsid w:val="00A06CC8"/>
    <w:rsid w:val="00A06D89"/>
    <w:rsid w:val="00A06E31"/>
    <w:rsid w:val="00A06E4D"/>
    <w:rsid w:val="00A06F40"/>
    <w:rsid w:val="00A0701B"/>
    <w:rsid w:val="00A070CC"/>
    <w:rsid w:val="00A070D4"/>
    <w:rsid w:val="00A07168"/>
    <w:rsid w:val="00A072C5"/>
    <w:rsid w:val="00A072F5"/>
    <w:rsid w:val="00A07307"/>
    <w:rsid w:val="00A0731E"/>
    <w:rsid w:val="00A074DE"/>
    <w:rsid w:val="00A074FA"/>
    <w:rsid w:val="00A0752F"/>
    <w:rsid w:val="00A0753D"/>
    <w:rsid w:val="00A07546"/>
    <w:rsid w:val="00A076C9"/>
    <w:rsid w:val="00A07718"/>
    <w:rsid w:val="00A077CE"/>
    <w:rsid w:val="00A07856"/>
    <w:rsid w:val="00A078F6"/>
    <w:rsid w:val="00A0792F"/>
    <w:rsid w:val="00A07A0E"/>
    <w:rsid w:val="00A07B70"/>
    <w:rsid w:val="00A07B93"/>
    <w:rsid w:val="00A07BCA"/>
    <w:rsid w:val="00A07C37"/>
    <w:rsid w:val="00A07C64"/>
    <w:rsid w:val="00A07CA0"/>
    <w:rsid w:val="00A07D90"/>
    <w:rsid w:val="00A07D96"/>
    <w:rsid w:val="00A07DAD"/>
    <w:rsid w:val="00A07DB0"/>
    <w:rsid w:val="00A07DBC"/>
    <w:rsid w:val="00A1008F"/>
    <w:rsid w:val="00A10149"/>
    <w:rsid w:val="00A101A0"/>
    <w:rsid w:val="00A1022E"/>
    <w:rsid w:val="00A102F7"/>
    <w:rsid w:val="00A10353"/>
    <w:rsid w:val="00A10391"/>
    <w:rsid w:val="00A103BE"/>
    <w:rsid w:val="00A103C1"/>
    <w:rsid w:val="00A10527"/>
    <w:rsid w:val="00A105A1"/>
    <w:rsid w:val="00A106A5"/>
    <w:rsid w:val="00A1073E"/>
    <w:rsid w:val="00A10816"/>
    <w:rsid w:val="00A1090E"/>
    <w:rsid w:val="00A109E3"/>
    <w:rsid w:val="00A10C1D"/>
    <w:rsid w:val="00A10CB7"/>
    <w:rsid w:val="00A10D65"/>
    <w:rsid w:val="00A10D7E"/>
    <w:rsid w:val="00A10E34"/>
    <w:rsid w:val="00A10E94"/>
    <w:rsid w:val="00A10E9B"/>
    <w:rsid w:val="00A10EB5"/>
    <w:rsid w:val="00A10EC4"/>
    <w:rsid w:val="00A10ED2"/>
    <w:rsid w:val="00A11005"/>
    <w:rsid w:val="00A11025"/>
    <w:rsid w:val="00A1103E"/>
    <w:rsid w:val="00A11068"/>
    <w:rsid w:val="00A110C2"/>
    <w:rsid w:val="00A110EF"/>
    <w:rsid w:val="00A110FF"/>
    <w:rsid w:val="00A1117A"/>
    <w:rsid w:val="00A11297"/>
    <w:rsid w:val="00A112EF"/>
    <w:rsid w:val="00A113C3"/>
    <w:rsid w:val="00A113FB"/>
    <w:rsid w:val="00A1154A"/>
    <w:rsid w:val="00A11583"/>
    <w:rsid w:val="00A116EC"/>
    <w:rsid w:val="00A117DA"/>
    <w:rsid w:val="00A1192C"/>
    <w:rsid w:val="00A11ABB"/>
    <w:rsid w:val="00A11AF0"/>
    <w:rsid w:val="00A11BEE"/>
    <w:rsid w:val="00A11C82"/>
    <w:rsid w:val="00A11CA6"/>
    <w:rsid w:val="00A11D07"/>
    <w:rsid w:val="00A11D48"/>
    <w:rsid w:val="00A11D4B"/>
    <w:rsid w:val="00A11D50"/>
    <w:rsid w:val="00A11D89"/>
    <w:rsid w:val="00A11E8E"/>
    <w:rsid w:val="00A11F65"/>
    <w:rsid w:val="00A11FEB"/>
    <w:rsid w:val="00A1214F"/>
    <w:rsid w:val="00A12150"/>
    <w:rsid w:val="00A1215C"/>
    <w:rsid w:val="00A12206"/>
    <w:rsid w:val="00A12277"/>
    <w:rsid w:val="00A1229A"/>
    <w:rsid w:val="00A12367"/>
    <w:rsid w:val="00A123ED"/>
    <w:rsid w:val="00A123F9"/>
    <w:rsid w:val="00A124BB"/>
    <w:rsid w:val="00A124F7"/>
    <w:rsid w:val="00A1256D"/>
    <w:rsid w:val="00A1268E"/>
    <w:rsid w:val="00A126F3"/>
    <w:rsid w:val="00A126FE"/>
    <w:rsid w:val="00A12769"/>
    <w:rsid w:val="00A12811"/>
    <w:rsid w:val="00A128E3"/>
    <w:rsid w:val="00A12983"/>
    <w:rsid w:val="00A129A4"/>
    <w:rsid w:val="00A129D6"/>
    <w:rsid w:val="00A12CC2"/>
    <w:rsid w:val="00A12D99"/>
    <w:rsid w:val="00A12E78"/>
    <w:rsid w:val="00A12E91"/>
    <w:rsid w:val="00A12E9A"/>
    <w:rsid w:val="00A12ED3"/>
    <w:rsid w:val="00A12F41"/>
    <w:rsid w:val="00A13058"/>
    <w:rsid w:val="00A130B9"/>
    <w:rsid w:val="00A1315B"/>
    <w:rsid w:val="00A131BF"/>
    <w:rsid w:val="00A131DD"/>
    <w:rsid w:val="00A13298"/>
    <w:rsid w:val="00A132AA"/>
    <w:rsid w:val="00A1331F"/>
    <w:rsid w:val="00A13334"/>
    <w:rsid w:val="00A133EF"/>
    <w:rsid w:val="00A13448"/>
    <w:rsid w:val="00A1344F"/>
    <w:rsid w:val="00A134FE"/>
    <w:rsid w:val="00A13527"/>
    <w:rsid w:val="00A13604"/>
    <w:rsid w:val="00A1361B"/>
    <w:rsid w:val="00A136D6"/>
    <w:rsid w:val="00A1372B"/>
    <w:rsid w:val="00A1379A"/>
    <w:rsid w:val="00A13892"/>
    <w:rsid w:val="00A13A32"/>
    <w:rsid w:val="00A13A59"/>
    <w:rsid w:val="00A13A95"/>
    <w:rsid w:val="00A13AF8"/>
    <w:rsid w:val="00A13B81"/>
    <w:rsid w:val="00A13D16"/>
    <w:rsid w:val="00A13D67"/>
    <w:rsid w:val="00A13D7A"/>
    <w:rsid w:val="00A13D9C"/>
    <w:rsid w:val="00A13DDF"/>
    <w:rsid w:val="00A13E28"/>
    <w:rsid w:val="00A13E52"/>
    <w:rsid w:val="00A13F0B"/>
    <w:rsid w:val="00A13F47"/>
    <w:rsid w:val="00A13FF0"/>
    <w:rsid w:val="00A14058"/>
    <w:rsid w:val="00A14068"/>
    <w:rsid w:val="00A14069"/>
    <w:rsid w:val="00A140CD"/>
    <w:rsid w:val="00A14167"/>
    <w:rsid w:val="00A141A6"/>
    <w:rsid w:val="00A141B2"/>
    <w:rsid w:val="00A141FD"/>
    <w:rsid w:val="00A143DB"/>
    <w:rsid w:val="00A14548"/>
    <w:rsid w:val="00A145E0"/>
    <w:rsid w:val="00A1460F"/>
    <w:rsid w:val="00A1473D"/>
    <w:rsid w:val="00A14754"/>
    <w:rsid w:val="00A147A0"/>
    <w:rsid w:val="00A1482A"/>
    <w:rsid w:val="00A14893"/>
    <w:rsid w:val="00A148C7"/>
    <w:rsid w:val="00A148CC"/>
    <w:rsid w:val="00A14965"/>
    <w:rsid w:val="00A14979"/>
    <w:rsid w:val="00A149F0"/>
    <w:rsid w:val="00A149FE"/>
    <w:rsid w:val="00A14A44"/>
    <w:rsid w:val="00A14A64"/>
    <w:rsid w:val="00A14A65"/>
    <w:rsid w:val="00A14A9F"/>
    <w:rsid w:val="00A14AD2"/>
    <w:rsid w:val="00A14C81"/>
    <w:rsid w:val="00A14CBF"/>
    <w:rsid w:val="00A14D3A"/>
    <w:rsid w:val="00A14E52"/>
    <w:rsid w:val="00A14FB5"/>
    <w:rsid w:val="00A14FC6"/>
    <w:rsid w:val="00A151A2"/>
    <w:rsid w:val="00A151BA"/>
    <w:rsid w:val="00A151C9"/>
    <w:rsid w:val="00A152F8"/>
    <w:rsid w:val="00A15483"/>
    <w:rsid w:val="00A1559E"/>
    <w:rsid w:val="00A155C1"/>
    <w:rsid w:val="00A1566B"/>
    <w:rsid w:val="00A156CB"/>
    <w:rsid w:val="00A156CE"/>
    <w:rsid w:val="00A15712"/>
    <w:rsid w:val="00A15844"/>
    <w:rsid w:val="00A158B3"/>
    <w:rsid w:val="00A15A09"/>
    <w:rsid w:val="00A15BA0"/>
    <w:rsid w:val="00A15BBF"/>
    <w:rsid w:val="00A15BCC"/>
    <w:rsid w:val="00A15C11"/>
    <w:rsid w:val="00A15C83"/>
    <w:rsid w:val="00A15D02"/>
    <w:rsid w:val="00A15E3F"/>
    <w:rsid w:val="00A15E9E"/>
    <w:rsid w:val="00A15ED5"/>
    <w:rsid w:val="00A15EE4"/>
    <w:rsid w:val="00A15EF8"/>
    <w:rsid w:val="00A15F7F"/>
    <w:rsid w:val="00A15F96"/>
    <w:rsid w:val="00A1600A"/>
    <w:rsid w:val="00A1601B"/>
    <w:rsid w:val="00A161B7"/>
    <w:rsid w:val="00A161C5"/>
    <w:rsid w:val="00A1623B"/>
    <w:rsid w:val="00A162C9"/>
    <w:rsid w:val="00A1650C"/>
    <w:rsid w:val="00A16518"/>
    <w:rsid w:val="00A1655D"/>
    <w:rsid w:val="00A1662B"/>
    <w:rsid w:val="00A16664"/>
    <w:rsid w:val="00A16705"/>
    <w:rsid w:val="00A16708"/>
    <w:rsid w:val="00A16782"/>
    <w:rsid w:val="00A16838"/>
    <w:rsid w:val="00A16881"/>
    <w:rsid w:val="00A1688D"/>
    <w:rsid w:val="00A16997"/>
    <w:rsid w:val="00A16AAC"/>
    <w:rsid w:val="00A16B3B"/>
    <w:rsid w:val="00A16B7F"/>
    <w:rsid w:val="00A16C02"/>
    <w:rsid w:val="00A16C0C"/>
    <w:rsid w:val="00A16EB2"/>
    <w:rsid w:val="00A16EF9"/>
    <w:rsid w:val="00A16F2F"/>
    <w:rsid w:val="00A16FA9"/>
    <w:rsid w:val="00A16FAA"/>
    <w:rsid w:val="00A17082"/>
    <w:rsid w:val="00A170FD"/>
    <w:rsid w:val="00A171EF"/>
    <w:rsid w:val="00A172DB"/>
    <w:rsid w:val="00A172E4"/>
    <w:rsid w:val="00A17334"/>
    <w:rsid w:val="00A17438"/>
    <w:rsid w:val="00A174C2"/>
    <w:rsid w:val="00A1758D"/>
    <w:rsid w:val="00A175B4"/>
    <w:rsid w:val="00A176C5"/>
    <w:rsid w:val="00A176E2"/>
    <w:rsid w:val="00A1774F"/>
    <w:rsid w:val="00A17752"/>
    <w:rsid w:val="00A17768"/>
    <w:rsid w:val="00A17778"/>
    <w:rsid w:val="00A1778A"/>
    <w:rsid w:val="00A177A4"/>
    <w:rsid w:val="00A177CD"/>
    <w:rsid w:val="00A177E3"/>
    <w:rsid w:val="00A177F5"/>
    <w:rsid w:val="00A17882"/>
    <w:rsid w:val="00A17894"/>
    <w:rsid w:val="00A17A2E"/>
    <w:rsid w:val="00A17A40"/>
    <w:rsid w:val="00A17ADE"/>
    <w:rsid w:val="00A17B33"/>
    <w:rsid w:val="00A17BE2"/>
    <w:rsid w:val="00A17C03"/>
    <w:rsid w:val="00A17C58"/>
    <w:rsid w:val="00A17CC9"/>
    <w:rsid w:val="00A17CE5"/>
    <w:rsid w:val="00A17D7A"/>
    <w:rsid w:val="00A17DED"/>
    <w:rsid w:val="00A17E05"/>
    <w:rsid w:val="00A17ED4"/>
    <w:rsid w:val="00A17F84"/>
    <w:rsid w:val="00A17F94"/>
    <w:rsid w:val="00A17FE0"/>
    <w:rsid w:val="00A20008"/>
    <w:rsid w:val="00A2007C"/>
    <w:rsid w:val="00A20088"/>
    <w:rsid w:val="00A2008C"/>
    <w:rsid w:val="00A200B0"/>
    <w:rsid w:val="00A20137"/>
    <w:rsid w:val="00A20338"/>
    <w:rsid w:val="00A2035D"/>
    <w:rsid w:val="00A20460"/>
    <w:rsid w:val="00A2046B"/>
    <w:rsid w:val="00A2049F"/>
    <w:rsid w:val="00A204DE"/>
    <w:rsid w:val="00A20623"/>
    <w:rsid w:val="00A206DE"/>
    <w:rsid w:val="00A208C2"/>
    <w:rsid w:val="00A2090C"/>
    <w:rsid w:val="00A2095E"/>
    <w:rsid w:val="00A20A13"/>
    <w:rsid w:val="00A20A2D"/>
    <w:rsid w:val="00A20A2F"/>
    <w:rsid w:val="00A20AAD"/>
    <w:rsid w:val="00A20AB2"/>
    <w:rsid w:val="00A20AF5"/>
    <w:rsid w:val="00A20B22"/>
    <w:rsid w:val="00A20B54"/>
    <w:rsid w:val="00A20BD6"/>
    <w:rsid w:val="00A20C36"/>
    <w:rsid w:val="00A20CC4"/>
    <w:rsid w:val="00A20D49"/>
    <w:rsid w:val="00A20DBB"/>
    <w:rsid w:val="00A20E6F"/>
    <w:rsid w:val="00A20F02"/>
    <w:rsid w:val="00A20F20"/>
    <w:rsid w:val="00A20F54"/>
    <w:rsid w:val="00A20FFE"/>
    <w:rsid w:val="00A21141"/>
    <w:rsid w:val="00A212CE"/>
    <w:rsid w:val="00A213AA"/>
    <w:rsid w:val="00A213ED"/>
    <w:rsid w:val="00A214B2"/>
    <w:rsid w:val="00A214EE"/>
    <w:rsid w:val="00A216EB"/>
    <w:rsid w:val="00A2170D"/>
    <w:rsid w:val="00A2182F"/>
    <w:rsid w:val="00A21914"/>
    <w:rsid w:val="00A219CF"/>
    <w:rsid w:val="00A21AC6"/>
    <w:rsid w:val="00A21B3C"/>
    <w:rsid w:val="00A21B59"/>
    <w:rsid w:val="00A21BA2"/>
    <w:rsid w:val="00A21DF0"/>
    <w:rsid w:val="00A21E91"/>
    <w:rsid w:val="00A21EFC"/>
    <w:rsid w:val="00A21F96"/>
    <w:rsid w:val="00A22087"/>
    <w:rsid w:val="00A2212F"/>
    <w:rsid w:val="00A2216C"/>
    <w:rsid w:val="00A221AF"/>
    <w:rsid w:val="00A221DD"/>
    <w:rsid w:val="00A2222B"/>
    <w:rsid w:val="00A223CA"/>
    <w:rsid w:val="00A2244E"/>
    <w:rsid w:val="00A224AE"/>
    <w:rsid w:val="00A22546"/>
    <w:rsid w:val="00A225A5"/>
    <w:rsid w:val="00A2263A"/>
    <w:rsid w:val="00A226F2"/>
    <w:rsid w:val="00A2270D"/>
    <w:rsid w:val="00A2277B"/>
    <w:rsid w:val="00A22890"/>
    <w:rsid w:val="00A228F4"/>
    <w:rsid w:val="00A2295F"/>
    <w:rsid w:val="00A22977"/>
    <w:rsid w:val="00A2297E"/>
    <w:rsid w:val="00A22A11"/>
    <w:rsid w:val="00A22B07"/>
    <w:rsid w:val="00A22B9B"/>
    <w:rsid w:val="00A22BC8"/>
    <w:rsid w:val="00A22C1E"/>
    <w:rsid w:val="00A22C2C"/>
    <w:rsid w:val="00A22C90"/>
    <w:rsid w:val="00A22CAF"/>
    <w:rsid w:val="00A22CF6"/>
    <w:rsid w:val="00A22E8C"/>
    <w:rsid w:val="00A22EA9"/>
    <w:rsid w:val="00A22F37"/>
    <w:rsid w:val="00A22F67"/>
    <w:rsid w:val="00A2303C"/>
    <w:rsid w:val="00A231F7"/>
    <w:rsid w:val="00A23268"/>
    <w:rsid w:val="00A23433"/>
    <w:rsid w:val="00A23470"/>
    <w:rsid w:val="00A234BA"/>
    <w:rsid w:val="00A234C0"/>
    <w:rsid w:val="00A23547"/>
    <w:rsid w:val="00A2357E"/>
    <w:rsid w:val="00A235A5"/>
    <w:rsid w:val="00A235EA"/>
    <w:rsid w:val="00A235FC"/>
    <w:rsid w:val="00A236FD"/>
    <w:rsid w:val="00A23735"/>
    <w:rsid w:val="00A237AC"/>
    <w:rsid w:val="00A237B9"/>
    <w:rsid w:val="00A23880"/>
    <w:rsid w:val="00A2389C"/>
    <w:rsid w:val="00A238D5"/>
    <w:rsid w:val="00A239F0"/>
    <w:rsid w:val="00A23A23"/>
    <w:rsid w:val="00A23A8A"/>
    <w:rsid w:val="00A23B37"/>
    <w:rsid w:val="00A23B6E"/>
    <w:rsid w:val="00A23BF7"/>
    <w:rsid w:val="00A23C5B"/>
    <w:rsid w:val="00A23CFB"/>
    <w:rsid w:val="00A23D51"/>
    <w:rsid w:val="00A23D74"/>
    <w:rsid w:val="00A23E2A"/>
    <w:rsid w:val="00A23E68"/>
    <w:rsid w:val="00A23F35"/>
    <w:rsid w:val="00A24044"/>
    <w:rsid w:val="00A24049"/>
    <w:rsid w:val="00A24085"/>
    <w:rsid w:val="00A2414B"/>
    <w:rsid w:val="00A242F8"/>
    <w:rsid w:val="00A24338"/>
    <w:rsid w:val="00A24379"/>
    <w:rsid w:val="00A243C7"/>
    <w:rsid w:val="00A243F7"/>
    <w:rsid w:val="00A2443F"/>
    <w:rsid w:val="00A24469"/>
    <w:rsid w:val="00A24476"/>
    <w:rsid w:val="00A244ED"/>
    <w:rsid w:val="00A24586"/>
    <w:rsid w:val="00A245E1"/>
    <w:rsid w:val="00A246DF"/>
    <w:rsid w:val="00A2473B"/>
    <w:rsid w:val="00A2482B"/>
    <w:rsid w:val="00A248E6"/>
    <w:rsid w:val="00A249B5"/>
    <w:rsid w:val="00A24A4F"/>
    <w:rsid w:val="00A24AEB"/>
    <w:rsid w:val="00A24B28"/>
    <w:rsid w:val="00A24B29"/>
    <w:rsid w:val="00A24B8D"/>
    <w:rsid w:val="00A24BBB"/>
    <w:rsid w:val="00A24BD3"/>
    <w:rsid w:val="00A24C21"/>
    <w:rsid w:val="00A24C55"/>
    <w:rsid w:val="00A24C72"/>
    <w:rsid w:val="00A24CCA"/>
    <w:rsid w:val="00A24D67"/>
    <w:rsid w:val="00A24D68"/>
    <w:rsid w:val="00A24D7A"/>
    <w:rsid w:val="00A24DE0"/>
    <w:rsid w:val="00A24E07"/>
    <w:rsid w:val="00A24E1A"/>
    <w:rsid w:val="00A24EAF"/>
    <w:rsid w:val="00A24F7F"/>
    <w:rsid w:val="00A24FC5"/>
    <w:rsid w:val="00A24FF7"/>
    <w:rsid w:val="00A2500A"/>
    <w:rsid w:val="00A2501D"/>
    <w:rsid w:val="00A2509C"/>
    <w:rsid w:val="00A25161"/>
    <w:rsid w:val="00A25288"/>
    <w:rsid w:val="00A25342"/>
    <w:rsid w:val="00A25352"/>
    <w:rsid w:val="00A25388"/>
    <w:rsid w:val="00A25492"/>
    <w:rsid w:val="00A255EC"/>
    <w:rsid w:val="00A2564A"/>
    <w:rsid w:val="00A256A1"/>
    <w:rsid w:val="00A256D4"/>
    <w:rsid w:val="00A25740"/>
    <w:rsid w:val="00A2576A"/>
    <w:rsid w:val="00A25784"/>
    <w:rsid w:val="00A25796"/>
    <w:rsid w:val="00A25799"/>
    <w:rsid w:val="00A2583E"/>
    <w:rsid w:val="00A25931"/>
    <w:rsid w:val="00A25987"/>
    <w:rsid w:val="00A25B05"/>
    <w:rsid w:val="00A25C39"/>
    <w:rsid w:val="00A25CF4"/>
    <w:rsid w:val="00A25D65"/>
    <w:rsid w:val="00A25DE6"/>
    <w:rsid w:val="00A25DF9"/>
    <w:rsid w:val="00A25E64"/>
    <w:rsid w:val="00A25E8E"/>
    <w:rsid w:val="00A25F3A"/>
    <w:rsid w:val="00A262BF"/>
    <w:rsid w:val="00A262F6"/>
    <w:rsid w:val="00A2631C"/>
    <w:rsid w:val="00A2648F"/>
    <w:rsid w:val="00A264A1"/>
    <w:rsid w:val="00A264C2"/>
    <w:rsid w:val="00A26529"/>
    <w:rsid w:val="00A2652D"/>
    <w:rsid w:val="00A265A5"/>
    <w:rsid w:val="00A265B0"/>
    <w:rsid w:val="00A26606"/>
    <w:rsid w:val="00A2660C"/>
    <w:rsid w:val="00A26650"/>
    <w:rsid w:val="00A26678"/>
    <w:rsid w:val="00A266A4"/>
    <w:rsid w:val="00A26846"/>
    <w:rsid w:val="00A268D2"/>
    <w:rsid w:val="00A26931"/>
    <w:rsid w:val="00A26A1C"/>
    <w:rsid w:val="00A26A87"/>
    <w:rsid w:val="00A26A93"/>
    <w:rsid w:val="00A26B43"/>
    <w:rsid w:val="00A26B78"/>
    <w:rsid w:val="00A26BBE"/>
    <w:rsid w:val="00A26BE8"/>
    <w:rsid w:val="00A26C49"/>
    <w:rsid w:val="00A26C72"/>
    <w:rsid w:val="00A26C83"/>
    <w:rsid w:val="00A26D14"/>
    <w:rsid w:val="00A26E31"/>
    <w:rsid w:val="00A26E74"/>
    <w:rsid w:val="00A26ED3"/>
    <w:rsid w:val="00A2708A"/>
    <w:rsid w:val="00A270EC"/>
    <w:rsid w:val="00A27299"/>
    <w:rsid w:val="00A2729B"/>
    <w:rsid w:val="00A272E5"/>
    <w:rsid w:val="00A272EE"/>
    <w:rsid w:val="00A273C2"/>
    <w:rsid w:val="00A27439"/>
    <w:rsid w:val="00A2745F"/>
    <w:rsid w:val="00A27490"/>
    <w:rsid w:val="00A274E2"/>
    <w:rsid w:val="00A27525"/>
    <w:rsid w:val="00A276E1"/>
    <w:rsid w:val="00A27703"/>
    <w:rsid w:val="00A27776"/>
    <w:rsid w:val="00A2780C"/>
    <w:rsid w:val="00A27875"/>
    <w:rsid w:val="00A27933"/>
    <w:rsid w:val="00A27998"/>
    <w:rsid w:val="00A27AA1"/>
    <w:rsid w:val="00A27ABC"/>
    <w:rsid w:val="00A27AFB"/>
    <w:rsid w:val="00A27B0A"/>
    <w:rsid w:val="00A27B3B"/>
    <w:rsid w:val="00A27B60"/>
    <w:rsid w:val="00A27C39"/>
    <w:rsid w:val="00A27D3F"/>
    <w:rsid w:val="00A27D4B"/>
    <w:rsid w:val="00A27D8C"/>
    <w:rsid w:val="00A27D9A"/>
    <w:rsid w:val="00A27D9B"/>
    <w:rsid w:val="00A27DD3"/>
    <w:rsid w:val="00A27DDD"/>
    <w:rsid w:val="00A27F3F"/>
    <w:rsid w:val="00A27F5D"/>
    <w:rsid w:val="00A27F9A"/>
    <w:rsid w:val="00A30041"/>
    <w:rsid w:val="00A3012B"/>
    <w:rsid w:val="00A30138"/>
    <w:rsid w:val="00A301CC"/>
    <w:rsid w:val="00A301E8"/>
    <w:rsid w:val="00A30221"/>
    <w:rsid w:val="00A303B6"/>
    <w:rsid w:val="00A303B8"/>
    <w:rsid w:val="00A30493"/>
    <w:rsid w:val="00A304E7"/>
    <w:rsid w:val="00A3054D"/>
    <w:rsid w:val="00A3060E"/>
    <w:rsid w:val="00A3063F"/>
    <w:rsid w:val="00A30761"/>
    <w:rsid w:val="00A307AE"/>
    <w:rsid w:val="00A307BF"/>
    <w:rsid w:val="00A30830"/>
    <w:rsid w:val="00A308DE"/>
    <w:rsid w:val="00A308F0"/>
    <w:rsid w:val="00A30ABF"/>
    <w:rsid w:val="00A30BB3"/>
    <w:rsid w:val="00A30C18"/>
    <w:rsid w:val="00A30C27"/>
    <w:rsid w:val="00A30CCE"/>
    <w:rsid w:val="00A30D18"/>
    <w:rsid w:val="00A30D29"/>
    <w:rsid w:val="00A30D9F"/>
    <w:rsid w:val="00A30DAE"/>
    <w:rsid w:val="00A30DEA"/>
    <w:rsid w:val="00A30F6D"/>
    <w:rsid w:val="00A30F70"/>
    <w:rsid w:val="00A310C1"/>
    <w:rsid w:val="00A310DE"/>
    <w:rsid w:val="00A31274"/>
    <w:rsid w:val="00A31362"/>
    <w:rsid w:val="00A3150C"/>
    <w:rsid w:val="00A315B3"/>
    <w:rsid w:val="00A315B7"/>
    <w:rsid w:val="00A31650"/>
    <w:rsid w:val="00A31656"/>
    <w:rsid w:val="00A31671"/>
    <w:rsid w:val="00A31690"/>
    <w:rsid w:val="00A316BD"/>
    <w:rsid w:val="00A316C0"/>
    <w:rsid w:val="00A316C8"/>
    <w:rsid w:val="00A316E6"/>
    <w:rsid w:val="00A31787"/>
    <w:rsid w:val="00A317AA"/>
    <w:rsid w:val="00A318CB"/>
    <w:rsid w:val="00A318D9"/>
    <w:rsid w:val="00A31950"/>
    <w:rsid w:val="00A3196F"/>
    <w:rsid w:val="00A31983"/>
    <w:rsid w:val="00A31A79"/>
    <w:rsid w:val="00A31AA6"/>
    <w:rsid w:val="00A31C3D"/>
    <w:rsid w:val="00A31D32"/>
    <w:rsid w:val="00A31D40"/>
    <w:rsid w:val="00A31D7C"/>
    <w:rsid w:val="00A31E66"/>
    <w:rsid w:val="00A31EEC"/>
    <w:rsid w:val="00A31EF7"/>
    <w:rsid w:val="00A31F3E"/>
    <w:rsid w:val="00A31F45"/>
    <w:rsid w:val="00A3205B"/>
    <w:rsid w:val="00A3211D"/>
    <w:rsid w:val="00A32136"/>
    <w:rsid w:val="00A321E4"/>
    <w:rsid w:val="00A321FC"/>
    <w:rsid w:val="00A3223B"/>
    <w:rsid w:val="00A322F9"/>
    <w:rsid w:val="00A323FD"/>
    <w:rsid w:val="00A32498"/>
    <w:rsid w:val="00A324AB"/>
    <w:rsid w:val="00A32558"/>
    <w:rsid w:val="00A325B7"/>
    <w:rsid w:val="00A325E9"/>
    <w:rsid w:val="00A325FD"/>
    <w:rsid w:val="00A32633"/>
    <w:rsid w:val="00A32640"/>
    <w:rsid w:val="00A32777"/>
    <w:rsid w:val="00A32804"/>
    <w:rsid w:val="00A328F2"/>
    <w:rsid w:val="00A32A09"/>
    <w:rsid w:val="00A32A1C"/>
    <w:rsid w:val="00A32A6C"/>
    <w:rsid w:val="00A32AFF"/>
    <w:rsid w:val="00A32B1F"/>
    <w:rsid w:val="00A32B20"/>
    <w:rsid w:val="00A32B43"/>
    <w:rsid w:val="00A32B75"/>
    <w:rsid w:val="00A32BF7"/>
    <w:rsid w:val="00A32C48"/>
    <w:rsid w:val="00A32C50"/>
    <w:rsid w:val="00A32C53"/>
    <w:rsid w:val="00A32C99"/>
    <w:rsid w:val="00A32D6C"/>
    <w:rsid w:val="00A32D9D"/>
    <w:rsid w:val="00A32DEF"/>
    <w:rsid w:val="00A32E30"/>
    <w:rsid w:val="00A32F4C"/>
    <w:rsid w:val="00A32F5B"/>
    <w:rsid w:val="00A330E3"/>
    <w:rsid w:val="00A3314D"/>
    <w:rsid w:val="00A33191"/>
    <w:rsid w:val="00A331DC"/>
    <w:rsid w:val="00A332E7"/>
    <w:rsid w:val="00A33306"/>
    <w:rsid w:val="00A3350D"/>
    <w:rsid w:val="00A336F5"/>
    <w:rsid w:val="00A3375E"/>
    <w:rsid w:val="00A33946"/>
    <w:rsid w:val="00A339B1"/>
    <w:rsid w:val="00A339E4"/>
    <w:rsid w:val="00A33A33"/>
    <w:rsid w:val="00A33A8C"/>
    <w:rsid w:val="00A33AE2"/>
    <w:rsid w:val="00A33C71"/>
    <w:rsid w:val="00A33D6B"/>
    <w:rsid w:val="00A33D94"/>
    <w:rsid w:val="00A33EF8"/>
    <w:rsid w:val="00A3416A"/>
    <w:rsid w:val="00A34177"/>
    <w:rsid w:val="00A341BA"/>
    <w:rsid w:val="00A3422F"/>
    <w:rsid w:val="00A342A0"/>
    <w:rsid w:val="00A342F8"/>
    <w:rsid w:val="00A343D2"/>
    <w:rsid w:val="00A343D3"/>
    <w:rsid w:val="00A343D6"/>
    <w:rsid w:val="00A3447C"/>
    <w:rsid w:val="00A3462C"/>
    <w:rsid w:val="00A3469A"/>
    <w:rsid w:val="00A347DE"/>
    <w:rsid w:val="00A3487A"/>
    <w:rsid w:val="00A348A5"/>
    <w:rsid w:val="00A348AF"/>
    <w:rsid w:val="00A348CD"/>
    <w:rsid w:val="00A34A7E"/>
    <w:rsid w:val="00A34A91"/>
    <w:rsid w:val="00A34B34"/>
    <w:rsid w:val="00A34B6E"/>
    <w:rsid w:val="00A34BA1"/>
    <w:rsid w:val="00A34BA2"/>
    <w:rsid w:val="00A34C19"/>
    <w:rsid w:val="00A34C1A"/>
    <w:rsid w:val="00A34CFF"/>
    <w:rsid w:val="00A34DF9"/>
    <w:rsid w:val="00A34EC4"/>
    <w:rsid w:val="00A34EEF"/>
    <w:rsid w:val="00A34F0B"/>
    <w:rsid w:val="00A34F15"/>
    <w:rsid w:val="00A34F76"/>
    <w:rsid w:val="00A34F95"/>
    <w:rsid w:val="00A35001"/>
    <w:rsid w:val="00A35046"/>
    <w:rsid w:val="00A35111"/>
    <w:rsid w:val="00A35141"/>
    <w:rsid w:val="00A351B8"/>
    <w:rsid w:val="00A351ED"/>
    <w:rsid w:val="00A351F7"/>
    <w:rsid w:val="00A352AC"/>
    <w:rsid w:val="00A352B2"/>
    <w:rsid w:val="00A353E2"/>
    <w:rsid w:val="00A35402"/>
    <w:rsid w:val="00A35554"/>
    <w:rsid w:val="00A3557E"/>
    <w:rsid w:val="00A35584"/>
    <w:rsid w:val="00A3559F"/>
    <w:rsid w:val="00A355A3"/>
    <w:rsid w:val="00A355A7"/>
    <w:rsid w:val="00A356AA"/>
    <w:rsid w:val="00A3570A"/>
    <w:rsid w:val="00A358A6"/>
    <w:rsid w:val="00A3598C"/>
    <w:rsid w:val="00A35A3A"/>
    <w:rsid w:val="00A35B10"/>
    <w:rsid w:val="00A35CF5"/>
    <w:rsid w:val="00A35DBC"/>
    <w:rsid w:val="00A35E0D"/>
    <w:rsid w:val="00A35F39"/>
    <w:rsid w:val="00A35F65"/>
    <w:rsid w:val="00A35FBF"/>
    <w:rsid w:val="00A36011"/>
    <w:rsid w:val="00A3602D"/>
    <w:rsid w:val="00A36043"/>
    <w:rsid w:val="00A36048"/>
    <w:rsid w:val="00A360C0"/>
    <w:rsid w:val="00A36112"/>
    <w:rsid w:val="00A36141"/>
    <w:rsid w:val="00A36183"/>
    <w:rsid w:val="00A36200"/>
    <w:rsid w:val="00A362E2"/>
    <w:rsid w:val="00A3639E"/>
    <w:rsid w:val="00A363C5"/>
    <w:rsid w:val="00A365F4"/>
    <w:rsid w:val="00A36672"/>
    <w:rsid w:val="00A3668B"/>
    <w:rsid w:val="00A3678F"/>
    <w:rsid w:val="00A36794"/>
    <w:rsid w:val="00A367CB"/>
    <w:rsid w:val="00A367F3"/>
    <w:rsid w:val="00A368B3"/>
    <w:rsid w:val="00A368D6"/>
    <w:rsid w:val="00A36925"/>
    <w:rsid w:val="00A3693A"/>
    <w:rsid w:val="00A3693B"/>
    <w:rsid w:val="00A3694B"/>
    <w:rsid w:val="00A369B6"/>
    <w:rsid w:val="00A369C2"/>
    <w:rsid w:val="00A369D3"/>
    <w:rsid w:val="00A369DB"/>
    <w:rsid w:val="00A369E7"/>
    <w:rsid w:val="00A36A3C"/>
    <w:rsid w:val="00A36BBF"/>
    <w:rsid w:val="00A36C01"/>
    <w:rsid w:val="00A36C0A"/>
    <w:rsid w:val="00A36C48"/>
    <w:rsid w:val="00A36CE0"/>
    <w:rsid w:val="00A36D1E"/>
    <w:rsid w:val="00A36E0D"/>
    <w:rsid w:val="00A36E7E"/>
    <w:rsid w:val="00A36E87"/>
    <w:rsid w:val="00A36F4A"/>
    <w:rsid w:val="00A36FB4"/>
    <w:rsid w:val="00A370DA"/>
    <w:rsid w:val="00A3713F"/>
    <w:rsid w:val="00A37141"/>
    <w:rsid w:val="00A371E0"/>
    <w:rsid w:val="00A37211"/>
    <w:rsid w:val="00A37245"/>
    <w:rsid w:val="00A372DC"/>
    <w:rsid w:val="00A372F1"/>
    <w:rsid w:val="00A373BA"/>
    <w:rsid w:val="00A373E7"/>
    <w:rsid w:val="00A373ED"/>
    <w:rsid w:val="00A374EC"/>
    <w:rsid w:val="00A374FA"/>
    <w:rsid w:val="00A37567"/>
    <w:rsid w:val="00A37582"/>
    <w:rsid w:val="00A375FE"/>
    <w:rsid w:val="00A376CD"/>
    <w:rsid w:val="00A376E8"/>
    <w:rsid w:val="00A377C1"/>
    <w:rsid w:val="00A37809"/>
    <w:rsid w:val="00A37820"/>
    <w:rsid w:val="00A378B7"/>
    <w:rsid w:val="00A379FA"/>
    <w:rsid w:val="00A37A37"/>
    <w:rsid w:val="00A37A9C"/>
    <w:rsid w:val="00A37BA6"/>
    <w:rsid w:val="00A37C70"/>
    <w:rsid w:val="00A37D5F"/>
    <w:rsid w:val="00A37DD7"/>
    <w:rsid w:val="00A37E18"/>
    <w:rsid w:val="00A37E91"/>
    <w:rsid w:val="00A37F2F"/>
    <w:rsid w:val="00A37F69"/>
    <w:rsid w:val="00A37F7E"/>
    <w:rsid w:val="00A40067"/>
    <w:rsid w:val="00A40082"/>
    <w:rsid w:val="00A40087"/>
    <w:rsid w:val="00A4012F"/>
    <w:rsid w:val="00A401BE"/>
    <w:rsid w:val="00A40204"/>
    <w:rsid w:val="00A4021C"/>
    <w:rsid w:val="00A4032E"/>
    <w:rsid w:val="00A40359"/>
    <w:rsid w:val="00A40361"/>
    <w:rsid w:val="00A40380"/>
    <w:rsid w:val="00A403C4"/>
    <w:rsid w:val="00A40506"/>
    <w:rsid w:val="00A40624"/>
    <w:rsid w:val="00A40634"/>
    <w:rsid w:val="00A40642"/>
    <w:rsid w:val="00A406B3"/>
    <w:rsid w:val="00A40888"/>
    <w:rsid w:val="00A40A0B"/>
    <w:rsid w:val="00A40A22"/>
    <w:rsid w:val="00A40A31"/>
    <w:rsid w:val="00A40A52"/>
    <w:rsid w:val="00A40A6C"/>
    <w:rsid w:val="00A40B1B"/>
    <w:rsid w:val="00A40B70"/>
    <w:rsid w:val="00A40B7C"/>
    <w:rsid w:val="00A40BA1"/>
    <w:rsid w:val="00A40C08"/>
    <w:rsid w:val="00A40CC0"/>
    <w:rsid w:val="00A40D06"/>
    <w:rsid w:val="00A40D62"/>
    <w:rsid w:val="00A40D8D"/>
    <w:rsid w:val="00A40DE7"/>
    <w:rsid w:val="00A40E06"/>
    <w:rsid w:val="00A40F36"/>
    <w:rsid w:val="00A40F8A"/>
    <w:rsid w:val="00A40FBF"/>
    <w:rsid w:val="00A41035"/>
    <w:rsid w:val="00A4103D"/>
    <w:rsid w:val="00A410CF"/>
    <w:rsid w:val="00A4117D"/>
    <w:rsid w:val="00A411A0"/>
    <w:rsid w:val="00A411EB"/>
    <w:rsid w:val="00A4123B"/>
    <w:rsid w:val="00A412BB"/>
    <w:rsid w:val="00A413CC"/>
    <w:rsid w:val="00A413DC"/>
    <w:rsid w:val="00A4155F"/>
    <w:rsid w:val="00A41585"/>
    <w:rsid w:val="00A415DA"/>
    <w:rsid w:val="00A41658"/>
    <w:rsid w:val="00A41761"/>
    <w:rsid w:val="00A417A6"/>
    <w:rsid w:val="00A417C6"/>
    <w:rsid w:val="00A417D3"/>
    <w:rsid w:val="00A4181A"/>
    <w:rsid w:val="00A4182A"/>
    <w:rsid w:val="00A4187E"/>
    <w:rsid w:val="00A41881"/>
    <w:rsid w:val="00A418E7"/>
    <w:rsid w:val="00A41966"/>
    <w:rsid w:val="00A4199B"/>
    <w:rsid w:val="00A419A4"/>
    <w:rsid w:val="00A419DE"/>
    <w:rsid w:val="00A41A8B"/>
    <w:rsid w:val="00A41A91"/>
    <w:rsid w:val="00A41AA3"/>
    <w:rsid w:val="00A41AD3"/>
    <w:rsid w:val="00A41B64"/>
    <w:rsid w:val="00A41B89"/>
    <w:rsid w:val="00A41BA4"/>
    <w:rsid w:val="00A41C00"/>
    <w:rsid w:val="00A41CCC"/>
    <w:rsid w:val="00A41D14"/>
    <w:rsid w:val="00A41F16"/>
    <w:rsid w:val="00A41F3D"/>
    <w:rsid w:val="00A41F79"/>
    <w:rsid w:val="00A41FA1"/>
    <w:rsid w:val="00A41FF6"/>
    <w:rsid w:val="00A41FFB"/>
    <w:rsid w:val="00A42028"/>
    <w:rsid w:val="00A420BF"/>
    <w:rsid w:val="00A420CD"/>
    <w:rsid w:val="00A420DB"/>
    <w:rsid w:val="00A42121"/>
    <w:rsid w:val="00A42136"/>
    <w:rsid w:val="00A42248"/>
    <w:rsid w:val="00A422DE"/>
    <w:rsid w:val="00A422F7"/>
    <w:rsid w:val="00A42321"/>
    <w:rsid w:val="00A42383"/>
    <w:rsid w:val="00A42401"/>
    <w:rsid w:val="00A4243C"/>
    <w:rsid w:val="00A424DB"/>
    <w:rsid w:val="00A42673"/>
    <w:rsid w:val="00A4284D"/>
    <w:rsid w:val="00A42877"/>
    <w:rsid w:val="00A42899"/>
    <w:rsid w:val="00A428AC"/>
    <w:rsid w:val="00A428C5"/>
    <w:rsid w:val="00A42994"/>
    <w:rsid w:val="00A429A3"/>
    <w:rsid w:val="00A42A5C"/>
    <w:rsid w:val="00A42A88"/>
    <w:rsid w:val="00A42AA8"/>
    <w:rsid w:val="00A42AC2"/>
    <w:rsid w:val="00A42B18"/>
    <w:rsid w:val="00A42C6C"/>
    <w:rsid w:val="00A42C8A"/>
    <w:rsid w:val="00A42E0F"/>
    <w:rsid w:val="00A42F9B"/>
    <w:rsid w:val="00A42FD1"/>
    <w:rsid w:val="00A43013"/>
    <w:rsid w:val="00A43045"/>
    <w:rsid w:val="00A4305F"/>
    <w:rsid w:val="00A4307C"/>
    <w:rsid w:val="00A430AE"/>
    <w:rsid w:val="00A430BE"/>
    <w:rsid w:val="00A43124"/>
    <w:rsid w:val="00A4312A"/>
    <w:rsid w:val="00A431E8"/>
    <w:rsid w:val="00A432B5"/>
    <w:rsid w:val="00A433E9"/>
    <w:rsid w:val="00A43454"/>
    <w:rsid w:val="00A43521"/>
    <w:rsid w:val="00A43530"/>
    <w:rsid w:val="00A43583"/>
    <w:rsid w:val="00A435A5"/>
    <w:rsid w:val="00A43652"/>
    <w:rsid w:val="00A4368A"/>
    <w:rsid w:val="00A438C5"/>
    <w:rsid w:val="00A43919"/>
    <w:rsid w:val="00A43938"/>
    <w:rsid w:val="00A4394C"/>
    <w:rsid w:val="00A43A5F"/>
    <w:rsid w:val="00A43AA2"/>
    <w:rsid w:val="00A43AB9"/>
    <w:rsid w:val="00A43ADE"/>
    <w:rsid w:val="00A43AE2"/>
    <w:rsid w:val="00A43B87"/>
    <w:rsid w:val="00A43BFE"/>
    <w:rsid w:val="00A43CB6"/>
    <w:rsid w:val="00A43CD5"/>
    <w:rsid w:val="00A43D4F"/>
    <w:rsid w:val="00A4400C"/>
    <w:rsid w:val="00A440B3"/>
    <w:rsid w:val="00A441A5"/>
    <w:rsid w:val="00A4420B"/>
    <w:rsid w:val="00A442CE"/>
    <w:rsid w:val="00A44341"/>
    <w:rsid w:val="00A44355"/>
    <w:rsid w:val="00A4438F"/>
    <w:rsid w:val="00A443D2"/>
    <w:rsid w:val="00A44595"/>
    <w:rsid w:val="00A445DA"/>
    <w:rsid w:val="00A44606"/>
    <w:rsid w:val="00A447B4"/>
    <w:rsid w:val="00A4483E"/>
    <w:rsid w:val="00A44860"/>
    <w:rsid w:val="00A448FE"/>
    <w:rsid w:val="00A44971"/>
    <w:rsid w:val="00A4499D"/>
    <w:rsid w:val="00A44A08"/>
    <w:rsid w:val="00A44A29"/>
    <w:rsid w:val="00A44A4B"/>
    <w:rsid w:val="00A44A93"/>
    <w:rsid w:val="00A44A9A"/>
    <w:rsid w:val="00A44B87"/>
    <w:rsid w:val="00A44B93"/>
    <w:rsid w:val="00A44BFD"/>
    <w:rsid w:val="00A44C0C"/>
    <w:rsid w:val="00A44C19"/>
    <w:rsid w:val="00A44C75"/>
    <w:rsid w:val="00A44DCD"/>
    <w:rsid w:val="00A44FEE"/>
    <w:rsid w:val="00A4506A"/>
    <w:rsid w:val="00A4519D"/>
    <w:rsid w:val="00A451D2"/>
    <w:rsid w:val="00A451F0"/>
    <w:rsid w:val="00A45332"/>
    <w:rsid w:val="00A45446"/>
    <w:rsid w:val="00A4548F"/>
    <w:rsid w:val="00A454D7"/>
    <w:rsid w:val="00A454EE"/>
    <w:rsid w:val="00A4558B"/>
    <w:rsid w:val="00A455B2"/>
    <w:rsid w:val="00A455FA"/>
    <w:rsid w:val="00A45646"/>
    <w:rsid w:val="00A45658"/>
    <w:rsid w:val="00A45704"/>
    <w:rsid w:val="00A4571F"/>
    <w:rsid w:val="00A4578B"/>
    <w:rsid w:val="00A457CA"/>
    <w:rsid w:val="00A457DB"/>
    <w:rsid w:val="00A4582F"/>
    <w:rsid w:val="00A459E4"/>
    <w:rsid w:val="00A45A3D"/>
    <w:rsid w:val="00A45A44"/>
    <w:rsid w:val="00A45ABB"/>
    <w:rsid w:val="00A45ACB"/>
    <w:rsid w:val="00A45BAF"/>
    <w:rsid w:val="00A45C7A"/>
    <w:rsid w:val="00A45D2D"/>
    <w:rsid w:val="00A45DE1"/>
    <w:rsid w:val="00A45E29"/>
    <w:rsid w:val="00A45F18"/>
    <w:rsid w:val="00A45F3A"/>
    <w:rsid w:val="00A45F74"/>
    <w:rsid w:val="00A45FFF"/>
    <w:rsid w:val="00A4613D"/>
    <w:rsid w:val="00A4619D"/>
    <w:rsid w:val="00A461BE"/>
    <w:rsid w:val="00A461FA"/>
    <w:rsid w:val="00A462FF"/>
    <w:rsid w:val="00A46339"/>
    <w:rsid w:val="00A46364"/>
    <w:rsid w:val="00A465A7"/>
    <w:rsid w:val="00A465E0"/>
    <w:rsid w:val="00A466F1"/>
    <w:rsid w:val="00A4673C"/>
    <w:rsid w:val="00A46742"/>
    <w:rsid w:val="00A4681F"/>
    <w:rsid w:val="00A46940"/>
    <w:rsid w:val="00A46B14"/>
    <w:rsid w:val="00A46BFE"/>
    <w:rsid w:val="00A46C1E"/>
    <w:rsid w:val="00A46C22"/>
    <w:rsid w:val="00A46C6D"/>
    <w:rsid w:val="00A46D00"/>
    <w:rsid w:val="00A46D49"/>
    <w:rsid w:val="00A46E20"/>
    <w:rsid w:val="00A46E3D"/>
    <w:rsid w:val="00A46F47"/>
    <w:rsid w:val="00A46F73"/>
    <w:rsid w:val="00A46F82"/>
    <w:rsid w:val="00A47011"/>
    <w:rsid w:val="00A47042"/>
    <w:rsid w:val="00A47055"/>
    <w:rsid w:val="00A4728B"/>
    <w:rsid w:val="00A472A9"/>
    <w:rsid w:val="00A4733C"/>
    <w:rsid w:val="00A473C0"/>
    <w:rsid w:val="00A473C6"/>
    <w:rsid w:val="00A474DA"/>
    <w:rsid w:val="00A474F1"/>
    <w:rsid w:val="00A475D3"/>
    <w:rsid w:val="00A475E2"/>
    <w:rsid w:val="00A47606"/>
    <w:rsid w:val="00A47665"/>
    <w:rsid w:val="00A47682"/>
    <w:rsid w:val="00A47778"/>
    <w:rsid w:val="00A4778E"/>
    <w:rsid w:val="00A4790A"/>
    <w:rsid w:val="00A4797F"/>
    <w:rsid w:val="00A479CF"/>
    <w:rsid w:val="00A479E7"/>
    <w:rsid w:val="00A47A7A"/>
    <w:rsid w:val="00A47AA5"/>
    <w:rsid w:val="00A47AF8"/>
    <w:rsid w:val="00A47C0D"/>
    <w:rsid w:val="00A47C6D"/>
    <w:rsid w:val="00A47C72"/>
    <w:rsid w:val="00A47CB9"/>
    <w:rsid w:val="00A47CF0"/>
    <w:rsid w:val="00A47D61"/>
    <w:rsid w:val="00A47F32"/>
    <w:rsid w:val="00A47F47"/>
    <w:rsid w:val="00A47FC6"/>
    <w:rsid w:val="00A500C3"/>
    <w:rsid w:val="00A50187"/>
    <w:rsid w:val="00A50215"/>
    <w:rsid w:val="00A5029A"/>
    <w:rsid w:val="00A50325"/>
    <w:rsid w:val="00A50340"/>
    <w:rsid w:val="00A5038A"/>
    <w:rsid w:val="00A50421"/>
    <w:rsid w:val="00A50423"/>
    <w:rsid w:val="00A5047B"/>
    <w:rsid w:val="00A504B0"/>
    <w:rsid w:val="00A504C4"/>
    <w:rsid w:val="00A50533"/>
    <w:rsid w:val="00A505C1"/>
    <w:rsid w:val="00A505C7"/>
    <w:rsid w:val="00A505CA"/>
    <w:rsid w:val="00A50644"/>
    <w:rsid w:val="00A5066C"/>
    <w:rsid w:val="00A506AC"/>
    <w:rsid w:val="00A5088D"/>
    <w:rsid w:val="00A5093F"/>
    <w:rsid w:val="00A509C4"/>
    <w:rsid w:val="00A509D5"/>
    <w:rsid w:val="00A50AB1"/>
    <w:rsid w:val="00A50C70"/>
    <w:rsid w:val="00A50D86"/>
    <w:rsid w:val="00A50E38"/>
    <w:rsid w:val="00A50E63"/>
    <w:rsid w:val="00A50F30"/>
    <w:rsid w:val="00A50FA9"/>
    <w:rsid w:val="00A5101B"/>
    <w:rsid w:val="00A51027"/>
    <w:rsid w:val="00A5102A"/>
    <w:rsid w:val="00A5103C"/>
    <w:rsid w:val="00A51079"/>
    <w:rsid w:val="00A510B4"/>
    <w:rsid w:val="00A5115C"/>
    <w:rsid w:val="00A511B7"/>
    <w:rsid w:val="00A51226"/>
    <w:rsid w:val="00A5122F"/>
    <w:rsid w:val="00A51230"/>
    <w:rsid w:val="00A512FA"/>
    <w:rsid w:val="00A51312"/>
    <w:rsid w:val="00A513F9"/>
    <w:rsid w:val="00A51440"/>
    <w:rsid w:val="00A5145E"/>
    <w:rsid w:val="00A514E5"/>
    <w:rsid w:val="00A5153C"/>
    <w:rsid w:val="00A5154D"/>
    <w:rsid w:val="00A516C5"/>
    <w:rsid w:val="00A5173D"/>
    <w:rsid w:val="00A517CA"/>
    <w:rsid w:val="00A517D0"/>
    <w:rsid w:val="00A5181E"/>
    <w:rsid w:val="00A51828"/>
    <w:rsid w:val="00A5188F"/>
    <w:rsid w:val="00A519E6"/>
    <w:rsid w:val="00A51A2F"/>
    <w:rsid w:val="00A51A4E"/>
    <w:rsid w:val="00A51A95"/>
    <w:rsid w:val="00A51BB0"/>
    <w:rsid w:val="00A51C63"/>
    <w:rsid w:val="00A51CAB"/>
    <w:rsid w:val="00A51CDE"/>
    <w:rsid w:val="00A51D96"/>
    <w:rsid w:val="00A51DDA"/>
    <w:rsid w:val="00A51EA4"/>
    <w:rsid w:val="00A51EAF"/>
    <w:rsid w:val="00A51EB3"/>
    <w:rsid w:val="00A51F5B"/>
    <w:rsid w:val="00A52086"/>
    <w:rsid w:val="00A520FD"/>
    <w:rsid w:val="00A5214B"/>
    <w:rsid w:val="00A52415"/>
    <w:rsid w:val="00A52569"/>
    <w:rsid w:val="00A525CE"/>
    <w:rsid w:val="00A52650"/>
    <w:rsid w:val="00A5266E"/>
    <w:rsid w:val="00A52683"/>
    <w:rsid w:val="00A5269D"/>
    <w:rsid w:val="00A526C1"/>
    <w:rsid w:val="00A52732"/>
    <w:rsid w:val="00A52773"/>
    <w:rsid w:val="00A527C9"/>
    <w:rsid w:val="00A5282B"/>
    <w:rsid w:val="00A528BB"/>
    <w:rsid w:val="00A52B09"/>
    <w:rsid w:val="00A52B4B"/>
    <w:rsid w:val="00A52B8B"/>
    <w:rsid w:val="00A52BA5"/>
    <w:rsid w:val="00A52BF3"/>
    <w:rsid w:val="00A52C0B"/>
    <w:rsid w:val="00A52CED"/>
    <w:rsid w:val="00A52D42"/>
    <w:rsid w:val="00A52DBE"/>
    <w:rsid w:val="00A52DC0"/>
    <w:rsid w:val="00A52E08"/>
    <w:rsid w:val="00A52E1E"/>
    <w:rsid w:val="00A52E28"/>
    <w:rsid w:val="00A52EA1"/>
    <w:rsid w:val="00A52F61"/>
    <w:rsid w:val="00A52F97"/>
    <w:rsid w:val="00A52FA8"/>
    <w:rsid w:val="00A530D1"/>
    <w:rsid w:val="00A5313A"/>
    <w:rsid w:val="00A531DC"/>
    <w:rsid w:val="00A53222"/>
    <w:rsid w:val="00A53358"/>
    <w:rsid w:val="00A53381"/>
    <w:rsid w:val="00A533A7"/>
    <w:rsid w:val="00A533ED"/>
    <w:rsid w:val="00A53430"/>
    <w:rsid w:val="00A53490"/>
    <w:rsid w:val="00A534BD"/>
    <w:rsid w:val="00A534F2"/>
    <w:rsid w:val="00A534F3"/>
    <w:rsid w:val="00A53521"/>
    <w:rsid w:val="00A5363E"/>
    <w:rsid w:val="00A5366D"/>
    <w:rsid w:val="00A5367B"/>
    <w:rsid w:val="00A536D4"/>
    <w:rsid w:val="00A5384B"/>
    <w:rsid w:val="00A53892"/>
    <w:rsid w:val="00A538CD"/>
    <w:rsid w:val="00A53941"/>
    <w:rsid w:val="00A539F7"/>
    <w:rsid w:val="00A53C6F"/>
    <w:rsid w:val="00A53CB4"/>
    <w:rsid w:val="00A53CD6"/>
    <w:rsid w:val="00A53E27"/>
    <w:rsid w:val="00A53E2F"/>
    <w:rsid w:val="00A53E6D"/>
    <w:rsid w:val="00A53E86"/>
    <w:rsid w:val="00A53FE4"/>
    <w:rsid w:val="00A54034"/>
    <w:rsid w:val="00A540CC"/>
    <w:rsid w:val="00A5413C"/>
    <w:rsid w:val="00A54216"/>
    <w:rsid w:val="00A54440"/>
    <w:rsid w:val="00A54476"/>
    <w:rsid w:val="00A5456A"/>
    <w:rsid w:val="00A545B9"/>
    <w:rsid w:val="00A54651"/>
    <w:rsid w:val="00A546C6"/>
    <w:rsid w:val="00A546D3"/>
    <w:rsid w:val="00A54731"/>
    <w:rsid w:val="00A54760"/>
    <w:rsid w:val="00A54793"/>
    <w:rsid w:val="00A547BF"/>
    <w:rsid w:val="00A5482E"/>
    <w:rsid w:val="00A5483B"/>
    <w:rsid w:val="00A548D1"/>
    <w:rsid w:val="00A548E7"/>
    <w:rsid w:val="00A54924"/>
    <w:rsid w:val="00A54958"/>
    <w:rsid w:val="00A549C4"/>
    <w:rsid w:val="00A54A42"/>
    <w:rsid w:val="00A54B0A"/>
    <w:rsid w:val="00A54B51"/>
    <w:rsid w:val="00A54B91"/>
    <w:rsid w:val="00A54BA2"/>
    <w:rsid w:val="00A54D01"/>
    <w:rsid w:val="00A54DAE"/>
    <w:rsid w:val="00A54DB9"/>
    <w:rsid w:val="00A54DE8"/>
    <w:rsid w:val="00A54E17"/>
    <w:rsid w:val="00A54EC9"/>
    <w:rsid w:val="00A54F3B"/>
    <w:rsid w:val="00A54F74"/>
    <w:rsid w:val="00A550FD"/>
    <w:rsid w:val="00A55129"/>
    <w:rsid w:val="00A5528B"/>
    <w:rsid w:val="00A55342"/>
    <w:rsid w:val="00A553C6"/>
    <w:rsid w:val="00A55547"/>
    <w:rsid w:val="00A55566"/>
    <w:rsid w:val="00A55573"/>
    <w:rsid w:val="00A555BB"/>
    <w:rsid w:val="00A55602"/>
    <w:rsid w:val="00A5560E"/>
    <w:rsid w:val="00A5561B"/>
    <w:rsid w:val="00A5562A"/>
    <w:rsid w:val="00A55652"/>
    <w:rsid w:val="00A55703"/>
    <w:rsid w:val="00A5571C"/>
    <w:rsid w:val="00A55754"/>
    <w:rsid w:val="00A5581F"/>
    <w:rsid w:val="00A558C9"/>
    <w:rsid w:val="00A558F7"/>
    <w:rsid w:val="00A55B49"/>
    <w:rsid w:val="00A55BB0"/>
    <w:rsid w:val="00A55C44"/>
    <w:rsid w:val="00A55C97"/>
    <w:rsid w:val="00A55D5F"/>
    <w:rsid w:val="00A55DFC"/>
    <w:rsid w:val="00A55E63"/>
    <w:rsid w:val="00A55EA4"/>
    <w:rsid w:val="00A55EE8"/>
    <w:rsid w:val="00A55F5B"/>
    <w:rsid w:val="00A55F6D"/>
    <w:rsid w:val="00A560B1"/>
    <w:rsid w:val="00A56112"/>
    <w:rsid w:val="00A563A0"/>
    <w:rsid w:val="00A563F1"/>
    <w:rsid w:val="00A56436"/>
    <w:rsid w:val="00A5649F"/>
    <w:rsid w:val="00A564E5"/>
    <w:rsid w:val="00A565A9"/>
    <w:rsid w:val="00A5669C"/>
    <w:rsid w:val="00A56704"/>
    <w:rsid w:val="00A56878"/>
    <w:rsid w:val="00A56886"/>
    <w:rsid w:val="00A5690E"/>
    <w:rsid w:val="00A56A56"/>
    <w:rsid w:val="00A56B84"/>
    <w:rsid w:val="00A56C1F"/>
    <w:rsid w:val="00A56C90"/>
    <w:rsid w:val="00A56DB5"/>
    <w:rsid w:val="00A56E29"/>
    <w:rsid w:val="00A56E2C"/>
    <w:rsid w:val="00A56F12"/>
    <w:rsid w:val="00A56F45"/>
    <w:rsid w:val="00A56FBA"/>
    <w:rsid w:val="00A57058"/>
    <w:rsid w:val="00A57091"/>
    <w:rsid w:val="00A570BF"/>
    <w:rsid w:val="00A571B9"/>
    <w:rsid w:val="00A571E3"/>
    <w:rsid w:val="00A57246"/>
    <w:rsid w:val="00A57276"/>
    <w:rsid w:val="00A57313"/>
    <w:rsid w:val="00A57377"/>
    <w:rsid w:val="00A573A6"/>
    <w:rsid w:val="00A573D3"/>
    <w:rsid w:val="00A57512"/>
    <w:rsid w:val="00A57649"/>
    <w:rsid w:val="00A576AF"/>
    <w:rsid w:val="00A57722"/>
    <w:rsid w:val="00A5791C"/>
    <w:rsid w:val="00A579C8"/>
    <w:rsid w:val="00A57A9C"/>
    <w:rsid w:val="00A57B3E"/>
    <w:rsid w:val="00A57BA9"/>
    <w:rsid w:val="00A57BDB"/>
    <w:rsid w:val="00A57C14"/>
    <w:rsid w:val="00A57C75"/>
    <w:rsid w:val="00A57C98"/>
    <w:rsid w:val="00A57CF5"/>
    <w:rsid w:val="00A57D22"/>
    <w:rsid w:val="00A57D7C"/>
    <w:rsid w:val="00A57D92"/>
    <w:rsid w:val="00A57D9C"/>
    <w:rsid w:val="00A57DB7"/>
    <w:rsid w:val="00A57E2B"/>
    <w:rsid w:val="00A57F9C"/>
    <w:rsid w:val="00A57FB9"/>
    <w:rsid w:val="00A6001D"/>
    <w:rsid w:val="00A600F9"/>
    <w:rsid w:val="00A60109"/>
    <w:rsid w:val="00A60165"/>
    <w:rsid w:val="00A60199"/>
    <w:rsid w:val="00A60263"/>
    <w:rsid w:val="00A60349"/>
    <w:rsid w:val="00A60389"/>
    <w:rsid w:val="00A604DC"/>
    <w:rsid w:val="00A604EF"/>
    <w:rsid w:val="00A60576"/>
    <w:rsid w:val="00A60629"/>
    <w:rsid w:val="00A60644"/>
    <w:rsid w:val="00A60717"/>
    <w:rsid w:val="00A6096C"/>
    <w:rsid w:val="00A60984"/>
    <w:rsid w:val="00A609E7"/>
    <w:rsid w:val="00A60A29"/>
    <w:rsid w:val="00A60A3A"/>
    <w:rsid w:val="00A60A55"/>
    <w:rsid w:val="00A60AA3"/>
    <w:rsid w:val="00A60D63"/>
    <w:rsid w:val="00A60E0F"/>
    <w:rsid w:val="00A60EE3"/>
    <w:rsid w:val="00A60EE7"/>
    <w:rsid w:val="00A60F17"/>
    <w:rsid w:val="00A60F8F"/>
    <w:rsid w:val="00A60FC3"/>
    <w:rsid w:val="00A61026"/>
    <w:rsid w:val="00A6109B"/>
    <w:rsid w:val="00A610A1"/>
    <w:rsid w:val="00A6120C"/>
    <w:rsid w:val="00A61257"/>
    <w:rsid w:val="00A61278"/>
    <w:rsid w:val="00A612ED"/>
    <w:rsid w:val="00A6133A"/>
    <w:rsid w:val="00A61352"/>
    <w:rsid w:val="00A61396"/>
    <w:rsid w:val="00A613E9"/>
    <w:rsid w:val="00A6144C"/>
    <w:rsid w:val="00A614CB"/>
    <w:rsid w:val="00A6153A"/>
    <w:rsid w:val="00A6153E"/>
    <w:rsid w:val="00A61589"/>
    <w:rsid w:val="00A615A3"/>
    <w:rsid w:val="00A6160E"/>
    <w:rsid w:val="00A6164F"/>
    <w:rsid w:val="00A616CC"/>
    <w:rsid w:val="00A616F7"/>
    <w:rsid w:val="00A61833"/>
    <w:rsid w:val="00A6183C"/>
    <w:rsid w:val="00A61873"/>
    <w:rsid w:val="00A6188C"/>
    <w:rsid w:val="00A6194D"/>
    <w:rsid w:val="00A61995"/>
    <w:rsid w:val="00A619C3"/>
    <w:rsid w:val="00A61A32"/>
    <w:rsid w:val="00A61AF9"/>
    <w:rsid w:val="00A61B81"/>
    <w:rsid w:val="00A61BCC"/>
    <w:rsid w:val="00A61BD6"/>
    <w:rsid w:val="00A61C12"/>
    <w:rsid w:val="00A61C15"/>
    <w:rsid w:val="00A61D8C"/>
    <w:rsid w:val="00A61EB8"/>
    <w:rsid w:val="00A61EE1"/>
    <w:rsid w:val="00A6203A"/>
    <w:rsid w:val="00A620C4"/>
    <w:rsid w:val="00A62117"/>
    <w:rsid w:val="00A621F1"/>
    <w:rsid w:val="00A62257"/>
    <w:rsid w:val="00A622A7"/>
    <w:rsid w:val="00A622D1"/>
    <w:rsid w:val="00A62346"/>
    <w:rsid w:val="00A6250C"/>
    <w:rsid w:val="00A6258B"/>
    <w:rsid w:val="00A625A5"/>
    <w:rsid w:val="00A62643"/>
    <w:rsid w:val="00A6264F"/>
    <w:rsid w:val="00A62654"/>
    <w:rsid w:val="00A62658"/>
    <w:rsid w:val="00A62683"/>
    <w:rsid w:val="00A62685"/>
    <w:rsid w:val="00A62690"/>
    <w:rsid w:val="00A62794"/>
    <w:rsid w:val="00A62929"/>
    <w:rsid w:val="00A6292D"/>
    <w:rsid w:val="00A6295C"/>
    <w:rsid w:val="00A629B0"/>
    <w:rsid w:val="00A629D1"/>
    <w:rsid w:val="00A62A2B"/>
    <w:rsid w:val="00A62AC2"/>
    <w:rsid w:val="00A62AE1"/>
    <w:rsid w:val="00A62AE5"/>
    <w:rsid w:val="00A62B19"/>
    <w:rsid w:val="00A62B3A"/>
    <w:rsid w:val="00A62B41"/>
    <w:rsid w:val="00A62BE3"/>
    <w:rsid w:val="00A62C36"/>
    <w:rsid w:val="00A62C6C"/>
    <w:rsid w:val="00A62C93"/>
    <w:rsid w:val="00A62CD4"/>
    <w:rsid w:val="00A62E60"/>
    <w:rsid w:val="00A62FAA"/>
    <w:rsid w:val="00A62FB7"/>
    <w:rsid w:val="00A62FD0"/>
    <w:rsid w:val="00A6318D"/>
    <w:rsid w:val="00A631D1"/>
    <w:rsid w:val="00A631F5"/>
    <w:rsid w:val="00A63286"/>
    <w:rsid w:val="00A632C9"/>
    <w:rsid w:val="00A633D4"/>
    <w:rsid w:val="00A63420"/>
    <w:rsid w:val="00A63609"/>
    <w:rsid w:val="00A6361B"/>
    <w:rsid w:val="00A63663"/>
    <w:rsid w:val="00A636F5"/>
    <w:rsid w:val="00A6371B"/>
    <w:rsid w:val="00A63734"/>
    <w:rsid w:val="00A6376D"/>
    <w:rsid w:val="00A637CB"/>
    <w:rsid w:val="00A63879"/>
    <w:rsid w:val="00A6387F"/>
    <w:rsid w:val="00A63918"/>
    <w:rsid w:val="00A63AB6"/>
    <w:rsid w:val="00A63C03"/>
    <w:rsid w:val="00A63C7E"/>
    <w:rsid w:val="00A63CC2"/>
    <w:rsid w:val="00A63CC4"/>
    <w:rsid w:val="00A63CC6"/>
    <w:rsid w:val="00A63D06"/>
    <w:rsid w:val="00A63D26"/>
    <w:rsid w:val="00A63DC9"/>
    <w:rsid w:val="00A63E1A"/>
    <w:rsid w:val="00A63E3A"/>
    <w:rsid w:val="00A63E66"/>
    <w:rsid w:val="00A63F0F"/>
    <w:rsid w:val="00A63F3A"/>
    <w:rsid w:val="00A63F80"/>
    <w:rsid w:val="00A63FC0"/>
    <w:rsid w:val="00A63FF1"/>
    <w:rsid w:val="00A64013"/>
    <w:rsid w:val="00A64024"/>
    <w:rsid w:val="00A64050"/>
    <w:rsid w:val="00A64068"/>
    <w:rsid w:val="00A64100"/>
    <w:rsid w:val="00A641EF"/>
    <w:rsid w:val="00A6424B"/>
    <w:rsid w:val="00A64261"/>
    <w:rsid w:val="00A64285"/>
    <w:rsid w:val="00A643A6"/>
    <w:rsid w:val="00A64428"/>
    <w:rsid w:val="00A64467"/>
    <w:rsid w:val="00A6446E"/>
    <w:rsid w:val="00A644C2"/>
    <w:rsid w:val="00A64644"/>
    <w:rsid w:val="00A6464F"/>
    <w:rsid w:val="00A64650"/>
    <w:rsid w:val="00A6470A"/>
    <w:rsid w:val="00A6473A"/>
    <w:rsid w:val="00A64740"/>
    <w:rsid w:val="00A647C4"/>
    <w:rsid w:val="00A6483D"/>
    <w:rsid w:val="00A6488E"/>
    <w:rsid w:val="00A649C1"/>
    <w:rsid w:val="00A649D8"/>
    <w:rsid w:val="00A64A09"/>
    <w:rsid w:val="00A64A35"/>
    <w:rsid w:val="00A64A39"/>
    <w:rsid w:val="00A64A41"/>
    <w:rsid w:val="00A64A49"/>
    <w:rsid w:val="00A64A60"/>
    <w:rsid w:val="00A64A78"/>
    <w:rsid w:val="00A64A91"/>
    <w:rsid w:val="00A64AB2"/>
    <w:rsid w:val="00A64ADE"/>
    <w:rsid w:val="00A64C3B"/>
    <w:rsid w:val="00A64CC1"/>
    <w:rsid w:val="00A64CF4"/>
    <w:rsid w:val="00A64E20"/>
    <w:rsid w:val="00A64EC8"/>
    <w:rsid w:val="00A64F72"/>
    <w:rsid w:val="00A64F9E"/>
    <w:rsid w:val="00A64FF2"/>
    <w:rsid w:val="00A64FF7"/>
    <w:rsid w:val="00A64FFD"/>
    <w:rsid w:val="00A65076"/>
    <w:rsid w:val="00A65144"/>
    <w:rsid w:val="00A65201"/>
    <w:rsid w:val="00A6520D"/>
    <w:rsid w:val="00A6527C"/>
    <w:rsid w:val="00A652FD"/>
    <w:rsid w:val="00A6538D"/>
    <w:rsid w:val="00A6542B"/>
    <w:rsid w:val="00A65443"/>
    <w:rsid w:val="00A65491"/>
    <w:rsid w:val="00A65495"/>
    <w:rsid w:val="00A654C5"/>
    <w:rsid w:val="00A654F5"/>
    <w:rsid w:val="00A654F6"/>
    <w:rsid w:val="00A65502"/>
    <w:rsid w:val="00A6550C"/>
    <w:rsid w:val="00A655DE"/>
    <w:rsid w:val="00A65774"/>
    <w:rsid w:val="00A65799"/>
    <w:rsid w:val="00A658FF"/>
    <w:rsid w:val="00A65B19"/>
    <w:rsid w:val="00A65B64"/>
    <w:rsid w:val="00A65BC5"/>
    <w:rsid w:val="00A65D4E"/>
    <w:rsid w:val="00A65D73"/>
    <w:rsid w:val="00A65DEA"/>
    <w:rsid w:val="00A65E5A"/>
    <w:rsid w:val="00A65ED9"/>
    <w:rsid w:val="00A65F14"/>
    <w:rsid w:val="00A65F41"/>
    <w:rsid w:val="00A65F81"/>
    <w:rsid w:val="00A65FF7"/>
    <w:rsid w:val="00A66014"/>
    <w:rsid w:val="00A66058"/>
    <w:rsid w:val="00A660CF"/>
    <w:rsid w:val="00A66168"/>
    <w:rsid w:val="00A6620F"/>
    <w:rsid w:val="00A66253"/>
    <w:rsid w:val="00A66282"/>
    <w:rsid w:val="00A66295"/>
    <w:rsid w:val="00A662ED"/>
    <w:rsid w:val="00A66306"/>
    <w:rsid w:val="00A66357"/>
    <w:rsid w:val="00A663D4"/>
    <w:rsid w:val="00A6641B"/>
    <w:rsid w:val="00A66431"/>
    <w:rsid w:val="00A6649C"/>
    <w:rsid w:val="00A66576"/>
    <w:rsid w:val="00A66591"/>
    <w:rsid w:val="00A665B1"/>
    <w:rsid w:val="00A665B5"/>
    <w:rsid w:val="00A665BC"/>
    <w:rsid w:val="00A665C2"/>
    <w:rsid w:val="00A6663E"/>
    <w:rsid w:val="00A6667C"/>
    <w:rsid w:val="00A666C2"/>
    <w:rsid w:val="00A66712"/>
    <w:rsid w:val="00A6674D"/>
    <w:rsid w:val="00A667C1"/>
    <w:rsid w:val="00A667ED"/>
    <w:rsid w:val="00A667F2"/>
    <w:rsid w:val="00A6686E"/>
    <w:rsid w:val="00A668A7"/>
    <w:rsid w:val="00A66900"/>
    <w:rsid w:val="00A66934"/>
    <w:rsid w:val="00A669BE"/>
    <w:rsid w:val="00A669DB"/>
    <w:rsid w:val="00A66A23"/>
    <w:rsid w:val="00A66A37"/>
    <w:rsid w:val="00A66A41"/>
    <w:rsid w:val="00A66A6E"/>
    <w:rsid w:val="00A66AD0"/>
    <w:rsid w:val="00A66B47"/>
    <w:rsid w:val="00A66BE9"/>
    <w:rsid w:val="00A66BFA"/>
    <w:rsid w:val="00A66C18"/>
    <w:rsid w:val="00A66C9E"/>
    <w:rsid w:val="00A66CC8"/>
    <w:rsid w:val="00A66D14"/>
    <w:rsid w:val="00A66D18"/>
    <w:rsid w:val="00A66DE2"/>
    <w:rsid w:val="00A66E37"/>
    <w:rsid w:val="00A66E4C"/>
    <w:rsid w:val="00A66E5E"/>
    <w:rsid w:val="00A66E95"/>
    <w:rsid w:val="00A66EC6"/>
    <w:rsid w:val="00A66F33"/>
    <w:rsid w:val="00A66F49"/>
    <w:rsid w:val="00A66FC4"/>
    <w:rsid w:val="00A670B2"/>
    <w:rsid w:val="00A67112"/>
    <w:rsid w:val="00A6713A"/>
    <w:rsid w:val="00A671D7"/>
    <w:rsid w:val="00A6727B"/>
    <w:rsid w:val="00A673E4"/>
    <w:rsid w:val="00A67439"/>
    <w:rsid w:val="00A67493"/>
    <w:rsid w:val="00A67632"/>
    <w:rsid w:val="00A67665"/>
    <w:rsid w:val="00A67755"/>
    <w:rsid w:val="00A6777D"/>
    <w:rsid w:val="00A6779B"/>
    <w:rsid w:val="00A67811"/>
    <w:rsid w:val="00A6788C"/>
    <w:rsid w:val="00A678CC"/>
    <w:rsid w:val="00A678F2"/>
    <w:rsid w:val="00A679B1"/>
    <w:rsid w:val="00A67A14"/>
    <w:rsid w:val="00A67A3A"/>
    <w:rsid w:val="00A67A4A"/>
    <w:rsid w:val="00A67A9A"/>
    <w:rsid w:val="00A67AAA"/>
    <w:rsid w:val="00A67BBC"/>
    <w:rsid w:val="00A67C1C"/>
    <w:rsid w:val="00A67C98"/>
    <w:rsid w:val="00A67CDF"/>
    <w:rsid w:val="00A67DD9"/>
    <w:rsid w:val="00A67EE4"/>
    <w:rsid w:val="00A67EE9"/>
    <w:rsid w:val="00A67F81"/>
    <w:rsid w:val="00A700E8"/>
    <w:rsid w:val="00A70131"/>
    <w:rsid w:val="00A7025F"/>
    <w:rsid w:val="00A702BE"/>
    <w:rsid w:val="00A703E3"/>
    <w:rsid w:val="00A70443"/>
    <w:rsid w:val="00A70483"/>
    <w:rsid w:val="00A70543"/>
    <w:rsid w:val="00A70586"/>
    <w:rsid w:val="00A706C9"/>
    <w:rsid w:val="00A707D0"/>
    <w:rsid w:val="00A707F4"/>
    <w:rsid w:val="00A70831"/>
    <w:rsid w:val="00A7085A"/>
    <w:rsid w:val="00A70892"/>
    <w:rsid w:val="00A7091D"/>
    <w:rsid w:val="00A7091F"/>
    <w:rsid w:val="00A70975"/>
    <w:rsid w:val="00A70985"/>
    <w:rsid w:val="00A709D5"/>
    <w:rsid w:val="00A709EE"/>
    <w:rsid w:val="00A70A24"/>
    <w:rsid w:val="00A70A4D"/>
    <w:rsid w:val="00A70B0C"/>
    <w:rsid w:val="00A70BB9"/>
    <w:rsid w:val="00A70BC3"/>
    <w:rsid w:val="00A70BE6"/>
    <w:rsid w:val="00A70BEA"/>
    <w:rsid w:val="00A70BF4"/>
    <w:rsid w:val="00A70C1D"/>
    <w:rsid w:val="00A70C98"/>
    <w:rsid w:val="00A70DE4"/>
    <w:rsid w:val="00A70EF8"/>
    <w:rsid w:val="00A70EFF"/>
    <w:rsid w:val="00A70F17"/>
    <w:rsid w:val="00A70F48"/>
    <w:rsid w:val="00A70F7E"/>
    <w:rsid w:val="00A70FAD"/>
    <w:rsid w:val="00A70FE9"/>
    <w:rsid w:val="00A710D4"/>
    <w:rsid w:val="00A711B4"/>
    <w:rsid w:val="00A71295"/>
    <w:rsid w:val="00A71296"/>
    <w:rsid w:val="00A71394"/>
    <w:rsid w:val="00A7144D"/>
    <w:rsid w:val="00A71483"/>
    <w:rsid w:val="00A714F1"/>
    <w:rsid w:val="00A71587"/>
    <w:rsid w:val="00A71605"/>
    <w:rsid w:val="00A7162A"/>
    <w:rsid w:val="00A71697"/>
    <w:rsid w:val="00A716CC"/>
    <w:rsid w:val="00A71702"/>
    <w:rsid w:val="00A7176F"/>
    <w:rsid w:val="00A7192B"/>
    <w:rsid w:val="00A71A24"/>
    <w:rsid w:val="00A71AF3"/>
    <w:rsid w:val="00A71B13"/>
    <w:rsid w:val="00A71B6B"/>
    <w:rsid w:val="00A71C56"/>
    <w:rsid w:val="00A71CCA"/>
    <w:rsid w:val="00A71D6C"/>
    <w:rsid w:val="00A71E41"/>
    <w:rsid w:val="00A71E73"/>
    <w:rsid w:val="00A71E9F"/>
    <w:rsid w:val="00A71F4D"/>
    <w:rsid w:val="00A71F6E"/>
    <w:rsid w:val="00A72118"/>
    <w:rsid w:val="00A7215E"/>
    <w:rsid w:val="00A72283"/>
    <w:rsid w:val="00A7228E"/>
    <w:rsid w:val="00A72346"/>
    <w:rsid w:val="00A72350"/>
    <w:rsid w:val="00A723ED"/>
    <w:rsid w:val="00A72551"/>
    <w:rsid w:val="00A725EE"/>
    <w:rsid w:val="00A72604"/>
    <w:rsid w:val="00A72676"/>
    <w:rsid w:val="00A72757"/>
    <w:rsid w:val="00A72767"/>
    <w:rsid w:val="00A727F5"/>
    <w:rsid w:val="00A72842"/>
    <w:rsid w:val="00A728A2"/>
    <w:rsid w:val="00A72942"/>
    <w:rsid w:val="00A729BD"/>
    <w:rsid w:val="00A729F1"/>
    <w:rsid w:val="00A72AC1"/>
    <w:rsid w:val="00A72B42"/>
    <w:rsid w:val="00A72C4E"/>
    <w:rsid w:val="00A72C65"/>
    <w:rsid w:val="00A72E6F"/>
    <w:rsid w:val="00A72EB2"/>
    <w:rsid w:val="00A72F0E"/>
    <w:rsid w:val="00A7303D"/>
    <w:rsid w:val="00A730E0"/>
    <w:rsid w:val="00A730E1"/>
    <w:rsid w:val="00A7313D"/>
    <w:rsid w:val="00A7314F"/>
    <w:rsid w:val="00A73171"/>
    <w:rsid w:val="00A731D1"/>
    <w:rsid w:val="00A731DC"/>
    <w:rsid w:val="00A73315"/>
    <w:rsid w:val="00A734A2"/>
    <w:rsid w:val="00A734B7"/>
    <w:rsid w:val="00A734D8"/>
    <w:rsid w:val="00A73504"/>
    <w:rsid w:val="00A73535"/>
    <w:rsid w:val="00A73593"/>
    <w:rsid w:val="00A736DE"/>
    <w:rsid w:val="00A7370B"/>
    <w:rsid w:val="00A737BB"/>
    <w:rsid w:val="00A737EF"/>
    <w:rsid w:val="00A738E1"/>
    <w:rsid w:val="00A739BF"/>
    <w:rsid w:val="00A73A09"/>
    <w:rsid w:val="00A73A66"/>
    <w:rsid w:val="00A73ADC"/>
    <w:rsid w:val="00A73AEC"/>
    <w:rsid w:val="00A73B08"/>
    <w:rsid w:val="00A73B10"/>
    <w:rsid w:val="00A73B73"/>
    <w:rsid w:val="00A73BD1"/>
    <w:rsid w:val="00A73CBB"/>
    <w:rsid w:val="00A73CCD"/>
    <w:rsid w:val="00A73D2C"/>
    <w:rsid w:val="00A73D2E"/>
    <w:rsid w:val="00A73D4B"/>
    <w:rsid w:val="00A73D71"/>
    <w:rsid w:val="00A73DEF"/>
    <w:rsid w:val="00A73E81"/>
    <w:rsid w:val="00A7403F"/>
    <w:rsid w:val="00A74044"/>
    <w:rsid w:val="00A74094"/>
    <w:rsid w:val="00A74122"/>
    <w:rsid w:val="00A74130"/>
    <w:rsid w:val="00A741C8"/>
    <w:rsid w:val="00A741DC"/>
    <w:rsid w:val="00A74241"/>
    <w:rsid w:val="00A742B6"/>
    <w:rsid w:val="00A742E4"/>
    <w:rsid w:val="00A74308"/>
    <w:rsid w:val="00A7435E"/>
    <w:rsid w:val="00A74375"/>
    <w:rsid w:val="00A74400"/>
    <w:rsid w:val="00A74404"/>
    <w:rsid w:val="00A744DF"/>
    <w:rsid w:val="00A744F3"/>
    <w:rsid w:val="00A74571"/>
    <w:rsid w:val="00A74610"/>
    <w:rsid w:val="00A7467B"/>
    <w:rsid w:val="00A746E7"/>
    <w:rsid w:val="00A74812"/>
    <w:rsid w:val="00A748C3"/>
    <w:rsid w:val="00A7490B"/>
    <w:rsid w:val="00A74ACD"/>
    <w:rsid w:val="00A74ADE"/>
    <w:rsid w:val="00A74AFB"/>
    <w:rsid w:val="00A74B4C"/>
    <w:rsid w:val="00A74BAC"/>
    <w:rsid w:val="00A74C44"/>
    <w:rsid w:val="00A74CEB"/>
    <w:rsid w:val="00A74CEE"/>
    <w:rsid w:val="00A74D0D"/>
    <w:rsid w:val="00A74D24"/>
    <w:rsid w:val="00A74D77"/>
    <w:rsid w:val="00A74F86"/>
    <w:rsid w:val="00A74FA0"/>
    <w:rsid w:val="00A74FBB"/>
    <w:rsid w:val="00A74FCD"/>
    <w:rsid w:val="00A74FDA"/>
    <w:rsid w:val="00A75049"/>
    <w:rsid w:val="00A7504F"/>
    <w:rsid w:val="00A75083"/>
    <w:rsid w:val="00A75091"/>
    <w:rsid w:val="00A750B4"/>
    <w:rsid w:val="00A750CE"/>
    <w:rsid w:val="00A750DE"/>
    <w:rsid w:val="00A75126"/>
    <w:rsid w:val="00A7516F"/>
    <w:rsid w:val="00A751D9"/>
    <w:rsid w:val="00A75238"/>
    <w:rsid w:val="00A75242"/>
    <w:rsid w:val="00A75269"/>
    <w:rsid w:val="00A75288"/>
    <w:rsid w:val="00A752A3"/>
    <w:rsid w:val="00A752C5"/>
    <w:rsid w:val="00A75370"/>
    <w:rsid w:val="00A7537D"/>
    <w:rsid w:val="00A753B1"/>
    <w:rsid w:val="00A75407"/>
    <w:rsid w:val="00A7552B"/>
    <w:rsid w:val="00A755CE"/>
    <w:rsid w:val="00A756DA"/>
    <w:rsid w:val="00A756DB"/>
    <w:rsid w:val="00A75780"/>
    <w:rsid w:val="00A7579A"/>
    <w:rsid w:val="00A7587D"/>
    <w:rsid w:val="00A758DC"/>
    <w:rsid w:val="00A758E5"/>
    <w:rsid w:val="00A75925"/>
    <w:rsid w:val="00A75966"/>
    <w:rsid w:val="00A7597E"/>
    <w:rsid w:val="00A75A00"/>
    <w:rsid w:val="00A75ACD"/>
    <w:rsid w:val="00A75AE0"/>
    <w:rsid w:val="00A75AF8"/>
    <w:rsid w:val="00A75B7E"/>
    <w:rsid w:val="00A75D1C"/>
    <w:rsid w:val="00A75D4D"/>
    <w:rsid w:val="00A75DAB"/>
    <w:rsid w:val="00A75DCB"/>
    <w:rsid w:val="00A75E9A"/>
    <w:rsid w:val="00A75EF9"/>
    <w:rsid w:val="00A75F0E"/>
    <w:rsid w:val="00A75F61"/>
    <w:rsid w:val="00A76154"/>
    <w:rsid w:val="00A7617A"/>
    <w:rsid w:val="00A7625C"/>
    <w:rsid w:val="00A7628E"/>
    <w:rsid w:val="00A762B6"/>
    <w:rsid w:val="00A7637B"/>
    <w:rsid w:val="00A7641B"/>
    <w:rsid w:val="00A7646D"/>
    <w:rsid w:val="00A764D5"/>
    <w:rsid w:val="00A7650D"/>
    <w:rsid w:val="00A76542"/>
    <w:rsid w:val="00A76591"/>
    <w:rsid w:val="00A7668C"/>
    <w:rsid w:val="00A766AA"/>
    <w:rsid w:val="00A766C0"/>
    <w:rsid w:val="00A767C9"/>
    <w:rsid w:val="00A767FE"/>
    <w:rsid w:val="00A768A6"/>
    <w:rsid w:val="00A768E9"/>
    <w:rsid w:val="00A768F4"/>
    <w:rsid w:val="00A7695C"/>
    <w:rsid w:val="00A769B9"/>
    <w:rsid w:val="00A76A62"/>
    <w:rsid w:val="00A76ABA"/>
    <w:rsid w:val="00A76BD4"/>
    <w:rsid w:val="00A76D12"/>
    <w:rsid w:val="00A76D29"/>
    <w:rsid w:val="00A76D31"/>
    <w:rsid w:val="00A76D46"/>
    <w:rsid w:val="00A76D72"/>
    <w:rsid w:val="00A76DD1"/>
    <w:rsid w:val="00A76E1B"/>
    <w:rsid w:val="00A76EA8"/>
    <w:rsid w:val="00A76EBB"/>
    <w:rsid w:val="00A7706E"/>
    <w:rsid w:val="00A770DB"/>
    <w:rsid w:val="00A7719C"/>
    <w:rsid w:val="00A7728B"/>
    <w:rsid w:val="00A7733A"/>
    <w:rsid w:val="00A77357"/>
    <w:rsid w:val="00A77361"/>
    <w:rsid w:val="00A77496"/>
    <w:rsid w:val="00A774AD"/>
    <w:rsid w:val="00A77587"/>
    <w:rsid w:val="00A776E2"/>
    <w:rsid w:val="00A7770A"/>
    <w:rsid w:val="00A7777A"/>
    <w:rsid w:val="00A777C0"/>
    <w:rsid w:val="00A77804"/>
    <w:rsid w:val="00A7787A"/>
    <w:rsid w:val="00A779FD"/>
    <w:rsid w:val="00A77A2C"/>
    <w:rsid w:val="00A77AA2"/>
    <w:rsid w:val="00A77BCA"/>
    <w:rsid w:val="00A77DA4"/>
    <w:rsid w:val="00A77E03"/>
    <w:rsid w:val="00A77E4F"/>
    <w:rsid w:val="00A77EB2"/>
    <w:rsid w:val="00A77F6A"/>
    <w:rsid w:val="00A77F82"/>
    <w:rsid w:val="00A77FCB"/>
    <w:rsid w:val="00A77FF9"/>
    <w:rsid w:val="00A80059"/>
    <w:rsid w:val="00A8010B"/>
    <w:rsid w:val="00A8022F"/>
    <w:rsid w:val="00A80245"/>
    <w:rsid w:val="00A80342"/>
    <w:rsid w:val="00A8038A"/>
    <w:rsid w:val="00A803C2"/>
    <w:rsid w:val="00A8040E"/>
    <w:rsid w:val="00A8045E"/>
    <w:rsid w:val="00A804E5"/>
    <w:rsid w:val="00A804FA"/>
    <w:rsid w:val="00A8051A"/>
    <w:rsid w:val="00A805B6"/>
    <w:rsid w:val="00A8076D"/>
    <w:rsid w:val="00A808DE"/>
    <w:rsid w:val="00A80949"/>
    <w:rsid w:val="00A8098F"/>
    <w:rsid w:val="00A809BC"/>
    <w:rsid w:val="00A809FB"/>
    <w:rsid w:val="00A80A22"/>
    <w:rsid w:val="00A80A25"/>
    <w:rsid w:val="00A80A9F"/>
    <w:rsid w:val="00A80B08"/>
    <w:rsid w:val="00A80B17"/>
    <w:rsid w:val="00A80BD7"/>
    <w:rsid w:val="00A80C85"/>
    <w:rsid w:val="00A80CE2"/>
    <w:rsid w:val="00A80D6E"/>
    <w:rsid w:val="00A80E3A"/>
    <w:rsid w:val="00A80EA6"/>
    <w:rsid w:val="00A80EC2"/>
    <w:rsid w:val="00A80EC5"/>
    <w:rsid w:val="00A80EE2"/>
    <w:rsid w:val="00A80EE3"/>
    <w:rsid w:val="00A80EFF"/>
    <w:rsid w:val="00A80F4C"/>
    <w:rsid w:val="00A80F95"/>
    <w:rsid w:val="00A80FB0"/>
    <w:rsid w:val="00A80FBE"/>
    <w:rsid w:val="00A8100A"/>
    <w:rsid w:val="00A810D2"/>
    <w:rsid w:val="00A810D9"/>
    <w:rsid w:val="00A81110"/>
    <w:rsid w:val="00A811D8"/>
    <w:rsid w:val="00A81243"/>
    <w:rsid w:val="00A81263"/>
    <w:rsid w:val="00A81286"/>
    <w:rsid w:val="00A81299"/>
    <w:rsid w:val="00A81337"/>
    <w:rsid w:val="00A8141A"/>
    <w:rsid w:val="00A8153A"/>
    <w:rsid w:val="00A815EA"/>
    <w:rsid w:val="00A81665"/>
    <w:rsid w:val="00A8172D"/>
    <w:rsid w:val="00A81850"/>
    <w:rsid w:val="00A8196D"/>
    <w:rsid w:val="00A81A2B"/>
    <w:rsid w:val="00A81A32"/>
    <w:rsid w:val="00A81A54"/>
    <w:rsid w:val="00A81C2E"/>
    <w:rsid w:val="00A81C3E"/>
    <w:rsid w:val="00A81CD3"/>
    <w:rsid w:val="00A81D32"/>
    <w:rsid w:val="00A81D60"/>
    <w:rsid w:val="00A81DC8"/>
    <w:rsid w:val="00A81E1A"/>
    <w:rsid w:val="00A81E70"/>
    <w:rsid w:val="00A81F24"/>
    <w:rsid w:val="00A81F51"/>
    <w:rsid w:val="00A81F94"/>
    <w:rsid w:val="00A82016"/>
    <w:rsid w:val="00A820C9"/>
    <w:rsid w:val="00A820EC"/>
    <w:rsid w:val="00A821BC"/>
    <w:rsid w:val="00A821C1"/>
    <w:rsid w:val="00A822A6"/>
    <w:rsid w:val="00A82300"/>
    <w:rsid w:val="00A82313"/>
    <w:rsid w:val="00A82323"/>
    <w:rsid w:val="00A8234F"/>
    <w:rsid w:val="00A82404"/>
    <w:rsid w:val="00A82483"/>
    <w:rsid w:val="00A824B1"/>
    <w:rsid w:val="00A82518"/>
    <w:rsid w:val="00A8251A"/>
    <w:rsid w:val="00A82524"/>
    <w:rsid w:val="00A825F2"/>
    <w:rsid w:val="00A82723"/>
    <w:rsid w:val="00A8273C"/>
    <w:rsid w:val="00A82743"/>
    <w:rsid w:val="00A828AD"/>
    <w:rsid w:val="00A828C0"/>
    <w:rsid w:val="00A828D5"/>
    <w:rsid w:val="00A8298B"/>
    <w:rsid w:val="00A82A04"/>
    <w:rsid w:val="00A82A93"/>
    <w:rsid w:val="00A82AAB"/>
    <w:rsid w:val="00A82AF4"/>
    <w:rsid w:val="00A82B1A"/>
    <w:rsid w:val="00A82B1E"/>
    <w:rsid w:val="00A82B55"/>
    <w:rsid w:val="00A82B9F"/>
    <w:rsid w:val="00A82BD6"/>
    <w:rsid w:val="00A82BFB"/>
    <w:rsid w:val="00A82C57"/>
    <w:rsid w:val="00A82DDD"/>
    <w:rsid w:val="00A82E73"/>
    <w:rsid w:val="00A82E96"/>
    <w:rsid w:val="00A82EEB"/>
    <w:rsid w:val="00A82F1B"/>
    <w:rsid w:val="00A82F2D"/>
    <w:rsid w:val="00A82FAF"/>
    <w:rsid w:val="00A83085"/>
    <w:rsid w:val="00A83182"/>
    <w:rsid w:val="00A831B8"/>
    <w:rsid w:val="00A8325A"/>
    <w:rsid w:val="00A83332"/>
    <w:rsid w:val="00A8333D"/>
    <w:rsid w:val="00A83352"/>
    <w:rsid w:val="00A83379"/>
    <w:rsid w:val="00A833F8"/>
    <w:rsid w:val="00A83401"/>
    <w:rsid w:val="00A8345F"/>
    <w:rsid w:val="00A83529"/>
    <w:rsid w:val="00A8354A"/>
    <w:rsid w:val="00A8367C"/>
    <w:rsid w:val="00A8370F"/>
    <w:rsid w:val="00A83748"/>
    <w:rsid w:val="00A8376E"/>
    <w:rsid w:val="00A8380E"/>
    <w:rsid w:val="00A8383E"/>
    <w:rsid w:val="00A83891"/>
    <w:rsid w:val="00A838C3"/>
    <w:rsid w:val="00A838FE"/>
    <w:rsid w:val="00A83913"/>
    <w:rsid w:val="00A83919"/>
    <w:rsid w:val="00A83981"/>
    <w:rsid w:val="00A83A06"/>
    <w:rsid w:val="00A83B11"/>
    <w:rsid w:val="00A83C6F"/>
    <w:rsid w:val="00A83C79"/>
    <w:rsid w:val="00A83C80"/>
    <w:rsid w:val="00A83C81"/>
    <w:rsid w:val="00A83CF4"/>
    <w:rsid w:val="00A83D1F"/>
    <w:rsid w:val="00A83D24"/>
    <w:rsid w:val="00A83D78"/>
    <w:rsid w:val="00A83E01"/>
    <w:rsid w:val="00A83E10"/>
    <w:rsid w:val="00A83E20"/>
    <w:rsid w:val="00A83E54"/>
    <w:rsid w:val="00A83E6A"/>
    <w:rsid w:val="00A83E87"/>
    <w:rsid w:val="00A83F39"/>
    <w:rsid w:val="00A83F73"/>
    <w:rsid w:val="00A83FCF"/>
    <w:rsid w:val="00A84048"/>
    <w:rsid w:val="00A840D4"/>
    <w:rsid w:val="00A84156"/>
    <w:rsid w:val="00A8426D"/>
    <w:rsid w:val="00A842BB"/>
    <w:rsid w:val="00A84388"/>
    <w:rsid w:val="00A8443B"/>
    <w:rsid w:val="00A8445A"/>
    <w:rsid w:val="00A84553"/>
    <w:rsid w:val="00A84651"/>
    <w:rsid w:val="00A84696"/>
    <w:rsid w:val="00A846E7"/>
    <w:rsid w:val="00A84769"/>
    <w:rsid w:val="00A847A2"/>
    <w:rsid w:val="00A84825"/>
    <w:rsid w:val="00A84835"/>
    <w:rsid w:val="00A8488C"/>
    <w:rsid w:val="00A84891"/>
    <w:rsid w:val="00A848E5"/>
    <w:rsid w:val="00A8499A"/>
    <w:rsid w:val="00A84AF6"/>
    <w:rsid w:val="00A84CBE"/>
    <w:rsid w:val="00A84D67"/>
    <w:rsid w:val="00A84E67"/>
    <w:rsid w:val="00A84F89"/>
    <w:rsid w:val="00A84F9C"/>
    <w:rsid w:val="00A84FF3"/>
    <w:rsid w:val="00A85209"/>
    <w:rsid w:val="00A8523B"/>
    <w:rsid w:val="00A8527A"/>
    <w:rsid w:val="00A8536D"/>
    <w:rsid w:val="00A853D6"/>
    <w:rsid w:val="00A853F0"/>
    <w:rsid w:val="00A853F4"/>
    <w:rsid w:val="00A85444"/>
    <w:rsid w:val="00A85459"/>
    <w:rsid w:val="00A854E8"/>
    <w:rsid w:val="00A8558E"/>
    <w:rsid w:val="00A85669"/>
    <w:rsid w:val="00A856B4"/>
    <w:rsid w:val="00A856FF"/>
    <w:rsid w:val="00A85717"/>
    <w:rsid w:val="00A85777"/>
    <w:rsid w:val="00A857E6"/>
    <w:rsid w:val="00A85888"/>
    <w:rsid w:val="00A858A2"/>
    <w:rsid w:val="00A858D7"/>
    <w:rsid w:val="00A858E0"/>
    <w:rsid w:val="00A85978"/>
    <w:rsid w:val="00A85991"/>
    <w:rsid w:val="00A85999"/>
    <w:rsid w:val="00A859B0"/>
    <w:rsid w:val="00A859F8"/>
    <w:rsid w:val="00A85B65"/>
    <w:rsid w:val="00A85C2A"/>
    <w:rsid w:val="00A85CE4"/>
    <w:rsid w:val="00A85D4C"/>
    <w:rsid w:val="00A85E09"/>
    <w:rsid w:val="00A85EB8"/>
    <w:rsid w:val="00A85F6E"/>
    <w:rsid w:val="00A85FBB"/>
    <w:rsid w:val="00A85FF8"/>
    <w:rsid w:val="00A8610E"/>
    <w:rsid w:val="00A86299"/>
    <w:rsid w:val="00A862A2"/>
    <w:rsid w:val="00A8633E"/>
    <w:rsid w:val="00A863AD"/>
    <w:rsid w:val="00A86505"/>
    <w:rsid w:val="00A8651B"/>
    <w:rsid w:val="00A86524"/>
    <w:rsid w:val="00A8652D"/>
    <w:rsid w:val="00A8661B"/>
    <w:rsid w:val="00A86716"/>
    <w:rsid w:val="00A86905"/>
    <w:rsid w:val="00A86954"/>
    <w:rsid w:val="00A86955"/>
    <w:rsid w:val="00A86966"/>
    <w:rsid w:val="00A86A32"/>
    <w:rsid w:val="00A86AC2"/>
    <w:rsid w:val="00A86AD2"/>
    <w:rsid w:val="00A86B31"/>
    <w:rsid w:val="00A86C0B"/>
    <w:rsid w:val="00A86C33"/>
    <w:rsid w:val="00A86C5A"/>
    <w:rsid w:val="00A86C77"/>
    <w:rsid w:val="00A86EB6"/>
    <w:rsid w:val="00A86EDC"/>
    <w:rsid w:val="00A87060"/>
    <w:rsid w:val="00A872A8"/>
    <w:rsid w:val="00A872E9"/>
    <w:rsid w:val="00A873A7"/>
    <w:rsid w:val="00A87489"/>
    <w:rsid w:val="00A8754D"/>
    <w:rsid w:val="00A87572"/>
    <w:rsid w:val="00A87575"/>
    <w:rsid w:val="00A87715"/>
    <w:rsid w:val="00A8772B"/>
    <w:rsid w:val="00A87843"/>
    <w:rsid w:val="00A8784E"/>
    <w:rsid w:val="00A878A3"/>
    <w:rsid w:val="00A878EF"/>
    <w:rsid w:val="00A879D8"/>
    <w:rsid w:val="00A879E0"/>
    <w:rsid w:val="00A87A60"/>
    <w:rsid w:val="00A87AED"/>
    <w:rsid w:val="00A87AFE"/>
    <w:rsid w:val="00A87B28"/>
    <w:rsid w:val="00A87B60"/>
    <w:rsid w:val="00A87B62"/>
    <w:rsid w:val="00A87B6B"/>
    <w:rsid w:val="00A87BE3"/>
    <w:rsid w:val="00A87D37"/>
    <w:rsid w:val="00A87D91"/>
    <w:rsid w:val="00A87DC2"/>
    <w:rsid w:val="00A87E20"/>
    <w:rsid w:val="00A87E55"/>
    <w:rsid w:val="00A87F09"/>
    <w:rsid w:val="00A87FA2"/>
    <w:rsid w:val="00A87FF0"/>
    <w:rsid w:val="00A900ED"/>
    <w:rsid w:val="00A9012F"/>
    <w:rsid w:val="00A90167"/>
    <w:rsid w:val="00A901AB"/>
    <w:rsid w:val="00A90221"/>
    <w:rsid w:val="00A9023E"/>
    <w:rsid w:val="00A9046C"/>
    <w:rsid w:val="00A904AD"/>
    <w:rsid w:val="00A904B3"/>
    <w:rsid w:val="00A904CC"/>
    <w:rsid w:val="00A90548"/>
    <w:rsid w:val="00A9055F"/>
    <w:rsid w:val="00A9056D"/>
    <w:rsid w:val="00A9068C"/>
    <w:rsid w:val="00A906CA"/>
    <w:rsid w:val="00A906DC"/>
    <w:rsid w:val="00A90803"/>
    <w:rsid w:val="00A9080A"/>
    <w:rsid w:val="00A9082F"/>
    <w:rsid w:val="00A90856"/>
    <w:rsid w:val="00A90873"/>
    <w:rsid w:val="00A90885"/>
    <w:rsid w:val="00A9095E"/>
    <w:rsid w:val="00A90981"/>
    <w:rsid w:val="00A909D9"/>
    <w:rsid w:val="00A909F8"/>
    <w:rsid w:val="00A90A0A"/>
    <w:rsid w:val="00A90BF3"/>
    <w:rsid w:val="00A90C2E"/>
    <w:rsid w:val="00A90D63"/>
    <w:rsid w:val="00A90DF3"/>
    <w:rsid w:val="00A90E35"/>
    <w:rsid w:val="00A90E76"/>
    <w:rsid w:val="00A90F37"/>
    <w:rsid w:val="00A90F42"/>
    <w:rsid w:val="00A90FA2"/>
    <w:rsid w:val="00A90FD0"/>
    <w:rsid w:val="00A91035"/>
    <w:rsid w:val="00A910A0"/>
    <w:rsid w:val="00A910E8"/>
    <w:rsid w:val="00A9114C"/>
    <w:rsid w:val="00A91195"/>
    <w:rsid w:val="00A911DE"/>
    <w:rsid w:val="00A91392"/>
    <w:rsid w:val="00A91548"/>
    <w:rsid w:val="00A9156F"/>
    <w:rsid w:val="00A91581"/>
    <w:rsid w:val="00A915B4"/>
    <w:rsid w:val="00A91659"/>
    <w:rsid w:val="00A916F1"/>
    <w:rsid w:val="00A91778"/>
    <w:rsid w:val="00A9188B"/>
    <w:rsid w:val="00A918EF"/>
    <w:rsid w:val="00A91954"/>
    <w:rsid w:val="00A91998"/>
    <w:rsid w:val="00A91A5D"/>
    <w:rsid w:val="00A91A92"/>
    <w:rsid w:val="00A91AC9"/>
    <w:rsid w:val="00A91B75"/>
    <w:rsid w:val="00A91C74"/>
    <w:rsid w:val="00A91C79"/>
    <w:rsid w:val="00A91D50"/>
    <w:rsid w:val="00A91D54"/>
    <w:rsid w:val="00A91D74"/>
    <w:rsid w:val="00A91E99"/>
    <w:rsid w:val="00A91EE6"/>
    <w:rsid w:val="00A91EFB"/>
    <w:rsid w:val="00A91F24"/>
    <w:rsid w:val="00A91FDC"/>
    <w:rsid w:val="00A92000"/>
    <w:rsid w:val="00A92009"/>
    <w:rsid w:val="00A92119"/>
    <w:rsid w:val="00A9211B"/>
    <w:rsid w:val="00A92130"/>
    <w:rsid w:val="00A9215B"/>
    <w:rsid w:val="00A921AE"/>
    <w:rsid w:val="00A922B4"/>
    <w:rsid w:val="00A922CD"/>
    <w:rsid w:val="00A9232A"/>
    <w:rsid w:val="00A923E3"/>
    <w:rsid w:val="00A92401"/>
    <w:rsid w:val="00A92558"/>
    <w:rsid w:val="00A92559"/>
    <w:rsid w:val="00A9257E"/>
    <w:rsid w:val="00A925FC"/>
    <w:rsid w:val="00A92612"/>
    <w:rsid w:val="00A92639"/>
    <w:rsid w:val="00A9263B"/>
    <w:rsid w:val="00A9263C"/>
    <w:rsid w:val="00A9268E"/>
    <w:rsid w:val="00A927AD"/>
    <w:rsid w:val="00A927F1"/>
    <w:rsid w:val="00A9281C"/>
    <w:rsid w:val="00A92835"/>
    <w:rsid w:val="00A9284E"/>
    <w:rsid w:val="00A928F7"/>
    <w:rsid w:val="00A9294C"/>
    <w:rsid w:val="00A92977"/>
    <w:rsid w:val="00A929D2"/>
    <w:rsid w:val="00A92A1E"/>
    <w:rsid w:val="00A92A3D"/>
    <w:rsid w:val="00A92AEB"/>
    <w:rsid w:val="00A92B2B"/>
    <w:rsid w:val="00A92B2E"/>
    <w:rsid w:val="00A92BEA"/>
    <w:rsid w:val="00A92C3F"/>
    <w:rsid w:val="00A92D05"/>
    <w:rsid w:val="00A92D46"/>
    <w:rsid w:val="00A92E6C"/>
    <w:rsid w:val="00A92EE1"/>
    <w:rsid w:val="00A92EE3"/>
    <w:rsid w:val="00A92EEA"/>
    <w:rsid w:val="00A92EFD"/>
    <w:rsid w:val="00A92F98"/>
    <w:rsid w:val="00A92FA2"/>
    <w:rsid w:val="00A93005"/>
    <w:rsid w:val="00A93013"/>
    <w:rsid w:val="00A930F2"/>
    <w:rsid w:val="00A93218"/>
    <w:rsid w:val="00A932B3"/>
    <w:rsid w:val="00A932DA"/>
    <w:rsid w:val="00A932F5"/>
    <w:rsid w:val="00A9330F"/>
    <w:rsid w:val="00A93368"/>
    <w:rsid w:val="00A93395"/>
    <w:rsid w:val="00A93461"/>
    <w:rsid w:val="00A9362C"/>
    <w:rsid w:val="00A93665"/>
    <w:rsid w:val="00A93747"/>
    <w:rsid w:val="00A9378A"/>
    <w:rsid w:val="00A9378E"/>
    <w:rsid w:val="00A937C1"/>
    <w:rsid w:val="00A937C5"/>
    <w:rsid w:val="00A93804"/>
    <w:rsid w:val="00A938D7"/>
    <w:rsid w:val="00A938EB"/>
    <w:rsid w:val="00A93925"/>
    <w:rsid w:val="00A939EF"/>
    <w:rsid w:val="00A93A3E"/>
    <w:rsid w:val="00A93A7E"/>
    <w:rsid w:val="00A93AD0"/>
    <w:rsid w:val="00A93BDC"/>
    <w:rsid w:val="00A93BE7"/>
    <w:rsid w:val="00A93BF0"/>
    <w:rsid w:val="00A93CA2"/>
    <w:rsid w:val="00A93D4D"/>
    <w:rsid w:val="00A93E5F"/>
    <w:rsid w:val="00A93EC7"/>
    <w:rsid w:val="00A93F68"/>
    <w:rsid w:val="00A93FB8"/>
    <w:rsid w:val="00A93FBB"/>
    <w:rsid w:val="00A94084"/>
    <w:rsid w:val="00A940E7"/>
    <w:rsid w:val="00A94187"/>
    <w:rsid w:val="00A941D1"/>
    <w:rsid w:val="00A942CC"/>
    <w:rsid w:val="00A94344"/>
    <w:rsid w:val="00A94382"/>
    <w:rsid w:val="00A94435"/>
    <w:rsid w:val="00A94527"/>
    <w:rsid w:val="00A9453E"/>
    <w:rsid w:val="00A94546"/>
    <w:rsid w:val="00A945D6"/>
    <w:rsid w:val="00A945DB"/>
    <w:rsid w:val="00A945DE"/>
    <w:rsid w:val="00A945FF"/>
    <w:rsid w:val="00A9460C"/>
    <w:rsid w:val="00A9461C"/>
    <w:rsid w:val="00A946A1"/>
    <w:rsid w:val="00A94756"/>
    <w:rsid w:val="00A9480E"/>
    <w:rsid w:val="00A94816"/>
    <w:rsid w:val="00A948CC"/>
    <w:rsid w:val="00A9498E"/>
    <w:rsid w:val="00A94A15"/>
    <w:rsid w:val="00A94A1B"/>
    <w:rsid w:val="00A94A6C"/>
    <w:rsid w:val="00A94A89"/>
    <w:rsid w:val="00A94AE2"/>
    <w:rsid w:val="00A94CCE"/>
    <w:rsid w:val="00A94CFE"/>
    <w:rsid w:val="00A94D39"/>
    <w:rsid w:val="00A94D55"/>
    <w:rsid w:val="00A94D81"/>
    <w:rsid w:val="00A94DC4"/>
    <w:rsid w:val="00A94E32"/>
    <w:rsid w:val="00A94E6D"/>
    <w:rsid w:val="00A94EB7"/>
    <w:rsid w:val="00A94F24"/>
    <w:rsid w:val="00A94F2D"/>
    <w:rsid w:val="00A94F97"/>
    <w:rsid w:val="00A9508F"/>
    <w:rsid w:val="00A950AE"/>
    <w:rsid w:val="00A950D4"/>
    <w:rsid w:val="00A950F2"/>
    <w:rsid w:val="00A951BE"/>
    <w:rsid w:val="00A951EA"/>
    <w:rsid w:val="00A9521C"/>
    <w:rsid w:val="00A95237"/>
    <w:rsid w:val="00A95248"/>
    <w:rsid w:val="00A95249"/>
    <w:rsid w:val="00A952D9"/>
    <w:rsid w:val="00A95307"/>
    <w:rsid w:val="00A95349"/>
    <w:rsid w:val="00A95380"/>
    <w:rsid w:val="00A953C3"/>
    <w:rsid w:val="00A953C9"/>
    <w:rsid w:val="00A95450"/>
    <w:rsid w:val="00A954C5"/>
    <w:rsid w:val="00A95559"/>
    <w:rsid w:val="00A9555D"/>
    <w:rsid w:val="00A9557A"/>
    <w:rsid w:val="00A9557F"/>
    <w:rsid w:val="00A955A6"/>
    <w:rsid w:val="00A955D5"/>
    <w:rsid w:val="00A956D5"/>
    <w:rsid w:val="00A9571E"/>
    <w:rsid w:val="00A95770"/>
    <w:rsid w:val="00A958EF"/>
    <w:rsid w:val="00A959AC"/>
    <w:rsid w:val="00A95A1C"/>
    <w:rsid w:val="00A95BAA"/>
    <w:rsid w:val="00A95BAC"/>
    <w:rsid w:val="00A95BD0"/>
    <w:rsid w:val="00A95CB5"/>
    <w:rsid w:val="00A95DF1"/>
    <w:rsid w:val="00A95E1C"/>
    <w:rsid w:val="00A95E24"/>
    <w:rsid w:val="00A95E79"/>
    <w:rsid w:val="00A95EB9"/>
    <w:rsid w:val="00A95EE3"/>
    <w:rsid w:val="00A95EEE"/>
    <w:rsid w:val="00A95EFB"/>
    <w:rsid w:val="00A95F42"/>
    <w:rsid w:val="00A960B5"/>
    <w:rsid w:val="00A960F4"/>
    <w:rsid w:val="00A96121"/>
    <w:rsid w:val="00A9614B"/>
    <w:rsid w:val="00A96150"/>
    <w:rsid w:val="00A96178"/>
    <w:rsid w:val="00A961F8"/>
    <w:rsid w:val="00A96226"/>
    <w:rsid w:val="00A962DF"/>
    <w:rsid w:val="00A962E9"/>
    <w:rsid w:val="00A962EA"/>
    <w:rsid w:val="00A96400"/>
    <w:rsid w:val="00A96497"/>
    <w:rsid w:val="00A96527"/>
    <w:rsid w:val="00A9661A"/>
    <w:rsid w:val="00A96661"/>
    <w:rsid w:val="00A96828"/>
    <w:rsid w:val="00A96911"/>
    <w:rsid w:val="00A96957"/>
    <w:rsid w:val="00A9696C"/>
    <w:rsid w:val="00A9699B"/>
    <w:rsid w:val="00A96A31"/>
    <w:rsid w:val="00A96A83"/>
    <w:rsid w:val="00A96A90"/>
    <w:rsid w:val="00A96B89"/>
    <w:rsid w:val="00A96BDE"/>
    <w:rsid w:val="00A96BE5"/>
    <w:rsid w:val="00A96D2D"/>
    <w:rsid w:val="00A96D7E"/>
    <w:rsid w:val="00A96D98"/>
    <w:rsid w:val="00A96DC4"/>
    <w:rsid w:val="00A96DDB"/>
    <w:rsid w:val="00A96EDE"/>
    <w:rsid w:val="00A96EEA"/>
    <w:rsid w:val="00A96F30"/>
    <w:rsid w:val="00A96F83"/>
    <w:rsid w:val="00A96FCC"/>
    <w:rsid w:val="00A97033"/>
    <w:rsid w:val="00A97084"/>
    <w:rsid w:val="00A970B2"/>
    <w:rsid w:val="00A970C3"/>
    <w:rsid w:val="00A97145"/>
    <w:rsid w:val="00A97150"/>
    <w:rsid w:val="00A971C7"/>
    <w:rsid w:val="00A97209"/>
    <w:rsid w:val="00A97218"/>
    <w:rsid w:val="00A97270"/>
    <w:rsid w:val="00A973EE"/>
    <w:rsid w:val="00A9752A"/>
    <w:rsid w:val="00A97623"/>
    <w:rsid w:val="00A97670"/>
    <w:rsid w:val="00A9769E"/>
    <w:rsid w:val="00A9773E"/>
    <w:rsid w:val="00A977E4"/>
    <w:rsid w:val="00A9781A"/>
    <w:rsid w:val="00A97858"/>
    <w:rsid w:val="00A9785B"/>
    <w:rsid w:val="00A97893"/>
    <w:rsid w:val="00A978CB"/>
    <w:rsid w:val="00A978F8"/>
    <w:rsid w:val="00A97922"/>
    <w:rsid w:val="00A97939"/>
    <w:rsid w:val="00A9795B"/>
    <w:rsid w:val="00A97A85"/>
    <w:rsid w:val="00A97BFC"/>
    <w:rsid w:val="00A97C3F"/>
    <w:rsid w:val="00A97C7F"/>
    <w:rsid w:val="00A97CA1"/>
    <w:rsid w:val="00A97D26"/>
    <w:rsid w:val="00A97D6F"/>
    <w:rsid w:val="00A97E89"/>
    <w:rsid w:val="00A97EB1"/>
    <w:rsid w:val="00A97EF8"/>
    <w:rsid w:val="00A97F23"/>
    <w:rsid w:val="00A97FB4"/>
    <w:rsid w:val="00A97FDB"/>
    <w:rsid w:val="00AA0033"/>
    <w:rsid w:val="00AA013A"/>
    <w:rsid w:val="00AA0216"/>
    <w:rsid w:val="00AA0251"/>
    <w:rsid w:val="00AA02BC"/>
    <w:rsid w:val="00AA0352"/>
    <w:rsid w:val="00AA035F"/>
    <w:rsid w:val="00AA0366"/>
    <w:rsid w:val="00AA03E3"/>
    <w:rsid w:val="00AA040B"/>
    <w:rsid w:val="00AA044A"/>
    <w:rsid w:val="00AA04B9"/>
    <w:rsid w:val="00AA0508"/>
    <w:rsid w:val="00AA0546"/>
    <w:rsid w:val="00AA0564"/>
    <w:rsid w:val="00AA05F2"/>
    <w:rsid w:val="00AA0600"/>
    <w:rsid w:val="00AA061F"/>
    <w:rsid w:val="00AA0753"/>
    <w:rsid w:val="00AA0785"/>
    <w:rsid w:val="00AA0789"/>
    <w:rsid w:val="00AA08D8"/>
    <w:rsid w:val="00AA08FF"/>
    <w:rsid w:val="00AA0986"/>
    <w:rsid w:val="00AA0A4A"/>
    <w:rsid w:val="00AA0AFA"/>
    <w:rsid w:val="00AA0B04"/>
    <w:rsid w:val="00AA0B0E"/>
    <w:rsid w:val="00AA0B63"/>
    <w:rsid w:val="00AA0B75"/>
    <w:rsid w:val="00AA0C81"/>
    <w:rsid w:val="00AA0CB9"/>
    <w:rsid w:val="00AA0D91"/>
    <w:rsid w:val="00AA0E24"/>
    <w:rsid w:val="00AA0E25"/>
    <w:rsid w:val="00AA0E34"/>
    <w:rsid w:val="00AA0EA1"/>
    <w:rsid w:val="00AA0EF4"/>
    <w:rsid w:val="00AA0F58"/>
    <w:rsid w:val="00AA0F69"/>
    <w:rsid w:val="00AA0F89"/>
    <w:rsid w:val="00AA1046"/>
    <w:rsid w:val="00AA1057"/>
    <w:rsid w:val="00AA107C"/>
    <w:rsid w:val="00AA1089"/>
    <w:rsid w:val="00AA109D"/>
    <w:rsid w:val="00AA11CE"/>
    <w:rsid w:val="00AA12A0"/>
    <w:rsid w:val="00AA1306"/>
    <w:rsid w:val="00AA13DC"/>
    <w:rsid w:val="00AA14D9"/>
    <w:rsid w:val="00AA154F"/>
    <w:rsid w:val="00AA163B"/>
    <w:rsid w:val="00AA1695"/>
    <w:rsid w:val="00AA16C2"/>
    <w:rsid w:val="00AA16ED"/>
    <w:rsid w:val="00AA1725"/>
    <w:rsid w:val="00AA17C1"/>
    <w:rsid w:val="00AA1859"/>
    <w:rsid w:val="00AA18A2"/>
    <w:rsid w:val="00AA19A6"/>
    <w:rsid w:val="00AA19EB"/>
    <w:rsid w:val="00AA1A06"/>
    <w:rsid w:val="00AA1A22"/>
    <w:rsid w:val="00AA1A57"/>
    <w:rsid w:val="00AA1CEC"/>
    <w:rsid w:val="00AA1DC8"/>
    <w:rsid w:val="00AA1EC1"/>
    <w:rsid w:val="00AA1ED1"/>
    <w:rsid w:val="00AA1F47"/>
    <w:rsid w:val="00AA1F74"/>
    <w:rsid w:val="00AA1FA1"/>
    <w:rsid w:val="00AA1FB1"/>
    <w:rsid w:val="00AA2042"/>
    <w:rsid w:val="00AA20F7"/>
    <w:rsid w:val="00AA2138"/>
    <w:rsid w:val="00AA22F1"/>
    <w:rsid w:val="00AA2409"/>
    <w:rsid w:val="00AA2543"/>
    <w:rsid w:val="00AA2587"/>
    <w:rsid w:val="00AA25C2"/>
    <w:rsid w:val="00AA25F0"/>
    <w:rsid w:val="00AA26BA"/>
    <w:rsid w:val="00AA26D8"/>
    <w:rsid w:val="00AA2716"/>
    <w:rsid w:val="00AA2854"/>
    <w:rsid w:val="00AA2897"/>
    <w:rsid w:val="00AA28F3"/>
    <w:rsid w:val="00AA29FA"/>
    <w:rsid w:val="00AA29FC"/>
    <w:rsid w:val="00AA2A11"/>
    <w:rsid w:val="00AA2A7A"/>
    <w:rsid w:val="00AA2AD0"/>
    <w:rsid w:val="00AA2B2E"/>
    <w:rsid w:val="00AA2B3A"/>
    <w:rsid w:val="00AA2BB2"/>
    <w:rsid w:val="00AA2BE8"/>
    <w:rsid w:val="00AA2CDF"/>
    <w:rsid w:val="00AA2D51"/>
    <w:rsid w:val="00AA2D95"/>
    <w:rsid w:val="00AA2DB5"/>
    <w:rsid w:val="00AA2EB5"/>
    <w:rsid w:val="00AA2EEE"/>
    <w:rsid w:val="00AA2F49"/>
    <w:rsid w:val="00AA2F64"/>
    <w:rsid w:val="00AA3145"/>
    <w:rsid w:val="00AA3151"/>
    <w:rsid w:val="00AA3188"/>
    <w:rsid w:val="00AA3220"/>
    <w:rsid w:val="00AA3230"/>
    <w:rsid w:val="00AA3310"/>
    <w:rsid w:val="00AA3311"/>
    <w:rsid w:val="00AA333B"/>
    <w:rsid w:val="00AA3395"/>
    <w:rsid w:val="00AA33AB"/>
    <w:rsid w:val="00AA33BD"/>
    <w:rsid w:val="00AA33DE"/>
    <w:rsid w:val="00AA341F"/>
    <w:rsid w:val="00AA3487"/>
    <w:rsid w:val="00AA34B5"/>
    <w:rsid w:val="00AA34C0"/>
    <w:rsid w:val="00AA34C3"/>
    <w:rsid w:val="00AA34F4"/>
    <w:rsid w:val="00AA3507"/>
    <w:rsid w:val="00AA3511"/>
    <w:rsid w:val="00AA3571"/>
    <w:rsid w:val="00AA3592"/>
    <w:rsid w:val="00AA35AE"/>
    <w:rsid w:val="00AA35B6"/>
    <w:rsid w:val="00AA3618"/>
    <w:rsid w:val="00AA36B2"/>
    <w:rsid w:val="00AA37E8"/>
    <w:rsid w:val="00AA382F"/>
    <w:rsid w:val="00AA38A0"/>
    <w:rsid w:val="00AA38F0"/>
    <w:rsid w:val="00AA3A0A"/>
    <w:rsid w:val="00AA3BB1"/>
    <w:rsid w:val="00AA3C42"/>
    <w:rsid w:val="00AA3CD7"/>
    <w:rsid w:val="00AA3D33"/>
    <w:rsid w:val="00AA3F4C"/>
    <w:rsid w:val="00AA3FC2"/>
    <w:rsid w:val="00AA40C9"/>
    <w:rsid w:val="00AA4249"/>
    <w:rsid w:val="00AA4328"/>
    <w:rsid w:val="00AA434C"/>
    <w:rsid w:val="00AA4385"/>
    <w:rsid w:val="00AA439A"/>
    <w:rsid w:val="00AA43C5"/>
    <w:rsid w:val="00AA440F"/>
    <w:rsid w:val="00AA4433"/>
    <w:rsid w:val="00AA463F"/>
    <w:rsid w:val="00AA4660"/>
    <w:rsid w:val="00AA4672"/>
    <w:rsid w:val="00AA4678"/>
    <w:rsid w:val="00AA46DA"/>
    <w:rsid w:val="00AA47A7"/>
    <w:rsid w:val="00AA47DB"/>
    <w:rsid w:val="00AA47FC"/>
    <w:rsid w:val="00AA47FE"/>
    <w:rsid w:val="00AA482E"/>
    <w:rsid w:val="00AA48A2"/>
    <w:rsid w:val="00AA48BD"/>
    <w:rsid w:val="00AA48DB"/>
    <w:rsid w:val="00AA48F0"/>
    <w:rsid w:val="00AA4950"/>
    <w:rsid w:val="00AA4956"/>
    <w:rsid w:val="00AA49B0"/>
    <w:rsid w:val="00AA49F6"/>
    <w:rsid w:val="00AA4A3E"/>
    <w:rsid w:val="00AA4A4F"/>
    <w:rsid w:val="00AA4A9A"/>
    <w:rsid w:val="00AA4B09"/>
    <w:rsid w:val="00AA4B6D"/>
    <w:rsid w:val="00AA4D73"/>
    <w:rsid w:val="00AA4D80"/>
    <w:rsid w:val="00AA4F1D"/>
    <w:rsid w:val="00AA5026"/>
    <w:rsid w:val="00AA507A"/>
    <w:rsid w:val="00AA50AE"/>
    <w:rsid w:val="00AA5226"/>
    <w:rsid w:val="00AA5236"/>
    <w:rsid w:val="00AA5280"/>
    <w:rsid w:val="00AA5290"/>
    <w:rsid w:val="00AA5292"/>
    <w:rsid w:val="00AA52BE"/>
    <w:rsid w:val="00AA52C8"/>
    <w:rsid w:val="00AA53F8"/>
    <w:rsid w:val="00AA5400"/>
    <w:rsid w:val="00AA5439"/>
    <w:rsid w:val="00AA548D"/>
    <w:rsid w:val="00AA54B1"/>
    <w:rsid w:val="00AA54B3"/>
    <w:rsid w:val="00AA5545"/>
    <w:rsid w:val="00AA5565"/>
    <w:rsid w:val="00AA5590"/>
    <w:rsid w:val="00AA56A8"/>
    <w:rsid w:val="00AA57B5"/>
    <w:rsid w:val="00AA5803"/>
    <w:rsid w:val="00AA5850"/>
    <w:rsid w:val="00AA586E"/>
    <w:rsid w:val="00AA5880"/>
    <w:rsid w:val="00AA588D"/>
    <w:rsid w:val="00AA593E"/>
    <w:rsid w:val="00AA5967"/>
    <w:rsid w:val="00AA59BB"/>
    <w:rsid w:val="00AA59CB"/>
    <w:rsid w:val="00AA59D0"/>
    <w:rsid w:val="00AA5A2A"/>
    <w:rsid w:val="00AA5B6C"/>
    <w:rsid w:val="00AA5BB0"/>
    <w:rsid w:val="00AA5BB5"/>
    <w:rsid w:val="00AA5BDF"/>
    <w:rsid w:val="00AA5D28"/>
    <w:rsid w:val="00AA5D46"/>
    <w:rsid w:val="00AA5DB9"/>
    <w:rsid w:val="00AA5E00"/>
    <w:rsid w:val="00AA5EFC"/>
    <w:rsid w:val="00AA5F50"/>
    <w:rsid w:val="00AA6037"/>
    <w:rsid w:val="00AA60DE"/>
    <w:rsid w:val="00AA60F6"/>
    <w:rsid w:val="00AA6106"/>
    <w:rsid w:val="00AA6122"/>
    <w:rsid w:val="00AA6145"/>
    <w:rsid w:val="00AA62CC"/>
    <w:rsid w:val="00AA6351"/>
    <w:rsid w:val="00AA635C"/>
    <w:rsid w:val="00AA6394"/>
    <w:rsid w:val="00AA63EC"/>
    <w:rsid w:val="00AA6417"/>
    <w:rsid w:val="00AA646E"/>
    <w:rsid w:val="00AA64D4"/>
    <w:rsid w:val="00AA657B"/>
    <w:rsid w:val="00AA6604"/>
    <w:rsid w:val="00AA6653"/>
    <w:rsid w:val="00AA6666"/>
    <w:rsid w:val="00AA66FB"/>
    <w:rsid w:val="00AA6739"/>
    <w:rsid w:val="00AA6874"/>
    <w:rsid w:val="00AA687E"/>
    <w:rsid w:val="00AA6896"/>
    <w:rsid w:val="00AA697C"/>
    <w:rsid w:val="00AA6994"/>
    <w:rsid w:val="00AA69B9"/>
    <w:rsid w:val="00AA6A0A"/>
    <w:rsid w:val="00AA6BB3"/>
    <w:rsid w:val="00AA6BB9"/>
    <w:rsid w:val="00AA6BC7"/>
    <w:rsid w:val="00AA6C9B"/>
    <w:rsid w:val="00AA6EB3"/>
    <w:rsid w:val="00AA6F41"/>
    <w:rsid w:val="00AA6F5F"/>
    <w:rsid w:val="00AA700E"/>
    <w:rsid w:val="00AA70C1"/>
    <w:rsid w:val="00AA7142"/>
    <w:rsid w:val="00AA719F"/>
    <w:rsid w:val="00AA71D0"/>
    <w:rsid w:val="00AA724E"/>
    <w:rsid w:val="00AA7322"/>
    <w:rsid w:val="00AA738F"/>
    <w:rsid w:val="00AA7421"/>
    <w:rsid w:val="00AA7589"/>
    <w:rsid w:val="00AA75E9"/>
    <w:rsid w:val="00AA7600"/>
    <w:rsid w:val="00AA764C"/>
    <w:rsid w:val="00AA7659"/>
    <w:rsid w:val="00AA765C"/>
    <w:rsid w:val="00AA76A0"/>
    <w:rsid w:val="00AA770B"/>
    <w:rsid w:val="00AA773D"/>
    <w:rsid w:val="00AA78A0"/>
    <w:rsid w:val="00AA78E3"/>
    <w:rsid w:val="00AA78FF"/>
    <w:rsid w:val="00AA7900"/>
    <w:rsid w:val="00AA79B0"/>
    <w:rsid w:val="00AA7B37"/>
    <w:rsid w:val="00AA7B48"/>
    <w:rsid w:val="00AA7B75"/>
    <w:rsid w:val="00AA7B89"/>
    <w:rsid w:val="00AA7BE0"/>
    <w:rsid w:val="00AA7BF3"/>
    <w:rsid w:val="00AA7BF4"/>
    <w:rsid w:val="00AA7C41"/>
    <w:rsid w:val="00AA7C9D"/>
    <w:rsid w:val="00AA7D4B"/>
    <w:rsid w:val="00AA7D86"/>
    <w:rsid w:val="00AA7DA0"/>
    <w:rsid w:val="00AA7DC7"/>
    <w:rsid w:val="00AA7DE3"/>
    <w:rsid w:val="00AA7DF3"/>
    <w:rsid w:val="00AA7E06"/>
    <w:rsid w:val="00AA7E3C"/>
    <w:rsid w:val="00AA7E87"/>
    <w:rsid w:val="00AA7EBC"/>
    <w:rsid w:val="00AA7EEA"/>
    <w:rsid w:val="00AA7F05"/>
    <w:rsid w:val="00AA7F09"/>
    <w:rsid w:val="00AA7F7A"/>
    <w:rsid w:val="00AB005C"/>
    <w:rsid w:val="00AB0100"/>
    <w:rsid w:val="00AB0187"/>
    <w:rsid w:val="00AB0215"/>
    <w:rsid w:val="00AB0222"/>
    <w:rsid w:val="00AB02C5"/>
    <w:rsid w:val="00AB02D6"/>
    <w:rsid w:val="00AB0340"/>
    <w:rsid w:val="00AB037D"/>
    <w:rsid w:val="00AB04C6"/>
    <w:rsid w:val="00AB04DD"/>
    <w:rsid w:val="00AB0504"/>
    <w:rsid w:val="00AB050F"/>
    <w:rsid w:val="00AB05AF"/>
    <w:rsid w:val="00AB0697"/>
    <w:rsid w:val="00AB06A0"/>
    <w:rsid w:val="00AB079C"/>
    <w:rsid w:val="00AB0820"/>
    <w:rsid w:val="00AB0882"/>
    <w:rsid w:val="00AB0928"/>
    <w:rsid w:val="00AB0936"/>
    <w:rsid w:val="00AB0938"/>
    <w:rsid w:val="00AB0976"/>
    <w:rsid w:val="00AB09A8"/>
    <w:rsid w:val="00AB0AB7"/>
    <w:rsid w:val="00AB0C5D"/>
    <w:rsid w:val="00AB0CF3"/>
    <w:rsid w:val="00AB0D7C"/>
    <w:rsid w:val="00AB0E0C"/>
    <w:rsid w:val="00AB0E4E"/>
    <w:rsid w:val="00AB0F39"/>
    <w:rsid w:val="00AB0F9A"/>
    <w:rsid w:val="00AB0FCD"/>
    <w:rsid w:val="00AB1037"/>
    <w:rsid w:val="00AB10D8"/>
    <w:rsid w:val="00AB10DF"/>
    <w:rsid w:val="00AB114E"/>
    <w:rsid w:val="00AB11D7"/>
    <w:rsid w:val="00AB1277"/>
    <w:rsid w:val="00AB1332"/>
    <w:rsid w:val="00AB13D7"/>
    <w:rsid w:val="00AB1436"/>
    <w:rsid w:val="00AB1467"/>
    <w:rsid w:val="00AB1486"/>
    <w:rsid w:val="00AB1501"/>
    <w:rsid w:val="00AB157A"/>
    <w:rsid w:val="00AB1596"/>
    <w:rsid w:val="00AB1605"/>
    <w:rsid w:val="00AB1704"/>
    <w:rsid w:val="00AB174B"/>
    <w:rsid w:val="00AB17BA"/>
    <w:rsid w:val="00AB1896"/>
    <w:rsid w:val="00AB19DA"/>
    <w:rsid w:val="00AB19E7"/>
    <w:rsid w:val="00AB1A2D"/>
    <w:rsid w:val="00AB1AB5"/>
    <w:rsid w:val="00AB1B53"/>
    <w:rsid w:val="00AB1B9F"/>
    <w:rsid w:val="00AB1C52"/>
    <w:rsid w:val="00AB1DB4"/>
    <w:rsid w:val="00AB1E6C"/>
    <w:rsid w:val="00AB1E92"/>
    <w:rsid w:val="00AB1F44"/>
    <w:rsid w:val="00AB2063"/>
    <w:rsid w:val="00AB2114"/>
    <w:rsid w:val="00AB2189"/>
    <w:rsid w:val="00AB2201"/>
    <w:rsid w:val="00AB221D"/>
    <w:rsid w:val="00AB2228"/>
    <w:rsid w:val="00AB2289"/>
    <w:rsid w:val="00AB22A0"/>
    <w:rsid w:val="00AB22D7"/>
    <w:rsid w:val="00AB230C"/>
    <w:rsid w:val="00AB236D"/>
    <w:rsid w:val="00AB2463"/>
    <w:rsid w:val="00AB24F9"/>
    <w:rsid w:val="00AB250B"/>
    <w:rsid w:val="00AB2531"/>
    <w:rsid w:val="00AB25C0"/>
    <w:rsid w:val="00AB260A"/>
    <w:rsid w:val="00AB260C"/>
    <w:rsid w:val="00AB26D9"/>
    <w:rsid w:val="00AB26E9"/>
    <w:rsid w:val="00AB2807"/>
    <w:rsid w:val="00AB28C2"/>
    <w:rsid w:val="00AB29C5"/>
    <w:rsid w:val="00AB29D0"/>
    <w:rsid w:val="00AB2ABB"/>
    <w:rsid w:val="00AB2B56"/>
    <w:rsid w:val="00AB2B5A"/>
    <w:rsid w:val="00AB2B8E"/>
    <w:rsid w:val="00AB2BC4"/>
    <w:rsid w:val="00AB2C09"/>
    <w:rsid w:val="00AB2CA5"/>
    <w:rsid w:val="00AB2CCF"/>
    <w:rsid w:val="00AB2CD7"/>
    <w:rsid w:val="00AB2DCC"/>
    <w:rsid w:val="00AB2E29"/>
    <w:rsid w:val="00AB2EA3"/>
    <w:rsid w:val="00AB2F05"/>
    <w:rsid w:val="00AB304D"/>
    <w:rsid w:val="00AB306D"/>
    <w:rsid w:val="00AB3094"/>
    <w:rsid w:val="00AB30D3"/>
    <w:rsid w:val="00AB3119"/>
    <w:rsid w:val="00AB3271"/>
    <w:rsid w:val="00AB32A6"/>
    <w:rsid w:val="00AB32B8"/>
    <w:rsid w:val="00AB338F"/>
    <w:rsid w:val="00AB3405"/>
    <w:rsid w:val="00AB348E"/>
    <w:rsid w:val="00AB351C"/>
    <w:rsid w:val="00AB3545"/>
    <w:rsid w:val="00AB357D"/>
    <w:rsid w:val="00AB358F"/>
    <w:rsid w:val="00AB35C1"/>
    <w:rsid w:val="00AB360F"/>
    <w:rsid w:val="00AB363E"/>
    <w:rsid w:val="00AB3674"/>
    <w:rsid w:val="00AB3684"/>
    <w:rsid w:val="00AB3695"/>
    <w:rsid w:val="00AB3722"/>
    <w:rsid w:val="00AB3756"/>
    <w:rsid w:val="00AB3793"/>
    <w:rsid w:val="00AB37A5"/>
    <w:rsid w:val="00AB3816"/>
    <w:rsid w:val="00AB3820"/>
    <w:rsid w:val="00AB3846"/>
    <w:rsid w:val="00AB3850"/>
    <w:rsid w:val="00AB3891"/>
    <w:rsid w:val="00AB38B7"/>
    <w:rsid w:val="00AB3A08"/>
    <w:rsid w:val="00AB3AAD"/>
    <w:rsid w:val="00AB3AB9"/>
    <w:rsid w:val="00AB3C40"/>
    <w:rsid w:val="00AB3D00"/>
    <w:rsid w:val="00AB3DF6"/>
    <w:rsid w:val="00AB3FA7"/>
    <w:rsid w:val="00AB4054"/>
    <w:rsid w:val="00AB40D7"/>
    <w:rsid w:val="00AB41B7"/>
    <w:rsid w:val="00AB41C6"/>
    <w:rsid w:val="00AB42B3"/>
    <w:rsid w:val="00AB43EC"/>
    <w:rsid w:val="00AB4475"/>
    <w:rsid w:val="00AB44B0"/>
    <w:rsid w:val="00AB4577"/>
    <w:rsid w:val="00AB46F5"/>
    <w:rsid w:val="00AB473E"/>
    <w:rsid w:val="00AB47FF"/>
    <w:rsid w:val="00AB4853"/>
    <w:rsid w:val="00AB485D"/>
    <w:rsid w:val="00AB48E8"/>
    <w:rsid w:val="00AB493A"/>
    <w:rsid w:val="00AB4B58"/>
    <w:rsid w:val="00AB4B86"/>
    <w:rsid w:val="00AB4C92"/>
    <w:rsid w:val="00AB4D26"/>
    <w:rsid w:val="00AB4D48"/>
    <w:rsid w:val="00AB4E41"/>
    <w:rsid w:val="00AB4F13"/>
    <w:rsid w:val="00AB4FD5"/>
    <w:rsid w:val="00AB4FEC"/>
    <w:rsid w:val="00AB5013"/>
    <w:rsid w:val="00AB509D"/>
    <w:rsid w:val="00AB5150"/>
    <w:rsid w:val="00AB51FA"/>
    <w:rsid w:val="00AB51FB"/>
    <w:rsid w:val="00AB52BF"/>
    <w:rsid w:val="00AB5343"/>
    <w:rsid w:val="00AB5393"/>
    <w:rsid w:val="00AB54DC"/>
    <w:rsid w:val="00AB5573"/>
    <w:rsid w:val="00AB561C"/>
    <w:rsid w:val="00AB5626"/>
    <w:rsid w:val="00AB56CB"/>
    <w:rsid w:val="00AB5735"/>
    <w:rsid w:val="00AB57C6"/>
    <w:rsid w:val="00AB57EA"/>
    <w:rsid w:val="00AB57F2"/>
    <w:rsid w:val="00AB584A"/>
    <w:rsid w:val="00AB585A"/>
    <w:rsid w:val="00AB5873"/>
    <w:rsid w:val="00AB58BE"/>
    <w:rsid w:val="00AB58E8"/>
    <w:rsid w:val="00AB5965"/>
    <w:rsid w:val="00AB596D"/>
    <w:rsid w:val="00AB5ABD"/>
    <w:rsid w:val="00AB5BA8"/>
    <w:rsid w:val="00AB5D31"/>
    <w:rsid w:val="00AB5D60"/>
    <w:rsid w:val="00AB5D78"/>
    <w:rsid w:val="00AB5E29"/>
    <w:rsid w:val="00AB5E58"/>
    <w:rsid w:val="00AB5E7E"/>
    <w:rsid w:val="00AB5EA8"/>
    <w:rsid w:val="00AB5EAA"/>
    <w:rsid w:val="00AB5EC2"/>
    <w:rsid w:val="00AB5EF4"/>
    <w:rsid w:val="00AB5FB6"/>
    <w:rsid w:val="00AB5FCA"/>
    <w:rsid w:val="00AB6148"/>
    <w:rsid w:val="00AB61E6"/>
    <w:rsid w:val="00AB6280"/>
    <w:rsid w:val="00AB62D8"/>
    <w:rsid w:val="00AB633F"/>
    <w:rsid w:val="00AB64DC"/>
    <w:rsid w:val="00AB6518"/>
    <w:rsid w:val="00AB65DC"/>
    <w:rsid w:val="00AB668F"/>
    <w:rsid w:val="00AB6697"/>
    <w:rsid w:val="00AB66E3"/>
    <w:rsid w:val="00AB67CC"/>
    <w:rsid w:val="00AB67E9"/>
    <w:rsid w:val="00AB67FE"/>
    <w:rsid w:val="00AB683A"/>
    <w:rsid w:val="00AB6842"/>
    <w:rsid w:val="00AB684D"/>
    <w:rsid w:val="00AB6879"/>
    <w:rsid w:val="00AB6884"/>
    <w:rsid w:val="00AB68C5"/>
    <w:rsid w:val="00AB6905"/>
    <w:rsid w:val="00AB6943"/>
    <w:rsid w:val="00AB694B"/>
    <w:rsid w:val="00AB69F1"/>
    <w:rsid w:val="00AB6A42"/>
    <w:rsid w:val="00AB6A97"/>
    <w:rsid w:val="00AB6B3F"/>
    <w:rsid w:val="00AB6B83"/>
    <w:rsid w:val="00AB6B8F"/>
    <w:rsid w:val="00AB6B9D"/>
    <w:rsid w:val="00AB6C71"/>
    <w:rsid w:val="00AB6D5D"/>
    <w:rsid w:val="00AB6D78"/>
    <w:rsid w:val="00AB6E18"/>
    <w:rsid w:val="00AB6E4D"/>
    <w:rsid w:val="00AB6E7D"/>
    <w:rsid w:val="00AB6EC4"/>
    <w:rsid w:val="00AB70CA"/>
    <w:rsid w:val="00AB7246"/>
    <w:rsid w:val="00AB72B8"/>
    <w:rsid w:val="00AB72E0"/>
    <w:rsid w:val="00AB72E5"/>
    <w:rsid w:val="00AB72E6"/>
    <w:rsid w:val="00AB75B3"/>
    <w:rsid w:val="00AB760D"/>
    <w:rsid w:val="00AB77EB"/>
    <w:rsid w:val="00AB782F"/>
    <w:rsid w:val="00AB7849"/>
    <w:rsid w:val="00AB786C"/>
    <w:rsid w:val="00AB78B6"/>
    <w:rsid w:val="00AB7A33"/>
    <w:rsid w:val="00AB7B75"/>
    <w:rsid w:val="00AB7BDB"/>
    <w:rsid w:val="00AB7C62"/>
    <w:rsid w:val="00AB7C74"/>
    <w:rsid w:val="00AB7D23"/>
    <w:rsid w:val="00AB7D36"/>
    <w:rsid w:val="00AB7D5B"/>
    <w:rsid w:val="00AB7D7D"/>
    <w:rsid w:val="00AB7DFA"/>
    <w:rsid w:val="00AB7E0C"/>
    <w:rsid w:val="00AB7E4C"/>
    <w:rsid w:val="00AB7E7F"/>
    <w:rsid w:val="00AB7ECD"/>
    <w:rsid w:val="00AB7EE2"/>
    <w:rsid w:val="00AB7EEE"/>
    <w:rsid w:val="00AB7EFC"/>
    <w:rsid w:val="00AC016D"/>
    <w:rsid w:val="00AC01E9"/>
    <w:rsid w:val="00AC01FD"/>
    <w:rsid w:val="00AC02E7"/>
    <w:rsid w:val="00AC03A8"/>
    <w:rsid w:val="00AC03DD"/>
    <w:rsid w:val="00AC0407"/>
    <w:rsid w:val="00AC040E"/>
    <w:rsid w:val="00AC041D"/>
    <w:rsid w:val="00AC0441"/>
    <w:rsid w:val="00AC04AE"/>
    <w:rsid w:val="00AC0570"/>
    <w:rsid w:val="00AC05ED"/>
    <w:rsid w:val="00AC06A2"/>
    <w:rsid w:val="00AC0821"/>
    <w:rsid w:val="00AC091D"/>
    <w:rsid w:val="00AC093C"/>
    <w:rsid w:val="00AC0984"/>
    <w:rsid w:val="00AC099E"/>
    <w:rsid w:val="00AC0A51"/>
    <w:rsid w:val="00AC0AB4"/>
    <w:rsid w:val="00AC0B16"/>
    <w:rsid w:val="00AC0B5F"/>
    <w:rsid w:val="00AC0BF5"/>
    <w:rsid w:val="00AC0D6B"/>
    <w:rsid w:val="00AC0E3F"/>
    <w:rsid w:val="00AC0E6C"/>
    <w:rsid w:val="00AC0F4B"/>
    <w:rsid w:val="00AC0F9D"/>
    <w:rsid w:val="00AC10DC"/>
    <w:rsid w:val="00AC1245"/>
    <w:rsid w:val="00AC1323"/>
    <w:rsid w:val="00AC138B"/>
    <w:rsid w:val="00AC13C8"/>
    <w:rsid w:val="00AC1445"/>
    <w:rsid w:val="00AC1465"/>
    <w:rsid w:val="00AC1536"/>
    <w:rsid w:val="00AC15F2"/>
    <w:rsid w:val="00AC161C"/>
    <w:rsid w:val="00AC1732"/>
    <w:rsid w:val="00AC1780"/>
    <w:rsid w:val="00AC181C"/>
    <w:rsid w:val="00AC1827"/>
    <w:rsid w:val="00AC189D"/>
    <w:rsid w:val="00AC1969"/>
    <w:rsid w:val="00AC19BB"/>
    <w:rsid w:val="00AC1A2B"/>
    <w:rsid w:val="00AC1A2D"/>
    <w:rsid w:val="00AC1AFA"/>
    <w:rsid w:val="00AC1BF9"/>
    <w:rsid w:val="00AC1C98"/>
    <w:rsid w:val="00AC1C9E"/>
    <w:rsid w:val="00AC1D4C"/>
    <w:rsid w:val="00AC1D74"/>
    <w:rsid w:val="00AC1DBD"/>
    <w:rsid w:val="00AC1DC1"/>
    <w:rsid w:val="00AC1DF2"/>
    <w:rsid w:val="00AC2021"/>
    <w:rsid w:val="00AC20EA"/>
    <w:rsid w:val="00AC2118"/>
    <w:rsid w:val="00AC2164"/>
    <w:rsid w:val="00AC2185"/>
    <w:rsid w:val="00AC2192"/>
    <w:rsid w:val="00AC21FA"/>
    <w:rsid w:val="00AC2228"/>
    <w:rsid w:val="00AC2250"/>
    <w:rsid w:val="00AC2252"/>
    <w:rsid w:val="00AC233C"/>
    <w:rsid w:val="00AC2340"/>
    <w:rsid w:val="00AC23F7"/>
    <w:rsid w:val="00AC23F8"/>
    <w:rsid w:val="00AC2402"/>
    <w:rsid w:val="00AC245E"/>
    <w:rsid w:val="00AC2550"/>
    <w:rsid w:val="00AC25BD"/>
    <w:rsid w:val="00AC27B3"/>
    <w:rsid w:val="00AC2800"/>
    <w:rsid w:val="00AC2804"/>
    <w:rsid w:val="00AC292E"/>
    <w:rsid w:val="00AC2A11"/>
    <w:rsid w:val="00AC2AF1"/>
    <w:rsid w:val="00AC2AF6"/>
    <w:rsid w:val="00AC2C25"/>
    <w:rsid w:val="00AC2C37"/>
    <w:rsid w:val="00AC2C43"/>
    <w:rsid w:val="00AC2D3C"/>
    <w:rsid w:val="00AC2D43"/>
    <w:rsid w:val="00AC2E2E"/>
    <w:rsid w:val="00AC2E3B"/>
    <w:rsid w:val="00AC2E7C"/>
    <w:rsid w:val="00AC2FF2"/>
    <w:rsid w:val="00AC301E"/>
    <w:rsid w:val="00AC31D6"/>
    <w:rsid w:val="00AC3259"/>
    <w:rsid w:val="00AC3280"/>
    <w:rsid w:val="00AC3323"/>
    <w:rsid w:val="00AC3381"/>
    <w:rsid w:val="00AC33C5"/>
    <w:rsid w:val="00AC342E"/>
    <w:rsid w:val="00AC3560"/>
    <w:rsid w:val="00AC369E"/>
    <w:rsid w:val="00AC371A"/>
    <w:rsid w:val="00AC3772"/>
    <w:rsid w:val="00AC3779"/>
    <w:rsid w:val="00AC37AB"/>
    <w:rsid w:val="00AC3854"/>
    <w:rsid w:val="00AC3A2D"/>
    <w:rsid w:val="00AC3A3D"/>
    <w:rsid w:val="00AC3AC7"/>
    <w:rsid w:val="00AC3B23"/>
    <w:rsid w:val="00AC3BC2"/>
    <w:rsid w:val="00AC3C33"/>
    <w:rsid w:val="00AC3CE1"/>
    <w:rsid w:val="00AC3CE9"/>
    <w:rsid w:val="00AC3D0C"/>
    <w:rsid w:val="00AC3E52"/>
    <w:rsid w:val="00AC3E5E"/>
    <w:rsid w:val="00AC3E6E"/>
    <w:rsid w:val="00AC3E92"/>
    <w:rsid w:val="00AC3EC9"/>
    <w:rsid w:val="00AC3EF7"/>
    <w:rsid w:val="00AC3F05"/>
    <w:rsid w:val="00AC4095"/>
    <w:rsid w:val="00AC40C0"/>
    <w:rsid w:val="00AC40CC"/>
    <w:rsid w:val="00AC40D7"/>
    <w:rsid w:val="00AC4166"/>
    <w:rsid w:val="00AC4177"/>
    <w:rsid w:val="00AC417A"/>
    <w:rsid w:val="00AC41E6"/>
    <w:rsid w:val="00AC42DD"/>
    <w:rsid w:val="00AC436B"/>
    <w:rsid w:val="00AC4391"/>
    <w:rsid w:val="00AC440A"/>
    <w:rsid w:val="00AC4580"/>
    <w:rsid w:val="00AC4609"/>
    <w:rsid w:val="00AC4617"/>
    <w:rsid w:val="00AC46F7"/>
    <w:rsid w:val="00AC46FA"/>
    <w:rsid w:val="00AC47AA"/>
    <w:rsid w:val="00AC489F"/>
    <w:rsid w:val="00AC491B"/>
    <w:rsid w:val="00AC4925"/>
    <w:rsid w:val="00AC4969"/>
    <w:rsid w:val="00AC4B70"/>
    <w:rsid w:val="00AC4B96"/>
    <w:rsid w:val="00AC4D45"/>
    <w:rsid w:val="00AC4D5B"/>
    <w:rsid w:val="00AC4E18"/>
    <w:rsid w:val="00AC5161"/>
    <w:rsid w:val="00AC518C"/>
    <w:rsid w:val="00AC5203"/>
    <w:rsid w:val="00AC5206"/>
    <w:rsid w:val="00AC5252"/>
    <w:rsid w:val="00AC52B6"/>
    <w:rsid w:val="00AC52C8"/>
    <w:rsid w:val="00AC52F5"/>
    <w:rsid w:val="00AC534A"/>
    <w:rsid w:val="00AC538A"/>
    <w:rsid w:val="00AC540B"/>
    <w:rsid w:val="00AC5412"/>
    <w:rsid w:val="00AC5468"/>
    <w:rsid w:val="00AC5484"/>
    <w:rsid w:val="00AC54EB"/>
    <w:rsid w:val="00AC54F1"/>
    <w:rsid w:val="00AC5534"/>
    <w:rsid w:val="00AC55A7"/>
    <w:rsid w:val="00AC55AA"/>
    <w:rsid w:val="00AC55ED"/>
    <w:rsid w:val="00AC56E4"/>
    <w:rsid w:val="00AC56E9"/>
    <w:rsid w:val="00AC5711"/>
    <w:rsid w:val="00AC575D"/>
    <w:rsid w:val="00AC57A8"/>
    <w:rsid w:val="00AC57C8"/>
    <w:rsid w:val="00AC57D3"/>
    <w:rsid w:val="00AC57DB"/>
    <w:rsid w:val="00AC5871"/>
    <w:rsid w:val="00AC5A2D"/>
    <w:rsid w:val="00AC5A3B"/>
    <w:rsid w:val="00AC5A79"/>
    <w:rsid w:val="00AC5AE1"/>
    <w:rsid w:val="00AC5AEB"/>
    <w:rsid w:val="00AC5AF1"/>
    <w:rsid w:val="00AC5B74"/>
    <w:rsid w:val="00AC5B7D"/>
    <w:rsid w:val="00AC5B8E"/>
    <w:rsid w:val="00AC5BCC"/>
    <w:rsid w:val="00AC5BE4"/>
    <w:rsid w:val="00AC5C0E"/>
    <w:rsid w:val="00AC5C2C"/>
    <w:rsid w:val="00AC5C3D"/>
    <w:rsid w:val="00AC5C56"/>
    <w:rsid w:val="00AC5D1E"/>
    <w:rsid w:val="00AC5E0F"/>
    <w:rsid w:val="00AC5F3A"/>
    <w:rsid w:val="00AC5F66"/>
    <w:rsid w:val="00AC611B"/>
    <w:rsid w:val="00AC615D"/>
    <w:rsid w:val="00AC6219"/>
    <w:rsid w:val="00AC6276"/>
    <w:rsid w:val="00AC62D9"/>
    <w:rsid w:val="00AC634F"/>
    <w:rsid w:val="00AC6374"/>
    <w:rsid w:val="00AC6436"/>
    <w:rsid w:val="00AC64C9"/>
    <w:rsid w:val="00AC65BC"/>
    <w:rsid w:val="00AC65C3"/>
    <w:rsid w:val="00AC662D"/>
    <w:rsid w:val="00AC66F0"/>
    <w:rsid w:val="00AC6771"/>
    <w:rsid w:val="00AC67CB"/>
    <w:rsid w:val="00AC6813"/>
    <w:rsid w:val="00AC681B"/>
    <w:rsid w:val="00AC6839"/>
    <w:rsid w:val="00AC68EE"/>
    <w:rsid w:val="00AC696C"/>
    <w:rsid w:val="00AC69C6"/>
    <w:rsid w:val="00AC6A5B"/>
    <w:rsid w:val="00AC6B0B"/>
    <w:rsid w:val="00AC6B0D"/>
    <w:rsid w:val="00AC6B7E"/>
    <w:rsid w:val="00AC6B87"/>
    <w:rsid w:val="00AC6C65"/>
    <w:rsid w:val="00AC6C85"/>
    <w:rsid w:val="00AC6C9E"/>
    <w:rsid w:val="00AC6CE7"/>
    <w:rsid w:val="00AC6D9A"/>
    <w:rsid w:val="00AC6DB0"/>
    <w:rsid w:val="00AC6E78"/>
    <w:rsid w:val="00AC6EA0"/>
    <w:rsid w:val="00AC6EA3"/>
    <w:rsid w:val="00AC6EC7"/>
    <w:rsid w:val="00AC6F2E"/>
    <w:rsid w:val="00AC70C3"/>
    <w:rsid w:val="00AC7102"/>
    <w:rsid w:val="00AC7104"/>
    <w:rsid w:val="00AC71BB"/>
    <w:rsid w:val="00AC71FD"/>
    <w:rsid w:val="00AC727A"/>
    <w:rsid w:val="00AC727F"/>
    <w:rsid w:val="00AC729B"/>
    <w:rsid w:val="00AC7379"/>
    <w:rsid w:val="00AC73E5"/>
    <w:rsid w:val="00AC7443"/>
    <w:rsid w:val="00AC74F5"/>
    <w:rsid w:val="00AC757B"/>
    <w:rsid w:val="00AC76E3"/>
    <w:rsid w:val="00AC77F3"/>
    <w:rsid w:val="00AC7888"/>
    <w:rsid w:val="00AC7911"/>
    <w:rsid w:val="00AC7919"/>
    <w:rsid w:val="00AC797A"/>
    <w:rsid w:val="00AC79AB"/>
    <w:rsid w:val="00AC7A97"/>
    <w:rsid w:val="00AC7AD4"/>
    <w:rsid w:val="00AC7B31"/>
    <w:rsid w:val="00AC7BDF"/>
    <w:rsid w:val="00AC7D56"/>
    <w:rsid w:val="00AC7E0D"/>
    <w:rsid w:val="00AC7F29"/>
    <w:rsid w:val="00AC7FC6"/>
    <w:rsid w:val="00AD0044"/>
    <w:rsid w:val="00AD0183"/>
    <w:rsid w:val="00AD01E3"/>
    <w:rsid w:val="00AD01F5"/>
    <w:rsid w:val="00AD0270"/>
    <w:rsid w:val="00AD0282"/>
    <w:rsid w:val="00AD02AE"/>
    <w:rsid w:val="00AD0388"/>
    <w:rsid w:val="00AD0458"/>
    <w:rsid w:val="00AD0461"/>
    <w:rsid w:val="00AD05E0"/>
    <w:rsid w:val="00AD05EA"/>
    <w:rsid w:val="00AD061F"/>
    <w:rsid w:val="00AD0685"/>
    <w:rsid w:val="00AD071A"/>
    <w:rsid w:val="00AD07B1"/>
    <w:rsid w:val="00AD07C6"/>
    <w:rsid w:val="00AD07FB"/>
    <w:rsid w:val="00AD083D"/>
    <w:rsid w:val="00AD0898"/>
    <w:rsid w:val="00AD094C"/>
    <w:rsid w:val="00AD0961"/>
    <w:rsid w:val="00AD0984"/>
    <w:rsid w:val="00AD09F5"/>
    <w:rsid w:val="00AD0A79"/>
    <w:rsid w:val="00AD0B54"/>
    <w:rsid w:val="00AD0BB3"/>
    <w:rsid w:val="00AD0BF1"/>
    <w:rsid w:val="00AD0C4E"/>
    <w:rsid w:val="00AD0CCC"/>
    <w:rsid w:val="00AD0D23"/>
    <w:rsid w:val="00AD0E40"/>
    <w:rsid w:val="00AD0EAC"/>
    <w:rsid w:val="00AD0EB0"/>
    <w:rsid w:val="00AD0EE1"/>
    <w:rsid w:val="00AD0EF8"/>
    <w:rsid w:val="00AD0FE7"/>
    <w:rsid w:val="00AD1193"/>
    <w:rsid w:val="00AD11AD"/>
    <w:rsid w:val="00AD1266"/>
    <w:rsid w:val="00AD1336"/>
    <w:rsid w:val="00AD1377"/>
    <w:rsid w:val="00AD138C"/>
    <w:rsid w:val="00AD14D3"/>
    <w:rsid w:val="00AD14F0"/>
    <w:rsid w:val="00AD1536"/>
    <w:rsid w:val="00AD157B"/>
    <w:rsid w:val="00AD157E"/>
    <w:rsid w:val="00AD1597"/>
    <w:rsid w:val="00AD15C2"/>
    <w:rsid w:val="00AD15D0"/>
    <w:rsid w:val="00AD1602"/>
    <w:rsid w:val="00AD1691"/>
    <w:rsid w:val="00AD16BB"/>
    <w:rsid w:val="00AD16F8"/>
    <w:rsid w:val="00AD173D"/>
    <w:rsid w:val="00AD1765"/>
    <w:rsid w:val="00AD17B6"/>
    <w:rsid w:val="00AD183A"/>
    <w:rsid w:val="00AD183F"/>
    <w:rsid w:val="00AD19A1"/>
    <w:rsid w:val="00AD19BA"/>
    <w:rsid w:val="00AD19C3"/>
    <w:rsid w:val="00AD19E2"/>
    <w:rsid w:val="00AD1A49"/>
    <w:rsid w:val="00AD1AC9"/>
    <w:rsid w:val="00AD1EB3"/>
    <w:rsid w:val="00AD1EC8"/>
    <w:rsid w:val="00AD1F87"/>
    <w:rsid w:val="00AD2083"/>
    <w:rsid w:val="00AD20AC"/>
    <w:rsid w:val="00AD224C"/>
    <w:rsid w:val="00AD22BB"/>
    <w:rsid w:val="00AD236F"/>
    <w:rsid w:val="00AD2380"/>
    <w:rsid w:val="00AD23A8"/>
    <w:rsid w:val="00AD2418"/>
    <w:rsid w:val="00AD2458"/>
    <w:rsid w:val="00AD2465"/>
    <w:rsid w:val="00AD2467"/>
    <w:rsid w:val="00AD24E7"/>
    <w:rsid w:val="00AD24F0"/>
    <w:rsid w:val="00AD2517"/>
    <w:rsid w:val="00AD25D3"/>
    <w:rsid w:val="00AD25EB"/>
    <w:rsid w:val="00AD266B"/>
    <w:rsid w:val="00AD2706"/>
    <w:rsid w:val="00AD27B1"/>
    <w:rsid w:val="00AD27DD"/>
    <w:rsid w:val="00AD28F6"/>
    <w:rsid w:val="00AD29A5"/>
    <w:rsid w:val="00AD29C4"/>
    <w:rsid w:val="00AD2A03"/>
    <w:rsid w:val="00AD2A45"/>
    <w:rsid w:val="00AD2A61"/>
    <w:rsid w:val="00AD2AFA"/>
    <w:rsid w:val="00AD2C10"/>
    <w:rsid w:val="00AD2D05"/>
    <w:rsid w:val="00AD2F48"/>
    <w:rsid w:val="00AD2F8E"/>
    <w:rsid w:val="00AD2FE8"/>
    <w:rsid w:val="00AD30BC"/>
    <w:rsid w:val="00AD3137"/>
    <w:rsid w:val="00AD3258"/>
    <w:rsid w:val="00AD3286"/>
    <w:rsid w:val="00AD3539"/>
    <w:rsid w:val="00AD3588"/>
    <w:rsid w:val="00AD360F"/>
    <w:rsid w:val="00AD36BF"/>
    <w:rsid w:val="00AD36C6"/>
    <w:rsid w:val="00AD377A"/>
    <w:rsid w:val="00AD3930"/>
    <w:rsid w:val="00AD3961"/>
    <w:rsid w:val="00AD3977"/>
    <w:rsid w:val="00AD3A52"/>
    <w:rsid w:val="00AD3A6B"/>
    <w:rsid w:val="00AD3AD3"/>
    <w:rsid w:val="00AD3ADC"/>
    <w:rsid w:val="00AD3AFA"/>
    <w:rsid w:val="00AD3B35"/>
    <w:rsid w:val="00AD3BD4"/>
    <w:rsid w:val="00AD3C8A"/>
    <w:rsid w:val="00AD3CE5"/>
    <w:rsid w:val="00AD3E72"/>
    <w:rsid w:val="00AD3E7E"/>
    <w:rsid w:val="00AD3F2F"/>
    <w:rsid w:val="00AD3F3B"/>
    <w:rsid w:val="00AD3F9B"/>
    <w:rsid w:val="00AD3FB6"/>
    <w:rsid w:val="00AD3FE2"/>
    <w:rsid w:val="00AD4015"/>
    <w:rsid w:val="00AD403C"/>
    <w:rsid w:val="00AD40E0"/>
    <w:rsid w:val="00AD421C"/>
    <w:rsid w:val="00AD421F"/>
    <w:rsid w:val="00AD4253"/>
    <w:rsid w:val="00AD42C1"/>
    <w:rsid w:val="00AD4342"/>
    <w:rsid w:val="00AD437E"/>
    <w:rsid w:val="00AD4531"/>
    <w:rsid w:val="00AD456D"/>
    <w:rsid w:val="00AD462B"/>
    <w:rsid w:val="00AD46AF"/>
    <w:rsid w:val="00AD46C3"/>
    <w:rsid w:val="00AD46C6"/>
    <w:rsid w:val="00AD46D6"/>
    <w:rsid w:val="00AD4743"/>
    <w:rsid w:val="00AD4783"/>
    <w:rsid w:val="00AD4792"/>
    <w:rsid w:val="00AD47AA"/>
    <w:rsid w:val="00AD47C4"/>
    <w:rsid w:val="00AD4805"/>
    <w:rsid w:val="00AD48BC"/>
    <w:rsid w:val="00AD48E9"/>
    <w:rsid w:val="00AD48EC"/>
    <w:rsid w:val="00AD4942"/>
    <w:rsid w:val="00AD49B5"/>
    <w:rsid w:val="00AD4A91"/>
    <w:rsid w:val="00AD4BF0"/>
    <w:rsid w:val="00AD4C31"/>
    <w:rsid w:val="00AD4CCD"/>
    <w:rsid w:val="00AD4D2A"/>
    <w:rsid w:val="00AD4E3D"/>
    <w:rsid w:val="00AD4E53"/>
    <w:rsid w:val="00AD4E84"/>
    <w:rsid w:val="00AD4F1F"/>
    <w:rsid w:val="00AD4F9F"/>
    <w:rsid w:val="00AD4FDB"/>
    <w:rsid w:val="00AD5097"/>
    <w:rsid w:val="00AD50DB"/>
    <w:rsid w:val="00AD5110"/>
    <w:rsid w:val="00AD5149"/>
    <w:rsid w:val="00AD5231"/>
    <w:rsid w:val="00AD5293"/>
    <w:rsid w:val="00AD52D3"/>
    <w:rsid w:val="00AD5342"/>
    <w:rsid w:val="00AD5391"/>
    <w:rsid w:val="00AD53EC"/>
    <w:rsid w:val="00AD5466"/>
    <w:rsid w:val="00AD54CE"/>
    <w:rsid w:val="00AD54FB"/>
    <w:rsid w:val="00AD55D0"/>
    <w:rsid w:val="00AD565A"/>
    <w:rsid w:val="00AD5688"/>
    <w:rsid w:val="00AD56C2"/>
    <w:rsid w:val="00AD5772"/>
    <w:rsid w:val="00AD57A6"/>
    <w:rsid w:val="00AD57EA"/>
    <w:rsid w:val="00AD582D"/>
    <w:rsid w:val="00AD5871"/>
    <w:rsid w:val="00AD58A1"/>
    <w:rsid w:val="00AD599C"/>
    <w:rsid w:val="00AD59A6"/>
    <w:rsid w:val="00AD59D0"/>
    <w:rsid w:val="00AD5A38"/>
    <w:rsid w:val="00AD5AEE"/>
    <w:rsid w:val="00AD5AF3"/>
    <w:rsid w:val="00AD5B23"/>
    <w:rsid w:val="00AD5BDD"/>
    <w:rsid w:val="00AD5C0A"/>
    <w:rsid w:val="00AD5C56"/>
    <w:rsid w:val="00AD5DF0"/>
    <w:rsid w:val="00AD5E04"/>
    <w:rsid w:val="00AD5E57"/>
    <w:rsid w:val="00AD5E88"/>
    <w:rsid w:val="00AD5EA8"/>
    <w:rsid w:val="00AD5EBE"/>
    <w:rsid w:val="00AD5EE8"/>
    <w:rsid w:val="00AD5F66"/>
    <w:rsid w:val="00AD5FD0"/>
    <w:rsid w:val="00AD6007"/>
    <w:rsid w:val="00AD600F"/>
    <w:rsid w:val="00AD605A"/>
    <w:rsid w:val="00AD6061"/>
    <w:rsid w:val="00AD60FE"/>
    <w:rsid w:val="00AD6115"/>
    <w:rsid w:val="00AD6183"/>
    <w:rsid w:val="00AD6195"/>
    <w:rsid w:val="00AD61B8"/>
    <w:rsid w:val="00AD6200"/>
    <w:rsid w:val="00AD621E"/>
    <w:rsid w:val="00AD6239"/>
    <w:rsid w:val="00AD62E6"/>
    <w:rsid w:val="00AD6330"/>
    <w:rsid w:val="00AD63ED"/>
    <w:rsid w:val="00AD64D6"/>
    <w:rsid w:val="00AD64FF"/>
    <w:rsid w:val="00AD663F"/>
    <w:rsid w:val="00AD66D6"/>
    <w:rsid w:val="00AD6903"/>
    <w:rsid w:val="00AD6996"/>
    <w:rsid w:val="00AD69D8"/>
    <w:rsid w:val="00AD6A75"/>
    <w:rsid w:val="00AD6A9F"/>
    <w:rsid w:val="00AD6AAD"/>
    <w:rsid w:val="00AD6AEA"/>
    <w:rsid w:val="00AD6BA5"/>
    <w:rsid w:val="00AD6C9A"/>
    <w:rsid w:val="00AD6CCC"/>
    <w:rsid w:val="00AD6E65"/>
    <w:rsid w:val="00AD6ED7"/>
    <w:rsid w:val="00AD6F03"/>
    <w:rsid w:val="00AD6F2C"/>
    <w:rsid w:val="00AD7022"/>
    <w:rsid w:val="00AD7049"/>
    <w:rsid w:val="00AD7102"/>
    <w:rsid w:val="00AD7178"/>
    <w:rsid w:val="00AD7274"/>
    <w:rsid w:val="00AD72D8"/>
    <w:rsid w:val="00AD72F7"/>
    <w:rsid w:val="00AD755D"/>
    <w:rsid w:val="00AD758D"/>
    <w:rsid w:val="00AD772C"/>
    <w:rsid w:val="00AD775A"/>
    <w:rsid w:val="00AD7767"/>
    <w:rsid w:val="00AD7810"/>
    <w:rsid w:val="00AD7956"/>
    <w:rsid w:val="00AD797C"/>
    <w:rsid w:val="00AD7B00"/>
    <w:rsid w:val="00AD7B39"/>
    <w:rsid w:val="00AD7BCB"/>
    <w:rsid w:val="00AD7C2D"/>
    <w:rsid w:val="00AD7C74"/>
    <w:rsid w:val="00AD7C9B"/>
    <w:rsid w:val="00AD7CBC"/>
    <w:rsid w:val="00AD7D74"/>
    <w:rsid w:val="00AD7ECE"/>
    <w:rsid w:val="00AD7EE1"/>
    <w:rsid w:val="00AD7F2B"/>
    <w:rsid w:val="00AE0026"/>
    <w:rsid w:val="00AE003B"/>
    <w:rsid w:val="00AE0059"/>
    <w:rsid w:val="00AE00FB"/>
    <w:rsid w:val="00AE01F0"/>
    <w:rsid w:val="00AE0204"/>
    <w:rsid w:val="00AE0254"/>
    <w:rsid w:val="00AE02B8"/>
    <w:rsid w:val="00AE04FA"/>
    <w:rsid w:val="00AE067B"/>
    <w:rsid w:val="00AE07B9"/>
    <w:rsid w:val="00AE07E0"/>
    <w:rsid w:val="00AE0937"/>
    <w:rsid w:val="00AE09D7"/>
    <w:rsid w:val="00AE0A06"/>
    <w:rsid w:val="00AE0AA9"/>
    <w:rsid w:val="00AE0AE0"/>
    <w:rsid w:val="00AE0C1B"/>
    <w:rsid w:val="00AE0D0F"/>
    <w:rsid w:val="00AE0D3B"/>
    <w:rsid w:val="00AE0DED"/>
    <w:rsid w:val="00AE0E13"/>
    <w:rsid w:val="00AE0F48"/>
    <w:rsid w:val="00AE0F62"/>
    <w:rsid w:val="00AE0FA1"/>
    <w:rsid w:val="00AE119F"/>
    <w:rsid w:val="00AE123C"/>
    <w:rsid w:val="00AE12AE"/>
    <w:rsid w:val="00AE12D1"/>
    <w:rsid w:val="00AE12D2"/>
    <w:rsid w:val="00AE12EF"/>
    <w:rsid w:val="00AE12FE"/>
    <w:rsid w:val="00AE1304"/>
    <w:rsid w:val="00AE1329"/>
    <w:rsid w:val="00AE1385"/>
    <w:rsid w:val="00AE1491"/>
    <w:rsid w:val="00AE1504"/>
    <w:rsid w:val="00AE1549"/>
    <w:rsid w:val="00AE15E5"/>
    <w:rsid w:val="00AE1662"/>
    <w:rsid w:val="00AE167E"/>
    <w:rsid w:val="00AE1684"/>
    <w:rsid w:val="00AE16C9"/>
    <w:rsid w:val="00AE16CF"/>
    <w:rsid w:val="00AE171A"/>
    <w:rsid w:val="00AE17C9"/>
    <w:rsid w:val="00AE1806"/>
    <w:rsid w:val="00AE1818"/>
    <w:rsid w:val="00AE1840"/>
    <w:rsid w:val="00AE18DF"/>
    <w:rsid w:val="00AE1905"/>
    <w:rsid w:val="00AE195F"/>
    <w:rsid w:val="00AE1ACB"/>
    <w:rsid w:val="00AE1ADF"/>
    <w:rsid w:val="00AE1B1E"/>
    <w:rsid w:val="00AE1B79"/>
    <w:rsid w:val="00AE1BA8"/>
    <w:rsid w:val="00AE1BE9"/>
    <w:rsid w:val="00AE1C04"/>
    <w:rsid w:val="00AE1C70"/>
    <w:rsid w:val="00AE1CA3"/>
    <w:rsid w:val="00AE1CC6"/>
    <w:rsid w:val="00AE1D0C"/>
    <w:rsid w:val="00AE1D34"/>
    <w:rsid w:val="00AE1DA0"/>
    <w:rsid w:val="00AE1DF5"/>
    <w:rsid w:val="00AE1ED2"/>
    <w:rsid w:val="00AE1FBC"/>
    <w:rsid w:val="00AE202B"/>
    <w:rsid w:val="00AE203A"/>
    <w:rsid w:val="00AE20F6"/>
    <w:rsid w:val="00AE2193"/>
    <w:rsid w:val="00AE2278"/>
    <w:rsid w:val="00AE2313"/>
    <w:rsid w:val="00AE2338"/>
    <w:rsid w:val="00AE2395"/>
    <w:rsid w:val="00AE23D8"/>
    <w:rsid w:val="00AE244F"/>
    <w:rsid w:val="00AE2466"/>
    <w:rsid w:val="00AE2483"/>
    <w:rsid w:val="00AE2560"/>
    <w:rsid w:val="00AE25C4"/>
    <w:rsid w:val="00AE25E3"/>
    <w:rsid w:val="00AE261D"/>
    <w:rsid w:val="00AE2696"/>
    <w:rsid w:val="00AE26AE"/>
    <w:rsid w:val="00AE26CA"/>
    <w:rsid w:val="00AE2716"/>
    <w:rsid w:val="00AE27AC"/>
    <w:rsid w:val="00AE281C"/>
    <w:rsid w:val="00AE2B50"/>
    <w:rsid w:val="00AE2D8A"/>
    <w:rsid w:val="00AE2DBC"/>
    <w:rsid w:val="00AE2E05"/>
    <w:rsid w:val="00AE2E33"/>
    <w:rsid w:val="00AE2E5A"/>
    <w:rsid w:val="00AE2E7A"/>
    <w:rsid w:val="00AE2EF5"/>
    <w:rsid w:val="00AE2EF8"/>
    <w:rsid w:val="00AE2F1F"/>
    <w:rsid w:val="00AE2F58"/>
    <w:rsid w:val="00AE3097"/>
    <w:rsid w:val="00AE31D5"/>
    <w:rsid w:val="00AE31E7"/>
    <w:rsid w:val="00AE31E8"/>
    <w:rsid w:val="00AE321C"/>
    <w:rsid w:val="00AE3223"/>
    <w:rsid w:val="00AE322C"/>
    <w:rsid w:val="00AE3231"/>
    <w:rsid w:val="00AE32AA"/>
    <w:rsid w:val="00AE32AE"/>
    <w:rsid w:val="00AE3322"/>
    <w:rsid w:val="00AE3334"/>
    <w:rsid w:val="00AE3468"/>
    <w:rsid w:val="00AE34B3"/>
    <w:rsid w:val="00AE3551"/>
    <w:rsid w:val="00AE35DE"/>
    <w:rsid w:val="00AE3643"/>
    <w:rsid w:val="00AE36E7"/>
    <w:rsid w:val="00AE372C"/>
    <w:rsid w:val="00AE375D"/>
    <w:rsid w:val="00AE376A"/>
    <w:rsid w:val="00AE3832"/>
    <w:rsid w:val="00AE38E5"/>
    <w:rsid w:val="00AE38EA"/>
    <w:rsid w:val="00AE391D"/>
    <w:rsid w:val="00AE39B9"/>
    <w:rsid w:val="00AE3B2F"/>
    <w:rsid w:val="00AE3B7D"/>
    <w:rsid w:val="00AE3BAF"/>
    <w:rsid w:val="00AE3BD3"/>
    <w:rsid w:val="00AE3C7B"/>
    <w:rsid w:val="00AE3D08"/>
    <w:rsid w:val="00AE3D4F"/>
    <w:rsid w:val="00AE3DC4"/>
    <w:rsid w:val="00AE3E01"/>
    <w:rsid w:val="00AE3EC4"/>
    <w:rsid w:val="00AE3F12"/>
    <w:rsid w:val="00AE3FE4"/>
    <w:rsid w:val="00AE4032"/>
    <w:rsid w:val="00AE41B8"/>
    <w:rsid w:val="00AE41E1"/>
    <w:rsid w:val="00AE4202"/>
    <w:rsid w:val="00AE421E"/>
    <w:rsid w:val="00AE424E"/>
    <w:rsid w:val="00AE4282"/>
    <w:rsid w:val="00AE42C5"/>
    <w:rsid w:val="00AE432F"/>
    <w:rsid w:val="00AE4354"/>
    <w:rsid w:val="00AE439C"/>
    <w:rsid w:val="00AE442B"/>
    <w:rsid w:val="00AE447C"/>
    <w:rsid w:val="00AE4491"/>
    <w:rsid w:val="00AE449F"/>
    <w:rsid w:val="00AE44B9"/>
    <w:rsid w:val="00AE44D2"/>
    <w:rsid w:val="00AE460A"/>
    <w:rsid w:val="00AE479A"/>
    <w:rsid w:val="00AE47D4"/>
    <w:rsid w:val="00AE47DA"/>
    <w:rsid w:val="00AE4802"/>
    <w:rsid w:val="00AE4823"/>
    <w:rsid w:val="00AE4863"/>
    <w:rsid w:val="00AE4883"/>
    <w:rsid w:val="00AE48E4"/>
    <w:rsid w:val="00AE4919"/>
    <w:rsid w:val="00AE4988"/>
    <w:rsid w:val="00AE498C"/>
    <w:rsid w:val="00AE4AAA"/>
    <w:rsid w:val="00AE4B69"/>
    <w:rsid w:val="00AE4C75"/>
    <w:rsid w:val="00AE4D49"/>
    <w:rsid w:val="00AE4DB4"/>
    <w:rsid w:val="00AE4DC8"/>
    <w:rsid w:val="00AE4F19"/>
    <w:rsid w:val="00AE4F9F"/>
    <w:rsid w:val="00AE4FA5"/>
    <w:rsid w:val="00AE5054"/>
    <w:rsid w:val="00AE50D3"/>
    <w:rsid w:val="00AE512C"/>
    <w:rsid w:val="00AE519B"/>
    <w:rsid w:val="00AE51D5"/>
    <w:rsid w:val="00AE51DB"/>
    <w:rsid w:val="00AE52D8"/>
    <w:rsid w:val="00AE5327"/>
    <w:rsid w:val="00AE5401"/>
    <w:rsid w:val="00AE55CF"/>
    <w:rsid w:val="00AE56D3"/>
    <w:rsid w:val="00AE56D6"/>
    <w:rsid w:val="00AE570E"/>
    <w:rsid w:val="00AE58BF"/>
    <w:rsid w:val="00AE58E5"/>
    <w:rsid w:val="00AE59AE"/>
    <w:rsid w:val="00AE5A89"/>
    <w:rsid w:val="00AE5AAC"/>
    <w:rsid w:val="00AE5B24"/>
    <w:rsid w:val="00AE5B2F"/>
    <w:rsid w:val="00AE5B88"/>
    <w:rsid w:val="00AE5C46"/>
    <w:rsid w:val="00AE5D26"/>
    <w:rsid w:val="00AE5D5A"/>
    <w:rsid w:val="00AE5DD1"/>
    <w:rsid w:val="00AE5DF0"/>
    <w:rsid w:val="00AE5EAB"/>
    <w:rsid w:val="00AE5F08"/>
    <w:rsid w:val="00AE6080"/>
    <w:rsid w:val="00AE60D5"/>
    <w:rsid w:val="00AE60F6"/>
    <w:rsid w:val="00AE614F"/>
    <w:rsid w:val="00AE63D3"/>
    <w:rsid w:val="00AE6453"/>
    <w:rsid w:val="00AE648D"/>
    <w:rsid w:val="00AE65DA"/>
    <w:rsid w:val="00AE666E"/>
    <w:rsid w:val="00AE666F"/>
    <w:rsid w:val="00AE6679"/>
    <w:rsid w:val="00AE6692"/>
    <w:rsid w:val="00AE6694"/>
    <w:rsid w:val="00AE670B"/>
    <w:rsid w:val="00AE6746"/>
    <w:rsid w:val="00AE67C3"/>
    <w:rsid w:val="00AE6821"/>
    <w:rsid w:val="00AE6846"/>
    <w:rsid w:val="00AE690A"/>
    <w:rsid w:val="00AE6A4E"/>
    <w:rsid w:val="00AE6A93"/>
    <w:rsid w:val="00AE6AA8"/>
    <w:rsid w:val="00AE6CD1"/>
    <w:rsid w:val="00AE6CD7"/>
    <w:rsid w:val="00AE6D6F"/>
    <w:rsid w:val="00AE6E6B"/>
    <w:rsid w:val="00AE6E77"/>
    <w:rsid w:val="00AE6F57"/>
    <w:rsid w:val="00AE6FBC"/>
    <w:rsid w:val="00AE7002"/>
    <w:rsid w:val="00AE707C"/>
    <w:rsid w:val="00AE70D8"/>
    <w:rsid w:val="00AE7113"/>
    <w:rsid w:val="00AE722C"/>
    <w:rsid w:val="00AE72D4"/>
    <w:rsid w:val="00AE72DB"/>
    <w:rsid w:val="00AE7405"/>
    <w:rsid w:val="00AE7424"/>
    <w:rsid w:val="00AE74A1"/>
    <w:rsid w:val="00AE7501"/>
    <w:rsid w:val="00AE7510"/>
    <w:rsid w:val="00AE7522"/>
    <w:rsid w:val="00AE7579"/>
    <w:rsid w:val="00AE75D1"/>
    <w:rsid w:val="00AE760C"/>
    <w:rsid w:val="00AE7640"/>
    <w:rsid w:val="00AE766E"/>
    <w:rsid w:val="00AE7777"/>
    <w:rsid w:val="00AE77A1"/>
    <w:rsid w:val="00AE785B"/>
    <w:rsid w:val="00AE797B"/>
    <w:rsid w:val="00AE79B6"/>
    <w:rsid w:val="00AE79E3"/>
    <w:rsid w:val="00AE7A13"/>
    <w:rsid w:val="00AE7A58"/>
    <w:rsid w:val="00AE7ABA"/>
    <w:rsid w:val="00AE7B15"/>
    <w:rsid w:val="00AE7B5C"/>
    <w:rsid w:val="00AE7C87"/>
    <w:rsid w:val="00AE7C92"/>
    <w:rsid w:val="00AE7DC4"/>
    <w:rsid w:val="00AE7E07"/>
    <w:rsid w:val="00AE7E22"/>
    <w:rsid w:val="00AE7E5C"/>
    <w:rsid w:val="00AE7ECC"/>
    <w:rsid w:val="00AE7F3A"/>
    <w:rsid w:val="00AF0098"/>
    <w:rsid w:val="00AF00C1"/>
    <w:rsid w:val="00AF00F2"/>
    <w:rsid w:val="00AF0296"/>
    <w:rsid w:val="00AF0359"/>
    <w:rsid w:val="00AF0372"/>
    <w:rsid w:val="00AF0489"/>
    <w:rsid w:val="00AF0585"/>
    <w:rsid w:val="00AF078F"/>
    <w:rsid w:val="00AF07E6"/>
    <w:rsid w:val="00AF0860"/>
    <w:rsid w:val="00AF090E"/>
    <w:rsid w:val="00AF0925"/>
    <w:rsid w:val="00AF0933"/>
    <w:rsid w:val="00AF09AA"/>
    <w:rsid w:val="00AF0A56"/>
    <w:rsid w:val="00AF0C19"/>
    <w:rsid w:val="00AF0CBC"/>
    <w:rsid w:val="00AF0DBB"/>
    <w:rsid w:val="00AF0F47"/>
    <w:rsid w:val="00AF105A"/>
    <w:rsid w:val="00AF10A5"/>
    <w:rsid w:val="00AF1196"/>
    <w:rsid w:val="00AF1199"/>
    <w:rsid w:val="00AF1230"/>
    <w:rsid w:val="00AF126F"/>
    <w:rsid w:val="00AF1316"/>
    <w:rsid w:val="00AF1336"/>
    <w:rsid w:val="00AF13B5"/>
    <w:rsid w:val="00AF1441"/>
    <w:rsid w:val="00AF159B"/>
    <w:rsid w:val="00AF159F"/>
    <w:rsid w:val="00AF1611"/>
    <w:rsid w:val="00AF1664"/>
    <w:rsid w:val="00AF1669"/>
    <w:rsid w:val="00AF176D"/>
    <w:rsid w:val="00AF1797"/>
    <w:rsid w:val="00AF17C7"/>
    <w:rsid w:val="00AF17F7"/>
    <w:rsid w:val="00AF186D"/>
    <w:rsid w:val="00AF1881"/>
    <w:rsid w:val="00AF18CB"/>
    <w:rsid w:val="00AF1955"/>
    <w:rsid w:val="00AF1987"/>
    <w:rsid w:val="00AF1996"/>
    <w:rsid w:val="00AF19A0"/>
    <w:rsid w:val="00AF1A1D"/>
    <w:rsid w:val="00AF1AE2"/>
    <w:rsid w:val="00AF1B12"/>
    <w:rsid w:val="00AF1BFB"/>
    <w:rsid w:val="00AF1C71"/>
    <w:rsid w:val="00AF1CA3"/>
    <w:rsid w:val="00AF1CC3"/>
    <w:rsid w:val="00AF1CD9"/>
    <w:rsid w:val="00AF1CE0"/>
    <w:rsid w:val="00AF1CF2"/>
    <w:rsid w:val="00AF1D2A"/>
    <w:rsid w:val="00AF1E70"/>
    <w:rsid w:val="00AF1F0B"/>
    <w:rsid w:val="00AF1F45"/>
    <w:rsid w:val="00AF1F54"/>
    <w:rsid w:val="00AF1F89"/>
    <w:rsid w:val="00AF2020"/>
    <w:rsid w:val="00AF2033"/>
    <w:rsid w:val="00AF20BF"/>
    <w:rsid w:val="00AF21FC"/>
    <w:rsid w:val="00AF22C2"/>
    <w:rsid w:val="00AF22C7"/>
    <w:rsid w:val="00AF234A"/>
    <w:rsid w:val="00AF2470"/>
    <w:rsid w:val="00AF24AE"/>
    <w:rsid w:val="00AF24BB"/>
    <w:rsid w:val="00AF24DF"/>
    <w:rsid w:val="00AF252B"/>
    <w:rsid w:val="00AF2620"/>
    <w:rsid w:val="00AF267E"/>
    <w:rsid w:val="00AF26C9"/>
    <w:rsid w:val="00AF26FA"/>
    <w:rsid w:val="00AF270C"/>
    <w:rsid w:val="00AF2712"/>
    <w:rsid w:val="00AF2725"/>
    <w:rsid w:val="00AF2783"/>
    <w:rsid w:val="00AF2790"/>
    <w:rsid w:val="00AF2821"/>
    <w:rsid w:val="00AF2877"/>
    <w:rsid w:val="00AF28B1"/>
    <w:rsid w:val="00AF28D9"/>
    <w:rsid w:val="00AF2A3F"/>
    <w:rsid w:val="00AF2AA9"/>
    <w:rsid w:val="00AF2AD3"/>
    <w:rsid w:val="00AF2B45"/>
    <w:rsid w:val="00AF2B56"/>
    <w:rsid w:val="00AF2BAB"/>
    <w:rsid w:val="00AF2BD4"/>
    <w:rsid w:val="00AF2C2D"/>
    <w:rsid w:val="00AF2C9D"/>
    <w:rsid w:val="00AF2CBC"/>
    <w:rsid w:val="00AF2CC8"/>
    <w:rsid w:val="00AF2D3C"/>
    <w:rsid w:val="00AF2D4D"/>
    <w:rsid w:val="00AF2EC4"/>
    <w:rsid w:val="00AF2EC7"/>
    <w:rsid w:val="00AF2EE6"/>
    <w:rsid w:val="00AF2F13"/>
    <w:rsid w:val="00AF2F5E"/>
    <w:rsid w:val="00AF2FE2"/>
    <w:rsid w:val="00AF3001"/>
    <w:rsid w:val="00AF3146"/>
    <w:rsid w:val="00AF32E0"/>
    <w:rsid w:val="00AF332B"/>
    <w:rsid w:val="00AF3347"/>
    <w:rsid w:val="00AF3398"/>
    <w:rsid w:val="00AF33D1"/>
    <w:rsid w:val="00AF340A"/>
    <w:rsid w:val="00AF34AA"/>
    <w:rsid w:val="00AF35B9"/>
    <w:rsid w:val="00AF36E0"/>
    <w:rsid w:val="00AF3700"/>
    <w:rsid w:val="00AF372F"/>
    <w:rsid w:val="00AF3740"/>
    <w:rsid w:val="00AF3755"/>
    <w:rsid w:val="00AF37BD"/>
    <w:rsid w:val="00AF3824"/>
    <w:rsid w:val="00AF3835"/>
    <w:rsid w:val="00AF385D"/>
    <w:rsid w:val="00AF387B"/>
    <w:rsid w:val="00AF389A"/>
    <w:rsid w:val="00AF389F"/>
    <w:rsid w:val="00AF38BD"/>
    <w:rsid w:val="00AF38C8"/>
    <w:rsid w:val="00AF38F6"/>
    <w:rsid w:val="00AF39DC"/>
    <w:rsid w:val="00AF3A02"/>
    <w:rsid w:val="00AF3A0D"/>
    <w:rsid w:val="00AF3A41"/>
    <w:rsid w:val="00AF3B5A"/>
    <w:rsid w:val="00AF3BAE"/>
    <w:rsid w:val="00AF3BBE"/>
    <w:rsid w:val="00AF3BFA"/>
    <w:rsid w:val="00AF3C53"/>
    <w:rsid w:val="00AF3CC2"/>
    <w:rsid w:val="00AF3D01"/>
    <w:rsid w:val="00AF3D8F"/>
    <w:rsid w:val="00AF3F91"/>
    <w:rsid w:val="00AF3FF9"/>
    <w:rsid w:val="00AF407F"/>
    <w:rsid w:val="00AF4085"/>
    <w:rsid w:val="00AF40BF"/>
    <w:rsid w:val="00AF413D"/>
    <w:rsid w:val="00AF414E"/>
    <w:rsid w:val="00AF416B"/>
    <w:rsid w:val="00AF4309"/>
    <w:rsid w:val="00AF4427"/>
    <w:rsid w:val="00AF4486"/>
    <w:rsid w:val="00AF4527"/>
    <w:rsid w:val="00AF4559"/>
    <w:rsid w:val="00AF46C0"/>
    <w:rsid w:val="00AF4745"/>
    <w:rsid w:val="00AF4794"/>
    <w:rsid w:val="00AF4879"/>
    <w:rsid w:val="00AF48A1"/>
    <w:rsid w:val="00AF49E7"/>
    <w:rsid w:val="00AF49E9"/>
    <w:rsid w:val="00AF4B5A"/>
    <w:rsid w:val="00AF4B76"/>
    <w:rsid w:val="00AF4D05"/>
    <w:rsid w:val="00AF4D6F"/>
    <w:rsid w:val="00AF4E55"/>
    <w:rsid w:val="00AF4EF8"/>
    <w:rsid w:val="00AF4F2C"/>
    <w:rsid w:val="00AF4F72"/>
    <w:rsid w:val="00AF4FA3"/>
    <w:rsid w:val="00AF4FC9"/>
    <w:rsid w:val="00AF51EB"/>
    <w:rsid w:val="00AF5354"/>
    <w:rsid w:val="00AF539F"/>
    <w:rsid w:val="00AF53CC"/>
    <w:rsid w:val="00AF55AA"/>
    <w:rsid w:val="00AF5626"/>
    <w:rsid w:val="00AF568D"/>
    <w:rsid w:val="00AF56B9"/>
    <w:rsid w:val="00AF56D4"/>
    <w:rsid w:val="00AF5740"/>
    <w:rsid w:val="00AF576F"/>
    <w:rsid w:val="00AF5774"/>
    <w:rsid w:val="00AF582A"/>
    <w:rsid w:val="00AF59BA"/>
    <w:rsid w:val="00AF59F9"/>
    <w:rsid w:val="00AF59FB"/>
    <w:rsid w:val="00AF5AF9"/>
    <w:rsid w:val="00AF5B4C"/>
    <w:rsid w:val="00AF5C32"/>
    <w:rsid w:val="00AF5CDD"/>
    <w:rsid w:val="00AF5D13"/>
    <w:rsid w:val="00AF5D42"/>
    <w:rsid w:val="00AF5E41"/>
    <w:rsid w:val="00AF5E46"/>
    <w:rsid w:val="00AF5F2F"/>
    <w:rsid w:val="00AF5F49"/>
    <w:rsid w:val="00AF5FC8"/>
    <w:rsid w:val="00AF606F"/>
    <w:rsid w:val="00AF60A2"/>
    <w:rsid w:val="00AF6107"/>
    <w:rsid w:val="00AF61F6"/>
    <w:rsid w:val="00AF620D"/>
    <w:rsid w:val="00AF62DF"/>
    <w:rsid w:val="00AF6495"/>
    <w:rsid w:val="00AF650C"/>
    <w:rsid w:val="00AF6572"/>
    <w:rsid w:val="00AF66B4"/>
    <w:rsid w:val="00AF6754"/>
    <w:rsid w:val="00AF677C"/>
    <w:rsid w:val="00AF684C"/>
    <w:rsid w:val="00AF68B5"/>
    <w:rsid w:val="00AF692D"/>
    <w:rsid w:val="00AF6941"/>
    <w:rsid w:val="00AF69FF"/>
    <w:rsid w:val="00AF6A79"/>
    <w:rsid w:val="00AF6B07"/>
    <w:rsid w:val="00AF6B1E"/>
    <w:rsid w:val="00AF6B26"/>
    <w:rsid w:val="00AF6B89"/>
    <w:rsid w:val="00AF6BCB"/>
    <w:rsid w:val="00AF6D0A"/>
    <w:rsid w:val="00AF6D28"/>
    <w:rsid w:val="00AF6DA2"/>
    <w:rsid w:val="00AF6E64"/>
    <w:rsid w:val="00AF6E74"/>
    <w:rsid w:val="00AF6FEC"/>
    <w:rsid w:val="00AF70BE"/>
    <w:rsid w:val="00AF70F3"/>
    <w:rsid w:val="00AF7124"/>
    <w:rsid w:val="00AF713B"/>
    <w:rsid w:val="00AF729B"/>
    <w:rsid w:val="00AF73BE"/>
    <w:rsid w:val="00AF73C7"/>
    <w:rsid w:val="00AF7455"/>
    <w:rsid w:val="00AF74DE"/>
    <w:rsid w:val="00AF7675"/>
    <w:rsid w:val="00AF767B"/>
    <w:rsid w:val="00AF7717"/>
    <w:rsid w:val="00AF77C8"/>
    <w:rsid w:val="00AF78A6"/>
    <w:rsid w:val="00AF7901"/>
    <w:rsid w:val="00AF7907"/>
    <w:rsid w:val="00AF7986"/>
    <w:rsid w:val="00AF798A"/>
    <w:rsid w:val="00AF7A6E"/>
    <w:rsid w:val="00AF7A77"/>
    <w:rsid w:val="00AF7AC5"/>
    <w:rsid w:val="00AF7B09"/>
    <w:rsid w:val="00AF7B28"/>
    <w:rsid w:val="00AF7BBB"/>
    <w:rsid w:val="00AF7C65"/>
    <w:rsid w:val="00AF7CC4"/>
    <w:rsid w:val="00AF7CD9"/>
    <w:rsid w:val="00AF7D05"/>
    <w:rsid w:val="00AF7D0C"/>
    <w:rsid w:val="00AF7DBB"/>
    <w:rsid w:val="00AF7DC3"/>
    <w:rsid w:val="00AF7DDE"/>
    <w:rsid w:val="00AF7E25"/>
    <w:rsid w:val="00AF7E73"/>
    <w:rsid w:val="00AF7EBE"/>
    <w:rsid w:val="00AF7EDA"/>
    <w:rsid w:val="00AF7F52"/>
    <w:rsid w:val="00AF7F78"/>
    <w:rsid w:val="00B00005"/>
    <w:rsid w:val="00B00097"/>
    <w:rsid w:val="00B000D3"/>
    <w:rsid w:val="00B001E1"/>
    <w:rsid w:val="00B00242"/>
    <w:rsid w:val="00B0025A"/>
    <w:rsid w:val="00B00326"/>
    <w:rsid w:val="00B00369"/>
    <w:rsid w:val="00B003B7"/>
    <w:rsid w:val="00B00436"/>
    <w:rsid w:val="00B0047B"/>
    <w:rsid w:val="00B004C1"/>
    <w:rsid w:val="00B005CF"/>
    <w:rsid w:val="00B005F6"/>
    <w:rsid w:val="00B00605"/>
    <w:rsid w:val="00B00616"/>
    <w:rsid w:val="00B00631"/>
    <w:rsid w:val="00B00632"/>
    <w:rsid w:val="00B00667"/>
    <w:rsid w:val="00B006CC"/>
    <w:rsid w:val="00B007D3"/>
    <w:rsid w:val="00B00846"/>
    <w:rsid w:val="00B0087F"/>
    <w:rsid w:val="00B008C5"/>
    <w:rsid w:val="00B008E4"/>
    <w:rsid w:val="00B00919"/>
    <w:rsid w:val="00B00938"/>
    <w:rsid w:val="00B00A56"/>
    <w:rsid w:val="00B00A68"/>
    <w:rsid w:val="00B00B0E"/>
    <w:rsid w:val="00B00B81"/>
    <w:rsid w:val="00B00C99"/>
    <w:rsid w:val="00B00DD9"/>
    <w:rsid w:val="00B00E30"/>
    <w:rsid w:val="00B00ED0"/>
    <w:rsid w:val="00B00EF2"/>
    <w:rsid w:val="00B00F7C"/>
    <w:rsid w:val="00B011F0"/>
    <w:rsid w:val="00B0125D"/>
    <w:rsid w:val="00B012D9"/>
    <w:rsid w:val="00B01316"/>
    <w:rsid w:val="00B01354"/>
    <w:rsid w:val="00B0137A"/>
    <w:rsid w:val="00B013A7"/>
    <w:rsid w:val="00B01427"/>
    <w:rsid w:val="00B015AA"/>
    <w:rsid w:val="00B015D3"/>
    <w:rsid w:val="00B016C6"/>
    <w:rsid w:val="00B0179C"/>
    <w:rsid w:val="00B017DB"/>
    <w:rsid w:val="00B01917"/>
    <w:rsid w:val="00B01ABC"/>
    <w:rsid w:val="00B01AE1"/>
    <w:rsid w:val="00B01B19"/>
    <w:rsid w:val="00B01B4F"/>
    <w:rsid w:val="00B01B59"/>
    <w:rsid w:val="00B01BA6"/>
    <w:rsid w:val="00B01BB9"/>
    <w:rsid w:val="00B01C50"/>
    <w:rsid w:val="00B01C5E"/>
    <w:rsid w:val="00B01C5F"/>
    <w:rsid w:val="00B01E91"/>
    <w:rsid w:val="00B01F14"/>
    <w:rsid w:val="00B01F17"/>
    <w:rsid w:val="00B01F3C"/>
    <w:rsid w:val="00B01F6E"/>
    <w:rsid w:val="00B01F7F"/>
    <w:rsid w:val="00B01F8B"/>
    <w:rsid w:val="00B01FC2"/>
    <w:rsid w:val="00B02045"/>
    <w:rsid w:val="00B02097"/>
    <w:rsid w:val="00B02112"/>
    <w:rsid w:val="00B021F3"/>
    <w:rsid w:val="00B0221A"/>
    <w:rsid w:val="00B02287"/>
    <w:rsid w:val="00B022A9"/>
    <w:rsid w:val="00B0231D"/>
    <w:rsid w:val="00B02355"/>
    <w:rsid w:val="00B02375"/>
    <w:rsid w:val="00B0238A"/>
    <w:rsid w:val="00B02423"/>
    <w:rsid w:val="00B02431"/>
    <w:rsid w:val="00B0243A"/>
    <w:rsid w:val="00B0254C"/>
    <w:rsid w:val="00B025F3"/>
    <w:rsid w:val="00B025FD"/>
    <w:rsid w:val="00B02804"/>
    <w:rsid w:val="00B0283E"/>
    <w:rsid w:val="00B0286F"/>
    <w:rsid w:val="00B02921"/>
    <w:rsid w:val="00B02988"/>
    <w:rsid w:val="00B029DD"/>
    <w:rsid w:val="00B02A1A"/>
    <w:rsid w:val="00B02A46"/>
    <w:rsid w:val="00B02A84"/>
    <w:rsid w:val="00B02A9E"/>
    <w:rsid w:val="00B02AAA"/>
    <w:rsid w:val="00B02AB5"/>
    <w:rsid w:val="00B02B1A"/>
    <w:rsid w:val="00B02BD5"/>
    <w:rsid w:val="00B02CC0"/>
    <w:rsid w:val="00B02D06"/>
    <w:rsid w:val="00B02D21"/>
    <w:rsid w:val="00B02DCC"/>
    <w:rsid w:val="00B02E10"/>
    <w:rsid w:val="00B02E1E"/>
    <w:rsid w:val="00B02E6F"/>
    <w:rsid w:val="00B02EA2"/>
    <w:rsid w:val="00B02EB8"/>
    <w:rsid w:val="00B02F73"/>
    <w:rsid w:val="00B02F92"/>
    <w:rsid w:val="00B02FA5"/>
    <w:rsid w:val="00B03088"/>
    <w:rsid w:val="00B03125"/>
    <w:rsid w:val="00B03209"/>
    <w:rsid w:val="00B0327E"/>
    <w:rsid w:val="00B032AC"/>
    <w:rsid w:val="00B032B3"/>
    <w:rsid w:val="00B03356"/>
    <w:rsid w:val="00B033AD"/>
    <w:rsid w:val="00B03493"/>
    <w:rsid w:val="00B03515"/>
    <w:rsid w:val="00B03539"/>
    <w:rsid w:val="00B03657"/>
    <w:rsid w:val="00B0378A"/>
    <w:rsid w:val="00B037CF"/>
    <w:rsid w:val="00B037FC"/>
    <w:rsid w:val="00B03822"/>
    <w:rsid w:val="00B0382A"/>
    <w:rsid w:val="00B038B6"/>
    <w:rsid w:val="00B038CE"/>
    <w:rsid w:val="00B03908"/>
    <w:rsid w:val="00B0391F"/>
    <w:rsid w:val="00B03958"/>
    <w:rsid w:val="00B03995"/>
    <w:rsid w:val="00B039DA"/>
    <w:rsid w:val="00B039FF"/>
    <w:rsid w:val="00B03A6B"/>
    <w:rsid w:val="00B03A7B"/>
    <w:rsid w:val="00B03B18"/>
    <w:rsid w:val="00B03B48"/>
    <w:rsid w:val="00B03B84"/>
    <w:rsid w:val="00B03CA4"/>
    <w:rsid w:val="00B03D62"/>
    <w:rsid w:val="00B03EA1"/>
    <w:rsid w:val="00B03EC6"/>
    <w:rsid w:val="00B03FD7"/>
    <w:rsid w:val="00B04003"/>
    <w:rsid w:val="00B0403A"/>
    <w:rsid w:val="00B04124"/>
    <w:rsid w:val="00B04128"/>
    <w:rsid w:val="00B041C3"/>
    <w:rsid w:val="00B041CB"/>
    <w:rsid w:val="00B04256"/>
    <w:rsid w:val="00B0429F"/>
    <w:rsid w:val="00B042E7"/>
    <w:rsid w:val="00B04390"/>
    <w:rsid w:val="00B043BC"/>
    <w:rsid w:val="00B04499"/>
    <w:rsid w:val="00B04529"/>
    <w:rsid w:val="00B0463A"/>
    <w:rsid w:val="00B0470B"/>
    <w:rsid w:val="00B04726"/>
    <w:rsid w:val="00B0474D"/>
    <w:rsid w:val="00B047D4"/>
    <w:rsid w:val="00B04955"/>
    <w:rsid w:val="00B049F7"/>
    <w:rsid w:val="00B04A2D"/>
    <w:rsid w:val="00B04B7B"/>
    <w:rsid w:val="00B04BC2"/>
    <w:rsid w:val="00B04C56"/>
    <w:rsid w:val="00B04C7F"/>
    <w:rsid w:val="00B04C9C"/>
    <w:rsid w:val="00B04CC5"/>
    <w:rsid w:val="00B04CE2"/>
    <w:rsid w:val="00B04CE4"/>
    <w:rsid w:val="00B04E43"/>
    <w:rsid w:val="00B04E9D"/>
    <w:rsid w:val="00B04ECD"/>
    <w:rsid w:val="00B04F26"/>
    <w:rsid w:val="00B04F2B"/>
    <w:rsid w:val="00B051D9"/>
    <w:rsid w:val="00B051DD"/>
    <w:rsid w:val="00B05204"/>
    <w:rsid w:val="00B0532B"/>
    <w:rsid w:val="00B05371"/>
    <w:rsid w:val="00B05389"/>
    <w:rsid w:val="00B05489"/>
    <w:rsid w:val="00B05501"/>
    <w:rsid w:val="00B05523"/>
    <w:rsid w:val="00B05531"/>
    <w:rsid w:val="00B055CD"/>
    <w:rsid w:val="00B055D8"/>
    <w:rsid w:val="00B0561F"/>
    <w:rsid w:val="00B05653"/>
    <w:rsid w:val="00B056BB"/>
    <w:rsid w:val="00B0577D"/>
    <w:rsid w:val="00B05793"/>
    <w:rsid w:val="00B05868"/>
    <w:rsid w:val="00B05916"/>
    <w:rsid w:val="00B05971"/>
    <w:rsid w:val="00B059F3"/>
    <w:rsid w:val="00B059F7"/>
    <w:rsid w:val="00B05B41"/>
    <w:rsid w:val="00B05B87"/>
    <w:rsid w:val="00B05BC8"/>
    <w:rsid w:val="00B05C5B"/>
    <w:rsid w:val="00B05DBD"/>
    <w:rsid w:val="00B05E84"/>
    <w:rsid w:val="00B05E8C"/>
    <w:rsid w:val="00B05F96"/>
    <w:rsid w:val="00B06050"/>
    <w:rsid w:val="00B0606A"/>
    <w:rsid w:val="00B06077"/>
    <w:rsid w:val="00B0608D"/>
    <w:rsid w:val="00B06268"/>
    <w:rsid w:val="00B06277"/>
    <w:rsid w:val="00B06280"/>
    <w:rsid w:val="00B06286"/>
    <w:rsid w:val="00B062A0"/>
    <w:rsid w:val="00B06326"/>
    <w:rsid w:val="00B0650C"/>
    <w:rsid w:val="00B06613"/>
    <w:rsid w:val="00B06628"/>
    <w:rsid w:val="00B06638"/>
    <w:rsid w:val="00B06646"/>
    <w:rsid w:val="00B06656"/>
    <w:rsid w:val="00B0665D"/>
    <w:rsid w:val="00B06693"/>
    <w:rsid w:val="00B06744"/>
    <w:rsid w:val="00B06745"/>
    <w:rsid w:val="00B0675A"/>
    <w:rsid w:val="00B067B3"/>
    <w:rsid w:val="00B06876"/>
    <w:rsid w:val="00B0687D"/>
    <w:rsid w:val="00B068A5"/>
    <w:rsid w:val="00B06A1B"/>
    <w:rsid w:val="00B06A21"/>
    <w:rsid w:val="00B06A37"/>
    <w:rsid w:val="00B06A7A"/>
    <w:rsid w:val="00B06AC4"/>
    <w:rsid w:val="00B06B0B"/>
    <w:rsid w:val="00B06B2D"/>
    <w:rsid w:val="00B06C24"/>
    <w:rsid w:val="00B06DD2"/>
    <w:rsid w:val="00B06EFF"/>
    <w:rsid w:val="00B06F78"/>
    <w:rsid w:val="00B06F7F"/>
    <w:rsid w:val="00B07047"/>
    <w:rsid w:val="00B07052"/>
    <w:rsid w:val="00B070F5"/>
    <w:rsid w:val="00B0711C"/>
    <w:rsid w:val="00B07160"/>
    <w:rsid w:val="00B0730C"/>
    <w:rsid w:val="00B07394"/>
    <w:rsid w:val="00B073D4"/>
    <w:rsid w:val="00B074BA"/>
    <w:rsid w:val="00B074E5"/>
    <w:rsid w:val="00B0755C"/>
    <w:rsid w:val="00B07588"/>
    <w:rsid w:val="00B075AD"/>
    <w:rsid w:val="00B075E8"/>
    <w:rsid w:val="00B07618"/>
    <w:rsid w:val="00B07689"/>
    <w:rsid w:val="00B076A3"/>
    <w:rsid w:val="00B07714"/>
    <w:rsid w:val="00B077FC"/>
    <w:rsid w:val="00B07884"/>
    <w:rsid w:val="00B078C3"/>
    <w:rsid w:val="00B0797A"/>
    <w:rsid w:val="00B079B8"/>
    <w:rsid w:val="00B079D9"/>
    <w:rsid w:val="00B079FA"/>
    <w:rsid w:val="00B07A27"/>
    <w:rsid w:val="00B07A8E"/>
    <w:rsid w:val="00B07BDE"/>
    <w:rsid w:val="00B07CEE"/>
    <w:rsid w:val="00B07CFC"/>
    <w:rsid w:val="00B07D00"/>
    <w:rsid w:val="00B07D56"/>
    <w:rsid w:val="00B07DE1"/>
    <w:rsid w:val="00B07DE8"/>
    <w:rsid w:val="00B07E2B"/>
    <w:rsid w:val="00B07E6A"/>
    <w:rsid w:val="00B07F45"/>
    <w:rsid w:val="00B07F4D"/>
    <w:rsid w:val="00B10022"/>
    <w:rsid w:val="00B1002F"/>
    <w:rsid w:val="00B10080"/>
    <w:rsid w:val="00B10083"/>
    <w:rsid w:val="00B101F3"/>
    <w:rsid w:val="00B102F3"/>
    <w:rsid w:val="00B10488"/>
    <w:rsid w:val="00B104A1"/>
    <w:rsid w:val="00B1056B"/>
    <w:rsid w:val="00B10637"/>
    <w:rsid w:val="00B1071A"/>
    <w:rsid w:val="00B10818"/>
    <w:rsid w:val="00B10865"/>
    <w:rsid w:val="00B108BB"/>
    <w:rsid w:val="00B10993"/>
    <w:rsid w:val="00B10A5D"/>
    <w:rsid w:val="00B10ACA"/>
    <w:rsid w:val="00B10B14"/>
    <w:rsid w:val="00B10B47"/>
    <w:rsid w:val="00B10B78"/>
    <w:rsid w:val="00B10C18"/>
    <w:rsid w:val="00B10D37"/>
    <w:rsid w:val="00B10D38"/>
    <w:rsid w:val="00B10D8E"/>
    <w:rsid w:val="00B10E53"/>
    <w:rsid w:val="00B10E59"/>
    <w:rsid w:val="00B10EAF"/>
    <w:rsid w:val="00B11071"/>
    <w:rsid w:val="00B11095"/>
    <w:rsid w:val="00B110C6"/>
    <w:rsid w:val="00B11197"/>
    <w:rsid w:val="00B11228"/>
    <w:rsid w:val="00B11234"/>
    <w:rsid w:val="00B1129E"/>
    <w:rsid w:val="00B113A1"/>
    <w:rsid w:val="00B113DC"/>
    <w:rsid w:val="00B11499"/>
    <w:rsid w:val="00B116B1"/>
    <w:rsid w:val="00B116F4"/>
    <w:rsid w:val="00B118A8"/>
    <w:rsid w:val="00B118F7"/>
    <w:rsid w:val="00B119F0"/>
    <w:rsid w:val="00B11AB9"/>
    <w:rsid w:val="00B11B6F"/>
    <w:rsid w:val="00B11B7A"/>
    <w:rsid w:val="00B11BB8"/>
    <w:rsid w:val="00B11D7A"/>
    <w:rsid w:val="00B11E30"/>
    <w:rsid w:val="00B11EE4"/>
    <w:rsid w:val="00B11F15"/>
    <w:rsid w:val="00B11F30"/>
    <w:rsid w:val="00B11F31"/>
    <w:rsid w:val="00B11F51"/>
    <w:rsid w:val="00B11F7A"/>
    <w:rsid w:val="00B1204C"/>
    <w:rsid w:val="00B1207B"/>
    <w:rsid w:val="00B12088"/>
    <w:rsid w:val="00B120FB"/>
    <w:rsid w:val="00B1210A"/>
    <w:rsid w:val="00B121EE"/>
    <w:rsid w:val="00B1221B"/>
    <w:rsid w:val="00B1222A"/>
    <w:rsid w:val="00B122DE"/>
    <w:rsid w:val="00B12382"/>
    <w:rsid w:val="00B123D6"/>
    <w:rsid w:val="00B123FB"/>
    <w:rsid w:val="00B12436"/>
    <w:rsid w:val="00B12440"/>
    <w:rsid w:val="00B1249B"/>
    <w:rsid w:val="00B12503"/>
    <w:rsid w:val="00B125E2"/>
    <w:rsid w:val="00B12616"/>
    <w:rsid w:val="00B12648"/>
    <w:rsid w:val="00B126B0"/>
    <w:rsid w:val="00B126DA"/>
    <w:rsid w:val="00B12714"/>
    <w:rsid w:val="00B1273C"/>
    <w:rsid w:val="00B12750"/>
    <w:rsid w:val="00B127F1"/>
    <w:rsid w:val="00B128A1"/>
    <w:rsid w:val="00B1291B"/>
    <w:rsid w:val="00B129AB"/>
    <w:rsid w:val="00B12A16"/>
    <w:rsid w:val="00B12B05"/>
    <w:rsid w:val="00B12B9D"/>
    <w:rsid w:val="00B12CEE"/>
    <w:rsid w:val="00B12D83"/>
    <w:rsid w:val="00B12DE5"/>
    <w:rsid w:val="00B12F66"/>
    <w:rsid w:val="00B12FED"/>
    <w:rsid w:val="00B1302B"/>
    <w:rsid w:val="00B1307E"/>
    <w:rsid w:val="00B13196"/>
    <w:rsid w:val="00B131F3"/>
    <w:rsid w:val="00B131FC"/>
    <w:rsid w:val="00B1320C"/>
    <w:rsid w:val="00B132A4"/>
    <w:rsid w:val="00B1333A"/>
    <w:rsid w:val="00B13343"/>
    <w:rsid w:val="00B133F9"/>
    <w:rsid w:val="00B13494"/>
    <w:rsid w:val="00B135FC"/>
    <w:rsid w:val="00B13625"/>
    <w:rsid w:val="00B13663"/>
    <w:rsid w:val="00B13762"/>
    <w:rsid w:val="00B137F7"/>
    <w:rsid w:val="00B137FD"/>
    <w:rsid w:val="00B13838"/>
    <w:rsid w:val="00B138C3"/>
    <w:rsid w:val="00B138D5"/>
    <w:rsid w:val="00B1393F"/>
    <w:rsid w:val="00B13985"/>
    <w:rsid w:val="00B13992"/>
    <w:rsid w:val="00B13998"/>
    <w:rsid w:val="00B139C7"/>
    <w:rsid w:val="00B13A02"/>
    <w:rsid w:val="00B13AA0"/>
    <w:rsid w:val="00B13B77"/>
    <w:rsid w:val="00B13CC6"/>
    <w:rsid w:val="00B13D01"/>
    <w:rsid w:val="00B13D3A"/>
    <w:rsid w:val="00B13ED5"/>
    <w:rsid w:val="00B13EE4"/>
    <w:rsid w:val="00B13F15"/>
    <w:rsid w:val="00B1415A"/>
    <w:rsid w:val="00B14260"/>
    <w:rsid w:val="00B142CF"/>
    <w:rsid w:val="00B143D5"/>
    <w:rsid w:val="00B144E7"/>
    <w:rsid w:val="00B14503"/>
    <w:rsid w:val="00B1473B"/>
    <w:rsid w:val="00B14761"/>
    <w:rsid w:val="00B14790"/>
    <w:rsid w:val="00B14887"/>
    <w:rsid w:val="00B148DE"/>
    <w:rsid w:val="00B148F3"/>
    <w:rsid w:val="00B14947"/>
    <w:rsid w:val="00B149A6"/>
    <w:rsid w:val="00B149D9"/>
    <w:rsid w:val="00B14A10"/>
    <w:rsid w:val="00B14A2E"/>
    <w:rsid w:val="00B14B39"/>
    <w:rsid w:val="00B14B40"/>
    <w:rsid w:val="00B14B88"/>
    <w:rsid w:val="00B14BAF"/>
    <w:rsid w:val="00B14C0F"/>
    <w:rsid w:val="00B14C8D"/>
    <w:rsid w:val="00B14DBA"/>
    <w:rsid w:val="00B14E0E"/>
    <w:rsid w:val="00B14E57"/>
    <w:rsid w:val="00B14F09"/>
    <w:rsid w:val="00B14FFD"/>
    <w:rsid w:val="00B15003"/>
    <w:rsid w:val="00B15018"/>
    <w:rsid w:val="00B1502C"/>
    <w:rsid w:val="00B15086"/>
    <w:rsid w:val="00B150D8"/>
    <w:rsid w:val="00B1522F"/>
    <w:rsid w:val="00B152C4"/>
    <w:rsid w:val="00B152DA"/>
    <w:rsid w:val="00B1532F"/>
    <w:rsid w:val="00B1536B"/>
    <w:rsid w:val="00B15434"/>
    <w:rsid w:val="00B15489"/>
    <w:rsid w:val="00B154AE"/>
    <w:rsid w:val="00B15590"/>
    <w:rsid w:val="00B155A6"/>
    <w:rsid w:val="00B155DD"/>
    <w:rsid w:val="00B1566A"/>
    <w:rsid w:val="00B157DF"/>
    <w:rsid w:val="00B15887"/>
    <w:rsid w:val="00B158C1"/>
    <w:rsid w:val="00B1599E"/>
    <w:rsid w:val="00B159B2"/>
    <w:rsid w:val="00B159EE"/>
    <w:rsid w:val="00B15A06"/>
    <w:rsid w:val="00B15A57"/>
    <w:rsid w:val="00B15A6F"/>
    <w:rsid w:val="00B15B33"/>
    <w:rsid w:val="00B15B73"/>
    <w:rsid w:val="00B15C13"/>
    <w:rsid w:val="00B15C15"/>
    <w:rsid w:val="00B15C4F"/>
    <w:rsid w:val="00B15C8A"/>
    <w:rsid w:val="00B15CC6"/>
    <w:rsid w:val="00B15D29"/>
    <w:rsid w:val="00B15D44"/>
    <w:rsid w:val="00B15D75"/>
    <w:rsid w:val="00B15E5E"/>
    <w:rsid w:val="00B15E88"/>
    <w:rsid w:val="00B15F14"/>
    <w:rsid w:val="00B15F57"/>
    <w:rsid w:val="00B15FF1"/>
    <w:rsid w:val="00B16030"/>
    <w:rsid w:val="00B1604D"/>
    <w:rsid w:val="00B160FC"/>
    <w:rsid w:val="00B16275"/>
    <w:rsid w:val="00B1629F"/>
    <w:rsid w:val="00B1632D"/>
    <w:rsid w:val="00B16383"/>
    <w:rsid w:val="00B1645E"/>
    <w:rsid w:val="00B1647A"/>
    <w:rsid w:val="00B16495"/>
    <w:rsid w:val="00B16545"/>
    <w:rsid w:val="00B166E1"/>
    <w:rsid w:val="00B166EB"/>
    <w:rsid w:val="00B167C8"/>
    <w:rsid w:val="00B168DF"/>
    <w:rsid w:val="00B1692D"/>
    <w:rsid w:val="00B16A66"/>
    <w:rsid w:val="00B16A80"/>
    <w:rsid w:val="00B16A9F"/>
    <w:rsid w:val="00B16B00"/>
    <w:rsid w:val="00B16B11"/>
    <w:rsid w:val="00B16C14"/>
    <w:rsid w:val="00B16C51"/>
    <w:rsid w:val="00B16CB6"/>
    <w:rsid w:val="00B16D19"/>
    <w:rsid w:val="00B16D4C"/>
    <w:rsid w:val="00B16D68"/>
    <w:rsid w:val="00B16E3F"/>
    <w:rsid w:val="00B16EA6"/>
    <w:rsid w:val="00B16EA8"/>
    <w:rsid w:val="00B16F32"/>
    <w:rsid w:val="00B17068"/>
    <w:rsid w:val="00B1716C"/>
    <w:rsid w:val="00B1720E"/>
    <w:rsid w:val="00B17315"/>
    <w:rsid w:val="00B17320"/>
    <w:rsid w:val="00B17341"/>
    <w:rsid w:val="00B17364"/>
    <w:rsid w:val="00B173B3"/>
    <w:rsid w:val="00B17489"/>
    <w:rsid w:val="00B1749A"/>
    <w:rsid w:val="00B17517"/>
    <w:rsid w:val="00B17526"/>
    <w:rsid w:val="00B1755D"/>
    <w:rsid w:val="00B175DE"/>
    <w:rsid w:val="00B17650"/>
    <w:rsid w:val="00B17666"/>
    <w:rsid w:val="00B176D6"/>
    <w:rsid w:val="00B1783C"/>
    <w:rsid w:val="00B1785E"/>
    <w:rsid w:val="00B178FC"/>
    <w:rsid w:val="00B17C2C"/>
    <w:rsid w:val="00B17CE2"/>
    <w:rsid w:val="00B17D17"/>
    <w:rsid w:val="00B17E77"/>
    <w:rsid w:val="00B17EAA"/>
    <w:rsid w:val="00B2001F"/>
    <w:rsid w:val="00B2002A"/>
    <w:rsid w:val="00B20059"/>
    <w:rsid w:val="00B2020D"/>
    <w:rsid w:val="00B2026F"/>
    <w:rsid w:val="00B202D1"/>
    <w:rsid w:val="00B20351"/>
    <w:rsid w:val="00B20377"/>
    <w:rsid w:val="00B20384"/>
    <w:rsid w:val="00B203BA"/>
    <w:rsid w:val="00B20479"/>
    <w:rsid w:val="00B204CC"/>
    <w:rsid w:val="00B204E4"/>
    <w:rsid w:val="00B204F2"/>
    <w:rsid w:val="00B204F9"/>
    <w:rsid w:val="00B20571"/>
    <w:rsid w:val="00B20629"/>
    <w:rsid w:val="00B20699"/>
    <w:rsid w:val="00B20771"/>
    <w:rsid w:val="00B2077B"/>
    <w:rsid w:val="00B20780"/>
    <w:rsid w:val="00B207A8"/>
    <w:rsid w:val="00B2093B"/>
    <w:rsid w:val="00B2095B"/>
    <w:rsid w:val="00B20986"/>
    <w:rsid w:val="00B2099E"/>
    <w:rsid w:val="00B209A9"/>
    <w:rsid w:val="00B20A33"/>
    <w:rsid w:val="00B20A95"/>
    <w:rsid w:val="00B20AC5"/>
    <w:rsid w:val="00B20AF1"/>
    <w:rsid w:val="00B20B3D"/>
    <w:rsid w:val="00B20B41"/>
    <w:rsid w:val="00B20B54"/>
    <w:rsid w:val="00B20BC1"/>
    <w:rsid w:val="00B20CAA"/>
    <w:rsid w:val="00B20CCC"/>
    <w:rsid w:val="00B20DD4"/>
    <w:rsid w:val="00B20ECB"/>
    <w:rsid w:val="00B20F12"/>
    <w:rsid w:val="00B20F43"/>
    <w:rsid w:val="00B20FFE"/>
    <w:rsid w:val="00B20FFF"/>
    <w:rsid w:val="00B2108B"/>
    <w:rsid w:val="00B210AA"/>
    <w:rsid w:val="00B21148"/>
    <w:rsid w:val="00B211B8"/>
    <w:rsid w:val="00B212FA"/>
    <w:rsid w:val="00B2148D"/>
    <w:rsid w:val="00B21592"/>
    <w:rsid w:val="00B2159C"/>
    <w:rsid w:val="00B215EA"/>
    <w:rsid w:val="00B21771"/>
    <w:rsid w:val="00B217E8"/>
    <w:rsid w:val="00B217EF"/>
    <w:rsid w:val="00B21852"/>
    <w:rsid w:val="00B218CA"/>
    <w:rsid w:val="00B21995"/>
    <w:rsid w:val="00B219F8"/>
    <w:rsid w:val="00B21AEE"/>
    <w:rsid w:val="00B21B0E"/>
    <w:rsid w:val="00B21BCF"/>
    <w:rsid w:val="00B21C9D"/>
    <w:rsid w:val="00B21D76"/>
    <w:rsid w:val="00B21E06"/>
    <w:rsid w:val="00B21E14"/>
    <w:rsid w:val="00B21EA6"/>
    <w:rsid w:val="00B21EE9"/>
    <w:rsid w:val="00B21FAC"/>
    <w:rsid w:val="00B21FFA"/>
    <w:rsid w:val="00B220C5"/>
    <w:rsid w:val="00B220F8"/>
    <w:rsid w:val="00B22167"/>
    <w:rsid w:val="00B221B4"/>
    <w:rsid w:val="00B222A4"/>
    <w:rsid w:val="00B222A9"/>
    <w:rsid w:val="00B223A0"/>
    <w:rsid w:val="00B22442"/>
    <w:rsid w:val="00B2247D"/>
    <w:rsid w:val="00B224A7"/>
    <w:rsid w:val="00B224CD"/>
    <w:rsid w:val="00B22510"/>
    <w:rsid w:val="00B22643"/>
    <w:rsid w:val="00B226AE"/>
    <w:rsid w:val="00B226EF"/>
    <w:rsid w:val="00B226FD"/>
    <w:rsid w:val="00B2281F"/>
    <w:rsid w:val="00B22840"/>
    <w:rsid w:val="00B228ED"/>
    <w:rsid w:val="00B22912"/>
    <w:rsid w:val="00B22A06"/>
    <w:rsid w:val="00B22A40"/>
    <w:rsid w:val="00B22A75"/>
    <w:rsid w:val="00B22B29"/>
    <w:rsid w:val="00B22C06"/>
    <w:rsid w:val="00B22D5B"/>
    <w:rsid w:val="00B22D64"/>
    <w:rsid w:val="00B22E58"/>
    <w:rsid w:val="00B22FAF"/>
    <w:rsid w:val="00B2305E"/>
    <w:rsid w:val="00B23084"/>
    <w:rsid w:val="00B2309D"/>
    <w:rsid w:val="00B2309E"/>
    <w:rsid w:val="00B23154"/>
    <w:rsid w:val="00B231DB"/>
    <w:rsid w:val="00B231E2"/>
    <w:rsid w:val="00B23245"/>
    <w:rsid w:val="00B23280"/>
    <w:rsid w:val="00B2328B"/>
    <w:rsid w:val="00B2331E"/>
    <w:rsid w:val="00B2341B"/>
    <w:rsid w:val="00B23463"/>
    <w:rsid w:val="00B23467"/>
    <w:rsid w:val="00B235ED"/>
    <w:rsid w:val="00B2366E"/>
    <w:rsid w:val="00B236D2"/>
    <w:rsid w:val="00B23898"/>
    <w:rsid w:val="00B238C2"/>
    <w:rsid w:val="00B238D4"/>
    <w:rsid w:val="00B2395C"/>
    <w:rsid w:val="00B239FB"/>
    <w:rsid w:val="00B23A9E"/>
    <w:rsid w:val="00B23AC1"/>
    <w:rsid w:val="00B23C89"/>
    <w:rsid w:val="00B23CA3"/>
    <w:rsid w:val="00B23CB0"/>
    <w:rsid w:val="00B23CF3"/>
    <w:rsid w:val="00B23D07"/>
    <w:rsid w:val="00B23E04"/>
    <w:rsid w:val="00B23E68"/>
    <w:rsid w:val="00B23E7E"/>
    <w:rsid w:val="00B23EDF"/>
    <w:rsid w:val="00B23EFC"/>
    <w:rsid w:val="00B23F09"/>
    <w:rsid w:val="00B23F0F"/>
    <w:rsid w:val="00B23FB0"/>
    <w:rsid w:val="00B23FD2"/>
    <w:rsid w:val="00B23FED"/>
    <w:rsid w:val="00B2405A"/>
    <w:rsid w:val="00B240B2"/>
    <w:rsid w:val="00B240D8"/>
    <w:rsid w:val="00B2410E"/>
    <w:rsid w:val="00B24116"/>
    <w:rsid w:val="00B2414F"/>
    <w:rsid w:val="00B241E7"/>
    <w:rsid w:val="00B2423A"/>
    <w:rsid w:val="00B242A4"/>
    <w:rsid w:val="00B24455"/>
    <w:rsid w:val="00B2447B"/>
    <w:rsid w:val="00B244CE"/>
    <w:rsid w:val="00B244E9"/>
    <w:rsid w:val="00B2450D"/>
    <w:rsid w:val="00B2461F"/>
    <w:rsid w:val="00B24622"/>
    <w:rsid w:val="00B24690"/>
    <w:rsid w:val="00B2472F"/>
    <w:rsid w:val="00B24777"/>
    <w:rsid w:val="00B2480D"/>
    <w:rsid w:val="00B2483D"/>
    <w:rsid w:val="00B248A5"/>
    <w:rsid w:val="00B248D5"/>
    <w:rsid w:val="00B24971"/>
    <w:rsid w:val="00B249A2"/>
    <w:rsid w:val="00B249B0"/>
    <w:rsid w:val="00B24AD0"/>
    <w:rsid w:val="00B24ADA"/>
    <w:rsid w:val="00B24C92"/>
    <w:rsid w:val="00B24CAE"/>
    <w:rsid w:val="00B24EC9"/>
    <w:rsid w:val="00B24EE2"/>
    <w:rsid w:val="00B24EE9"/>
    <w:rsid w:val="00B24F54"/>
    <w:rsid w:val="00B25015"/>
    <w:rsid w:val="00B2510D"/>
    <w:rsid w:val="00B25210"/>
    <w:rsid w:val="00B2525C"/>
    <w:rsid w:val="00B252D8"/>
    <w:rsid w:val="00B2530D"/>
    <w:rsid w:val="00B25325"/>
    <w:rsid w:val="00B25374"/>
    <w:rsid w:val="00B25390"/>
    <w:rsid w:val="00B253B0"/>
    <w:rsid w:val="00B25464"/>
    <w:rsid w:val="00B2552C"/>
    <w:rsid w:val="00B25574"/>
    <w:rsid w:val="00B255C0"/>
    <w:rsid w:val="00B255EF"/>
    <w:rsid w:val="00B2561B"/>
    <w:rsid w:val="00B25630"/>
    <w:rsid w:val="00B2569B"/>
    <w:rsid w:val="00B256E0"/>
    <w:rsid w:val="00B257C7"/>
    <w:rsid w:val="00B257CB"/>
    <w:rsid w:val="00B25821"/>
    <w:rsid w:val="00B25956"/>
    <w:rsid w:val="00B25986"/>
    <w:rsid w:val="00B25AC7"/>
    <w:rsid w:val="00B25AEE"/>
    <w:rsid w:val="00B25C54"/>
    <w:rsid w:val="00B25CA5"/>
    <w:rsid w:val="00B25D6E"/>
    <w:rsid w:val="00B25DFC"/>
    <w:rsid w:val="00B25ED2"/>
    <w:rsid w:val="00B25EF5"/>
    <w:rsid w:val="00B25F6F"/>
    <w:rsid w:val="00B25F93"/>
    <w:rsid w:val="00B25F94"/>
    <w:rsid w:val="00B26065"/>
    <w:rsid w:val="00B261C1"/>
    <w:rsid w:val="00B261D5"/>
    <w:rsid w:val="00B2624A"/>
    <w:rsid w:val="00B26336"/>
    <w:rsid w:val="00B263E2"/>
    <w:rsid w:val="00B26458"/>
    <w:rsid w:val="00B26544"/>
    <w:rsid w:val="00B26570"/>
    <w:rsid w:val="00B265AD"/>
    <w:rsid w:val="00B2663E"/>
    <w:rsid w:val="00B26683"/>
    <w:rsid w:val="00B267ED"/>
    <w:rsid w:val="00B26884"/>
    <w:rsid w:val="00B268DB"/>
    <w:rsid w:val="00B269B2"/>
    <w:rsid w:val="00B269E8"/>
    <w:rsid w:val="00B26A11"/>
    <w:rsid w:val="00B26A12"/>
    <w:rsid w:val="00B26B24"/>
    <w:rsid w:val="00B26B8B"/>
    <w:rsid w:val="00B26C51"/>
    <w:rsid w:val="00B26C95"/>
    <w:rsid w:val="00B26C99"/>
    <w:rsid w:val="00B26CCE"/>
    <w:rsid w:val="00B26D96"/>
    <w:rsid w:val="00B26DD6"/>
    <w:rsid w:val="00B26E15"/>
    <w:rsid w:val="00B26EBD"/>
    <w:rsid w:val="00B26EE8"/>
    <w:rsid w:val="00B26FEA"/>
    <w:rsid w:val="00B2700F"/>
    <w:rsid w:val="00B2702A"/>
    <w:rsid w:val="00B27036"/>
    <w:rsid w:val="00B270E5"/>
    <w:rsid w:val="00B270F9"/>
    <w:rsid w:val="00B27111"/>
    <w:rsid w:val="00B2714C"/>
    <w:rsid w:val="00B2718E"/>
    <w:rsid w:val="00B27214"/>
    <w:rsid w:val="00B27224"/>
    <w:rsid w:val="00B273C6"/>
    <w:rsid w:val="00B27404"/>
    <w:rsid w:val="00B27469"/>
    <w:rsid w:val="00B274C1"/>
    <w:rsid w:val="00B27625"/>
    <w:rsid w:val="00B27688"/>
    <w:rsid w:val="00B276C4"/>
    <w:rsid w:val="00B276E3"/>
    <w:rsid w:val="00B276EE"/>
    <w:rsid w:val="00B2782F"/>
    <w:rsid w:val="00B2785A"/>
    <w:rsid w:val="00B278C3"/>
    <w:rsid w:val="00B278E2"/>
    <w:rsid w:val="00B278F7"/>
    <w:rsid w:val="00B27959"/>
    <w:rsid w:val="00B27A88"/>
    <w:rsid w:val="00B27AF0"/>
    <w:rsid w:val="00B27B41"/>
    <w:rsid w:val="00B27B4E"/>
    <w:rsid w:val="00B27B71"/>
    <w:rsid w:val="00B27B9E"/>
    <w:rsid w:val="00B27BCB"/>
    <w:rsid w:val="00B27C23"/>
    <w:rsid w:val="00B27D5C"/>
    <w:rsid w:val="00B27E4B"/>
    <w:rsid w:val="00B300AA"/>
    <w:rsid w:val="00B300EA"/>
    <w:rsid w:val="00B302D0"/>
    <w:rsid w:val="00B302DB"/>
    <w:rsid w:val="00B302F2"/>
    <w:rsid w:val="00B30396"/>
    <w:rsid w:val="00B303F4"/>
    <w:rsid w:val="00B3057B"/>
    <w:rsid w:val="00B3059F"/>
    <w:rsid w:val="00B305AA"/>
    <w:rsid w:val="00B30614"/>
    <w:rsid w:val="00B30655"/>
    <w:rsid w:val="00B30799"/>
    <w:rsid w:val="00B3079C"/>
    <w:rsid w:val="00B30925"/>
    <w:rsid w:val="00B30954"/>
    <w:rsid w:val="00B30996"/>
    <w:rsid w:val="00B30A20"/>
    <w:rsid w:val="00B30AD5"/>
    <w:rsid w:val="00B30B60"/>
    <w:rsid w:val="00B30B97"/>
    <w:rsid w:val="00B30B9D"/>
    <w:rsid w:val="00B30BFD"/>
    <w:rsid w:val="00B30C1A"/>
    <w:rsid w:val="00B30C1B"/>
    <w:rsid w:val="00B30C76"/>
    <w:rsid w:val="00B30CB4"/>
    <w:rsid w:val="00B30D50"/>
    <w:rsid w:val="00B30D59"/>
    <w:rsid w:val="00B30DC3"/>
    <w:rsid w:val="00B30DD3"/>
    <w:rsid w:val="00B30DF0"/>
    <w:rsid w:val="00B30DF1"/>
    <w:rsid w:val="00B30E43"/>
    <w:rsid w:val="00B30EA9"/>
    <w:rsid w:val="00B30FA4"/>
    <w:rsid w:val="00B30FCB"/>
    <w:rsid w:val="00B31048"/>
    <w:rsid w:val="00B31050"/>
    <w:rsid w:val="00B3116B"/>
    <w:rsid w:val="00B31199"/>
    <w:rsid w:val="00B311B7"/>
    <w:rsid w:val="00B311D7"/>
    <w:rsid w:val="00B3134A"/>
    <w:rsid w:val="00B313D1"/>
    <w:rsid w:val="00B3148E"/>
    <w:rsid w:val="00B314BE"/>
    <w:rsid w:val="00B31521"/>
    <w:rsid w:val="00B315B1"/>
    <w:rsid w:val="00B3166E"/>
    <w:rsid w:val="00B31756"/>
    <w:rsid w:val="00B31960"/>
    <w:rsid w:val="00B31986"/>
    <w:rsid w:val="00B3198B"/>
    <w:rsid w:val="00B31A54"/>
    <w:rsid w:val="00B31A63"/>
    <w:rsid w:val="00B31B3B"/>
    <w:rsid w:val="00B31BA4"/>
    <w:rsid w:val="00B31C17"/>
    <w:rsid w:val="00B31D69"/>
    <w:rsid w:val="00B31E0D"/>
    <w:rsid w:val="00B31E53"/>
    <w:rsid w:val="00B31E74"/>
    <w:rsid w:val="00B31EAA"/>
    <w:rsid w:val="00B31EAC"/>
    <w:rsid w:val="00B31F19"/>
    <w:rsid w:val="00B32171"/>
    <w:rsid w:val="00B321BE"/>
    <w:rsid w:val="00B321E3"/>
    <w:rsid w:val="00B32252"/>
    <w:rsid w:val="00B32255"/>
    <w:rsid w:val="00B32278"/>
    <w:rsid w:val="00B32389"/>
    <w:rsid w:val="00B323B9"/>
    <w:rsid w:val="00B323E5"/>
    <w:rsid w:val="00B32458"/>
    <w:rsid w:val="00B3248E"/>
    <w:rsid w:val="00B324A3"/>
    <w:rsid w:val="00B324B8"/>
    <w:rsid w:val="00B3254A"/>
    <w:rsid w:val="00B32676"/>
    <w:rsid w:val="00B32700"/>
    <w:rsid w:val="00B3271B"/>
    <w:rsid w:val="00B32790"/>
    <w:rsid w:val="00B327B6"/>
    <w:rsid w:val="00B3291A"/>
    <w:rsid w:val="00B3298B"/>
    <w:rsid w:val="00B32997"/>
    <w:rsid w:val="00B32A21"/>
    <w:rsid w:val="00B32B8A"/>
    <w:rsid w:val="00B32BC9"/>
    <w:rsid w:val="00B32CA4"/>
    <w:rsid w:val="00B32D3E"/>
    <w:rsid w:val="00B32D9B"/>
    <w:rsid w:val="00B32DB1"/>
    <w:rsid w:val="00B32E30"/>
    <w:rsid w:val="00B32EC6"/>
    <w:rsid w:val="00B32F01"/>
    <w:rsid w:val="00B32F5A"/>
    <w:rsid w:val="00B32FA7"/>
    <w:rsid w:val="00B33085"/>
    <w:rsid w:val="00B330BC"/>
    <w:rsid w:val="00B33111"/>
    <w:rsid w:val="00B3317F"/>
    <w:rsid w:val="00B331C0"/>
    <w:rsid w:val="00B33341"/>
    <w:rsid w:val="00B33419"/>
    <w:rsid w:val="00B3344C"/>
    <w:rsid w:val="00B334AE"/>
    <w:rsid w:val="00B334C5"/>
    <w:rsid w:val="00B334FB"/>
    <w:rsid w:val="00B3355B"/>
    <w:rsid w:val="00B33566"/>
    <w:rsid w:val="00B335BD"/>
    <w:rsid w:val="00B335D6"/>
    <w:rsid w:val="00B33621"/>
    <w:rsid w:val="00B3363B"/>
    <w:rsid w:val="00B33649"/>
    <w:rsid w:val="00B337B5"/>
    <w:rsid w:val="00B33814"/>
    <w:rsid w:val="00B3385D"/>
    <w:rsid w:val="00B3390D"/>
    <w:rsid w:val="00B3394E"/>
    <w:rsid w:val="00B339E0"/>
    <w:rsid w:val="00B33B30"/>
    <w:rsid w:val="00B33BE8"/>
    <w:rsid w:val="00B33C38"/>
    <w:rsid w:val="00B33C69"/>
    <w:rsid w:val="00B33D42"/>
    <w:rsid w:val="00B33D46"/>
    <w:rsid w:val="00B33E58"/>
    <w:rsid w:val="00B33EA9"/>
    <w:rsid w:val="00B33EAC"/>
    <w:rsid w:val="00B33F58"/>
    <w:rsid w:val="00B33FEC"/>
    <w:rsid w:val="00B34026"/>
    <w:rsid w:val="00B34092"/>
    <w:rsid w:val="00B340A2"/>
    <w:rsid w:val="00B3413C"/>
    <w:rsid w:val="00B34145"/>
    <w:rsid w:val="00B341AD"/>
    <w:rsid w:val="00B34219"/>
    <w:rsid w:val="00B3421B"/>
    <w:rsid w:val="00B3434A"/>
    <w:rsid w:val="00B343D6"/>
    <w:rsid w:val="00B343FB"/>
    <w:rsid w:val="00B34480"/>
    <w:rsid w:val="00B345D5"/>
    <w:rsid w:val="00B345E5"/>
    <w:rsid w:val="00B3465D"/>
    <w:rsid w:val="00B346F0"/>
    <w:rsid w:val="00B34726"/>
    <w:rsid w:val="00B347F1"/>
    <w:rsid w:val="00B348F7"/>
    <w:rsid w:val="00B34914"/>
    <w:rsid w:val="00B3493A"/>
    <w:rsid w:val="00B34963"/>
    <w:rsid w:val="00B34A2A"/>
    <w:rsid w:val="00B34B5E"/>
    <w:rsid w:val="00B34B75"/>
    <w:rsid w:val="00B34B7F"/>
    <w:rsid w:val="00B34B86"/>
    <w:rsid w:val="00B34B9A"/>
    <w:rsid w:val="00B34BDF"/>
    <w:rsid w:val="00B34C75"/>
    <w:rsid w:val="00B34D68"/>
    <w:rsid w:val="00B34D7A"/>
    <w:rsid w:val="00B34E12"/>
    <w:rsid w:val="00B34E66"/>
    <w:rsid w:val="00B34EA6"/>
    <w:rsid w:val="00B34F4C"/>
    <w:rsid w:val="00B34F59"/>
    <w:rsid w:val="00B34FB5"/>
    <w:rsid w:val="00B35089"/>
    <w:rsid w:val="00B350E4"/>
    <w:rsid w:val="00B3515E"/>
    <w:rsid w:val="00B351EE"/>
    <w:rsid w:val="00B3527C"/>
    <w:rsid w:val="00B35290"/>
    <w:rsid w:val="00B35303"/>
    <w:rsid w:val="00B353BF"/>
    <w:rsid w:val="00B35408"/>
    <w:rsid w:val="00B35555"/>
    <w:rsid w:val="00B35675"/>
    <w:rsid w:val="00B35838"/>
    <w:rsid w:val="00B358CB"/>
    <w:rsid w:val="00B358D0"/>
    <w:rsid w:val="00B35A0D"/>
    <w:rsid w:val="00B35A6A"/>
    <w:rsid w:val="00B35ACF"/>
    <w:rsid w:val="00B35AD7"/>
    <w:rsid w:val="00B35B00"/>
    <w:rsid w:val="00B35B04"/>
    <w:rsid w:val="00B35B0C"/>
    <w:rsid w:val="00B35B18"/>
    <w:rsid w:val="00B35B22"/>
    <w:rsid w:val="00B35B9D"/>
    <w:rsid w:val="00B35C10"/>
    <w:rsid w:val="00B35C7E"/>
    <w:rsid w:val="00B35CEA"/>
    <w:rsid w:val="00B35D4A"/>
    <w:rsid w:val="00B35D4D"/>
    <w:rsid w:val="00B35D65"/>
    <w:rsid w:val="00B35E63"/>
    <w:rsid w:val="00B35E8C"/>
    <w:rsid w:val="00B35F03"/>
    <w:rsid w:val="00B35F1B"/>
    <w:rsid w:val="00B35F4F"/>
    <w:rsid w:val="00B35FD9"/>
    <w:rsid w:val="00B36027"/>
    <w:rsid w:val="00B3604B"/>
    <w:rsid w:val="00B36130"/>
    <w:rsid w:val="00B36163"/>
    <w:rsid w:val="00B36166"/>
    <w:rsid w:val="00B36179"/>
    <w:rsid w:val="00B36204"/>
    <w:rsid w:val="00B36217"/>
    <w:rsid w:val="00B362A3"/>
    <w:rsid w:val="00B364A0"/>
    <w:rsid w:val="00B36506"/>
    <w:rsid w:val="00B36553"/>
    <w:rsid w:val="00B36570"/>
    <w:rsid w:val="00B3657E"/>
    <w:rsid w:val="00B365B7"/>
    <w:rsid w:val="00B365CD"/>
    <w:rsid w:val="00B365CF"/>
    <w:rsid w:val="00B36719"/>
    <w:rsid w:val="00B36751"/>
    <w:rsid w:val="00B36768"/>
    <w:rsid w:val="00B36884"/>
    <w:rsid w:val="00B368A8"/>
    <w:rsid w:val="00B368BD"/>
    <w:rsid w:val="00B368F0"/>
    <w:rsid w:val="00B36A3F"/>
    <w:rsid w:val="00B36B36"/>
    <w:rsid w:val="00B36B73"/>
    <w:rsid w:val="00B36BC4"/>
    <w:rsid w:val="00B36BD6"/>
    <w:rsid w:val="00B36BF4"/>
    <w:rsid w:val="00B36C2A"/>
    <w:rsid w:val="00B36C45"/>
    <w:rsid w:val="00B36C54"/>
    <w:rsid w:val="00B36D47"/>
    <w:rsid w:val="00B36DAC"/>
    <w:rsid w:val="00B36DF8"/>
    <w:rsid w:val="00B36E07"/>
    <w:rsid w:val="00B36F6D"/>
    <w:rsid w:val="00B370A5"/>
    <w:rsid w:val="00B371E8"/>
    <w:rsid w:val="00B3724E"/>
    <w:rsid w:val="00B372AD"/>
    <w:rsid w:val="00B37365"/>
    <w:rsid w:val="00B37478"/>
    <w:rsid w:val="00B374A3"/>
    <w:rsid w:val="00B37501"/>
    <w:rsid w:val="00B3751F"/>
    <w:rsid w:val="00B37552"/>
    <w:rsid w:val="00B3768B"/>
    <w:rsid w:val="00B376C3"/>
    <w:rsid w:val="00B376EC"/>
    <w:rsid w:val="00B37795"/>
    <w:rsid w:val="00B37823"/>
    <w:rsid w:val="00B3791F"/>
    <w:rsid w:val="00B37930"/>
    <w:rsid w:val="00B3797A"/>
    <w:rsid w:val="00B3799F"/>
    <w:rsid w:val="00B37A6C"/>
    <w:rsid w:val="00B37A82"/>
    <w:rsid w:val="00B37A85"/>
    <w:rsid w:val="00B37ACE"/>
    <w:rsid w:val="00B37ADA"/>
    <w:rsid w:val="00B37B5B"/>
    <w:rsid w:val="00B37B77"/>
    <w:rsid w:val="00B37C71"/>
    <w:rsid w:val="00B37D3F"/>
    <w:rsid w:val="00B37E17"/>
    <w:rsid w:val="00B37E5B"/>
    <w:rsid w:val="00B37EFC"/>
    <w:rsid w:val="00B37F04"/>
    <w:rsid w:val="00B37FD3"/>
    <w:rsid w:val="00B40128"/>
    <w:rsid w:val="00B402E6"/>
    <w:rsid w:val="00B40311"/>
    <w:rsid w:val="00B40358"/>
    <w:rsid w:val="00B403CC"/>
    <w:rsid w:val="00B403D2"/>
    <w:rsid w:val="00B403EA"/>
    <w:rsid w:val="00B404FD"/>
    <w:rsid w:val="00B4053D"/>
    <w:rsid w:val="00B40556"/>
    <w:rsid w:val="00B405A3"/>
    <w:rsid w:val="00B405C4"/>
    <w:rsid w:val="00B406D5"/>
    <w:rsid w:val="00B406FC"/>
    <w:rsid w:val="00B4076E"/>
    <w:rsid w:val="00B407F4"/>
    <w:rsid w:val="00B40874"/>
    <w:rsid w:val="00B408F1"/>
    <w:rsid w:val="00B40979"/>
    <w:rsid w:val="00B409B5"/>
    <w:rsid w:val="00B40A4D"/>
    <w:rsid w:val="00B40A63"/>
    <w:rsid w:val="00B40AA4"/>
    <w:rsid w:val="00B40B04"/>
    <w:rsid w:val="00B40B2A"/>
    <w:rsid w:val="00B40B46"/>
    <w:rsid w:val="00B40B81"/>
    <w:rsid w:val="00B40BB2"/>
    <w:rsid w:val="00B40C73"/>
    <w:rsid w:val="00B40D57"/>
    <w:rsid w:val="00B40DE6"/>
    <w:rsid w:val="00B40E58"/>
    <w:rsid w:val="00B40E68"/>
    <w:rsid w:val="00B40E81"/>
    <w:rsid w:val="00B40ED3"/>
    <w:rsid w:val="00B40EE9"/>
    <w:rsid w:val="00B40F35"/>
    <w:rsid w:val="00B40FC8"/>
    <w:rsid w:val="00B40FCD"/>
    <w:rsid w:val="00B41094"/>
    <w:rsid w:val="00B410B1"/>
    <w:rsid w:val="00B4113E"/>
    <w:rsid w:val="00B41155"/>
    <w:rsid w:val="00B41170"/>
    <w:rsid w:val="00B411A2"/>
    <w:rsid w:val="00B41205"/>
    <w:rsid w:val="00B41206"/>
    <w:rsid w:val="00B4126B"/>
    <w:rsid w:val="00B41286"/>
    <w:rsid w:val="00B4131A"/>
    <w:rsid w:val="00B414F5"/>
    <w:rsid w:val="00B41523"/>
    <w:rsid w:val="00B4155A"/>
    <w:rsid w:val="00B41571"/>
    <w:rsid w:val="00B41588"/>
    <w:rsid w:val="00B41589"/>
    <w:rsid w:val="00B41643"/>
    <w:rsid w:val="00B4166B"/>
    <w:rsid w:val="00B4166F"/>
    <w:rsid w:val="00B416E2"/>
    <w:rsid w:val="00B41731"/>
    <w:rsid w:val="00B4174F"/>
    <w:rsid w:val="00B417E8"/>
    <w:rsid w:val="00B418B2"/>
    <w:rsid w:val="00B41903"/>
    <w:rsid w:val="00B4191B"/>
    <w:rsid w:val="00B4192E"/>
    <w:rsid w:val="00B4196D"/>
    <w:rsid w:val="00B419B1"/>
    <w:rsid w:val="00B419B5"/>
    <w:rsid w:val="00B419BF"/>
    <w:rsid w:val="00B419FC"/>
    <w:rsid w:val="00B41B08"/>
    <w:rsid w:val="00B41B10"/>
    <w:rsid w:val="00B41B30"/>
    <w:rsid w:val="00B41C0D"/>
    <w:rsid w:val="00B41C32"/>
    <w:rsid w:val="00B41CDA"/>
    <w:rsid w:val="00B41DE2"/>
    <w:rsid w:val="00B41FC1"/>
    <w:rsid w:val="00B4203E"/>
    <w:rsid w:val="00B42061"/>
    <w:rsid w:val="00B4206D"/>
    <w:rsid w:val="00B420A7"/>
    <w:rsid w:val="00B421BC"/>
    <w:rsid w:val="00B421E8"/>
    <w:rsid w:val="00B42234"/>
    <w:rsid w:val="00B42247"/>
    <w:rsid w:val="00B4229E"/>
    <w:rsid w:val="00B422E0"/>
    <w:rsid w:val="00B422E6"/>
    <w:rsid w:val="00B422F5"/>
    <w:rsid w:val="00B42370"/>
    <w:rsid w:val="00B4237E"/>
    <w:rsid w:val="00B423F4"/>
    <w:rsid w:val="00B42542"/>
    <w:rsid w:val="00B42551"/>
    <w:rsid w:val="00B4258E"/>
    <w:rsid w:val="00B42640"/>
    <w:rsid w:val="00B42654"/>
    <w:rsid w:val="00B4287E"/>
    <w:rsid w:val="00B42882"/>
    <w:rsid w:val="00B429DD"/>
    <w:rsid w:val="00B42A56"/>
    <w:rsid w:val="00B42AF2"/>
    <w:rsid w:val="00B42B15"/>
    <w:rsid w:val="00B42BE2"/>
    <w:rsid w:val="00B42C5D"/>
    <w:rsid w:val="00B42C81"/>
    <w:rsid w:val="00B42C87"/>
    <w:rsid w:val="00B42D45"/>
    <w:rsid w:val="00B42E25"/>
    <w:rsid w:val="00B42E42"/>
    <w:rsid w:val="00B42F11"/>
    <w:rsid w:val="00B42F54"/>
    <w:rsid w:val="00B42F66"/>
    <w:rsid w:val="00B42F69"/>
    <w:rsid w:val="00B42F7D"/>
    <w:rsid w:val="00B43079"/>
    <w:rsid w:val="00B4308B"/>
    <w:rsid w:val="00B43158"/>
    <w:rsid w:val="00B4318C"/>
    <w:rsid w:val="00B431B0"/>
    <w:rsid w:val="00B431E3"/>
    <w:rsid w:val="00B43223"/>
    <w:rsid w:val="00B43288"/>
    <w:rsid w:val="00B43477"/>
    <w:rsid w:val="00B435AE"/>
    <w:rsid w:val="00B43745"/>
    <w:rsid w:val="00B438FB"/>
    <w:rsid w:val="00B439A5"/>
    <w:rsid w:val="00B43A59"/>
    <w:rsid w:val="00B43A6D"/>
    <w:rsid w:val="00B43A71"/>
    <w:rsid w:val="00B43A9E"/>
    <w:rsid w:val="00B43C9A"/>
    <w:rsid w:val="00B43CBA"/>
    <w:rsid w:val="00B43DAF"/>
    <w:rsid w:val="00B43F2D"/>
    <w:rsid w:val="00B43F6A"/>
    <w:rsid w:val="00B43F71"/>
    <w:rsid w:val="00B43FA1"/>
    <w:rsid w:val="00B44063"/>
    <w:rsid w:val="00B440E6"/>
    <w:rsid w:val="00B4411D"/>
    <w:rsid w:val="00B44192"/>
    <w:rsid w:val="00B4426A"/>
    <w:rsid w:val="00B4426D"/>
    <w:rsid w:val="00B44328"/>
    <w:rsid w:val="00B4434B"/>
    <w:rsid w:val="00B443F0"/>
    <w:rsid w:val="00B4446A"/>
    <w:rsid w:val="00B444DB"/>
    <w:rsid w:val="00B4453E"/>
    <w:rsid w:val="00B445A0"/>
    <w:rsid w:val="00B445E6"/>
    <w:rsid w:val="00B4466A"/>
    <w:rsid w:val="00B44714"/>
    <w:rsid w:val="00B44788"/>
    <w:rsid w:val="00B447D6"/>
    <w:rsid w:val="00B44827"/>
    <w:rsid w:val="00B44828"/>
    <w:rsid w:val="00B44905"/>
    <w:rsid w:val="00B44B36"/>
    <w:rsid w:val="00B44BA6"/>
    <w:rsid w:val="00B44D3E"/>
    <w:rsid w:val="00B44DDB"/>
    <w:rsid w:val="00B44DDC"/>
    <w:rsid w:val="00B44E5D"/>
    <w:rsid w:val="00B44EF6"/>
    <w:rsid w:val="00B45191"/>
    <w:rsid w:val="00B45200"/>
    <w:rsid w:val="00B45230"/>
    <w:rsid w:val="00B45265"/>
    <w:rsid w:val="00B45279"/>
    <w:rsid w:val="00B452C3"/>
    <w:rsid w:val="00B453E0"/>
    <w:rsid w:val="00B4541E"/>
    <w:rsid w:val="00B45483"/>
    <w:rsid w:val="00B4552A"/>
    <w:rsid w:val="00B45534"/>
    <w:rsid w:val="00B45567"/>
    <w:rsid w:val="00B4559B"/>
    <w:rsid w:val="00B455EB"/>
    <w:rsid w:val="00B4564A"/>
    <w:rsid w:val="00B45659"/>
    <w:rsid w:val="00B456CF"/>
    <w:rsid w:val="00B456D6"/>
    <w:rsid w:val="00B456F1"/>
    <w:rsid w:val="00B457A0"/>
    <w:rsid w:val="00B45821"/>
    <w:rsid w:val="00B4587E"/>
    <w:rsid w:val="00B45964"/>
    <w:rsid w:val="00B45994"/>
    <w:rsid w:val="00B459B7"/>
    <w:rsid w:val="00B45B38"/>
    <w:rsid w:val="00B45B41"/>
    <w:rsid w:val="00B45CC6"/>
    <w:rsid w:val="00B45F03"/>
    <w:rsid w:val="00B45F3A"/>
    <w:rsid w:val="00B45F7B"/>
    <w:rsid w:val="00B4617C"/>
    <w:rsid w:val="00B46186"/>
    <w:rsid w:val="00B461F0"/>
    <w:rsid w:val="00B46200"/>
    <w:rsid w:val="00B462C5"/>
    <w:rsid w:val="00B462DD"/>
    <w:rsid w:val="00B46336"/>
    <w:rsid w:val="00B4639C"/>
    <w:rsid w:val="00B464CA"/>
    <w:rsid w:val="00B464CD"/>
    <w:rsid w:val="00B46523"/>
    <w:rsid w:val="00B4656B"/>
    <w:rsid w:val="00B466EC"/>
    <w:rsid w:val="00B4672F"/>
    <w:rsid w:val="00B46786"/>
    <w:rsid w:val="00B46788"/>
    <w:rsid w:val="00B46795"/>
    <w:rsid w:val="00B467E2"/>
    <w:rsid w:val="00B46829"/>
    <w:rsid w:val="00B46851"/>
    <w:rsid w:val="00B468C8"/>
    <w:rsid w:val="00B46953"/>
    <w:rsid w:val="00B46AF4"/>
    <w:rsid w:val="00B46B69"/>
    <w:rsid w:val="00B46BF4"/>
    <w:rsid w:val="00B46C2A"/>
    <w:rsid w:val="00B46C81"/>
    <w:rsid w:val="00B46C88"/>
    <w:rsid w:val="00B46CCD"/>
    <w:rsid w:val="00B46D46"/>
    <w:rsid w:val="00B46E7C"/>
    <w:rsid w:val="00B46F01"/>
    <w:rsid w:val="00B46F16"/>
    <w:rsid w:val="00B46F1F"/>
    <w:rsid w:val="00B4705F"/>
    <w:rsid w:val="00B470AE"/>
    <w:rsid w:val="00B470B8"/>
    <w:rsid w:val="00B47147"/>
    <w:rsid w:val="00B47177"/>
    <w:rsid w:val="00B471D1"/>
    <w:rsid w:val="00B473E1"/>
    <w:rsid w:val="00B47441"/>
    <w:rsid w:val="00B4747E"/>
    <w:rsid w:val="00B47568"/>
    <w:rsid w:val="00B475C7"/>
    <w:rsid w:val="00B475CE"/>
    <w:rsid w:val="00B47629"/>
    <w:rsid w:val="00B476CB"/>
    <w:rsid w:val="00B476EF"/>
    <w:rsid w:val="00B47714"/>
    <w:rsid w:val="00B47773"/>
    <w:rsid w:val="00B47976"/>
    <w:rsid w:val="00B47A05"/>
    <w:rsid w:val="00B47BDE"/>
    <w:rsid w:val="00B47D18"/>
    <w:rsid w:val="00B47D4D"/>
    <w:rsid w:val="00B47D52"/>
    <w:rsid w:val="00B47DAD"/>
    <w:rsid w:val="00B47F93"/>
    <w:rsid w:val="00B50084"/>
    <w:rsid w:val="00B500E0"/>
    <w:rsid w:val="00B500F5"/>
    <w:rsid w:val="00B50138"/>
    <w:rsid w:val="00B50167"/>
    <w:rsid w:val="00B50180"/>
    <w:rsid w:val="00B501DF"/>
    <w:rsid w:val="00B50241"/>
    <w:rsid w:val="00B5031C"/>
    <w:rsid w:val="00B5035B"/>
    <w:rsid w:val="00B50436"/>
    <w:rsid w:val="00B504C7"/>
    <w:rsid w:val="00B504E9"/>
    <w:rsid w:val="00B5051A"/>
    <w:rsid w:val="00B50552"/>
    <w:rsid w:val="00B505C0"/>
    <w:rsid w:val="00B505D7"/>
    <w:rsid w:val="00B506AE"/>
    <w:rsid w:val="00B506E4"/>
    <w:rsid w:val="00B50725"/>
    <w:rsid w:val="00B50766"/>
    <w:rsid w:val="00B507D9"/>
    <w:rsid w:val="00B507FE"/>
    <w:rsid w:val="00B5085D"/>
    <w:rsid w:val="00B5089B"/>
    <w:rsid w:val="00B508D7"/>
    <w:rsid w:val="00B50AFE"/>
    <w:rsid w:val="00B50B7E"/>
    <w:rsid w:val="00B50CA3"/>
    <w:rsid w:val="00B50CAB"/>
    <w:rsid w:val="00B50CCA"/>
    <w:rsid w:val="00B50CDB"/>
    <w:rsid w:val="00B50CF3"/>
    <w:rsid w:val="00B50DED"/>
    <w:rsid w:val="00B50EFD"/>
    <w:rsid w:val="00B50F41"/>
    <w:rsid w:val="00B50FA8"/>
    <w:rsid w:val="00B510B0"/>
    <w:rsid w:val="00B51119"/>
    <w:rsid w:val="00B5112D"/>
    <w:rsid w:val="00B51289"/>
    <w:rsid w:val="00B51427"/>
    <w:rsid w:val="00B514C2"/>
    <w:rsid w:val="00B5154D"/>
    <w:rsid w:val="00B51575"/>
    <w:rsid w:val="00B515AE"/>
    <w:rsid w:val="00B5162A"/>
    <w:rsid w:val="00B51645"/>
    <w:rsid w:val="00B5164E"/>
    <w:rsid w:val="00B516EC"/>
    <w:rsid w:val="00B5171A"/>
    <w:rsid w:val="00B51795"/>
    <w:rsid w:val="00B517ED"/>
    <w:rsid w:val="00B518C7"/>
    <w:rsid w:val="00B51938"/>
    <w:rsid w:val="00B51A20"/>
    <w:rsid w:val="00B51A28"/>
    <w:rsid w:val="00B51A8C"/>
    <w:rsid w:val="00B51AA6"/>
    <w:rsid w:val="00B51B06"/>
    <w:rsid w:val="00B51B67"/>
    <w:rsid w:val="00B51C3E"/>
    <w:rsid w:val="00B51D4C"/>
    <w:rsid w:val="00B51D8C"/>
    <w:rsid w:val="00B51DB0"/>
    <w:rsid w:val="00B51EE2"/>
    <w:rsid w:val="00B51F71"/>
    <w:rsid w:val="00B51F96"/>
    <w:rsid w:val="00B52145"/>
    <w:rsid w:val="00B521CA"/>
    <w:rsid w:val="00B5226C"/>
    <w:rsid w:val="00B522D3"/>
    <w:rsid w:val="00B52370"/>
    <w:rsid w:val="00B52432"/>
    <w:rsid w:val="00B5250B"/>
    <w:rsid w:val="00B5255A"/>
    <w:rsid w:val="00B52566"/>
    <w:rsid w:val="00B52590"/>
    <w:rsid w:val="00B525A2"/>
    <w:rsid w:val="00B525CD"/>
    <w:rsid w:val="00B52626"/>
    <w:rsid w:val="00B52653"/>
    <w:rsid w:val="00B52681"/>
    <w:rsid w:val="00B5268A"/>
    <w:rsid w:val="00B52766"/>
    <w:rsid w:val="00B52809"/>
    <w:rsid w:val="00B5282C"/>
    <w:rsid w:val="00B52846"/>
    <w:rsid w:val="00B52907"/>
    <w:rsid w:val="00B529BE"/>
    <w:rsid w:val="00B52A5B"/>
    <w:rsid w:val="00B52A5E"/>
    <w:rsid w:val="00B52AB8"/>
    <w:rsid w:val="00B52B90"/>
    <w:rsid w:val="00B52C3D"/>
    <w:rsid w:val="00B52CEE"/>
    <w:rsid w:val="00B52CF0"/>
    <w:rsid w:val="00B52D75"/>
    <w:rsid w:val="00B52DB5"/>
    <w:rsid w:val="00B52E14"/>
    <w:rsid w:val="00B52EC8"/>
    <w:rsid w:val="00B52ED9"/>
    <w:rsid w:val="00B52F65"/>
    <w:rsid w:val="00B53016"/>
    <w:rsid w:val="00B530AE"/>
    <w:rsid w:val="00B530DF"/>
    <w:rsid w:val="00B531FE"/>
    <w:rsid w:val="00B53312"/>
    <w:rsid w:val="00B5348C"/>
    <w:rsid w:val="00B534E8"/>
    <w:rsid w:val="00B53590"/>
    <w:rsid w:val="00B535D3"/>
    <w:rsid w:val="00B535DD"/>
    <w:rsid w:val="00B5366B"/>
    <w:rsid w:val="00B53670"/>
    <w:rsid w:val="00B5368F"/>
    <w:rsid w:val="00B536A3"/>
    <w:rsid w:val="00B5375B"/>
    <w:rsid w:val="00B53761"/>
    <w:rsid w:val="00B53830"/>
    <w:rsid w:val="00B5386F"/>
    <w:rsid w:val="00B539B7"/>
    <w:rsid w:val="00B53A17"/>
    <w:rsid w:val="00B53ADD"/>
    <w:rsid w:val="00B53B37"/>
    <w:rsid w:val="00B53B7D"/>
    <w:rsid w:val="00B53B8A"/>
    <w:rsid w:val="00B53BDE"/>
    <w:rsid w:val="00B53BF3"/>
    <w:rsid w:val="00B53C88"/>
    <w:rsid w:val="00B53DD5"/>
    <w:rsid w:val="00B53E59"/>
    <w:rsid w:val="00B53F45"/>
    <w:rsid w:val="00B53F75"/>
    <w:rsid w:val="00B53F9D"/>
    <w:rsid w:val="00B53FA8"/>
    <w:rsid w:val="00B54064"/>
    <w:rsid w:val="00B54076"/>
    <w:rsid w:val="00B540E0"/>
    <w:rsid w:val="00B54107"/>
    <w:rsid w:val="00B541B1"/>
    <w:rsid w:val="00B5425F"/>
    <w:rsid w:val="00B542CA"/>
    <w:rsid w:val="00B542DD"/>
    <w:rsid w:val="00B5431D"/>
    <w:rsid w:val="00B54360"/>
    <w:rsid w:val="00B54387"/>
    <w:rsid w:val="00B54570"/>
    <w:rsid w:val="00B54579"/>
    <w:rsid w:val="00B54659"/>
    <w:rsid w:val="00B5466F"/>
    <w:rsid w:val="00B546AF"/>
    <w:rsid w:val="00B546BA"/>
    <w:rsid w:val="00B546D5"/>
    <w:rsid w:val="00B547C6"/>
    <w:rsid w:val="00B54885"/>
    <w:rsid w:val="00B548B2"/>
    <w:rsid w:val="00B548BE"/>
    <w:rsid w:val="00B54934"/>
    <w:rsid w:val="00B5498D"/>
    <w:rsid w:val="00B549FD"/>
    <w:rsid w:val="00B54A5A"/>
    <w:rsid w:val="00B54B55"/>
    <w:rsid w:val="00B54B89"/>
    <w:rsid w:val="00B54BCD"/>
    <w:rsid w:val="00B54D46"/>
    <w:rsid w:val="00B54DB5"/>
    <w:rsid w:val="00B54DDD"/>
    <w:rsid w:val="00B54E45"/>
    <w:rsid w:val="00B54E72"/>
    <w:rsid w:val="00B54F11"/>
    <w:rsid w:val="00B54F87"/>
    <w:rsid w:val="00B54FE8"/>
    <w:rsid w:val="00B55027"/>
    <w:rsid w:val="00B55177"/>
    <w:rsid w:val="00B5517E"/>
    <w:rsid w:val="00B55268"/>
    <w:rsid w:val="00B552AD"/>
    <w:rsid w:val="00B552CD"/>
    <w:rsid w:val="00B55393"/>
    <w:rsid w:val="00B553D4"/>
    <w:rsid w:val="00B55454"/>
    <w:rsid w:val="00B55487"/>
    <w:rsid w:val="00B5556D"/>
    <w:rsid w:val="00B556F7"/>
    <w:rsid w:val="00B556FF"/>
    <w:rsid w:val="00B557EF"/>
    <w:rsid w:val="00B55888"/>
    <w:rsid w:val="00B558C0"/>
    <w:rsid w:val="00B558C9"/>
    <w:rsid w:val="00B559A1"/>
    <w:rsid w:val="00B55AD7"/>
    <w:rsid w:val="00B55BD0"/>
    <w:rsid w:val="00B55C3D"/>
    <w:rsid w:val="00B55D0E"/>
    <w:rsid w:val="00B55E64"/>
    <w:rsid w:val="00B55E77"/>
    <w:rsid w:val="00B55E82"/>
    <w:rsid w:val="00B55E92"/>
    <w:rsid w:val="00B55F87"/>
    <w:rsid w:val="00B56008"/>
    <w:rsid w:val="00B56046"/>
    <w:rsid w:val="00B56084"/>
    <w:rsid w:val="00B560CB"/>
    <w:rsid w:val="00B560EC"/>
    <w:rsid w:val="00B561CA"/>
    <w:rsid w:val="00B561F4"/>
    <w:rsid w:val="00B562C9"/>
    <w:rsid w:val="00B56359"/>
    <w:rsid w:val="00B564AC"/>
    <w:rsid w:val="00B564BD"/>
    <w:rsid w:val="00B56535"/>
    <w:rsid w:val="00B565B2"/>
    <w:rsid w:val="00B565CC"/>
    <w:rsid w:val="00B56602"/>
    <w:rsid w:val="00B566CF"/>
    <w:rsid w:val="00B566D7"/>
    <w:rsid w:val="00B567BA"/>
    <w:rsid w:val="00B56831"/>
    <w:rsid w:val="00B56919"/>
    <w:rsid w:val="00B56932"/>
    <w:rsid w:val="00B56993"/>
    <w:rsid w:val="00B569DF"/>
    <w:rsid w:val="00B56AD7"/>
    <w:rsid w:val="00B56B39"/>
    <w:rsid w:val="00B56B75"/>
    <w:rsid w:val="00B56BE2"/>
    <w:rsid w:val="00B56C82"/>
    <w:rsid w:val="00B56D17"/>
    <w:rsid w:val="00B56EBE"/>
    <w:rsid w:val="00B56EC9"/>
    <w:rsid w:val="00B56EE7"/>
    <w:rsid w:val="00B56F15"/>
    <w:rsid w:val="00B56FCE"/>
    <w:rsid w:val="00B57063"/>
    <w:rsid w:val="00B570B8"/>
    <w:rsid w:val="00B570EE"/>
    <w:rsid w:val="00B57188"/>
    <w:rsid w:val="00B571FE"/>
    <w:rsid w:val="00B5724C"/>
    <w:rsid w:val="00B57283"/>
    <w:rsid w:val="00B5728C"/>
    <w:rsid w:val="00B57301"/>
    <w:rsid w:val="00B57352"/>
    <w:rsid w:val="00B57677"/>
    <w:rsid w:val="00B57681"/>
    <w:rsid w:val="00B5768E"/>
    <w:rsid w:val="00B57701"/>
    <w:rsid w:val="00B5772A"/>
    <w:rsid w:val="00B577E8"/>
    <w:rsid w:val="00B577F4"/>
    <w:rsid w:val="00B57802"/>
    <w:rsid w:val="00B57838"/>
    <w:rsid w:val="00B57881"/>
    <w:rsid w:val="00B57885"/>
    <w:rsid w:val="00B578BA"/>
    <w:rsid w:val="00B57919"/>
    <w:rsid w:val="00B5793C"/>
    <w:rsid w:val="00B579DA"/>
    <w:rsid w:val="00B579DE"/>
    <w:rsid w:val="00B579E7"/>
    <w:rsid w:val="00B57A02"/>
    <w:rsid w:val="00B57A3B"/>
    <w:rsid w:val="00B57AF3"/>
    <w:rsid w:val="00B57B73"/>
    <w:rsid w:val="00B57BD7"/>
    <w:rsid w:val="00B57BE1"/>
    <w:rsid w:val="00B57CB2"/>
    <w:rsid w:val="00B57D5E"/>
    <w:rsid w:val="00B57D86"/>
    <w:rsid w:val="00B57ED0"/>
    <w:rsid w:val="00B57FDC"/>
    <w:rsid w:val="00B57FED"/>
    <w:rsid w:val="00B57FFC"/>
    <w:rsid w:val="00B60023"/>
    <w:rsid w:val="00B60049"/>
    <w:rsid w:val="00B600F0"/>
    <w:rsid w:val="00B6012C"/>
    <w:rsid w:val="00B601DB"/>
    <w:rsid w:val="00B60224"/>
    <w:rsid w:val="00B602DC"/>
    <w:rsid w:val="00B60314"/>
    <w:rsid w:val="00B60476"/>
    <w:rsid w:val="00B604AB"/>
    <w:rsid w:val="00B6060E"/>
    <w:rsid w:val="00B60670"/>
    <w:rsid w:val="00B606F6"/>
    <w:rsid w:val="00B6071C"/>
    <w:rsid w:val="00B6084D"/>
    <w:rsid w:val="00B608A6"/>
    <w:rsid w:val="00B6092B"/>
    <w:rsid w:val="00B60981"/>
    <w:rsid w:val="00B609B7"/>
    <w:rsid w:val="00B609EA"/>
    <w:rsid w:val="00B60A04"/>
    <w:rsid w:val="00B60A56"/>
    <w:rsid w:val="00B60A92"/>
    <w:rsid w:val="00B60B43"/>
    <w:rsid w:val="00B60B4F"/>
    <w:rsid w:val="00B60B89"/>
    <w:rsid w:val="00B60BE0"/>
    <w:rsid w:val="00B60C30"/>
    <w:rsid w:val="00B60C98"/>
    <w:rsid w:val="00B60CC3"/>
    <w:rsid w:val="00B60D63"/>
    <w:rsid w:val="00B60D81"/>
    <w:rsid w:val="00B60DC5"/>
    <w:rsid w:val="00B60F28"/>
    <w:rsid w:val="00B60F3F"/>
    <w:rsid w:val="00B60F45"/>
    <w:rsid w:val="00B60F4D"/>
    <w:rsid w:val="00B60F74"/>
    <w:rsid w:val="00B61010"/>
    <w:rsid w:val="00B6109B"/>
    <w:rsid w:val="00B610DA"/>
    <w:rsid w:val="00B610EA"/>
    <w:rsid w:val="00B61127"/>
    <w:rsid w:val="00B611A5"/>
    <w:rsid w:val="00B612FF"/>
    <w:rsid w:val="00B61359"/>
    <w:rsid w:val="00B61378"/>
    <w:rsid w:val="00B61400"/>
    <w:rsid w:val="00B614BD"/>
    <w:rsid w:val="00B61638"/>
    <w:rsid w:val="00B61657"/>
    <w:rsid w:val="00B616CA"/>
    <w:rsid w:val="00B616D5"/>
    <w:rsid w:val="00B616EC"/>
    <w:rsid w:val="00B61763"/>
    <w:rsid w:val="00B617FA"/>
    <w:rsid w:val="00B61875"/>
    <w:rsid w:val="00B619C0"/>
    <w:rsid w:val="00B619CF"/>
    <w:rsid w:val="00B61A9E"/>
    <w:rsid w:val="00B61AB8"/>
    <w:rsid w:val="00B61B84"/>
    <w:rsid w:val="00B61BC2"/>
    <w:rsid w:val="00B61C1A"/>
    <w:rsid w:val="00B61C29"/>
    <w:rsid w:val="00B61C4F"/>
    <w:rsid w:val="00B61C84"/>
    <w:rsid w:val="00B61C8E"/>
    <w:rsid w:val="00B61CC0"/>
    <w:rsid w:val="00B61D25"/>
    <w:rsid w:val="00B61D8E"/>
    <w:rsid w:val="00B61DC4"/>
    <w:rsid w:val="00B61E0E"/>
    <w:rsid w:val="00B61E44"/>
    <w:rsid w:val="00B61EB6"/>
    <w:rsid w:val="00B61F2F"/>
    <w:rsid w:val="00B61F4A"/>
    <w:rsid w:val="00B62056"/>
    <w:rsid w:val="00B620F0"/>
    <w:rsid w:val="00B62349"/>
    <w:rsid w:val="00B6237B"/>
    <w:rsid w:val="00B6239A"/>
    <w:rsid w:val="00B623CC"/>
    <w:rsid w:val="00B623EE"/>
    <w:rsid w:val="00B6241F"/>
    <w:rsid w:val="00B6244D"/>
    <w:rsid w:val="00B624C7"/>
    <w:rsid w:val="00B62533"/>
    <w:rsid w:val="00B625E0"/>
    <w:rsid w:val="00B6260F"/>
    <w:rsid w:val="00B6279C"/>
    <w:rsid w:val="00B627CF"/>
    <w:rsid w:val="00B62820"/>
    <w:rsid w:val="00B62866"/>
    <w:rsid w:val="00B62884"/>
    <w:rsid w:val="00B628C0"/>
    <w:rsid w:val="00B62A15"/>
    <w:rsid w:val="00B62A20"/>
    <w:rsid w:val="00B62AC9"/>
    <w:rsid w:val="00B62AF2"/>
    <w:rsid w:val="00B62B84"/>
    <w:rsid w:val="00B62B90"/>
    <w:rsid w:val="00B62C42"/>
    <w:rsid w:val="00B62D0D"/>
    <w:rsid w:val="00B62D9E"/>
    <w:rsid w:val="00B62EB9"/>
    <w:rsid w:val="00B62FBC"/>
    <w:rsid w:val="00B630BF"/>
    <w:rsid w:val="00B630DE"/>
    <w:rsid w:val="00B63183"/>
    <w:rsid w:val="00B63184"/>
    <w:rsid w:val="00B631A5"/>
    <w:rsid w:val="00B631ED"/>
    <w:rsid w:val="00B6326A"/>
    <w:rsid w:val="00B6326C"/>
    <w:rsid w:val="00B632AD"/>
    <w:rsid w:val="00B632E5"/>
    <w:rsid w:val="00B6339C"/>
    <w:rsid w:val="00B63456"/>
    <w:rsid w:val="00B634E2"/>
    <w:rsid w:val="00B63535"/>
    <w:rsid w:val="00B63582"/>
    <w:rsid w:val="00B63616"/>
    <w:rsid w:val="00B63640"/>
    <w:rsid w:val="00B636E9"/>
    <w:rsid w:val="00B6388B"/>
    <w:rsid w:val="00B638A9"/>
    <w:rsid w:val="00B6391D"/>
    <w:rsid w:val="00B63A46"/>
    <w:rsid w:val="00B63A98"/>
    <w:rsid w:val="00B63AB8"/>
    <w:rsid w:val="00B63AFC"/>
    <w:rsid w:val="00B63C97"/>
    <w:rsid w:val="00B63CE3"/>
    <w:rsid w:val="00B63D2E"/>
    <w:rsid w:val="00B63EDC"/>
    <w:rsid w:val="00B63F3D"/>
    <w:rsid w:val="00B63F55"/>
    <w:rsid w:val="00B63F6E"/>
    <w:rsid w:val="00B640FF"/>
    <w:rsid w:val="00B6417F"/>
    <w:rsid w:val="00B64183"/>
    <w:rsid w:val="00B6420F"/>
    <w:rsid w:val="00B643E8"/>
    <w:rsid w:val="00B64678"/>
    <w:rsid w:val="00B64679"/>
    <w:rsid w:val="00B6469A"/>
    <w:rsid w:val="00B646F5"/>
    <w:rsid w:val="00B6477E"/>
    <w:rsid w:val="00B647D8"/>
    <w:rsid w:val="00B6491B"/>
    <w:rsid w:val="00B64922"/>
    <w:rsid w:val="00B649B9"/>
    <w:rsid w:val="00B649E9"/>
    <w:rsid w:val="00B64AEA"/>
    <w:rsid w:val="00B64B16"/>
    <w:rsid w:val="00B64B91"/>
    <w:rsid w:val="00B64BA7"/>
    <w:rsid w:val="00B64C07"/>
    <w:rsid w:val="00B64C1F"/>
    <w:rsid w:val="00B64C2D"/>
    <w:rsid w:val="00B64D40"/>
    <w:rsid w:val="00B64D44"/>
    <w:rsid w:val="00B64D73"/>
    <w:rsid w:val="00B64D88"/>
    <w:rsid w:val="00B64D8B"/>
    <w:rsid w:val="00B64D8C"/>
    <w:rsid w:val="00B64F19"/>
    <w:rsid w:val="00B64F6A"/>
    <w:rsid w:val="00B6503F"/>
    <w:rsid w:val="00B651A3"/>
    <w:rsid w:val="00B6523A"/>
    <w:rsid w:val="00B65353"/>
    <w:rsid w:val="00B653F4"/>
    <w:rsid w:val="00B653FE"/>
    <w:rsid w:val="00B65459"/>
    <w:rsid w:val="00B654C2"/>
    <w:rsid w:val="00B65665"/>
    <w:rsid w:val="00B65679"/>
    <w:rsid w:val="00B656EB"/>
    <w:rsid w:val="00B65899"/>
    <w:rsid w:val="00B6590D"/>
    <w:rsid w:val="00B65974"/>
    <w:rsid w:val="00B65A94"/>
    <w:rsid w:val="00B65AA1"/>
    <w:rsid w:val="00B65B57"/>
    <w:rsid w:val="00B65B65"/>
    <w:rsid w:val="00B65BB5"/>
    <w:rsid w:val="00B65BFD"/>
    <w:rsid w:val="00B65C5F"/>
    <w:rsid w:val="00B65CC5"/>
    <w:rsid w:val="00B65D0F"/>
    <w:rsid w:val="00B65D6D"/>
    <w:rsid w:val="00B65E42"/>
    <w:rsid w:val="00B65F31"/>
    <w:rsid w:val="00B65FAE"/>
    <w:rsid w:val="00B66079"/>
    <w:rsid w:val="00B660F3"/>
    <w:rsid w:val="00B6615D"/>
    <w:rsid w:val="00B66252"/>
    <w:rsid w:val="00B66286"/>
    <w:rsid w:val="00B662E2"/>
    <w:rsid w:val="00B66359"/>
    <w:rsid w:val="00B663BC"/>
    <w:rsid w:val="00B663DC"/>
    <w:rsid w:val="00B663DE"/>
    <w:rsid w:val="00B663E3"/>
    <w:rsid w:val="00B66402"/>
    <w:rsid w:val="00B66484"/>
    <w:rsid w:val="00B66530"/>
    <w:rsid w:val="00B66559"/>
    <w:rsid w:val="00B665C2"/>
    <w:rsid w:val="00B666C5"/>
    <w:rsid w:val="00B66730"/>
    <w:rsid w:val="00B667EC"/>
    <w:rsid w:val="00B66846"/>
    <w:rsid w:val="00B6687F"/>
    <w:rsid w:val="00B66880"/>
    <w:rsid w:val="00B668E6"/>
    <w:rsid w:val="00B6691A"/>
    <w:rsid w:val="00B669E7"/>
    <w:rsid w:val="00B66A1B"/>
    <w:rsid w:val="00B66A86"/>
    <w:rsid w:val="00B66AC1"/>
    <w:rsid w:val="00B66BE5"/>
    <w:rsid w:val="00B66C8D"/>
    <w:rsid w:val="00B66C91"/>
    <w:rsid w:val="00B66CA1"/>
    <w:rsid w:val="00B66CDB"/>
    <w:rsid w:val="00B66CFC"/>
    <w:rsid w:val="00B66DA2"/>
    <w:rsid w:val="00B66DAA"/>
    <w:rsid w:val="00B66E19"/>
    <w:rsid w:val="00B66E7E"/>
    <w:rsid w:val="00B66F05"/>
    <w:rsid w:val="00B66F07"/>
    <w:rsid w:val="00B67050"/>
    <w:rsid w:val="00B670FB"/>
    <w:rsid w:val="00B67119"/>
    <w:rsid w:val="00B6712E"/>
    <w:rsid w:val="00B672A7"/>
    <w:rsid w:val="00B672FD"/>
    <w:rsid w:val="00B67367"/>
    <w:rsid w:val="00B67407"/>
    <w:rsid w:val="00B67430"/>
    <w:rsid w:val="00B67452"/>
    <w:rsid w:val="00B67454"/>
    <w:rsid w:val="00B67456"/>
    <w:rsid w:val="00B67558"/>
    <w:rsid w:val="00B675E3"/>
    <w:rsid w:val="00B67605"/>
    <w:rsid w:val="00B67669"/>
    <w:rsid w:val="00B67690"/>
    <w:rsid w:val="00B67698"/>
    <w:rsid w:val="00B6778D"/>
    <w:rsid w:val="00B67791"/>
    <w:rsid w:val="00B678B0"/>
    <w:rsid w:val="00B6793E"/>
    <w:rsid w:val="00B679A9"/>
    <w:rsid w:val="00B67A91"/>
    <w:rsid w:val="00B67B54"/>
    <w:rsid w:val="00B67C12"/>
    <w:rsid w:val="00B67C46"/>
    <w:rsid w:val="00B67C67"/>
    <w:rsid w:val="00B67C81"/>
    <w:rsid w:val="00B67CB4"/>
    <w:rsid w:val="00B67CF9"/>
    <w:rsid w:val="00B67D5F"/>
    <w:rsid w:val="00B67E0C"/>
    <w:rsid w:val="00B67E95"/>
    <w:rsid w:val="00B67E96"/>
    <w:rsid w:val="00B67E9B"/>
    <w:rsid w:val="00B67EDB"/>
    <w:rsid w:val="00B67EE9"/>
    <w:rsid w:val="00B67F28"/>
    <w:rsid w:val="00B67F48"/>
    <w:rsid w:val="00B701B8"/>
    <w:rsid w:val="00B70323"/>
    <w:rsid w:val="00B70394"/>
    <w:rsid w:val="00B7048B"/>
    <w:rsid w:val="00B704BD"/>
    <w:rsid w:val="00B7059E"/>
    <w:rsid w:val="00B705B9"/>
    <w:rsid w:val="00B705EF"/>
    <w:rsid w:val="00B70617"/>
    <w:rsid w:val="00B706A1"/>
    <w:rsid w:val="00B706CC"/>
    <w:rsid w:val="00B707E9"/>
    <w:rsid w:val="00B7083C"/>
    <w:rsid w:val="00B709E0"/>
    <w:rsid w:val="00B709FC"/>
    <w:rsid w:val="00B70B3C"/>
    <w:rsid w:val="00B70B71"/>
    <w:rsid w:val="00B70BA2"/>
    <w:rsid w:val="00B70C1F"/>
    <w:rsid w:val="00B70DC5"/>
    <w:rsid w:val="00B70ECF"/>
    <w:rsid w:val="00B70EE7"/>
    <w:rsid w:val="00B70FC3"/>
    <w:rsid w:val="00B70FC5"/>
    <w:rsid w:val="00B70FE6"/>
    <w:rsid w:val="00B71043"/>
    <w:rsid w:val="00B710AC"/>
    <w:rsid w:val="00B71215"/>
    <w:rsid w:val="00B71222"/>
    <w:rsid w:val="00B7128B"/>
    <w:rsid w:val="00B71343"/>
    <w:rsid w:val="00B71384"/>
    <w:rsid w:val="00B7138F"/>
    <w:rsid w:val="00B713E6"/>
    <w:rsid w:val="00B71421"/>
    <w:rsid w:val="00B71449"/>
    <w:rsid w:val="00B714C0"/>
    <w:rsid w:val="00B71502"/>
    <w:rsid w:val="00B7168D"/>
    <w:rsid w:val="00B716F7"/>
    <w:rsid w:val="00B71794"/>
    <w:rsid w:val="00B717CB"/>
    <w:rsid w:val="00B717F2"/>
    <w:rsid w:val="00B71866"/>
    <w:rsid w:val="00B718A7"/>
    <w:rsid w:val="00B71941"/>
    <w:rsid w:val="00B71947"/>
    <w:rsid w:val="00B71964"/>
    <w:rsid w:val="00B71A90"/>
    <w:rsid w:val="00B71AB9"/>
    <w:rsid w:val="00B71AC5"/>
    <w:rsid w:val="00B71B93"/>
    <w:rsid w:val="00B71C21"/>
    <w:rsid w:val="00B71CFD"/>
    <w:rsid w:val="00B71D2D"/>
    <w:rsid w:val="00B71D5E"/>
    <w:rsid w:val="00B71E08"/>
    <w:rsid w:val="00B71F13"/>
    <w:rsid w:val="00B71F17"/>
    <w:rsid w:val="00B71F2F"/>
    <w:rsid w:val="00B72004"/>
    <w:rsid w:val="00B72005"/>
    <w:rsid w:val="00B72061"/>
    <w:rsid w:val="00B720C2"/>
    <w:rsid w:val="00B72106"/>
    <w:rsid w:val="00B72140"/>
    <w:rsid w:val="00B7234A"/>
    <w:rsid w:val="00B723C4"/>
    <w:rsid w:val="00B723C7"/>
    <w:rsid w:val="00B723C8"/>
    <w:rsid w:val="00B7245D"/>
    <w:rsid w:val="00B724B5"/>
    <w:rsid w:val="00B725CB"/>
    <w:rsid w:val="00B725F4"/>
    <w:rsid w:val="00B725FF"/>
    <w:rsid w:val="00B72604"/>
    <w:rsid w:val="00B726D4"/>
    <w:rsid w:val="00B7271C"/>
    <w:rsid w:val="00B72776"/>
    <w:rsid w:val="00B727D5"/>
    <w:rsid w:val="00B728FE"/>
    <w:rsid w:val="00B7292A"/>
    <w:rsid w:val="00B7294E"/>
    <w:rsid w:val="00B72966"/>
    <w:rsid w:val="00B72970"/>
    <w:rsid w:val="00B729D8"/>
    <w:rsid w:val="00B729FC"/>
    <w:rsid w:val="00B72A44"/>
    <w:rsid w:val="00B72A94"/>
    <w:rsid w:val="00B72BC1"/>
    <w:rsid w:val="00B72CCE"/>
    <w:rsid w:val="00B72D25"/>
    <w:rsid w:val="00B72D26"/>
    <w:rsid w:val="00B72D91"/>
    <w:rsid w:val="00B72D95"/>
    <w:rsid w:val="00B72DDD"/>
    <w:rsid w:val="00B72DFD"/>
    <w:rsid w:val="00B72E53"/>
    <w:rsid w:val="00B72EED"/>
    <w:rsid w:val="00B72FF7"/>
    <w:rsid w:val="00B7308E"/>
    <w:rsid w:val="00B730AC"/>
    <w:rsid w:val="00B73148"/>
    <w:rsid w:val="00B731D4"/>
    <w:rsid w:val="00B731D7"/>
    <w:rsid w:val="00B73251"/>
    <w:rsid w:val="00B732DC"/>
    <w:rsid w:val="00B73380"/>
    <w:rsid w:val="00B733BA"/>
    <w:rsid w:val="00B733E0"/>
    <w:rsid w:val="00B7345E"/>
    <w:rsid w:val="00B734AF"/>
    <w:rsid w:val="00B734D9"/>
    <w:rsid w:val="00B73534"/>
    <w:rsid w:val="00B7359F"/>
    <w:rsid w:val="00B7361D"/>
    <w:rsid w:val="00B73655"/>
    <w:rsid w:val="00B736D3"/>
    <w:rsid w:val="00B736FA"/>
    <w:rsid w:val="00B737D4"/>
    <w:rsid w:val="00B73883"/>
    <w:rsid w:val="00B7389D"/>
    <w:rsid w:val="00B738AD"/>
    <w:rsid w:val="00B738D4"/>
    <w:rsid w:val="00B7390F"/>
    <w:rsid w:val="00B73963"/>
    <w:rsid w:val="00B739EF"/>
    <w:rsid w:val="00B73A44"/>
    <w:rsid w:val="00B73A7B"/>
    <w:rsid w:val="00B73E0E"/>
    <w:rsid w:val="00B73E2F"/>
    <w:rsid w:val="00B73EA8"/>
    <w:rsid w:val="00B73ECE"/>
    <w:rsid w:val="00B73F05"/>
    <w:rsid w:val="00B74099"/>
    <w:rsid w:val="00B741B1"/>
    <w:rsid w:val="00B741BE"/>
    <w:rsid w:val="00B741FF"/>
    <w:rsid w:val="00B74216"/>
    <w:rsid w:val="00B743E0"/>
    <w:rsid w:val="00B743E2"/>
    <w:rsid w:val="00B743E5"/>
    <w:rsid w:val="00B74482"/>
    <w:rsid w:val="00B744ED"/>
    <w:rsid w:val="00B74508"/>
    <w:rsid w:val="00B745A9"/>
    <w:rsid w:val="00B74677"/>
    <w:rsid w:val="00B746DC"/>
    <w:rsid w:val="00B74737"/>
    <w:rsid w:val="00B7475B"/>
    <w:rsid w:val="00B747C8"/>
    <w:rsid w:val="00B747E9"/>
    <w:rsid w:val="00B747F8"/>
    <w:rsid w:val="00B74AC1"/>
    <w:rsid w:val="00B74C09"/>
    <w:rsid w:val="00B74C25"/>
    <w:rsid w:val="00B74CB8"/>
    <w:rsid w:val="00B74D3D"/>
    <w:rsid w:val="00B74E9C"/>
    <w:rsid w:val="00B7520C"/>
    <w:rsid w:val="00B7528A"/>
    <w:rsid w:val="00B752DE"/>
    <w:rsid w:val="00B7537E"/>
    <w:rsid w:val="00B7538A"/>
    <w:rsid w:val="00B75441"/>
    <w:rsid w:val="00B7547E"/>
    <w:rsid w:val="00B75497"/>
    <w:rsid w:val="00B754C2"/>
    <w:rsid w:val="00B755CB"/>
    <w:rsid w:val="00B755E5"/>
    <w:rsid w:val="00B755F2"/>
    <w:rsid w:val="00B7562A"/>
    <w:rsid w:val="00B7565E"/>
    <w:rsid w:val="00B756A7"/>
    <w:rsid w:val="00B756CE"/>
    <w:rsid w:val="00B75708"/>
    <w:rsid w:val="00B75814"/>
    <w:rsid w:val="00B7584C"/>
    <w:rsid w:val="00B75869"/>
    <w:rsid w:val="00B7587F"/>
    <w:rsid w:val="00B75904"/>
    <w:rsid w:val="00B7591C"/>
    <w:rsid w:val="00B75924"/>
    <w:rsid w:val="00B759CD"/>
    <w:rsid w:val="00B75BFA"/>
    <w:rsid w:val="00B75C1D"/>
    <w:rsid w:val="00B75C3C"/>
    <w:rsid w:val="00B75CE7"/>
    <w:rsid w:val="00B75D4E"/>
    <w:rsid w:val="00B75D6D"/>
    <w:rsid w:val="00B75D81"/>
    <w:rsid w:val="00B75E02"/>
    <w:rsid w:val="00B75E2F"/>
    <w:rsid w:val="00B75EA3"/>
    <w:rsid w:val="00B75F45"/>
    <w:rsid w:val="00B75FA1"/>
    <w:rsid w:val="00B75FCF"/>
    <w:rsid w:val="00B76005"/>
    <w:rsid w:val="00B760C3"/>
    <w:rsid w:val="00B760EC"/>
    <w:rsid w:val="00B7610D"/>
    <w:rsid w:val="00B7610F"/>
    <w:rsid w:val="00B76133"/>
    <w:rsid w:val="00B7618B"/>
    <w:rsid w:val="00B761C9"/>
    <w:rsid w:val="00B761EC"/>
    <w:rsid w:val="00B7621A"/>
    <w:rsid w:val="00B7621D"/>
    <w:rsid w:val="00B76223"/>
    <w:rsid w:val="00B76383"/>
    <w:rsid w:val="00B7654B"/>
    <w:rsid w:val="00B765A1"/>
    <w:rsid w:val="00B765D8"/>
    <w:rsid w:val="00B765E9"/>
    <w:rsid w:val="00B7669B"/>
    <w:rsid w:val="00B7669F"/>
    <w:rsid w:val="00B76708"/>
    <w:rsid w:val="00B7672B"/>
    <w:rsid w:val="00B7673A"/>
    <w:rsid w:val="00B76927"/>
    <w:rsid w:val="00B7697F"/>
    <w:rsid w:val="00B769AF"/>
    <w:rsid w:val="00B76A15"/>
    <w:rsid w:val="00B76ACF"/>
    <w:rsid w:val="00B76B4F"/>
    <w:rsid w:val="00B76BD1"/>
    <w:rsid w:val="00B76CB1"/>
    <w:rsid w:val="00B76CD7"/>
    <w:rsid w:val="00B76D8B"/>
    <w:rsid w:val="00B76DBA"/>
    <w:rsid w:val="00B76DD0"/>
    <w:rsid w:val="00B76EB1"/>
    <w:rsid w:val="00B76EC1"/>
    <w:rsid w:val="00B76F48"/>
    <w:rsid w:val="00B76F89"/>
    <w:rsid w:val="00B76FBD"/>
    <w:rsid w:val="00B76FC7"/>
    <w:rsid w:val="00B770C6"/>
    <w:rsid w:val="00B7710B"/>
    <w:rsid w:val="00B7719C"/>
    <w:rsid w:val="00B7720F"/>
    <w:rsid w:val="00B7721F"/>
    <w:rsid w:val="00B772BF"/>
    <w:rsid w:val="00B7744E"/>
    <w:rsid w:val="00B774F4"/>
    <w:rsid w:val="00B77512"/>
    <w:rsid w:val="00B775C7"/>
    <w:rsid w:val="00B775F6"/>
    <w:rsid w:val="00B77614"/>
    <w:rsid w:val="00B77641"/>
    <w:rsid w:val="00B77652"/>
    <w:rsid w:val="00B7765A"/>
    <w:rsid w:val="00B776A9"/>
    <w:rsid w:val="00B776F2"/>
    <w:rsid w:val="00B776FA"/>
    <w:rsid w:val="00B7776F"/>
    <w:rsid w:val="00B7777B"/>
    <w:rsid w:val="00B77780"/>
    <w:rsid w:val="00B7794C"/>
    <w:rsid w:val="00B7796E"/>
    <w:rsid w:val="00B779F2"/>
    <w:rsid w:val="00B77A0F"/>
    <w:rsid w:val="00B77A79"/>
    <w:rsid w:val="00B77ACF"/>
    <w:rsid w:val="00B77B23"/>
    <w:rsid w:val="00B77C08"/>
    <w:rsid w:val="00B77C65"/>
    <w:rsid w:val="00B77D1A"/>
    <w:rsid w:val="00B77D23"/>
    <w:rsid w:val="00B77E43"/>
    <w:rsid w:val="00B77E5F"/>
    <w:rsid w:val="00B77F06"/>
    <w:rsid w:val="00B77F44"/>
    <w:rsid w:val="00B77F61"/>
    <w:rsid w:val="00B77F82"/>
    <w:rsid w:val="00B800DD"/>
    <w:rsid w:val="00B800E8"/>
    <w:rsid w:val="00B80174"/>
    <w:rsid w:val="00B80200"/>
    <w:rsid w:val="00B8023E"/>
    <w:rsid w:val="00B80241"/>
    <w:rsid w:val="00B80272"/>
    <w:rsid w:val="00B802DB"/>
    <w:rsid w:val="00B80304"/>
    <w:rsid w:val="00B8036C"/>
    <w:rsid w:val="00B80375"/>
    <w:rsid w:val="00B80394"/>
    <w:rsid w:val="00B804A6"/>
    <w:rsid w:val="00B8059B"/>
    <w:rsid w:val="00B80624"/>
    <w:rsid w:val="00B80705"/>
    <w:rsid w:val="00B807B9"/>
    <w:rsid w:val="00B80826"/>
    <w:rsid w:val="00B808AD"/>
    <w:rsid w:val="00B808C1"/>
    <w:rsid w:val="00B808E7"/>
    <w:rsid w:val="00B8094E"/>
    <w:rsid w:val="00B80956"/>
    <w:rsid w:val="00B80977"/>
    <w:rsid w:val="00B80A15"/>
    <w:rsid w:val="00B80A80"/>
    <w:rsid w:val="00B80B32"/>
    <w:rsid w:val="00B80B6D"/>
    <w:rsid w:val="00B80BBF"/>
    <w:rsid w:val="00B80BCF"/>
    <w:rsid w:val="00B80C85"/>
    <w:rsid w:val="00B80C97"/>
    <w:rsid w:val="00B80C9E"/>
    <w:rsid w:val="00B80CB1"/>
    <w:rsid w:val="00B80E00"/>
    <w:rsid w:val="00B80E36"/>
    <w:rsid w:val="00B80E73"/>
    <w:rsid w:val="00B80ECB"/>
    <w:rsid w:val="00B80F71"/>
    <w:rsid w:val="00B80F7F"/>
    <w:rsid w:val="00B81051"/>
    <w:rsid w:val="00B81067"/>
    <w:rsid w:val="00B81203"/>
    <w:rsid w:val="00B81622"/>
    <w:rsid w:val="00B816BB"/>
    <w:rsid w:val="00B8189D"/>
    <w:rsid w:val="00B818A4"/>
    <w:rsid w:val="00B818DC"/>
    <w:rsid w:val="00B81975"/>
    <w:rsid w:val="00B819AB"/>
    <w:rsid w:val="00B81AE8"/>
    <w:rsid w:val="00B81B05"/>
    <w:rsid w:val="00B81B5B"/>
    <w:rsid w:val="00B81C17"/>
    <w:rsid w:val="00B81CE3"/>
    <w:rsid w:val="00B81D12"/>
    <w:rsid w:val="00B81E77"/>
    <w:rsid w:val="00B81E9C"/>
    <w:rsid w:val="00B81EC3"/>
    <w:rsid w:val="00B81F1C"/>
    <w:rsid w:val="00B81FC7"/>
    <w:rsid w:val="00B81FE0"/>
    <w:rsid w:val="00B82014"/>
    <w:rsid w:val="00B82036"/>
    <w:rsid w:val="00B8213B"/>
    <w:rsid w:val="00B82179"/>
    <w:rsid w:val="00B821E9"/>
    <w:rsid w:val="00B821ED"/>
    <w:rsid w:val="00B82310"/>
    <w:rsid w:val="00B8231F"/>
    <w:rsid w:val="00B82320"/>
    <w:rsid w:val="00B82381"/>
    <w:rsid w:val="00B8249A"/>
    <w:rsid w:val="00B824D1"/>
    <w:rsid w:val="00B82502"/>
    <w:rsid w:val="00B8261C"/>
    <w:rsid w:val="00B826ED"/>
    <w:rsid w:val="00B82774"/>
    <w:rsid w:val="00B82779"/>
    <w:rsid w:val="00B827F8"/>
    <w:rsid w:val="00B827FF"/>
    <w:rsid w:val="00B8283A"/>
    <w:rsid w:val="00B82853"/>
    <w:rsid w:val="00B829A1"/>
    <w:rsid w:val="00B82A10"/>
    <w:rsid w:val="00B82A59"/>
    <w:rsid w:val="00B82AD6"/>
    <w:rsid w:val="00B82B50"/>
    <w:rsid w:val="00B82BD7"/>
    <w:rsid w:val="00B82C19"/>
    <w:rsid w:val="00B82C90"/>
    <w:rsid w:val="00B82D5D"/>
    <w:rsid w:val="00B82EBE"/>
    <w:rsid w:val="00B82FD3"/>
    <w:rsid w:val="00B8308C"/>
    <w:rsid w:val="00B830D4"/>
    <w:rsid w:val="00B830E5"/>
    <w:rsid w:val="00B83177"/>
    <w:rsid w:val="00B83228"/>
    <w:rsid w:val="00B8324B"/>
    <w:rsid w:val="00B83265"/>
    <w:rsid w:val="00B83358"/>
    <w:rsid w:val="00B833BC"/>
    <w:rsid w:val="00B83440"/>
    <w:rsid w:val="00B8350A"/>
    <w:rsid w:val="00B8356D"/>
    <w:rsid w:val="00B836B4"/>
    <w:rsid w:val="00B836E2"/>
    <w:rsid w:val="00B8370D"/>
    <w:rsid w:val="00B83777"/>
    <w:rsid w:val="00B837B4"/>
    <w:rsid w:val="00B83905"/>
    <w:rsid w:val="00B83927"/>
    <w:rsid w:val="00B8398F"/>
    <w:rsid w:val="00B83BC1"/>
    <w:rsid w:val="00B83BDB"/>
    <w:rsid w:val="00B83C01"/>
    <w:rsid w:val="00B83C1D"/>
    <w:rsid w:val="00B83CD0"/>
    <w:rsid w:val="00B83D11"/>
    <w:rsid w:val="00B83DAB"/>
    <w:rsid w:val="00B83DCF"/>
    <w:rsid w:val="00B83F08"/>
    <w:rsid w:val="00B83F13"/>
    <w:rsid w:val="00B8408A"/>
    <w:rsid w:val="00B840C8"/>
    <w:rsid w:val="00B840FD"/>
    <w:rsid w:val="00B84188"/>
    <w:rsid w:val="00B8420E"/>
    <w:rsid w:val="00B84235"/>
    <w:rsid w:val="00B84245"/>
    <w:rsid w:val="00B84258"/>
    <w:rsid w:val="00B842F5"/>
    <w:rsid w:val="00B84334"/>
    <w:rsid w:val="00B84357"/>
    <w:rsid w:val="00B84371"/>
    <w:rsid w:val="00B844B9"/>
    <w:rsid w:val="00B844C4"/>
    <w:rsid w:val="00B844C9"/>
    <w:rsid w:val="00B84547"/>
    <w:rsid w:val="00B845F5"/>
    <w:rsid w:val="00B845FE"/>
    <w:rsid w:val="00B84603"/>
    <w:rsid w:val="00B84629"/>
    <w:rsid w:val="00B84640"/>
    <w:rsid w:val="00B8465B"/>
    <w:rsid w:val="00B8466D"/>
    <w:rsid w:val="00B846BC"/>
    <w:rsid w:val="00B8473C"/>
    <w:rsid w:val="00B84883"/>
    <w:rsid w:val="00B84960"/>
    <w:rsid w:val="00B849E0"/>
    <w:rsid w:val="00B849EA"/>
    <w:rsid w:val="00B84A84"/>
    <w:rsid w:val="00B84BA4"/>
    <w:rsid w:val="00B84BD3"/>
    <w:rsid w:val="00B84CBC"/>
    <w:rsid w:val="00B84CD1"/>
    <w:rsid w:val="00B84D3E"/>
    <w:rsid w:val="00B84D8A"/>
    <w:rsid w:val="00B84DF3"/>
    <w:rsid w:val="00B84E43"/>
    <w:rsid w:val="00B84F0C"/>
    <w:rsid w:val="00B84F3A"/>
    <w:rsid w:val="00B84FDA"/>
    <w:rsid w:val="00B8507A"/>
    <w:rsid w:val="00B850AD"/>
    <w:rsid w:val="00B85181"/>
    <w:rsid w:val="00B851D0"/>
    <w:rsid w:val="00B851DE"/>
    <w:rsid w:val="00B8524E"/>
    <w:rsid w:val="00B8528A"/>
    <w:rsid w:val="00B852D6"/>
    <w:rsid w:val="00B85321"/>
    <w:rsid w:val="00B8542E"/>
    <w:rsid w:val="00B854FD"/>
    <w:rsid w:val="00B8555D"/>
    <w:rsid w:val="00B855A1"/>
    <w:rsid w:val="00B8566A"/>
    <w:rsid w:val="00B8569D"/>
    <w:rsid w:val="00B85709"/>
    <w:rsid w:val="00B85777"/>
    <w:rsid w:val="00B85798"/>
    <w:rsid w:val="00B8579D"/>
    <w:rsid w:val="00B8588E"/>
    <w:rsid w:val="00B858A7"/>
    <w:rsid w:val="00B858B6"/>
    <w:rsid w:val="00B85912"/>
    <w:rsid w:val="00B8591E"/>
    <w:rsid w:val="00B8596E"/>
    <w:rsid w:val="00B859B9"/>
    <w:rsid w:val="00B85A09"/>
    <w:rsid w:val="00B85AA9"/>
    <w:rsid w:val="00B85AD5"/>
    <w:rsid w:val="00B85BB3"/>
    <w:rsid w:val="00B85C10"/>
    <w:rsid w:val="00B85C9C"/>
    <w:rsid w:val="00B85D0C"/>
    <w:rsid w:val="00B85E04"/>
    <w:rsid w:val="00B85F4A"/>
    <w:rsid w:val="00B85F95"/>
    <w:rsid w:val="00B85FB1"/>
    <w:rsid w:val="00B860A1"/>
    <w:rsid w:val="00B860CC"/>
    <w:rsid w:val="00B860E0"/>
    <w:rsid w:val="00B8616B"/>
    <w:rsid w:val="00B861C2"/>
    <w:rsid w:val="00B86229"/>
    <w:rsid w:val="00B8624C"/>
    <w:rsid w:val="00B86299"/>
    <w:rsid w:val="00B862C1"/>
    <w:rsid w:val="00B86357"/>
    <w:rsid w:val="00B863D1"/>
    <w:rsid w:val="00B863FD"/>
    <w:rsid w:val="00B8641D"/>
    <w:rsid w:val="00B86439"/>
    <w:rsid w:val="00B8679D"/>
    <w:rsid w:val="00B867D7"/>
    <w:rsid w:val="00B867D8"/>
    <w:rsid w:val="00B86814"/>
    <w:rsid w:val="00B86846"/>
    <w:rsid w:val="00B86905"/>
    <w:rsid w:val="00B8694B"/>
    <w:rsid w:val="00B86952"/>
    <w:rsid w:val="00B86995"/>
    <w:rsid w:val="00B86A37"/>
    <w:rsid w:val="00B86AE0"/>
    <w:rsid w:val="00B86B09"/>
    <w:rsid w:val="00B86B34"/>
    <w:rsid w:val="00B86B7E"/>
    <w:rsid w:val="00B86BA7"/>
    <w:rsid w:val="00B86C87"/>
    <w:rsid w:val="00B86CC0"/>
    <w:rsid w:val="00B86CD1"/>
    <w:rsid w:val="00B86D83"/>
    <w:rsid w:val="00B86E17"/>
    <w:rsid w:val="00B86E3D"/>
    <w:rsid w:val="00B86E8A"/>
    <w:rsid w:val="00B86E95"/>
    <w:rsid w:val="00B86F82"/>
    <w:rsid w:val="00B86FFE"/>
    <w:rsid w:val="00B870EC"/>
    <w:rsid w:val="00B871B1"/>
    <w:rsid w:val="00B872AE"/>
    <w:rsid w:val="00B87366"/>
    <w:rsid w:val="00B87367"/>
    <w:rsid w:val="00B873A4"/>
    <w:rsid w:val="00B87461"/>
    <w:rsid w:val="00B874CE"/>
    <w:rsid w:val="00B8751D"/>
    <w:rsid w:val="00B875C9"/>
    <w:rsid w:val="00B875D7"/>
    <w:rsid w:val="00B8760E"/>
    <w:rsid w:val="00B8761C"/>
    <w:rsid w:val="00B8766B"/>
    <w:rsid w:val="00B877C5"/>
    <w:rsid w:val="00B877D7"/>
    <w:rsid w:val="00B8780B"/>
    <w:rsid w:val="00B87849"/>
    <w:rsid w:val="00B878B8"/>
    <w:rsid w:val="00B8795E"/>
    <w:rsid w:val="00B8795F"/>
    <w:rsid w:val="00B879C4"/>
    <w:rsid w:val="00B87A32"/>
    <w:rsid w:val="00B87B91"/>
    <w:rsid w:val="00B87BC0"/>
    <w:rsid w:val="00B87CD6"/>
    <w:rsid w:val="00B87CDC"/>
    <w:rsid w:val="00B87CF9"/>
    <w:rsid w:val="00B87D9B"/>
    <w:rsid w:val="00B87DF5"/>
    <w:rsid w:val="00B87E1F"/>
    <w:rsid w:val="00B87E56"/>
    <w:rsid w:val="00B87EB5"/>
    <w:rsid w:val="00B87F3E"/>
    <w:rsid w:val="00B9001F"/>
    <w:rsid w:val="00B90033"/>
    <w:rsid w:val="00B9003F"/>
    <w:rsid w:val="00B90134"/>
    <w:rsid w:val="00B901A5"/>
    <w:rsid w:val="00B90268"/>
    <w:rsid w:val="00B902C7"/>
    <w:rsid w:val="00B90415"/>
    <w:rsid w:val="00B9041E"/>
    <w:rsid w:val="00B904A8"/>
    <w:rsid w:val="00B90574"/>
    <w:rsid w:val="00B906C6"/>
    <w:rsid w:val="00B90724"/>
    <w:rsid w:val="00B907D3"/>
    <w:rsid w:val="00B907F9"/>
    <w:rsid w:val="00B90815"/>
    <w:rsid w:val="00B9084B"/>
    <w:rsid w:val="00B90859"/>
    <w:rsid w:val="00B90957"/>
    <w:rsid w:val="00B90966"/>
    <w:rsid w:val="00B909D8"/>
    <w:rsid w:val="00B909E0"/>
    <w:rsid w:val="00B90B3E"/>
    <w:rsid w:val="00B90B58"/>
    <w:rsid w:val="00B90C3A"/>
    <w:rsid w:val="00B90CDC"/>
    <w:rsid w:val="00B90D15"/>
    <w:rsid w:val="00B90D9B"/>
    <w:rsid w:val="00B90DDF"/>
    <w:rsid w:val="00B90E7E"/>
    <w:rsid w:val="00B90EB7"/>
    <w:rsid w:val="00B90FA9"/>
    <w:rsid w:val="00B90FEC"/>
    <w:rsid w:val="00B9106E"/>
    <w:rsid w:val="00B91199"/>
    <w:rsid w:val="00B911E5"/>
    <w:rsid w:val="00B9126A"/>
    <w:rsid w:val="00B9144D"/>
    <w:rsid w:val="00B914A7"/>
    <w:rsid w:val="00B9170A"/>
    <w:rsid w:val="00B917C9"/>
    <w:rsid w:val="00B91817"/>
    <w:rsid w:val="00B9188B"/>
    <w:rsid w:val="00B9190C"/>
    <w:rsid w:val="00B9195E"/>
    <w:rsid w:val="00B91ABC"/>
    <w:rsid w:val="00B91B91"/>
    <w:rsid w:val="00B91BAA"/>
    <w:rsid w:val="00B91D07"/>
    <w:rsid w:val="00B91D5F"/>
    <w:rsid w:val="00B91DE1"/>
    <w:rsid w:val="00B91E19"/>
    <w:rsid w:val="00B91E34"/>
    <w:rsid w:val="00B91F37"/>
    <w:rsid w:val="00B91FB3"/>
    <w:rsid w:val="00B91FEA"/>
    <w:rsid w:val="00B92075"/>
    <w:rsid w:val="00B9221D"/>
    <w:rsid w:val="00B92220"/>
    <w:rsid w:val="00B92343"/>
    <w:rsid w:val="00B9234F"/>
    <w:rsid w:val="00B92361"/>
    <w:rsid w:val="00B92379"/>
    <w:rsid w:val="00B923AE"/>
    <w:rsid w:val="00B923C0"/>
    <w:rsid w:val="00B923D0"/>
    <w:rsid w:val="00B9244C"/>
    <w:rsid w:val="00B924CA"/>
    <w:rsid w:val="00B92512"/>
    <w:rsid w:val="00B92646"/>
    <w:rsid w:val="00B92740"/>
    <w:rsid w:val="00B927B4"/>
    <w:rsid w:val="00B9297F"/>
    <w:rsid w:val="00B92A19"/>
    <w:rsid w:val="00B92A66"/>
    <w:rsid w:val="00B92AF3"/>
    <w:rsid w:val="00B92B54"/>
    <w:rsid w:val="00B92BC7"/>
    <w:rsid w:val="00B92C6D"/>
    <w:rsid w:val="00B92D0B"/>
    <w:rsid w:val="00B92D1E"/>
    <w:rsid w:val="00B92D56"/>
    <w:rsid w:val="00B92D7C"/>
    <w:rsid w:val="00B92E13"/>
    <w:rsid w:val="00B92E5F"/>
    <w:rsid w:val="00B92EE7"/>
    <w:rsid w:val="00B92F52"/>
    <w:rsid w:val="00B92F8B"/>
    <w:rsid w:val="00B92FAD"/>
    <w:rsid w:val="00B93176"/>
    <w:rsid w:val="00B931AB"/>
    <w:rsid w:val="00B9328D"/>
    <w:rsid w:val="00B932AA"/>
    <w:rsid w:val="00B9336B"/>
    <w:rsid w:val="00B93401"/>
    <w:rsid w:val="00B9341D"/>
    <w:rsid w:val="00B9347D"/>
    <w:rsid w:val="00B9349A"/>
    <w:rsid w:val="00B934CD"/>
    <w:rsid w:val="00B93537"/>
    <w:rsid w:val="00B93599"/>
    <w:rsid w:val="00B935A7"/>
    <w:rsid w:val="00B935F1"/>
    <w:rsid w:val="00B93648"/>
    <w:rsid w:val="00B9367B"/>
    <w:rsid w:val="00B936AD"/>
    <w:rsid w:val="00B93730"/>
    <w:rsid w:val="00B9377B"/>
    <w:rsid w:val="00B937BE"/>
    <w:rsid w:val="00B9383A"/>
    <w:rsid w:val="00B93896"/>
    <w:rsid w:val="00B93990"/>
    <w:rsid w:val="00B9399E"/>
    <w:rsid w:val="00B939D9"/>
    <w:rsid w:val="00B93A14"/>
    <w:rsid w:val="00B93A2D"/>
    <w:rsid w:val="00B93A93"/>
    <w:rsid w:val="00B93BB1"/>
    <w:rsid w:val="00B93BD5"/>
    <w:rsid w:val="00B93C2D"/>
    <w:rsid w:val="00B93C97"/>
    <w:rsid w:val="00B93CD4"/>
    <w:rsid w:val="00B93D9E"/>
    <w:rsid w:val="00B93E40"/>
    <w:rsid w:val="00B93E7F"/>
    <w:rsid w:val="00B93F32"/>
    <w:rsid w:val="00B93F6A"/>
    <w:rsid w:val="00B93FB4"/>
    <w:rsid w:val="00B93FC1"/>
    <w:rsid w:val="00B94054"/>
    <w:rsid w:val="00B940EA"/>
    <w:rsid w:val="00B94285"/>
    <w:rsid w:val="00B94301"/>
    <w:rsid w:val="00B9431B"/>
    <w:rsid w:val="00B9433C"/>
    <w:rsid w:val="00B94363"/>
    <w:rsid w:val="00B944FE"/>
    <w:rsid w:val="00B9455D"/>
    <w:rsid w:val="00B94633"/>
    <w:rsid w:val="00B9465B"/>
    <w:rsid w:val="00B9467A"/>
    <w:rsid w:val="00B94690"/>
    <w:rsid w:val="00B946FB"/>
    <w:rsid w:val="00B94708"/>
    <w:rsid w:val="00B94714"/>
    <w:rsid w:val="00B94854"/>
    <w:rsid w:val="00B94987"/>
    <w:rsid w:val="00B94A42"/>
    <w:rsid w:val="00B94ADD"/>
    <w:rsid w:val="00B94B35"/>
    <w:rsid w:val="00B94B72"/>
    <w:rsid w:val="00B94B7E"/>
    <w:rsid w:val="00B94BEC"/>
    <w:rsid w:val="00B94CC2"/>
    <w:rsid w:val="00B94D4D"/>
    <w:rsid w:val="00B94DB5"/>
    <w:rsid w:val="00B94E3D"/>
    <w:rsid w:val="00B94F9B"/>
    <w:rsid w:val="00B95033"/>
    <w:rsid w:val="00B9509A"/>
    <w:rsid w:val="00B95154"/>
    <w:rsid w:val="00B9517D"/>
    <w:rsid w:val="00B951BA"/>
    <w:rsid w:val="00B951E1"/>
    <w:rsid w:val="00B9520C"/>
    <w:rsid w:val="00B95235"/>
    <w:rsid w:val="00B95261"/>
    <w:rsid w:val="00B9528C"/>
    <w:rsid w:val="00B952EA"/>
    <w:rsid w:val="00B95310"/>
    <w:rsid w:val="00B95357"/>
    <w:rsid w:val="00B954D8"/>
    <w:rsid w:val="00B954F4"/>
    <w:rsid w:val="00B955AE"/>
    <w:rsid w:val="00B956A1"/>
    <w:rsid w:val="00B95715"/>
    <w:rsid w:val="00B9572A"/>
    <w:rsid w:val="00B95754"/>
    <w:rsid w:val="00B95827"/>
    <w:rsid w:val="00B9582E"/>
    <w:rsid w:val="00B95838"/>
    <w:rsid w:val="00B95840"/>
    <w:rsid w:val="00B9594A"/>
    <w:rsid w:val="00B95A5C"/>
    <w:rsid w:val="00B95A67"/>
    <w:rsid w:val="00B95B16"/>
    <w:rsid w:val="00B95BCC"/>
    <w:rsid w:val="00B95C6D"/>
    <w:rsid w:val="00B95CA1"/>
    <w:rsid w:val="00B95CEA"/>
    <w:rsid w:val="00B95CFF"/>
    <w:rsid w:val="00B95E60"/>
    <w:rsid w:val="00B95E7B"/>
    <w:rsid w:val="00B95EDE"/>
    <w:rsid w:val="00B95F6E"/>
    <w:rsid w:val="00B95FF8"/>
    <w:rsid w:val="00B96158"/>
    <w:rsid w:val="00B96196"/>
    <w:rsid w:val="00B961AF"/>
    <w:rsid w:val="00B96248"/>
    <w:rsid w:val="00B96289"/>
    <w:rsid w:val="00B962F0"/>
    <w:rsid w:val="00B96308"/>
    <w:rsid w:val="00B96511"/>
    <w:rsid w:val="00B96518"/>
    <w:rsid w:val="00B9656E"/>
    <w:rsid w:val="00B965A2"/>
    <w:rsid w:val="00B965C9"/>
    <w:rsid w:val="00B965CC"/>
    <w:rsid w:val="00B966E8"/>
    <w:rsid w:val="00B96738"/>
    <w:rsid w:val="00B96877"/>
    <w:rsid w:val="00B9698E"/>
    <w:rsid w:val="00B96A0A"/>
    <w:rsid w:val="00B96A92"/>
    <w:rsid w:val="00B96AFF"/>
    <w:rsid w:val="00B96BA5"/>
    <w:rsid w:val="00B96BAF"/>
    <w:rsid w:val="00B96BD3"/>
    <w:rsid w:val="00B96BEA"/>
    <w:rsid w:val="00B96C2D"/>
    <w:rsid w:val="00B96C61"/>
    <w:rsid w:val="00B96C85"/>
    <w:rsid w:val="00B96CE3"/>
    <w:rsid w:val="00B96D23"/>
    <w:rsid w:val="00B96E20"/>
    <w:rsid w:val="00B96E47"/>
    <w:rsid w:val="00B96F71"/>
    <w:rsid w:val="00B97046"/>
    <w:rsid w:val="00B9715E"/>
    <w:rsid w:val="00B97166"/>
    <w:rsid w:val="00B972B8"/>
    <w:rsid w:val="00B9737F"/>
    <w:rsid w:val="00B9740C"/>
    <w:rsid w:val="00B9740D"/>
    <w:rsid w:val="00B97415"/>
    <w:rsid w:val="00B9743A"/>
    <w:rsid w:val="00B974AC"/>
    <w:rsid w:val="00B97551"/>
    <w:rsid w:val="00B97555"/>
    <w:rsid w:val="00B977AF"/>
    <w:rsid w:val="00B977E2"/>
    <w:rsid w:val="00B977FC"/>
    <w:rsid w:val="00B97852"/>
    <w:rsid w:val="00B9785C"/>
    <w:rsid w:val="00B9787A"/>
    <w:rsid w:val="00B978D5"/>
    <w:rsid w:val="00B97915"/>
    <w:rsid w:val="00B9791B"/>
    <w:rsid w:val="00B97A7A"/>
    <w:rsid w:val="00B97A91"/>
    <w:rsid w:val="00B97AF4"/>
    <w:rsid w:val="00B97B7A"/>
    <w:rsid w:val="00B97CF9"/>
    <w:rsid w:val="00B97D0C"/>
    <w:rsid w:val="00B97D45"/>
    <w:rsid w:val="00B97D5B"/>
    <w:rsid w:val="00B97D93"/>
    <w:rsid w:val="00B97DA4"/>
    <w:rsid w:val="00B97E0E"/>
    <w:rsid w:val="00B97E4F"/>
    <w:rsid w:val="00B97F0F"/>
    <w:rsid w:val="00B97F52"/>
    <w:rsid w:val="00B97F5F"/>
    <w:rsid w:val="00B97FF5"/>
    <w:rsid w:val="00B97FFB"/>
    <w:rsid w:val="00BA002B"/>
    <w:rsid w:val="00BA00CA"/>
    <w:rsid w:val="00BA0124"/>
    <w:rsid w:val="00BA0245"/>
    <w:rsid w:val="00BA02C9"/>
    <w:rsid w:val="00BA0459"/>
    <w:rsid w:val="00BA04F8"/>
    <w:rsid w:val="00BA0521"/>
    <w:rsid w:val="00BA058A"/>
    <w:rsid w:val="00BA061F"/>
    <w:rsid w:val="00BA0646"/>
    <w:rsid w:val="00BA0664"/>
    <w:rsid w:val="00BA071E"/>
    <w:rsid w:val="00BA0736"/>
    <w:rsid w:val="00BA077D"/>
    <w:rsid w:val="00BA079E"/>
    <w:rsid w:val="00BA08EF"/>
    <w:rsid w:val="00BA0941"/>
    <w:rsid w:val="00BA0963"/>
    <w:rsid w:val="00BA0984"/>
    <w:rsid w:val="00BA09A7"/>
    <w:rsid w:val="00BA0AA7"/>
    <w:rsid w:val="00BA0D26"/>
    <w:rsid w:val="00BA0DAD"/>
    <w:rsid w:val="00BA0F38"/>
    <w:rsid w:val="00BA0F55"/>
    <w:rsid w:val="00BA0F5B"/>
    <w:rsid w:val="00BA0FD7"/>
    <w:rsid w:val="00BA0FFE"/>
    <w:rsid w:val="00BA102D"/>
    <w:rsid w:val="00BA109F"/>
    <w:rsid w:val="00BA10BE"/>
    <w:rsid w:val="00BA11A6"/>
    <w:rsid w:val="00BA11C2"/>
    <w:rsid w:val="00BA11D3"/>
    <w:rsid w:val="00BA11E8"/>
    <w:rsid w:val="00BA123D"/>
    <w:rsid w:val="00BA1255"/>
    <w:rsid w:val="00BA12A4"/>
    <w:rsid w:val="00BA12C3"/>
    <w:rsid w:val="00BA131B"/>
    <w:rsid w:val="00BA1344"/>
    <w:rsid w:val="00BA1390"/>
    <w:rsid w:val="00BA1467"/>
    <w:rsid w:val="00BA14BD"/>
    <w:rsid w:val="00BA1535"/>
    <w:rsid w:val="00BA15B0"/>
    <w:rsid w:val="00BA15E8"/>
    <w:rsid w:val="00BA165A"/>
    <w:rsid w:val="00BA16C3"/>
    <w:rsid w:val="00BA1710"/>
    <w:rsid w:val="00BA1751"/>
    <w:rsid w:val="00BA17D2"/>
    <w:rsid w:val="00BA17F4"/>
    <w:rsid w:val="00BA1824"/>
    <w:rsid w:val="00BA187D"/>
    <w:rsid w:val="00BA18C4"/>
    <w:rsid w:val="00BA18E9"/>
    <w:rsid w:val="00BA191A"/>
    <w:rsid w:val="00BA195A"/>
    <w:rsid w:val="00BA1A50"/>
    <w:rsid w:val="00BA1A8A"/>
    <w:rsid w:val="00BA1B74"/>
    <w:rsid w:val="00BA1BC4"/>
    <w:rsid w:val="00BA1C06"/>
    <w:rsid w:val="00BA1C89"/>
    <w:rsid w:val="00BA1D02"/>
    <w:rsid w:val="00BA1D32"/>
    <w:rsid w:val="00BA1D65"/>
    <w:rsid w:val="00BA1E2C"/>
    <w:rsid w:val="00BA1F24"/>
    <w:rsid w:val="00BA1F33"/>
    <w:rsid w:val="00BA1F35"/>
    <w:rsid w:val="00BA1FB7"/>
    <w:rsid w:val="00BA2091"/>
    <w:rsid w:val="00BA20AC"/>
    <w:rsid w:val="00BA20AF"/>
    <w:rsid w:val="00BA20C1"/>
    <w:rsid w:val="00BA215A"/>
    <w:rsid w:val="00BA217F"/>
    <w:rsid w:val="00BA21D2"/>
    <w:rsid w:val="00BA21EF"/>
    <w:rsid w:val="00BA2406"/>
    <w:rsid w:val="00BA2407"/>
    <w:rsid w:val="00BA24AB"/>
    <w:rsid w:val="00BA2534"/>
    <w:rsid w:val="00BA25A0"/>
    <w:rsid w:val="00BA25A3"/>
    <w:rsid w:val="00BA27CC"/>
    <w:rsid w:val="00BA2856"/>
    <w:rsid w:val="00BA286E"/>
    <w:rsid w:val="00BA2896"/>
    <w:rsid w:val="00BA28F9"/>
    <w:rsid w:val="00BA29A8"/>
    <w:rsid w:val="00BA2A17"/>
    <w:rsid w:val="00BA2AA9"/>
    <w:rsid w:val="00BA2AE6"/>
    <w:rsid w:val="00BA2B85"/>
    <w:rsid w:val="00BA2C9A"/>
    <w:rsid w:val="00BA2DA1"/>
    <w:rsid w:val="00BA2DDD"/>
    <w:rsid w:val="00BA2DE0"/>
    <w:rsid w:val="00BA2DE2"/>
    <w:rsid w:val="00BA2EF5"/>
    <w:rsid w:val="00BA3163"/>
    <w:rsid w:val="00BA31BB"/>
    <w:rsid w:val="00BA3217"/>
    <w:rsid w:val="00BA3283"/>
    <w:rsid w:val="00BA32B0"/>
    <w:rsid w:val="00BA34D9"/>
    <w:rsid w:val="00BA34F0"/>
    <w:rsid w:val="00BA3590"/>
    <w:rsid w:val="00BA369E"/>
    <w:rsid w:val="00BA36B9"/>
    <w:rsid w:val="00BA36D5"/>
    <w:rsid w:val="00BA36D8"/>
    <w:rsid w:val="00BA3740"/>
    <w:rsid w:val="00BA3769"/>
    <w:rsid w:val="00BA37FC"/>
    <w:rsid w:val="00BA3809"/>
    <w:rsid w:val="00BA386E"/>
    <w:rsid w:val="00BA3871"/>
    <w:rsid w:val="00BA38A9"/>
    <w:rsid w:val="00BA38BD"/>
    <w:rsid w:val="00BA3975"/>
    <w:rsid w:val="00BA399D"/>
    <w:rsid w:val="00BA39DE"/>
    <w:rsid w:val="00BA3A4C"/>
    <w:rsid w:val="00BA3A57"/>
    <w:rsid w:val="00BA3B74"/>
    <w:rsid w:val="00BA3B9B"/>
    <w:rsid w:val="00BA3BAA"/>
    <w:rsid w:val="00BA3BC1"/>
    <w:rsid w:val="00BA3C9F"/>
    <w:rsid w:val="00BA3D4E"/>
    <w:rsid w:val="00BA3D56"/>
    <w:rsid w:val="00BA3D61"/>
    <w:rsid w:val="00BA3D83"/>
    <w:rsid w:val="00BA3DA7"/>
    <w:rsid w:val="00BA3E6B"/>
    <w:rsid w:val="00BA3F22"/>
    <w:rsid w:val="00BA3F41"/>
    <w:rsid w:val="00BA3F93"/>
    <w:rsid w:val="00BA3FDB"/>
    <w:rsid w:val="00BA3FFF"/>
    <w:rsid w:val="00BA4045"/>
    <w:rsid w:val="00BA405B"/>
    <w:rsid w:val="00BA4070"/>
    <w:rsid w:val="00BA407C"/>
    <w:rsid w:val="00BA40C0"/>
    <w:rsid w:val="00BA4109"/>
    <w:rsid w:val="00BA4148"/>
    <w:rsid w:val="00BA4160"/>
    <w:rsid w:val="00BA42F2"/>
    <w:rsid w:val="00BA436B"/>
    <w:rsid w:val="00BA43DB"/>
    <w:rsid w:val="00BA4407"/>
    <w:rsid w:val="00BA440E"/>
    <w:rsid w:val="00BA4438"/>
    <w:rsid w:val="00BA44C2"/>
    <w:rsid w:val="00BA44F3"/>
    <w:rsid w:val="00BA4514"/>
    <w:rsid w:val="00BA4576"/>
    <w:rsid w:val="00BA460D"/>
    <w:rsid w:val="00BA4610"/>
    <w:rsid w:val="00BA4666"/>
    <w:rsid w:val="00BA4684"/>
    <w:rsid w:val="00BA46AF"/>
    <w:rsid w:val="00BA46CB"/>
    <w:rsid w:val="00BA46D2"/>
    <w:rsid w:val="00BA4726"/>
    <w:rsid w:val="00BA477F"/>
    <w:rsid w:val="00BA47FB"/>
    <w:rsid w:val="00BA486C"/>
    <w:rsid w:val="00BA4AD7"/>
    <w:rsid w:val="00BA4AF7"/>
    <w:rsid w:val="00BA4B5F"/>
    <w:rsid w:val="00BA4B78"/>
    <w:rsid w:val="00BA4C25"/>
    <w:rsid w:val="00BA4C55"/>
    <w:rsid w:val="00BA4C72"/>
    <w:rsid w:val="00BA4D29"/>
    <w:rsid w:val="00BA4D64"/>
    <w:rsid w:val="00BA4E0E"/>
    <w:rsid w:val="00BA4E6E"/>
    <w:rsid w:val="00BA4EFD"/>
    <w:rsid w:val="00BA500A"/>
    <w:rsid w:val="00BA50CE"/>
    <w:rsid w:val="00BA518F"/>
    <w:rsid w:val="00BA5205"/>
    <w:rsid w:val="00BA521A"/>
    <w:rsid w:val="00BA5240"/>
    <w:rsid w:val="00BA52F6"/>
    <w:rsid w:val="00BA5304"/>
    <w:rsid w:val="00BA530C"/>
    <w:rsid w:val="00BA5437"/>
    <w:rsid w:val="00BA5592"/>
    <w:rsid w:val="00BA569E"/>
    <w:rsid w:val="00BA56CC"/>
    <w:rsid w:val="00BA5714"/>
    <w:rsid w:val="00BA5727"/>
    <w:rsid w:val="00BA57ED"/>
    <w:rsid w:val="00BA5833"/>
    <w:rsid w:val="00BA58A7"/>
    <w:rsid w:val="00BA58EA"/>
    <w:rsid w:val="00BA5907"/>
    <w:rsid w:val="00BA5931"/>
    <w:rsid w:val="00BA5969"/>
    <w:rsid w:val="00BA59BB"/>
    <w:rsid w:val="00BA59D8"/>
    <w:rsid w:val="00BA5A4A"/>
    <w:rsid w:val="00BA5A60"/>
    <w:rsid w:val="00BA5A85"/>
    <w:rsid w:val="00BA5AD2"/>
    <w:rsid w:val="00BA5B0B"/>
    <w:rsid w:val="00BA5B1F"/>
    <w:rsid w:val="00BA5BD1"/>
    <w:rsid w:val="00BA5C8A"/>
    <w:rsid w:val="00BA5CD2"/>
    <w:rsid w:val="00BA5F0C"/>
    <w:rsid w:val="00BA5F9A"/>
    <w:rsid w:val="00BA5FD4"/>
    <w:rsid w:val="00BA6131"/>
    <w:rsid w:val="00BA6188"/>
    <w:rsid w:val="00BA6192"/>
    <w:rsid w:val="00BA61F2"/>
    <w:rsid w:val="00BA62D4"/>
    <w:rsid w:val="00BA62E2"/>
    <w:rsid w:val="00BA63B1"/>
    <w:rsid w:val="00BA63B3"/>
    <w:rsid w:val="00BA6407"/>
    <w:rsid w:val="00BA6411"/>
    <w:rsid w:val="00BA646E"/>
    <w:rsid w:val="00BA651F"/>
    <w:rsid w:val="00BA656E"/>
    <w:rsid w:val="00BA65DA"/>
    <w:rsid w:val="00BA65F8"/>
    <w:rsid w:val="00BA66C9"/>
    <w:rsid w:val="00BA66E4"/>
    <w:rsid w:val="00BA672F"/>
    <w:rsid w:val="00BA67FE"/>
    <w:rsid w:val="00BA6811"/>
    <w:rsid w:val="00BA681E"/>
    <w:rsid w:val="00BA684D"/>
    <w:rsid w:val="00BA687F"/>
    <w:rsid w:val="00BA68A4"/>
    <w:rsid w:val="00BA68F9"/>
    <w:rsid w:val="00BA69A0"/>
    <w:rsid w:val="00BA69CA"/>
    <w:rsid w:val="00BA69D7"/>
    <w:rsid w:val="00BA6AD2"/>
    <w:rsid w:val="00BA6B0E"/>
    <w:rsid w:val="00BA6B35"/>
    <w:rsid w:val="00BA6BA2"/>
    <w:rsid w:val="00BA6BBD"/>
    <w:rsid w:val="00BA6BE5"/>
    <w:rsid w:val="00BA6C5D"/>
    <w:rsid w:val="00BA6CB8"/>
    <w:rsid w:val="00BA6DE4"/>
    <w:rsid w:val="00BA6EE0"/>
    <w:rsid w:val="00BA6F5B"/>
    <w:rsid w:val="00BA6F5C"/>
    <w:rsid w:val="00BA7032"/>
    <w:rsid w:val="00BA7228"/>
    <w:rsid w:val="00BA732D"/>
    <w:rsid w:val="00BA752E"/>
    <w:rsid w:val="00BA753D"/>
    <w:rsid w:val="00BA7582"/>
    <w:rsid w:val="00BA7599"/>
    <w:rsid w:val="00BA75ED"/>
    <w:rsid w:val="00BA768B"/>
    <w:rsid w:val="00BA7707"/>
    <w:rsid w:val="00BA773B"/>
    <w:rsid w:val="00BA77EF"/>
    <w:rsid w:val="00BA789F"/>
    <w:rsid w:val="00BA7A06"/>
    <w:rsid w:val="00BA7AF4"/>
    <w:rsid w:val="00BA7BD3"/>
    <w:rsid w:val="00BA7C28"/>
    <w:rsid w:val="00BA7CAE"/>
    <w:rsid w:val="00BA7D78"/>
    <w:rsid w:val="00BA7E22"/>
    <w:rsid w:val="00BA7F16"/>
    <w:rsid w:val="00BA7F78"/>
    <w:rsid w:val="00BB00B6"/>
    <w:rsid w:val="00BB00D4"/>
    <w:rsid w:val="00BB012F"/>
    <w:rsid w:val="00BB0203"/>
    <w:rsid w:val="00BB021C"/>
    <w:rsid w:val="00BB02B1"/>
    <w:rsid w:val="00BB02E6"/>
    <w:rsid w:val="00BB030E"/>
    <w:rsid w:val="00BB033E"/>
    <w:rsid w:val="00BB03B3"/>
    <w:rsid w:val="00BB03DF"/>
    <w:rsid w:val="00BB03E3"/>
    <w:rsid w:val="00BB0422"/>
    <w:rsid w:val="00BB042E"/>
    <w:rsid w:val="00BB04FA"/>
    <w:rsid w:val="00BB05F0"/>
    <w:rsid w:val="00BB067A"/>
    <w:rsid w:val="00BB06B6"/>
    <w:rsid w:val="00BB06F3"/>
    <w:rsid w:val="00BB0717"/>
    <w:rsid w:val="00BB0732"/>
    <w:rsid w:val="00BB07BC"/>
    <w:rsid w:val="00BB07D3"/>
    <w:rsid w:val="00BB0846"/>
    <w:rsid w:val="00BB08BE"/>
    <w:rsid w:val="00BB0A59"/>
    <w:rsid w:val="00BB0AAD"/>
    <w:rsid w:val="00BB0AEB"/>
    <w:rsid w:val="00BB0B2B"/>
    <w:rsid w:val="00BB0B73"/>
    <w:rsid w:val="00BB0CAB"/>
    <w:rsid w:val="00BB0CD9"/>
    <w:rsid w:val="00BB0D07"/>
    <w:rsid w:val="00BB0D45"/>
    <w:rsid w:val="00BB0D48"/>
    <w:rsid w:val="00BB0DA7"/>
    <w:rsid w:val="00BB0DDA"/>
    <w:rsid w:val="00BB0E16"/>
    <w:rsid w:val="00BB0E9B"/>
    <w:rsid w:val="00BB0EA2"/>
    <w:rsid w:val="00BB0EE4"/>
    <w:rsid w:val="00BB0FB2"/>
    <w:rsid w:val="00BB1025"/>
    <w:rsid w:val="00BB103F"/>
    <w:rsid w:val="00BB1049"/>
    <w:rsid w:val="00BB1139"/>
    <w:rsid w:val="00BB11CE"/>
    <w:rsid w:val="00BB11E8"/>
    <w:rsid w:val="00BB123E"/>
    <w:rsid w:val="00BB1290"/>
    <w:rsid w:val="00BB1330"/>
    <w:rsid w:val="00BB1337"/>
    <w:rsid w:val="00BB1400"/>
    <w:rsid w:val="00BB1413"/>
    <w:rsid w:val="00BB1435"/>
    <w:rsid w:val="00BB14B5"/>
    <w:rsid w:val="00BB15FD"/>
    <w:rsid w:val="00BB1641"/>
    <w:rsid w:val="00BB16EE"/>
    <w:rsid w:val="00BB1741"/>
    <w:rsid w:val="00BB17E6"/>
    <w:rsid w:val="00BB183C"/>
    <w:rsid w:val="00BB189F"/>
    <w:rsid w:val="00BB1A28"/>
    <w:rsid w:val="00BB1A85"/>
    <w:rsid w:val="00BB1A96"/>
    <w:rsid w:val="00BB1B27"/>
    <w:rsid w:val="00BB1B28"/>
    <w:rsid w:val="00BB1B4F"/>
    <w:rsid w:val="00BB1B65"/>
    <w:rsid w:val="00BB1BFA"/>
    <w:rsid w:val="00BB1C0B"/>
    <w:rsid w:val="00BB1CB3"/>
    <w:rsid w:val="00BB1CD4"/>
    <w:rsid w:val="00BB1CF3"/>
    <w:rsid w:val="00BB1D28"/>
    <w:rsid w:val="00BB1D60"/>
    <w:rsid w:val="00BB1D74"/>
    <w:rsid w:val="00BB1DD9"/>
    <w:rsid w:val="00BB1F05"/>
    <w:rsid w:val="00BB1F0F"/>
    <w:rsid w:val="00BB1F34"/>
    <w:rsid w:val="00BB1F63"/>
    <w:rsid w:val="00BB1F8E"/>
    <w:rsid w:val="00BB2171"/>
    <w:rsid w:val="00BB21A8"/>
    <w:rsid w:val="00BB21D9"/>
    <w:rsid w:val="00BB221B"/>
    <w:rsid w:val="00BB221E"/>
    <w:rsid w:val="00BB227F"/>
    <w:rsid w:val="00BB22F8"/>
    <w:rsid w:val="00BB2314"/>
    <w:rsid w:val="00BB2332"/>
    <w:rsid w:val="00BB2395"/>
    <w:rsid w:val="00BB240A"/>
    <w:rsid w:val="00BB243D"/>
    <w:rsid w:val="00BB2497"/>
    <w:rsid w:val="00BB25E2"/>
    <w:rsid w:val="00BB25F0"/>
    <w:rsid w:val="00BB2624"/>
    <w:rsid w:val="00BB26C5"/>
    <w:rsid w:val="00BB26FD"/>
    <w:rsid w:val="00BB2747"/>
    <w:rsid w:val="00BB2776"/>
    <w:rsid w:val="00BB2788"/>
    <w:rsid w:val="00BB27F5"/>
    <w:rsid w:val="00BB2906"/>
    <w:rsid w:val="00BB29AA"/>
    <w:rsid w:val="00BB2A16"/>
    <w:rsid w:val="00BB2B07"/>
    <w:rsid w:val="00BB2B44"/>
    <w:rsid w:val="00BB2B7C"/>
    <w:rsid w:val="00BB2C02"/>
    <w:rsid w:val="00BB2CA4"/>
    <w:rsid w:val="00BB2D61"/>
    <w:rsid w:val="00BB2D69"/>
    <w:rsid w:val="00BB2ED0"/>
    <w:rsid w:val="00BB305C"/>
    <w:rsid w:val="00BB30F1"/>
    <w:rsid w:val="00BB32BF"/>
    <w:rsid w:val="00BB3395"/>
    <w:rsid w:val="00BB34D8"/>
    <w:rsid w:val="00BB3504"/>
    <w:rsid w:val="00BB3770"/>
    <w:rsid w:val="00BB380C"/>
    <w:rsid w:val="00BB38C6"/>
    <w:rsid w:val="00BB390D"/>
    <w:rsid w:val="00BB39BD"/>
    <w:rsid w:val="00BB39D5"/>
    <w:rsid w:val="00BB3A17"/>
    <w:rsid w:val="00BB3A52"/>
    <w:rsid w:val="00BB3AA9"/>
    <w:rsid w:val="00BB3B20"/>
    <w:rsid w:val="00BB3BBB"/>
    <w:rsid w:val="00BB3D93"/>
    <w:rsid w:val="00BB3DA3"/>
    <w:rsid w:val="00BB3E4A"/>
    <w:rsid w:val="00BB3EDB"/>
    <w:rsid w:val="00BB3FBE"/>
    <w:rsid w:val="00BB407F"/>
    <w:rsid w:val="00BB411A"/>
    <w:rsid w:val="00BB413F"/>
    <w:rsid w:val="00BB4153"/>
    <w:rsid w:val="00BB4167"/>
    <w:rsid w:val="00BB4254"/>
    <w:rsid w:val="00BB432B"/>
    <w:rsid w:val="00BB436D"/>
    <w:rsid w:val="00BB437D"/>
    <w:rsid w:val="00BB443E"/>
    <w:rsid w:val="00BB445A"/>
    <w:rsid w:val="00BB44BB"/>
    <w:rsid w:val="00BB44D4"/>
    <w:rsid w:val="00BB451C"/>
    <w:rsid w:val="00BB4631"/>
    <w:rsid w:val="00BB47C4"/>
    <w:rsid w:val="00BB47F8"/>
    <w:rsid w:val="00BB4832"/>
    <w:rsid w:val="00BB48CB"/>
    <w:rsid w:val="00BB49BB"/>
    <w:rsid w:val="00BB4B4A"/>
    <w:rsid w:val="00BB4BC0"/>
    <w:rsid w:val="00BB4C59"/>
    <w:rsid w:val="00BB4CDB"/>
    <w:rsid w:val="00BB4E4A"/>
    <w:rsid w:val="00BB4E89"/>
    <w:rsid w:val="00BB4EB5"/>
    <w:rsid w:val="00BB4EC3"/>
    <w:rsid w:val="00BB4ED9"/>
    <w:rsid w:val="00BB4F49"/>
    <w:rsid w:val="00BB4F68"/>
    <w:rsid w:val="00BB4FC8"/>
    <w:rsid w:val="00BB50FD"/>
    <w:rsid w:val="00BB5111"/>
    <w:rsid w:val="00BB51CF"/>
    <w:rsid w:val="00BB524B"/>
    <w:rsid w:val="00BB5296"/>
    <w:rsid w:val="00BB52CE"/>
    <w:rsid w:val="00BB5302"/>
    <w:rsid w:val="00BB538E"/>
    <w:rsid w:val="00BB5410"/>
    <w:rsid w:val="00BB5562"/>
    <w:rsid w:val="00BB55A0"/>
    <w:rsid w:val="00BB5618"/>
    <w:rsid w:val="00BB5619"/>
    <w:rsid w:val="00BB56FA"/>
    <w:rsid w:val="00BB5701"/>
    <w:rsid w:val="00BB57F8"/>
    <w:rsid w:val="00BB5986"/>
    <w:rsid w:val="00BB5A48"/>
    <w:rsid w:val="00BB5ABA"/>
    <w:rsid w:val="00BB5B00"/>
    <w:rsid w:val="00BB5B44"/>
    <w:rsid w:val="00BB5B90"/>
    <w:rsid w:val="00BB5CE8"/>
    <w:rsid w:val="00BB5D6F"/>
    <w:rsid w:val="00BB5D89"/>
    <w:rsid w:val="00BB5DD1"/>
    <w:rsid w:val="00BB5EAA"/>
    <w:rsid w:val="00BB5F2F"/>
    <w:rsid w:val="00BB5FE3"/>
    <w:rsid w:val="00BB6044"/>
    <w:rsid w:val="00BB619D"/>
    <w:rsid w:val="00BB6427"/>
    <w:rsid w:val="00BB6492"/>
    <w:rsid w:val="00BB64B2"/>
    <w:rsid w:val="00BB64B9"/>
    <w:rsid w:val="00BB64F8"/>
    <w:rsid w:val="00BB6501"/>
    <w:rsid w:val="00BB65BB"/>
    <w:rsid w:val="00BB661A"/>
    <w:rsid w:val="00BB666D"/>
    <w:rsid w:val="00BB674C"/>
    <w:rsid w:val="00BB6768"/>
    <w:rsid w:val="00BB6802"/>
    <w:rsid w:val="00BB6834"/>
    <w:rsid w:val="00BB68DB"/>
    <w:rsid w:val="00BB696A"/>
    <w:rsid w:val="00BB6971"/>
    <w:rsid w:val="00BB69E4"/>
    <w:rsid w:val="00BB6A7F"/>
    <w:rsid w:val="00BB6A8D"/>
    <w:rsid w:val="00BB6B8E"/>
    <w:rsid w:val="00BB6C24"/>
    <w:rsid w:val="00BB6C70"/>
    <w:rsid w:val="00BB6C7F"/>
    <w:rsid w:val="00BB6C90"/>
    <w:rsid w:val="00BB6CD4"/>
    <w:rsid w:val="00BB6E66"/>
    <w:rsid w:val="00BB6E91"/>
    <w:rsid w:val="00BB70C3"/>
    <w:rsid w:val="00BB711A"/>
    <w:rsid w:val="00BB7137"/>
    <w:rsid w:val="00BB713D"/>
    <w:rsid w:val="00BB7157"/>
    <w:rsid w:val="00BB7226"/>
    <w:rsid w:val="00BB724D"/>
    <w:rsid w:val="00BB7269"/>
    <w:rsid w:val="00BB72CC"/>
    <w:rsid w:val="00BB72CE"/>
    <w:rsid w:val="00BB7421"/>
    <w:rsid w:val="00BB7467"/>
    <w:rsid w:val="00BB746B"/>
    <w:rsid w:val="00BB7472"/>
    <w:rsid w:val="00BB74D7"/>
    <w:rsid w:val="00BB74FB"/>
    <w:rsid w:val="00BB7549"/>
    <w:rsid w:val="00BB75AB"/>
    <w:rsid w:val="00BB75DA"/>
    <w:rsid w:val="00BB7622"/>
    <w:rsid w:val="00BB762B"/>
    <w:rsid w:val="00BB76F0"/>
    <w:rsid w:val="00BB771B"/>
    <w:rsid w:val="00BB772D"/>
    <w:rsid w:val="00BB7764"/>
    <w:rsid w:val="00BB77A5"/>
    <w:rsid w:val="00BB77C4"/>
    <w:rsid w:val="00BB786B"/>
    <w:rsid w:val="00BB787F"/>
    <w:rsid w:val="00BB78C0"/>
    <w:rsid w:val="00BB78C2"/>
    <w:rsid w:val="00BB78D3"/>
    <w:rsid w:val="00BB795F"/>
    <w:rsid w:val="00BB7B45"/>
    <w:rsid w:val="00BB7B6A"/>
    <w:rsid w:val="00BB7B6B"/>
    <w:rsid w:val="00BB7BB9"/>
    <w:rsid w:val="00BB7BC9"/>
    <w:rsid w:val="00BB7BD7"/>
    <w:rsid w:val="00BB7C80"/>
    <w:rsid w:val="00BB7CA6"/>
    <w:rsid w:val="00BB7CB0"/>
    <w:rsid w:val="00BB7D29"/>
    <w:rsid w:val="00BB7D53"/>
    <w:rsid w:val="00BB7DD9"/>
    <w:rsid w:val="00BB7DEF"/>
    <w:rsid w:val="00BB7E4B"/>
    <w:rsid w:val="00BB7F61"/>
    <w:rsid w:val="00BB7FF4"/>
    <w:rsid w:val="00BC0057"/>
    <w:rsid w:val="00BC00B5"/>
    <w:rsid w:val="00BC023C"/>
    <w:rsid w:val="00BC026C"/>
    <w:rsid w:val="00BC036F"/>
    <w:rsid w:val="00BC0446"/>
    <w:rsid w:val="00BC04F5"/>
    <w:rsid w:val="00BC054E"/>
    <w:rsid w:val="00BC0550"/>
    <w:rsid w:val="00BC0568"/>
    <w:rsid w:val="00BC068A"/>
    <w:rsid w:val="00BC069A"/>
    <w:rsid w:val="00BC06D8"/>
    <w:rsid w:val="00BC0791"/>
    <w:rsid w:val="00BC087F"/>
    <w:rsid w:val="00BC088F"/>
    <w:rsid w:val="00BC08D0"/>
    <w:rsid w:val="00BC09B6"/>
    <w:rsid w:val="00BC0A4E"/>
    <w:rsid w:val="00BC0A76"/>
    <w:rsid w:val="00BC0AE4"/>
    <w:rsid w:val="00BC0B46"/>
    <w:rsid w:val="00BC0BA7"/>
    <w:rsid w:val="00BC0C6C"/>
    <w:rsid w:val="00BC0DD4"/>
    <w:rsid w:val="00BC0DE0"/>
    <w:rsid w:val="00BC0E28"/>
    <w:rsid w:val="00BC0F77"/>
    <w:rsid w:val="00BC106D"/>
    <w:rsid w:val="00BC1272"/>
    <w:rsid w:val="00BC129B"/>
    <w:rsid w:val="00BC12A5"/>
    <w:rsid w:val="00BC1383"/>
    <w:rsid w:val="00BC1398"/>
    <w:rsid w:val="00BC13C3"/>
    <w:rsid w:val="00BC13ED"/>
    <w:rsid w:val="00BC14C7"/>
    <w:rsid w:val="00BC14FC"/>
    <w:rsid w:val="00BC15BA"/>
    <w:rsid w:val="00BC160D"/>
    <w:rsid w:val="00BC16AC"/>
    <w:rsid w:val="00BC16D5"/>
    <w:rsid w:val="00BC173A"/>
    <w:rsid w:val="00BC174F"/>
    <w:rsid w:val="00BC177C"/>
    <w:rsid w:val="00BC1859"/>
    <w:rsid w:val="00BC18A1"/>
    <w:rsid w:val="00BC18AC"/>
    <w:rsid w:val="00BC18BD"/>
    <w:rsid w:val="00BC18C4"/>
    <w:rsid w:val="00BC1A7B"/>
    <w:rsid w:val="00BC1BE6"/>
    <w:rsid w:val="00BC1D0F"/>
    <w:rsid w:val="00BC1DC6"/>
    <w:rsid w:val="00BC1E00"/>
    <w:rsid w:val="00BC1E3B"/>
    <w:rsid w:val="00BC1E79"/>
    <w:rsid w:val="00BC1F55"/>
    <w:rsid w:val="00BC2030"/>
    <w:rsid w:val="00BC2039"/>
    <w:rsid w:val="00BC206E"/>
    <w:rsid w:val="00BC2103"/>
    <w:rsid w:val="00BC211C"/>
    <w:rsid w:val="00BC212D"/>
    <w:rsid w:val="00BC21B3"/>
    <w:rsid w:val="00BC2379"/>
    <w:rsid w:val="00BC2381"/>
    <w:rsid w:val="00BC2437"/>
    <w:rsid w:val="00BC2466"/>
    <w:rsid w:val="00BC24A3"/>
    <w:rsid w:val="00BC24D2"/>
    <w:rsid w:val="00BC25EC"/>
    <w:rsid w:val="00BC2724"/>
    <w:rsid w:val="00BC2802"/>
    <w:rsid w:val="00BC2881"/>
    <w:rsid w:val="00BC28EC"/>
    <w:rsid w:val="00BC28FA"/>
    <w:rsid w:val="00BC2976"/>
    <w:rsid w:val="00BC2AD2"/>
    <w:rsid w:val="00BC2AD7"/>
    <w:rsid w:val="00BC2B4D"/>
    <w:rsid w:val="00BC2B76"/>
    <w:rsid w:val="00BC2C57"/>
    <w:rsid w:val="00BC2DFB"/>
    <w:rsid w:val="00BC2E44"/>
    <w:rsid w:val="00BC2E64"/>
    <w:rsid w:val="00BC2F02"/>
    <w:rsid w:val="00BC2F1C"/>
    <w:rsid w:val="00BC2F1F"/>
    <w:rsid w:val="00BC2F24"/>
    <w:rsid w:val="00BC2F8D"/>
    <w:rsid w:val="00BC302D"/>
    <w:rsid w:val="00BC30D2"/>
    <w:rsid w:val="00BC310E"/>
    <w:rsid w:val="00BC3174"/>
    <w:rsid w:val="00BC3178"/>
    <w:rsid w:val="00BC32BF"/>
    <w:rsid w:val="00BC32C7"/>
    <w:rsid w:val="00BC335A"/>
    <w:rsid w:val="00BC33AB"/>
    <w:rsid w:val="00BC3443"/>
    <w:rsid w:val="00BC3490"/>
    <w:rsid w:val="00BC3795"/>
    <w:rsid w:val="00BC37AD"/>
    <w:rsid w:val="00BC386A"/>
    <w:rsid w:val="00BC387C"/>
    <w:rsid w:val="00BC391A"/>
    <w:rsid w:val="00BC391F"/>
    <w:rsid w:val="00BC394C"/>
    <w:rsid w:val="00BC39BE"/>
    <w:rsid w:val="00BC3AEA"/>
    <w:rsid w:val="00BC3B1A"/>
    <w:rsid w:val="00BC3B28"/>
    <w:rsid w:val="00BC3B65"/>
    <w:rsid w:val="00BC3BDC"/>
    <w:rsid w:val="00BC3C14"/>
    <w:rsid w:val="00BC3DA7"/>
    <w:rsid w:val="00BC3DDC"/>
    <w:rsid w:val="00BC3E2F"/>
    <w:rsid w:val="00BC3EA5"/>
    <w:rsid w:val="00BC3EC3"/>
    <w:rsid w:val="00BC3EFB"/>
    <w:rsid w:val="00BC3F52"/>
    <w:rsid w:val="00BC3FE1"/>
    <w:rsid w:val="00BC4129"/>
    <w:rsid w:val="00BC412C"/>
    <w:rsid w:val="00BC4160"/>
    <w:rsid w:val="00BC4181"/>
    <w:rsid w:val="00BC41C6"/>
    <w:rsid w:val="00BC4202"/>
    <w:rsid w:val="00BC4211"/>
    <w:rsid w:val="00BC4291"/>
    <w:rsid w:val="00BC42B2"/>
    <w:rsid w:val="00BC42CE"/>
    <w:rsid w:val="00BC439D"/>
    <w:rsid w:val="00BC4475"/>
    <w:rsid w:val="00BC44C9"/>
    <w:rsid w:val="00BC452A"/>
    <w:rsid w:val="00BC45F8"/>
    <w:rsid w:val="00BC470A"/>
    <w:rsid w:val="00BC4737"/>
    <w:rsid w:val="00BC4751"/>
    <w:rsid w:val="00BC48C1"/>
    <w:rsid w:val="00BC48EE"/>
    <w:rsid w:val="00BC48F9"/>
    <w:rsid w:val="00BC4A7C"/>
    <w:rsid w:val="00BC4B2A"/>
    <w:rsid w:val="00BC4B77"/>
    <w:rsid w:val="00BC4B7A"/>
    <w:rsid w:val="00BC4C24"/>
    <w:rsid w:val="00BC4C96"/>
    <w:rsid w:val="00BC4CB3"/>
    <w:rsid w:val="00BC4DD9"/>
    <w:rsid w:val="00BC4E41"/>
    <w:rsid w:val="00BC4F46"/>
    <w:rsid w:val="00BC500C"/>
    <w:rsid w:val="00BC5053"/>
    <w:rsid w:val="00BC5054"/>
    <w:rsid w:val="00BC50F4"/>
    <w:rsid w:val="00BC510C"/>
    <w:rsid w:val="00BC51B3"/>
    <w:rsid w:val="00BC525C"/>
    <w:rsid w:val="00BC533A"/>
    <w:rsid w:val="00BC5391"/>
    <w:rsid w:val="00BC53CC"/>
    <w:rsid w:val="00BC53F0"/>
    <w:rsid w:val="00BC540C"/>
    <w:rsid w:val="00BC5420"/>
    <w:rsid w:val="00BC5422"/>
    <w:rsid w:val="00BC54B8"/>
    <w:rsid w:val="00BC550A"/>
    <w:rsid w:val="00BC5570"/>
    <w:rsid w:val="00BC55C9"/>
    <w:rsid w:val="00BC5616"/>
    <w:rsid w:val="00BC5799"/>
    <w:rsid w:val="00BC588F"/>
    <w:rsid w:val="00BC58DE"/>
    <w:rsid w:val="00BC5985"/>
    <w:rsid w:val="00BC5B04"/>
    <w:rsid w:val="00BC5B45"/>
    <w:rsid w:val="00BC5B48"/>
    <w:rsid w:val="00BC5CF3"/>
    <w:rsid w:val="00BC5D1D"/>
    <w:rsid w:val="00BC5DA6"/>
    <w:rsid w:val="00BC5DC2"/>
    <w:rsid w:val="00BC5DE5"/>
    <w:rsid w:val="00BC5E3F"/>
    <w:rsid w:val="00BC5EE4"/>
    <w:rsid w:val="00BC5F33"/>
    <w:rsid w:val="00BC5F4B"/>
    <w:rsid w:val="00BC5F99"/>
    <w:rsid w:val="00BC5FA2"/>
    <w:rsid w:val="00BC5FC8"/>
    <w:rsid w:val="00BC6037"/>
    <w:rsid w:val="00BC604B"/>
    <w:rsid w:val="00BC6090"/>
    <w:rsid w:val="00BC60AC"/>
    <w:rsid w:val="00BC60C4"/>
    <w:rsid w:val="00BC621F"/>
    <w:rsid w:val="00BC627B"/>
    <w:rsid w:val="00BC63A0"/>
    <w:rsid w:val="00BC63B0"/>
    <w:rsid w:val="00BC63F3"/>
    <w:rsid w:val="00BC64CA"/>
    <w:rsid w:val="00BC64CC"/>
    <w:rsid w:val="00BC64F8"/>
    <w:rsid w:val="00BC6526"/>
    <w:rsid w:val="00BC6559"/>
    <w:rsid w:val="00BC65EA"/>
    <w:rsid w:val="00BC6654"/>
    <w:rsid w:val="00BC6842"/>
    <w:rsid w:val="00BC68CB"/>
    <w:rsid w:val="00BC68F9"/>
    <w:rsid w:val="00BC693F"/>
    <w:rsid w:val="00BC6958"/>
    <w:rsid w:val="00BC6992"/>
    <w:rsid w:val="00BC6ADA"/>
    <w:rsid w:val="00BC6B42"/>
    <w:rsid w:val="00BC6B90"/>
    <w:rsid w:val="00BC6BB5"/>
    <w:rsid w:val="00BC6BD9"/>
    <w:rsid w:val="00BC6C3E"/>
    <w:rsid w:val="00BC6CCC"/>
    <w:rsid w:val="00BC6D60"/>
    <w:rsid w:val="00BC6D76"/>
    <w:rsid w:val="00BC6DBC"/>
    <w:rsid w:val="00BC6E30"/>
    <w:rsid w:val="00BC6EE5"/>
    <w:rsid w:val="00BC6F22"/>
    <w:rsid w:val="00BC701F"/>
    <w:rsid w:val="00BC7093"/>
    <w:rsid w:val="00BC7203"/>
    <w:rsid w:val="00BC7227"/>
    <w:rsid w:val="00BC7288"/>
    <w:rsid w:val="00BC729C"/>
    <w:rsid w:val="00BC72BF"/>
    <w:rsid w:val="00BC72C3"/>
    <w:rsid w:val="00BC73BD"/>
    <w:rsid w:val="00BC73F0"/>
    <w:rsid w:val="00BC7423"/>
    <w:rsid w:val="00BC744B"/>
    <w:rsid w:val="00BC7495"/>
    <w:rsid w:val="00BC74E0"/>
    <w:rsid w:val="00BC752D"/>
    <w:rsid w:val="00BC7544"/>
    <w:rsid w:val="00BC7547"/>
    <w:rsid w:val="00BC7561"/>
    <w:rsid w:val="00BC75A9"/>
    <w:rsid w:val="00BC77CE"/>
    <w:rsid w:val="00BC77E7"/>
    <w:rsid w:val="00BC7901"/>
    <w:rsid w:val="00BC793F"/>
    <w:rsid w:val="00BC7966"/>
    <w:rsid w:val="00BC7B0F"/>
    <w:rsid w:val="00BC7B73"/>
    <w:rsid w:val="00BC7CA5"/>
    <w:rsid w:val="00BC7DB3"/>
    <w:rsid w:val="00BC7DCC"/>
    <w:rsid w:val="00BC7E64"/>
    <w:rsid w:val="00BC7E79"/>
    <w:rsid w:val="00BC7E8E"/>
    <w:rsid w:val="00BC7EB5"/>
    <w:rsid w:val="00BC7ED2"/>
    <w:rsid w:val="00BC7FA8"/>
    <w:rsid w:val="00BD00B4"/>
    <w:rsid w:val="00BD00D7"/>
    <w:rsid w:val="00BD01CC"/>
    <w:rsid w:val="00BD025A"/>
    <w:rsid w:val="00BD02E6"/>
    <w:rsid w:val="00BD0315"/>
    <w:rsid w:val="00BD036E"/>
    <w:rsid w:val="00BD0450"/>
    <w:rsid w:val="00BD049D"/>
    <w:rsid w:val="00BD049E"/>
    <w:rsid w:val="00BD04B0"/>
    <w:rsid w:val="00BD04EA"/>
    <w:rsid w:val="00BD0540"/>
    <w:rsid w:val="00BD0541"/>
    <w:rsid w:val="00BD0555"/>
    <w:rsid w:val="00BD05A5"/>
    <w:rsid w:val="00BD05E0"/>
    <w:rsid w:val="00BD062D"/>
    <w:rsid w:val="00BD063E"/>
    <w:rsid w:val="00BD0675"/>
    <w:rsid w:val="00BD06B5"/>
    <w:rsid w:val="00BD0734"/>
    <w:rsid w:val="00BD07B2"/>
    <w:rsid w:val="00BD08D7"/>
    <w:rsid w:val="00BD09BB"/>
    <w:rsid w:val="00BD09C3"/>
    <w:rsid w:val="00BD09D8"/>
    <w:rsid w:val="00BD09F5"/>
    <w:rsid w:val="00BD0A32"/>
    <w:rsid w:val="00BD0A75"/>
    <w:rsid w:val="00BD0A78"/>
    <w:rsid w:val="00BD0A9B"/>
    <w:rsid w:val="00BD0ADA"/>
    <w:rsid w:val="00BD0B7E"/>
    <w:rsid w:val="00BD0BA8"/>
    <w:rsid w:val="00BD0BEB"/>
    <w:rsid w:val="00BD0CCD"/>
    <w:rsid w:val="00BD0CD2"/>
    <w:rsid w:val="00BD0D48"/>
    <w:rsid w:val="00BD0D9C"/>
    <w:rsid w:val="00BD0DD8"/>
    <w:rsid w:val="00BD0DE3"/>
    <w:rsid w:val="00BD0E0A"/>
    <w:rsid w:val="00BD0E63"/>
    <w:rsid w:val="00BD0EF8"/>
    <w:rsid w:val="00BD0F4F"/>
    <w:rsid w:val="00BD0F89"/>
    <w:rsid w:val="00BD0FDF"/>
    <w:rsid w:val="00BD1029"/>
    <w:rsid w:val="00BD113D"/>
    <w:rsid w:val="00BD11BD"/>
    <w:rsid w:val="00BD1201"/>
    <w:rsid w:val="00BD123B"/>
    <w:rsid w:val="00BD1258"/>
    <w:rsid w:val="00BD1265"/>
    <w:rsid w:val="00BD12F4"/>
    <w:rsid w:val="00BD1338"/>
    <w:rsid w:val="00BD1379"/>
    <w:rsid w:val="00BD1387"/>
    <w:rsid w:val="00BD1493"/>
    <w:rsid w:val="00BD14C2"/>
    <w:rsid w:val="00BD14F0"/>
    <w:rsid w:val="00BD162A"/>
    <w:rsid w:val="00BD162E"/>
    <w:rsid w:val="00BD16A8"/>
    <w:rsid w:val="00BD17DD"/>
    <w:rsid w:val="00BD1888"/>
    <w:rsid w:val="00BD1A09"/>
    <w:rsid w:val="00BD1A2A"/>
    <w:rsid w:val="00BD1AB1"/>
    <w:rsid w:val="00BD1AB3"/>
    <w:rsid w:val="00BD1AC0"/>
    <w:rsid w:val="00BD1B06"/>
    <w:rsid w:val="00BD1B7D"/>
    <w:rsid w:val="00BD1C1B"/>
    <w:rsid w:val="00BD1C28"/>
    <w:rsid w:val="00BD1C51"/>
    <w:rsid w:val="00BD1CB2"/>
    <w:rsid w:val="00BD1CC4"/>
    <w:rsid w:val="00BD1CF2"/>
    <w:rsid w:val="00BD1DC6"/>
    <w:rsid w:val="00BD1DE1"/>
    <w:rsid w:val="00BD1DF7"/>
    <w:rsid w:val="00BD1E98"/>
    <w:rsid w:val="00BD1F94"/>
    <w:rsid w:val="00BD2049"/>
    <w:rsid w:val="00BD204D"/>
    <w:rsid w:val="00BD2054"/>
    <w:rsid w:val="00BD206C"/>
    <w:rsid w:val="00BD20C0"/>
    <w:rsid w:val="00BD2119"/>
    <w:rsid w:val="00BD21CA"/>
    <w:rsid w:val="00BD21FF"/>
    <w:rsid w:val="00BD222F"/>
    <w:rsid w:val="00BD2274"/>
    <w:rsid w:val="00BD2377"/>
    <w:rsid w:val="00BD244D"/>
    <w:rsid w:val="00BD24DB"/>
    <w:rsid w:val="00BD25E0"/>
    <w:rsid w:val="00BD2655"/>
    <w:rsid w:val="00BD26A6"/>
    <w:rsid w:val="00BD26D1"/>
    <w:rsid w:val="00BD26DD"/>
    <w:rsid w:val="00BD2733"/>
    <w:rsid w:val="00BD292B"/>
    <w:rsid w:val="00BD2995"/>
    <w:rsid w:val="00BD29FE"/>
    <w:rsid w:val="00BD2AF9"/>
    <w:rsid w:val="00BD2B37"/>
    <w:rsid w:val="00BD2B58"/>
    <w:rsid w:val="00BD2C1A"/>
    <w:rsid w:val="00BD2C67"/>
    <w:rsid w:val="00BD2D86"/>
    <w:rsid w:val="00BD2E66"/>
    <w:rsid w:val="00BD2F8D"/>
    <w:rsid w:val="00BD3066"/>
    <w:rsid w:val="00BD3079"/>
    <w:rsid w:val="00BD308B"/>
    <w:rsid w:val="00BD309C"/>
    <w:rsid w:val="00BD3112"/>
    <w:rsid w:val="00BD323A"/>
    <w:rsid w:val="00BD3310"/>
    <w:rsid w:val="00BD346E"/>
    <w:rsid w:val="00BD3515"/>
    <w:rsid w:val="00BD3562"/>
    <w:rsid w:val="00BD3569"/>
    <w:rsid w:val="00BD3608"/>
    <w:rsid w:val="00BD37FC"/>
    <w:rsid w:val="00BD3831"/>
    <w:rsid w:val="00BD39E5"/>
    <w:rsid w:val="00BD3A8B"/>
    <w:rsid w:val="00BD3B37"/>
    <w:rsid w:val="00BD3B39"/>
    <w:rsid w:val="00BD3B3C"/>
    <w:rsid w:val="00BD3D1D"/>
    <w:rsid w:val="00BD3D22"/>
    <w:rsid w:val="00BD3D4F"/>
    <w:rsid w:val="00BD3DBD"/>
    <w:rsid w:val="00BD3EBD"/>
    <w:rsid w:val="00BD3EF9"/>
    <w:rsid w:val="00BD3FC6"/>
    <w:rsid w:val="00BD3FED"/>
    <w:rsid w:val="00BD4011"/>
    <w:rsid w:val="00BD4097"/>
    <w:rsid w:val="00BD40B8"/>
    <w:rsid w:val="00BD4272"/>
    <w:rsid w:val="00BD43E2"/>
    <w:rsid w:val="00BD444D"/>
    <w:rsid w:val="00BD446F"/>
    <w:rsid w:val="00BD447B"/>
    <w:rsid w:val="00BD4483"/>
    <w:rsid w:val="00BD465A"/>
    <w:rsid w:val="00BD4676"/>
    <w:rsid w:val="00BD4689"/>
    <w:rsid w:val="00BD48DD"/>
    <w:rsid w:val="00BD48E8"/>
    <w:rsid w:val="00BD4930"/>
    <w:rsid w:val="00BD4A33"/>
    <w:rsid w:val="00BD4A88"/>
    <w:rsid w:val="00BD4AC0"/>
    <w:rsid w:val="00BD4AED"/>
    <w:rsid w:val="00BD4B02"/>
    <w:rsid w:val="00BD4B0D"/>
    <w:rsid w:val="00BD4B11"/>
    <w:rsid w:val="00BD4B4E"/>
    <w:rsid w:val="00BD4C7E"/>
    <w:rsid w:val="00BD4CA3"/>
    <w:rsid w:val="00BD4CB5"/>
    <w:rsid w:val="00BD4D09"/>
    <w:rsid w:val="00BD4D55"/>
    <w:rsid w:val="00BD4D9E"/>
    <w:rsid w:val="00BD4DD8"/>
    <w:rsid w:val="00BD4E36"/>
    <w:rsid w:val="00BD4E38"/>
    <w:rsid w:val="00BD4F21"/>
    <w:rsid w:val="00BD4F3B"/>
    <w:rsid w:val="00BD4FF7"/>
    <w:rsid w:val="00BD4FFB"/>
    <w:rsid w:val="00BD5009"/>
    <w:rsid w:val="00BD503F"/>
    <w:rsid w:val="00BD50D6"/>
    <w:rsid w:val="00BD5124"/>
    <w:rsid w:val="00BD519E"/>
    <w:rsid w:val="00BD52D5"/>
    <w:rsid w:val="00BD533E"/>
    <w:rsid w:val="00BD5367"/>
    <w:rsid w:val="00BD53AD"/>
    <w:rsid w:val="00BD53BB"/>
    <w:rsid w:val="00BD53F3"/>
    <w:rsid w:val="00BD5563"/>
    <w:rsid w:val="00BD5584"/>
    <w:rsid w:val="00BD5659"/>
    <w:rsid w:val="00BD5751"/>
    <w:rsid w:val="00BD57C9"/>
    <w:rsid w:val="00BD5849"/>
    <w:rsid w:val="00BD5851"/>
    <w:rsid w:val="00BD5925"/>
    <w:rsid w:val="00BD5955"/>
    <w:rsid w:val="00BD5A47"/>
    <w:rsid w:val="00BD5ADB"/>
    <w:rsid w:val="00BD5AEC"/>
    <w:rsid w:val="00BD5B11"/>
    <w:rsid w:val="00BD5BBB"/>
    <w:rsid w:val="00BD5C3A"/>
    <w:rsid w:val="00BD5C4F"/>
    <w:rsid w:val="00BD5CD6"/>
    <w:rsid w:val="00BD5D7B"/>
    <w:rsid w:val="00BD5E04"/>
    <w:rsid w:val="00BD5E2A"/>
    <w:rsid w:val="00BD5E3A"/>
    <w:rsid w:val="00BD5E3F"/>
    <w:rsid w:val="00BD5FD8"/>
    <w:rsid w:val="00BD5FFC"/>
    <w:rsid w:val="00BD6033"/>
    <w:rsid w:val="00BD606B"/>
    <w:rsid w:val="00BD60EF"/>
    <w:rsid w:val="00BD61B2"/>
    <w:rsid w:val="00BD6235"/>
    <w:rsid w:val="00BD62A0"/>
    <w:rsid w:val="00BD636B"/>
    <w:rsid w:val="00BD638A"/>
    <w:rsid w:val="00BD63D6"/>
    <w:rsid w:val="00BD64DB"/>
    <w:rsid w:val="00BD651E"/>
    <w:rsid w:val="00BD6537"/>
    <w:rsid w:val="00BD6578"/>
    <w:rsid w:val="00BD65D5"/>
    <w:rsid w:val="00BD6658"/>
    <w:rsid w:val="00BD674B"/>
    <w:rsid w:val="00BD6777"/>
    <w:rsid w:val="00BD680D"/>
    <w:rsid w:val="00BD6818"/>
    <w:rsid w:val="00BD686B"/>
    <w:rsid w:val="00BD691B"/>
    <w:rsid w:val="00BD6B4A"/>
    <w:rsid w:val="00BD6B92"/>
    <w:rsid w:val="00BD6BE3"/>
    <w:rsid w:val="00BD6C23"/>
    <w:rsid w:val="00BD6C3F"/>
    <w:rsid w:val="00BD6C4E"/>
    <w:rsid w:val="00BD6C61"/>
    <w:rsid w:val="00BD6CD4"/>
    <w:rsid w:val="00BD6D0A"/>
    <w:rsid w:val="00BD6D0E"/>
    <w:rsid w:val="00BD6D52"/>
    <w:rsid w:val="00BD6D6C"/>
    <w:rsid w:val="00BD6D9E"/>
    <w:rsid w:val="00BD6DBF"/>
    <w:rsid w:val="00BD6DDC"/>
    <w:rsid w:val="00BD6DEB"/>
    <w:rsid w:val="00BD6E0A"/>
    <w:rsid w:val="00BD6E72"/>
    <w:rsid w:val="00BD6EBF"/>
    <w:rsid w:val="00BD6ED2"/>
    <w:rsid w:val="00BD6F22"/>
    <w:rsid w:val="00BD7016"/>
    <w:rsid w:val="00BD7029"/>
    <w:rsid w:val="00BD70B0"/>
    <w:rsid w:val="00BD70DD"/>
    <w:rsid w:val="00BD70FC"/>
    <w:rsid w:val="00BD70FE"/>
    <w:rsid w:val="00BD71AE"/>
    <w:rsid w:val="00BD71C8"/>
    <w:rsid w:val="00BD72F4"/>
    <w:rsid w:val="00BD7323"/>
    <w:rsid w:val="00BD7417"/>
    <w:rsid w:val="00BD7458"/>
    <w:rsid w:val="00BD760C"/>
    <w:rsid w:val="00BD76D7"/>
    <w:rsid w:val="00BD7703"/>
    <w:rsid w:val="00BD7711"/>
    <w:rsid w:val="00BD771A"/>
    <w:rsid w:val="00BD7766"/>
    <w:rsid w:val="00BD7956"/>
    <w:rsid w:val="00BD7AB0"/>
    <w:rsid w:val="00BD7B88"/>
    <w:rsid w:val="00BD7BA0"/>
    <w:rsid w:val="00BD7BE1"/>
    <w:rsid w:val="00BD7C6A"/>
    <w:rsid w:val="00BD7C82"/>
    <w:rsid w:val="00BD7D11"/>
    <w:rsid w:val="00BD7D19"/>
    <w:rsid w:val="00BD7E40"/>
    <w:rsid w:val="00BD7EDF"/>
    <w:rsid w:val="00BD7EFB"/>
    <w:rsid w:val="00BE0021"/>
    <w:rsid w:val="00BE0135"/>
    <w:rsid w:val="00BE017E"/>
    <w:rsid w:val="00BE0326"/>
    <w:rsid w:val="00BE03BC"/>
    <w:rsid w:val="00BE0482"/>
    <w:rsid w:val="00BE04BA"/>
    <w:rsid w:val="00BE06A0"/>
    <w:rsid w:val="00BE06B1"/>
    <w:rsid w:val="00BE0910"/>
    <w:rsid w:val="00BE0980"/>
    <w:rsid w:val="00BE09FE"/>
    <w:rsid w:val="00BE0A4A"/>
    <w:rsid w:val="00BE0A4B"/>
    <w:rsid w:val="00BE0AB5"/>
    <w:rsid w:val="00BE0ABD"/>
    <w:rsid w:val="00BE0B06"/>
    <w:rsid w:val="00BE0B0D"/>
    <w:rsid w:val="00BE0B80"/>
    <w:rsid w:val="00BE0C08"/>
    <w:rsid w:val="00BE0C21"/>
    <w:rsid w:val="00BE0E07"/>
    <w:rsid w:val="00BE0E13"/>
    <w:rsid w:val="00BE0E71"/>
    <w:rsid w:val="00BE0E83"/>
    <w:rsid w:val="00BE0EBF"/>
    <w:rsid w:val="00BE0ED7"/>
    <w:rsid w:val="00BE0FA7"/>
    <w:rsid w:val="00BE1030"/>
    <w:rsid w:val="00BE105E"/>
    <w:rsid w:val="00BE1166"/>
    <w:rsid w:val="00BE124A"/>
    <w:rsid w:val="00BE128F"/>
    <w:rsid w:val="00BE1339"/>
    <w:rsid w:val="00BE134D"/>
    <w:rsid w:val="00BE13BA"/>
    <w:rsid w:val="00BE147D"/>
    <w:rsid w:val="00BE15F5"/>
    <w:rsid w:val="00BE169F"/>
    <w:rsid w:val="00BE173E"/>
    <w:rsid w:val="00BE178F"/>
    <w:rsid w:val="00BE1791"/>
    <w:rsid w:val="00BE1814"/>
    <w:rsid w:val="00BE1823"/>
    <w:rsid w:val="00BE1852"/>
    <w:rsid w:val="00BE18A1"/>
    <w:rsid w:val="00BE18F9"/>
    <w:rsid w:val="00BE1998"/>
    <w:rsid w:val="00BE1A7A"/>
    <w:rsid w:val="00BE1AAA"/>
    <w:rsid w:val="00BE1B4A"/>
    <w:rsid w:val="00BE1BE7"/>
    <w:rsid w:val="00BE1C02"/>
    <w:rsid w:val="00BE1C1B"/>
    <w:rsid w:val="00BE1D06"/>
    <w:rsid w:val="00BE1D15"/>
    <w:rsid w:val="00BE1D73"/>
    <w:rsid w:val="00BE1E3D"/>
    <w:rsid w:val="00BE1E6B"/>
    <w:rsid w:val="00BE1E79"/>
    <w:rsid w:val="00BE1E97"/>
    <w:rsid w:val="00BE1F02"/>
    <w:rsid w:val="00BE1F25"/>
    <w:rsid w:val="00BE1FCF"/>
    <w:rsid w:val="00BE20C7"/>
    <w:rsid w:val="00BE216B"/>
    <w:rsid w:val="00BE219A"/>
    <w:rsid w:val="00BE220C"/>
    <w:rsid w:val="00BE2314"/>
    <w:rsid w:val="00BE23A8"/>
    <w:rsid w:val="00BE24FB"/>
    <w:rsid w:val="00BE2569"/>
    <w:rsid w:val="00BE2615"/>
    <w:rsid w:val="00BE2719"/>
    <w:rsid w:val="00BE27D9"/>
    <w:rsid w:val="00BE27DB"/>
    <w:rsid w:val="00BE27E8"/>
    <w:rsid w:val="00BE2832"/>
    <w:rsid w:val="00BE2907"/>
    <w:rsid w:val="00BE2977"/>
    <w:rsid w:val="00BE297F"/>
    <w:rsid w:val="00BE29B6"/>
    <w:rsid w:val="00BE2A9D"/>
    <w:rsid w:val="00BE2AE2"/>
    <w:rsid w:val="00BE2CB7"/>
    <w:rsid w:val="00BE2E58"/>
    <w:rsid w:val="00BE302E"/>
    <w:rsid w:val="00BE30F9"/>
    <w:rsid w:val="00BE31A7"/>
    <w:rsid w:val="00BE32BE"/>
    <w:rsid w:val="00BE350C"/>
    <w:rsid w:val="00BE36B8"/>
    <w:rsid w:val="00BE3773"/>
    <w:rsid w:val="00BE3775"/>
    <w:rsid w:val="00BE3805"/>
    <w:rsid w:val="00BE3967"/>
    <w:rsid w:val="00BE39B9"/>
    <w:rsid w:val="00BE3ADF"/>
    <w:rsid w:val="00BE3B33"/>
    <w:rsid w:val="00BE3B42"/>
    <w:rsid w:val="00BE3B51"/>
    <w:rsid w:val="00BE3BF7"/>
    <w:rsid w:val="00BE3E5B"/>
    <w:rsid w:val="00BE3EA6"/>
    <w:rsid w:val="00BE3EF1"/>
    <w:rsid w:val="00BE4025"/>
    <w:rsid w:val="00BE422A"/>
    <w:rsid w:val="00BE4281"/>
    <w:rsid w:val="00BE433E"/>
    <w:rsid w:val="00BE4395"/>
    <w:rsid w:val="00BE4421"/>
    <w:rsid w:val="00BE44BC"/>
    <w:rsid w:val="00BE4537"/>
    <w:rsid w:val="00BE461E"/>
    <w:rsid w:val="00BE46AC"/>
    <w:rsid w:val="00BE46C5"/>
    <w:rsid w:val="00BE4769"/>
    <w:rsid w:val="00BE4980"/>
    <w:rsid w:val="00BE49A6"/>
    <w:rsid w:val="00BE4A48"/>
    <w:rsid w:val="00BE4B2C"/>
    <w:rsid w:val="00BE4B58"/>
    <w:rsid w:val="00BE4BA2"/>
    <w:rsid w:val="00BE4BF2"/>
    <w:rsid w:val="00BE4CEF"/>
    <w:rsid w:val="00BE4DC0"/>
    <w:rsid w:val="00BE4DC3"/>
    <w:rsid w:val="00BE4E1A"/>
    <w:rsid w:val="00BE4EC7"/>
    <w:rsid w:val="00BE4F13"/>
    <w:rsid w:val="00BE4F3A"/>
    <w:rsid w:val="00BE4FE2"/>
    <w:rsid w:val="00BE501F"/>
    <w:rsid w:val="00BE506A"/>
    <w:rsid w:val="00BE5093"/>
    <w:rsid w:val="00BE50AB"/>
    <w:rsid w:val="00BE50C7"/>
    <w:rsid w:val="00BE5248"/>
    <w:rsid w:val="00BE5257"/>
    <w:rsid w:val="00BE5269"/>
    <w:rsid w:val="00BE52EE"/>
    <w:rsid w:val="00BE533C"/>
    <w:rsid w:val="00BE53F3"/>
    <w:rsid w:val="00BE5506"/>
    <w:rsid w:val="00BE552F"/>
    <w:rsid w:val="00BE5532"/>
    <w:rsid w:val="00BE5539"/>
    <w:rsid w:val="00BE554A"/>
    <w:rsid w:val="00BE55E7"/>
    <w:rsid w:val="00BE55FD"/>
    <w:rsid w:val="00BE5623"/>
    <w:rsid w:val="00BE5731"/>
    <w:rsid w:val="00BE590A"/>
    <w:rsid w:val="00BE5942"/>
    <w:rsid w:val="00BE59F6"/>
    <w:rsid w:val="00BE5B64"/>
    <w:rsid w:val="00BE5B90"/>
    <w:rsid w:val="00BE5C3B"/>
    <w:rsid w:val="00BE5CF4"/>
    <w:rsid w:val="00BE5E08"/>
    <w:rsid w:val="00BE5EB6"/>
    <w:rsid w:val="00BE601D"/>
    <w:rsid w:val="00BE6083"/>
    <w:rsid w:val="00BE60CB"/>
    <w:rsid w:val="00BE60E0"/>
    <w:rsid w:val="00BE610C"/>
    <w:rsid w:val="00BE6128"/>
    <w:rsid w:val="00BE6142"/>
    <w:rsid w:val="00BE617E"/>
    <w:rsid w:val="00BE6280"/>
    <w:rsid w:val="00BE62B6"/>
    <w:rsid w:val="00BE62F4"/>
    <w:rsid w:val="00BE6386"/>
    <w:rsid w:val="00BE63B6"/>
    <w:rsid w:val="00BE63B9"/>
    <w:rsid w:val="00BE655A"/>
    <w:rsid w:val="00BE6566"/>
    <w:rsid w:val="00BE65AA"/>
    <w:rsid w:val="00BE661C"/>
    <w:rsid w:val="00BE662F"/>
    <w:rsid w:val="00BE663F"/>
    <w:rsid w:val="00BE67FA"/>
    <w:rsid w:val="00BE68B3"/>
    <w:rsid w:val="00BE6A26"/>
    <w:rsid w:val="00BE6B41"/>
    <w:rsid w:val="00BE6C1A"/>
    <w:rsid w:val="00BE6C95"/>
    <w:rsid w:val="00BE6CD0"/>
    <w:rsid w:val="00BE6D32"/>
    <w:rsid w:val="00BE6DDD"/>
    <w:rsid w:val="00BE6E08"/>
    <w:rsid w:val="00BE6E47"/>
    <w:rsid w:val="00BE6E9F"/>
    <w:rsid w:val="00BE6F14"/>
    <w:rsid w:val="00BE6FB6"/>
    <w:rsid w:val="00BE7041"/>
    <w:rsid w:val="00BE716A"/>
    <w:rsid w:val="00BE71AB"/>
    <w:rsid w:val="00BE72A5"/>
    <w:rsid w:val="00BE72A6"/>
    <w:rsid w:val="00BE72C0"/>
    <w:rsid w:val="00BE732C"/>
    <w:rsid w:val="00BE7339"/>
    <w:rsid w:val="00BE75DC"/>
    <w:rsid w:val="00BE7654"/>
    <w:rsid w:val="00BE769A"/>
    <w:rsid w:val="00BE7719"/>
    <w:rsid w:val="00BE7726"/>
    <w:rsid w:val="00BE7749"/>
    <w:rsid w:val="00BE7774"/>
    <w:rsid w:val="00BE77E1"/>
    <w:rsid w:val="00BE7814"/>
    <w:rsid w:val="00BE7834"/>
    <w:rsid w:val="00BE795A"/>
    <w:rsid w:val="00BE798B"/>
    <w:rsid w:val="00BE79E7"/>
    <w:rsid w:val="00BE7A19"/>
    <w:rsid w:val="00BE7A6E"/>
    <w:rsid w:val="00BE7A73"/>
    <w:rsid w:val="00BE7A95"/>
    <w:rsid w:val="00BE7BA6"/>
    <w:rsid w:val="00BE7BC5"/>
    <w:rsid w:val="00BE7BFE"/>
    <w:rsid w:val="00BE7C0F"/>
    <w:rsid w:val="00BE7CED"/>
    <w:rsid w:val="00BE7D49"/>
    <w:rsid w:val="00BE7D4F"/>
    <w:rsid w:val="00BE7D79"/>
    <w:rsid w:val="00BE7E11"/>
    <w:rsid w:val="00BE7E49"/>
    <w:rsid w:val="00BE7E5F"/>
    <w:rsid w:val="00BF008D"/>
    <w:rsid w:val="00BF00E1"/>
    <w:rsid w:val="00BF0291"/>
    <w:rsid w:val="00BF0368"/>
    <w:rsid w:val="00BF0409"/>
    <w:rsid w:val="00BF042F"/>
    <w:rsid w:val="00BF04E5"/>
    <w:rsid w:val="00BF0633"/>
    <w:rsid w:val="00BF0736"/>
    <w:rsid w:val="00BF07CB"/>
    <w:rsid w:val="00BF084A"/>
    <w:rsid w:val="00BF084C"/>
    <w:rsid w:val="00BF08D4"/>
    <w:rsid w:val="00BF08D9"/>
    <w:rsid w:val="00BF0924"/>
    <w:rsid w:val="00BF0970"/>
    <w:rsid w:val="00BF0AF5"/>
    <w:rsid w:val="00BF0B30"/>
    <w:rsid w:val="00BF0B3A"/>
    <w:rsid w:val="00BF0BF8"/>
    <w:rsid w:val="00BF0C23"/>
    <w:rsid w:val="00BF0C38"/>
    <w:rsid w:val="00BF0C96"/>
    <w:rsid w:val="00BF0DEE"/>
    <w:rsid w:val="00BF0E34"/>
    <w:rsid w:val="00BF0E51"/>
    <w:rsid w:val="00BF0EC8"/>
    <w:rsid w:val="00BF0F57"/>
    <w:rsid w:val="00BF0F81"/>
    <w:rsid w:val="00BF0FF2"/>
    <w:rsid w:val="00BF10C5"/>
    <w:rsid w:val="00BF10E8"/>
    <w:rsid w:val="00BF10EE"/>
    <w:rsid w:val="00BF11CD"/>
    <w:rsid w:val="00BF12CB"/>
    <w:rsid w:val="00BF13B9"/>
    <w:rsid w:val="00BF1501"/>
    <w:rsid w:val="00BF1558"/>
    <w:rsid w:val="00BF15A0"/>
    <w:rsid w:val="00BF15BF"/>
    <w:rsid w:val="00BF15C1"/>
    <w:rsid w:val="00BF1645"/>
    <w:rsid w:val="00BF174B"/>
    <w:rsid w:val="00BF185A"/>
    <w:rsid w:val="00BF1937"/>
    <w:rsid w:val="00BF1A30"/>
    <w:rsid w:val="00BF1A6B"/>
    <w:rsid w:val="00BF1AC6"/>
    <w:rsid w:val="00BF1B02"/>
    <w:rsid w:val="00BF1B64"/>
    <w:rsid w:val="00BF1B8E"/>
    <w:rsid w:val="00BF1C03"/>
    <w:rsid w:val="00BF1C28"/>
    <w:rsid w:val="00BF1C8F"/>
    <w:rsid w:val="00BF1CE6"/>
    <w:rsid w:val="00BF1D74"/>
    <w:rsid w:val="00BF1D82"/>
    <w:rsid w:val="00BF1E3C"/>
    <w:rsid w:val="00BF1E6F"/>
    <w:rsid w:val="00BF1F05"/>
    <w:rsid w:val="00BF1F79"/>
    <w:rsid w:val="00BF1FBF"/>
    <w:rsid w:val="00BF20ED"/>
    <w:rsid w:val="00BF2147"/>
    <w:rsid w:val="00BF214E"/>
    <w:rsid w:val="00BF21BA"/>
    <w:rsid w:val="00BF21CE"/>
    <w:rsid w:val="00BF21F7"/>
    <w:rsid w:val="00BF22F2"/>
    <w:rsid w:val="00BF2421"/>
    <w:rsid w:val="00BF246C"/>
    <w:rsid w:val="00BF2543"/>
    <w:rsid w:val="00BF2588"/>
    <w:rsid w:val="00BF258B"/>
    <w:rsid w:val="00BF2600"/>
    <w:rsid w:val="00BF26E3"/>
    <w:rsid w:val="00BF2753"/>
    <w:rsid w:val="00BF27DD"/>
    <w:rsid w:val="00BF27F5"/>
    <w:rsid w:val="00BF2802"/>
    <w:rsid w:val="00BF283C"/>
    <w:rsid w:val="00BF28A9"/>
    <w:rsid w:val="00BF2972"/>
    <w:rsid w:val="00BF29EA"/>
    <w:rsid w:val="00BF2A9D"/>
    <w:rsid w:val="00BF2B34"/>
    <w:rsid w:val="00BF2C74"/>
    <w:rsid w:val="00BF2E52"/>
    <w:rsid w:val="00BF2E94"/>
    <w:rsid w:val="00BF2F6B"/>
    <w:rsid w:val="00BF2FB8"/>
    <w:rsid w:val="00BF2FF0"/>
    <w:rsid w:val="00BF3123"/>
    <w:rsid w:val="00BF3161"/>
    <w:rsid w:val="00BF3291"/>
    <w:rsid w:val="00BF3337"/>
    <w:rsid w:val="00BF3371"/>
    <w:rsid w:val="00BF338E"/>
    <w:rsid w:val="00BF33A5"/>
    <w:rsid w:val="00BF33CE"/>
    <w:rsid w:val="00BF33EB"/>
    <w:rsid w:val="00BF3465"/>
    <w:rsid w:val="00BF349C"/>
    <w:rsid w:val="00BF34B8"/>
    <w:rsid w:val="00BF3688"/>
    <w:rsid w:val="00BF36AE"/>
    <w:rsid w:val="00BF373B"/>
    <w:rsid w:val="00BF375A"/>
    <w:rsid w:val="00BF37CA"/>
    <w:rsid w:val="00BF37E0"/>
    <w:rsid w:val="00BF3830"/>
    <w:rsid w:val="00BF3847"/>
    <w:rsid w:val="00BF38B5"/>
    <w:rsid w:val="00BF390B"/>
    <w:rsid w:val="00BF3932"/>
    <w:rsid w:val="00BF3945"/>
    <w:rsid w:val="00BF394D"/>
    <w:rsid w:val="00BF3952"/>
    <w:rsid w:val="00BF3ACD"/>
    <w:rsid w:val="00BF3B95"/>
    <w:rsid w:val="00BF3B99"/>
    <w:rsid w:val="00BF3C05"/>
    <w:rsid w:val="00BF3C27"/>
    <w:rsid w:val="00BF3C4D"/>
    <w:rsid w:val="00BF3CAC"/>
    <w:rsid w:val="00BF3D8F"/>
    <w:rsid w:val="00BF3DC3"/>
    <w:rsid w:val="00BF3DC7"/>
    <w:rsid w:val="00BF3DDA"/>
    <w:rsid w:val="00BF3DDE"/>
    <w:rsid w:val="00BF3DE3"/>
    <w:rsid w:val="00BF3DFE"/>
    <w:rsid w:val="00BF3E0E"/>
    <w:rsid w:val="00BF3E1F"/>
    <w:rsid w:val="00BF3EDB"/>
    <w:rsid w:val="00BF3FC2"/>
    <w:rsid w:val="00BF3FD4"/>
    <w:rsid w:val="00BF400A"/>
    <w:rsid w:val="00BF400E"/>
    <w:rsid w:val="00BF40A6"/>
    <w:rsid w:val="00BF4105"/>
    <w:rsid w:val="00BF411E"/>
    <w:rsid w:val="00BF4123"/>
    <w:rsid w:val="00BF415B"/>
    <w:rsid w:val="00BF417A"/>
    <w:rsid w:val="00BF41B5"/>
    <w:rsid w:val="00BF41BD"/>
    <w:rsid w:val="00BF41FB"/>
    <w:rsid w:val="00BF41FF"/>
    <w:rsid w:val="00BF4202"/>
    <w:rsid w:val="00BF42C6"/>
    <w:rsid w:val="00BF4307"/>
    <w:rsid w:val="00BF4317"/>
    <w:rsid w:val="00BF431B"/>
    <w:rsid w:val="00BF4405"/>
    <w:rsid w:val="00BF4512"/>
    <w:rsid w:val="00BF4537"/>
    <w:rsid w:val="00BF45E9"/>
    <w:rsid w:val="00BF4711"/>
    <w:rsid w:val="00BF47C5"/>
    <w:rsid w:val="00BF47EC"/>
    <w:rsid w:val="00BF4871"/>
    <w:rsid w:val="00BF4898"/>
    <w:rsid w:val="00BF48C1"/>
    <w:rsid w:val="00BF48CD"/>
    <w:rsid w:val="00BF4938"/>
    <w:rsid w:val="00BF49CB"/>
    <w:rsid w:val="00BF49F1"/>
    <w:rsid w:val="00BF4A4F"/>
    <w:rsid w:val="00BF4A54"/>
    <w:rsid w:val="00BF4B14"/>
    <w:rsid w:val="00BF4B1E"/>
    <w:rsid w:val="00BF4BED"/>
    <w:rsid w:val="00BF4C1E"/>
    <w:rsid w:val="00BF4CEB"/>
    <w:rsid w:val="00BF4DDB"/>
    <w:rsid w:val="00BF4DF4"/>
    <w:rsid w:val="00BF4E03"/>
    <w:rsid w:val="00BF4E38"/>
    <w:rsid w:val="00BF4F2A"/>
    <w:rsid w:val="00BF4F84"/>
    <w:rsid w:val="00BF4F91"/>
    <w:rsid w:val="00BF4F9B"/>
    <w:rsid w:val="00BF4FA6"/>
    <w:rsid w:val="00BF4FFB"/>
    <w:rsid w:val="00BF50B9"/>
    <w:rsid w:val="00BF50CC"/>
    <w:rsid w:val="00BF50FC"/>
    <w:rsid w:val="00BF5135"/>
    <w:rsid w:val="00BF5173"/>
    <w:rsid w:val="00BF524E"/>
    <w:rsid w:val="00BF52D5"/>
    <w:rsid w:val="00BF5348"/>
    <w:rsid w:val="00BF537E"/>
    <w:rsid w:val="00BF53BD"/>
    <w:rsid w:val="00BF53EE"/>
    <w:rsid w:val="00BF540F"/>
    <w:rsid w:val="00BF5472"/>
    <w:rsid w:val="00BF54AA"/>
    <w:rsid w:val="00BF5524"/>
    <w:rsid w:val="00BF554E"/>
    <w:rsid w:val="00BF556D"/>
    <w:rsid w:val="00BF55A5"/>
    <w:rsid w:val="00BF55CD"/>
    <w:rsid w:val="00BF56E0"/>
    <w:rsid w:val="00BF56F5"/>
    <w:rsid w:val="00BF570F"/>
    <w:rsid w:val="00BF57C6"/>
    <w:rsid w:val="00BF585C"/>
    <w:rsid w:val="00BF587E"/>
    <w:rsid w:val="00BF5893"/>
    <w:rsid w:val="00BF58F2"/>
    <w:rsid w:val="00BF59AB"/>
    <w:rsid w:val="00BF5A2A"/>
    <w:rsid w:val="00BF5B04"/>
    <w:rsid w:val="00BF5B54"/>
    <w:rsid w:val="00BF5B5B"/>
    <w:rsid w:val="00BF5BBC"/>
    <w:rsid w:val="00BF5C27"/>
    <w:rsid w:val="00BF5C90"/>
    <w:rsid w:val="00BF5DBA"/>
    <w:rsid w:val="00BF5DF1"/>
    <w:rsid w:val="00BF5E5D"/>
    <w:rsid w:val="00BF5E7F"/>
    <w:rsid w:val="00BF5E8B"/>
    <w:rsid w:val="00BF5EE4"/>
    <w:rsid w:val="00BF5EEC"/>
    <w:rsid w:val="00BF5FB0"/>
    <w:rsid w:val="00BF5FC5"/>
    <w:rsid w:val="00BF5FF5"/>
    <w:rsid w:val="00BF6028"/>
    <w:rsid w:val="00BF60D3"/>
    <w:rsid w:val="00BF61EC"/>
    <w:rsid w:val="00BF620A"/>
    <w:rsid w:val="00BF6317"/>
    <w:rsid w:val="00BF63C1"/>
    <w:rsid w:val="00BF63F3"/>
    <w:rsid w:val="00BF63FA"/>
    <w:rsid w:val="00BF6436"/>
    <w:rsid w:val="00BF655E"/>
    <w:rsid w:val="00BF658E"/>
    <w:rsid w:val="00BF662E"/>
    <w:rsid w:val="00BF668E"/>
    <w:rsid w:val="00BF686C"/>
    <w:rsid w:val="00BF689B"/>
    <w:rsid w:val="00BF68CB"/>
    <w:rsid w:val="00BF695A"/>
    <w:rsid w:val="00BF69AA"/>
    <w:rsid w:val="00BF69B8"/>
    <w:rsid w:val="00BF6A85"/>
    <w:rsid w:val="00BF6AD3"/>
    <w:rsid w:val="00BF6B21"/>
    <w:rsid w:val="00BF6B2A"/>
    <w:rsid w:val="00BF6B41"/>
    <w:rsid w:val="00BF6BCE"/>
    <w:rsid w:val="00BF6BE3"/>
    <w:rsid w:val="00BF6C6E"/>
    <w:rsid w:val="00BF6C9A"/>
    <w:rsid w:val="00BF6E1D"/>
    <w:rsid w:val="00BF6FEC"/>
    <w:rsid w:val="00BF70B4"/>
    <w:rsid w:val="00BF70E7"/>
    <w:rsid w:val="00BF70E9"/>
    <w:rsid w:val="00BF7150"/>
    <w:rsid w:val="00BF7297"/>
    <w:rsid w:val="00BF72D2"/>
    <w:rsid w:val="00BF73BD"/>
    <w:rsid w:val="00BF740E"/>
    <w:rsid w:val="00BF744A"/>
    <w:rsid w:val="00BF7614"/>
    <w:rsid w:val="00BF7632"/>
    <w:rsid w:val="00BF76E1"/>
    <w:rsid w:val="00BF775E"/>
    <w:rsid w:val="00BF779F"/>
    <w:rsid w:val="00BF780C"/>
    <w:rsid w:val="00BF784C"/>
    <w:rsid w:val="00BF785E"/>
    <w:rsid w:val="00BF78B6"/>
    <w:rsid w:val="00BF7908"/>
    <w:rsid w:val="00BF790A"/>
    <w:rsid w:val="00BF7930"/>
    <w:rsid w:val="00BF79EF"/>
    <w:rsid w:val="00BF7A6F"/>
    <w:rsid w:val="00BF7A75"/>
    <w:rsid w:val="00BF7BD7"/>
    <w:rsid w:val="00BF7C4E"/>
    <w:rsid w:val="00BF7C55"/>
    <w:rsid w:val="00BF7C6D"/>
    <w:rsid w:val="00BF7C9D"/>
    <w:rsid w:val="00BF7D0D"/>
    <w:rsid w:val="00BF7D96"/>
    <w:rsid w:val="00BF7DFA"/>
    <w:rsid w:val="00BF7E2E"/>
    <w:rsid w:val="00BF7E39"/>
    <w:rsid w:val="00BF7E4C"/>
    <w:rsid w:val="00BF7FEA"/>
    <w:rsid w:val="00C0008F"/>
    <w:rsid w:val="00C00135"/>
    <w:rsid w:val="00C0013B"/>
    <w:rsid w:val="00C0019C"/>
    <w:rsid w:val="00C002A2"/>
    <w:rsid w:val="00C0030D"/>
    <w:rsid w:val="00C0032D"/>
    <w:rsid w:val="00C003E0"/>
    <w:rsid w:val="00C00408"/>
    <w:rsid w:val="00C00465"/>
    <w:rsid w:val="00C0063D"/>
    <w:rsid w:val="00C0065B"/>
    <w:rsid w:val="00C007D8"/>
    <w:rsid w:val="00C007E3"/>
    <w:rsid w:val="00C0080A"/>
    <w:rsid w:val="00C00874"/>
    <w:rsid w:val="00C008AC"/>
    <w:rsid w:val="00C00953"/>
    <w:rsid w:val="00C009AF"/>
    <w:rsid w:val="00C00A31"/>
    <w:rsid w:val="00C00A80"/>
    <w:rsid w:val="00C00A95"/>
    <w:rsid w:val="00C00CAA"/>
    <w:rsid w:val="00C00CE7"/>
    <w:rsid w:val="00C00DB9"/>
    <w:rsid w:val="00C00E76"/>
    <w:rsid w:val="00C00EF3"/>
    <w:rsid w:val="00C00FA9"/>
    <w:rsid w:val="00C00FB4"/>
    <w:rsid w:val="00C00FFA"/>
    <w:rsid w:val="00C0103F"/>
    <w:rsid w:val="00C01040"/>
    <w:rsid w:val="00C010C6"/>
    <w:rsid w:val="00C010CC"/>
    <w:rsid w:val="00C010FB"/>
    <w:rsid w:val="00C01198"/>
    <w:rsid w:val="00C011ED"/>
    <w:rsid w:val="00C01213"/>
    <w:rsid w:val="00C01254"/>
    <w:rsid w:val="00C0128E"/>
    <w:rsid w:val="00C01359"/>
    <w:rsid w:val="00C0136F"/>
    <w:rsid w:val="00C013F0"/>
    <w:rsid w:val="00C014C3"/>
    <w:rsid w:val="00C01557"/>
    <w:rsid w:val="00C01612"/>
    <w:rsid w:val="00C01655"/>
    <w:rsid w:val="00C0165D"/>
    <w:rsid w:val="00C016B7"/>
    <w:rsid w:val="00C016D8"/>
    <w:rsid w:val="00C0176C"/>
    <w:rsid w:val="00C0176F"/>
    <w:rsid w:val="00C0185F"/>
    <w:rsid w:val="00C018F1"/>
    <w:rsid w:val="00C01907"/>
    <w:rsid w:val="00C01918"/>
    <w:rsid w:val="00C019AC"/>
    <w:rsid w:val="00C01A07"/>
    <w:rsid w:val="00C01BEC"/>
    <w:rsid w:val="00C01C19"/>
    <w:rsid w:val="00C01DA3"/>
    <w:rsid w:val="00C01DDC"/>
    <w:rsid w:val="00C01EA1"/>
    <w:rsid w:val="00C01F0E"/>
    <w:rsid w:val="00C01F1D"/>
    <w:rsid w:val="00C01F47"/>
    <w:rsid w:val="00C01F5B"/>
    <w:rsid w:val="00C0206D"/>
    <w:rsid w:val="00C02070"/>
    <w:rsid w:val="00C020AA"/>
    <w:rsid w:val="00C021A0"/>
    <w:rsid w:val="00C0226C"/>
    <w:rsid w:val="00C02275"/>
    <w:rsid w:val="00C022C7"/>
    <w:rsid w:val="00C02347"/>
    <w:rsid w:val="00C02411"/>
    <w:rsid w:val="00C0249E"/>
    <w:rsid w:val="00C024E0"/>
    <w:rsid w:val="00C0257A"/>
    <w:rsid w:val="00C0257E"/>
    <w:rsid w:val="00C025D9"/>
    <w:rsid w:val="00C025F2"/>
    <w:rsid w:val="00C0264A"/>
    <w:rsid w:val="00C026FF"/>
    <w:rsid w:val="00C0272B"/>
    <w:rsid w:val="00C02847"/>
    <w:rsid w:val="00C0295E"/>
    <w:rsid w:val="00C02A23"/>
    <w:rsid w:val="00C02AD5"/>
    <w:rsid w:val="00C02C62"/>
    <w:rsid w:val="00C02CF2"/>
    <w:rsid w:val="00C02D18"/>
    <w:rsid w:val="00C02D94"/>
    <w:rsid w:val="00C02E1E"/>
    <w:rsid w:val="00C02EA5"/>
    <w:rsid w:val="00C02F23"/>
    <w:rsid w:val="00C02FBE"/>
    <w:rsid w:val="00C031C5"/>
    <w:rsid w:val="00C031EB"/>
    <w:rsid w:val="00C03430"/>
    <w:rsid w:val="00C035AF"/>
    <w:rsid w:val="00C0368A"/>
    <w:rsid w:val="00C0369D"/>
    <w:rsid w:val="00C037D9"/>
    <w:rsid w:val="00C039C8"/>
    <w:rsid w:val="00C03A07"/>
    <w:rsid w:val="00C03A94"/>
    <w:rsid w:val="00C03B15"/>
    <w:rsid w:val="00C03C04"/>
    <w:rsid w:val="00C03C91"/>
    <w:rsid w:val="00C03DBC"/>
    <w:rsid w:val="00C03E0C"/>
    <w:rsid w:val="00C03E72"/>
    <w:rsid w:val="00C03EA6"/>
    <w:rsid w:val="00C03F5F"/>
    <w:rsid w:val="00C04000"/>
    <w:rsid w:val="00C0403A"/>
    <w:rsid w:val="00C04045"/>
    <w:rsid w:val="00C04055"/>
    <w:rsid w:val="00C040A3"/>
    <w:rsid w:val="00C040FB"/>
    <w:rsid w:val="00C04163"/>
    <w:rsid w:val="00C0419A"/>
    <w:rsid w:val="00C0419D"/>
    <w:rsid w:val="00C0420F"/>
    <w:rsid w:val="00C043AA"/>
    <w:rsid w:val="00C043CD"/>
    <w:rsid w:val="00C04544"/>
    <w:rsid w:val="00C046FE"/>
    <w:rsid w:val="00C0470C"/>
    <w:rsid w:val="00C04800"/>
    <w:rsid w:val="00C0493B"/>
    <w:rsid w:val="00C049A5"/>
    <w:rsid w:val="00C04AB2"/>
    <w:rsid w:val="00C04AC5"/>
    <w:rsid w:val="00C04AEA"/>
    <w:rsid w:val="00C04C7C"/>
    <w:rsid w:val="00C04CDA"/>
    <w:rsid w:val="00C04CED"/>
    <w:rsid w:val="00C04E0B"/>
    <w:rsid w:val="00C04F05"/>
    <w:rsid w:val="00C04F34"/>
    <w:rsid w:val="00C04FCA"/>
    <w:rsid w:val="00C051A0"/>
    <w:rsid w:val="00C05239"/>
    <w:rsid w:val="00C052AA"/>
    <w:rsid w:val="00C052F3"/>
    <w:rsid w:val="00C0537A"/>
    <w:rsid w:val="00C0537E"/>
    <w:rsid w:val="00C05394"/>
    <w:rsid w:val="00C053A1"/>
    <w:rsid w:val="00C053E8"/>
    <w:rsid w:val="00C054F7"/>
    <w:rsid w:val="00C0552D"/>
    <w:rsid w:val="00C05532"/>
    <w:rsid w:val="00C055A9"/>
    <w:rsid w:val="00C0573A"/>
    <w:rsid w:val="00C057C7"/>
    <w:rsid w:val="00C057DA"/>
    <w:rsid w:val="00C057E6"/>
    <w:rsid w:val="00C057E7"/>
    <w:rsid w:val="00C058F9"/>
    <w:rsid w:val="00C05908"/>
    <w:rsid w:val="00C05A26"/>
    <w:rsid w:val="00C05ACB"/>
    <w:rsid w:val="00C05B47"/>
    <w:rsid w:val="00C05BEF"/>
    <w:rsid w:val="00C05CD8"/>
    <w:rsid w:val="00C05CF6"/>
    <w:rsid w:val="00C05D08"/>
    <w:rsid w:val="00C05D15"/>
    <w:rsid w:val="00C05D6F"/>
    <w:rsid w:val="00C05D79"/>
    <w:rsid w:val="00C06082"/>
    <w:rsid w:val="00C06217"/>
    <w:rsid w:val="00C0625B"/>
    <w:rsid w:val="00C062AE"/>
    <w:rsid w:val="00C062DC"/>
    <w:rsid w:val="00C0631C"/>
    <w:rsid w:val="00C06344"/>
    <w:rsid w:val="00C06373"/>
    <w:rsid w:val="00C063D0"/>
    <w:rsid w:val="00C06407"/>
    <w:rsid w:val="00C06408"/>
    <w:rsid w:val="00C0641C"/>
    <w:rsid w:val="00C0644E"/>
    <w:rsid w:val="00C0648F"/>
    <w:rsid w:val="00C064EB"/>
    <w:rsid w:val="00C065F4"/>
    <w:rsid w:val="00C0670F"/>
    <w:rsid w:val="00C0696E"/>
    <w:rsid w:val="00C06A2C"/>
    <w:rsid w:val="00C06A34"/>
    <w:rsid w:val="00C06AF4"/>
    <w:rsid w:val="00C06B31"/>
    <w:rsid w:val="00C06B9D"/>
    <w:rsid w:val="00C06BB7"/>
    <w:rsid w:val="00C06C2C"/>
    <w:rsid w:val="00C06C61"/>
    <w:rsid w:val="00C06C7F"/>
    <w:rsid w:val="00C06C91"/>
    <w:rsid w:val="00C06CC4"/>
    <w:rsid w:val="00C06CCE"/>
    <w:rsid w:val="00C06D86"/>
    <w:rsid w:val="00C06E47"/>
    <w:rsid w:val="00C06E89"/>
    <w:rsid w:val="00C06EF1"/>
    <w:rsid w:val="00C06F1B"/>
    <w:rsid w:val="00C06F1D"/>
    <w:rsid w:val="00C07118"/>
    <w:rsid w:val="00C0713A"/>
    <w:rsid w:val="00C0720A"/>
    <w:rsid w:val="00C07333"/>
    <w:rsid w:val="00C073B7"/>
    <w:rsid w:val="00C073B9"/>
    <w:rsid w:val="00C074C0"/>
    <w:rsid w:val="00C0751E"/>
    <w:rsid w:val="00C0755F"/>
    <w:rsid w:val="00C075C0"/>
    <w:rsid w:val="00C0760D"/>
    <w:rsid w:val="00C07634"/>
    <w:rsid w:val="00C076AF"/>
    <w:rsid w:val="00C07796"/>
    <w:rsid w:val="00C0779A"/>
    <w:rsid w:val="00C077B8"/>
    <w:rsid w:val="00C078CC"/>
    <w:rsid w:val="00C07907"/>
    <w:rsid w:val="00C07915"/>
    <w:rsid w:val="00C07925"/>
    <w:rsid w:val="00C0793C"/>
    <w:rsid w:val="00C07993"/>
    <w:rsid w:val="00C07A9E"/>
    <w:rsid w:val="00C07AD6"/>
    <w:rsid w:val="00C07AE2"/>
    <w:rsid w:val="00C07AE3"/>
    <w:rsid w:val="00C07B69"/>
    <w:rsid w:val="00C07D20"/>
    <w:rsid w:val="00C07DB9"/>
    <w:rsid w:val="00C07DEC"/>
    <w:rsid w:val="00C07FE1"/>
    <w:rsid w:val="00C10026"/>
    <w:rsid w:val="00C10132"/>
    <w:rsid w:val="00C10140"/>
    <w:rsid w:val="00C10230"/>
    <w:rsid w:val="00C10276"/>
    <w:rsid w:val="00C1027F"/>
    <w:rsid w:val="00C103F9"/>
    <w:rsid w:val="00C10433"/>
    <w:rsid w:val="00C10517"/>
    <w:rsid w:val="00C10639"/>
    <w:rsid w:val="00C10646"/>
    <w:rsid w:val="00C10694"/>
    <w:rsid w:val="00C106FF"/>
    <w:rsid w:val="00C10778"/>
    <w:rsid w:val="00C107A9"/>
    <w:rsid w:val="00C1086D"/>
    <w:rsid w:val="00C109AE"/>
    <w:rsid w:val="00C10A91"/>
    <w:rsid w:val="00C10A96"/>
    <w:rsid w:val="00C10C04"/>
    <w:rsid w:val="00C10CC1"/>
    <w:rsid w:val="00C10D80"/>
    <w:rsid w:val="00C10D97"/>
    <w:rsid w:val="00C10DAF"/>
    <w:rsid w:val="00C10DB1"/>
    <w:rsid w:val="00C10DC5"/>
    <w:rsid w:val="00C10E12"/>
    <w:rsid w:val="00C10E69"/>
    <w:rsid w:val="00C10E77"/>
    <w:rsid w:val="00C10EBD"/>
    <w:rsid w:val="00C10EDB"/>
    <w:rsid w:val="00C10F81"/>
    <w:rsid w:val="00C10FEC"/>
    <w:rsid w:val="00C10FFE"/>
    <w:rsid w:val="00C1102A"/>
    <w:rsid w:val="00C110E1"/>
    <w:rsid w:val="00C1116F"/>
    <w:rsid w:val="00C11184"/>
    <w:rsid w:val="00C11214"/>
    <w:rsid w:val="00C11311"/>
    <w:rsid w:val="00C113B1"/>
    <w:rsid w:val="00C11447"/>
    <w:rsid w:val="00C1145E"/>
    <w:rsid w:val="00C114DB"/>
    <w:rsid w:val="00C115EC"/>
    <w:rsid w:val="00C1162D"/>
    <w:rsid w:val="00C11676"/>
    <w:rsid w:val="00C116C8"/>
    <w:rsid w:val="00C116D8"/>
    <w:rsid w:val="00C11749"/>
    <w:rsid w:val="00C11760"/>
    <w:rsid w:val="00C117E3"/>
    <w:rsid w:val="00C11800"/>
    <w:rsid w:val="00C11901"/>
    <w:rsid w:val="00C119C3"/>
    <w:rsid w:val="00C11A0B"/>
    <w:rsid w:val="00C11A1F"/>
    <w:rsid w:val="00C11A36"/>
    <w:rsid w:val="00C11A64"/>
    <w:rsid w:val="00C11B4E"/>
    <w:rsid w:val="00C11C6E"/>
    <w:rsid w:val="00C11C8C"/>
    <w:rsid w:val="00C11CA5"/>
    <w:rsid w:val="00C11CAA"/>
    <w:rsid w:val="00C11E7E"/>
    <w:rsid w:val="00C11EAF"/>
    <w:rsid w:val="00C11F90"/>
    <w:rsid w:val="00C12012"/>
    <w:rsid w:val="00C12036"/>
    <w:rsid w:val="00C120E8"/>
    <w:rsid w:val="00C120EE"/>
    <w:rsid w:val="00C120FA"/>
    <w:rsid w:val="00C1214F"/>
    <w:rsid w:val="00C121AC"/>
    <w:rsid w:val="00C1228C"/>
    <w:rsid w:val="00C122E0"/>
    <w:rsid w:val="00C12360"/>
    <w:rsid w:val="00C124D1"/>
    <w:rsid w:val="00C1254F"/>
    <w:rsid w:val="00C12634"/>
    <w:rsid w:val="00C12677"/>
    <w:rsid w:val="00C1274E"/>
    <w:rsid w:val="00C1277A"/>
    <w:rsid w:val="00C12892"/>
    <w:rsid w:val="00C128C4"/>
    <w:rsid w:val="00C128CF"/>
    <w:rsid w:val="00C12ABE"/>
    <w:rsid w:val="00C12AFD"/>
    <w:rsid w:val="00C12BB6"/>
    <w:rsid w:val="00C12C3A"/>
    <w:rsid w:val="00C12C3F"/>
    <w:rsid w:val="00C12CE7"/>
    <w:rsid w:val="00C12EB2"/>
    <w:rsid w:val="00C12EF8"/>
    <w:rsid w:val="00C12F34"/>
    <w:rsid w:val="00C12FB7"/>
    <w:rsid w:val="00C12FB8"/>
    <w:rsid w:val="00C12FC2"/>
    <w:rsid w:val="00C12FFF"/>
    <w:rsid w:val="00C13075"/>
    <w:rsid w:val="00C130D2"/>
    <w:rsid w:val="00C13124"/>
    <w:rsid w:val="00C13284"/>
    <w:rsid w:val="00C133CD"/>
    <w:rsid w:val="00C134BC"/>
    <w:rsid w:val="00C134FF"/>
    <w:rsid w:val="00C1359C"/>
    <w:rsid w:val="00C1362E"/>
    <w:rsid w:val="00C13641"/>
    <w:rsid w:val="00C136BD"/>
    <w:rsid w:val="00C136C5"/>
    <w:rsid w:val="00C136EE"/>
    <w:rsid w:val="00C1371A"/>
    <w:rsid w:val="00C13767"/>
    <w:rsid w:val="00C137A7"/>
    <w:rsid w:val="00C137C0"/>
    <w:rsid w:val="00C137D9"/>
    <w:rsid w:val="00C1381A"/>
    <w:rsid w:val="00C138D8"/>
    <w:rsid w:val="00C13927"/>
    <w:rsid w:val="00C13981"/>
    <w:rsid w:val="00C139BC"/>
    <w:rsid w:val="00C13BA8"/>
    <w:rsid w:val="00C13C19"/>
    <w:rsid w:val="00C13C71"/>
    <w:rsid w:val="00C13E44"/>
    <w:rsid w:val="00C13E68"/>
    <w:rsid w:val="00C13EAB"/>
    <w:rsid w:val="00C13FB0"/>
    <w:rsid w:val="00C13FB1"/>
    <w:rsid w:val="00C13FB3"/>
    <w:rsid w:val="00C13FE9"/>
    <w:rsid w:val="00C140E5"/>
    <w:rsid w:val="00C141EA"/>
    <w:rsid w:val="00C14205"/>
    <w:rsid w:val="00C1420E"/>
    <w:rsid w:val="00C142A6"/>
    <w:rsid w:val="00C142BF"/>
    <w:rsid w:val="00C142C1"/>
    <w:rsid w:val="00C143C2"/>
    <w:rsid w:val="00C143DA"/>
    <w:rsid w:val="00C14454"/>
    <w:rsid w:val="00C1447D"/>
    <w:rsid w:val="00C145CF"/>
    <w:rsid w:val="00C146AD"/>
    <w:rsid w:val="00C146C0"/>
    <w:rsid w:val="00C146C7"/>
    <w:rsid w:val="00C14847"/>
    <w:rsid w:val="00C14992"/>
    <w:rsid w:val="00C149FB"/>
    <w:rsid w:val="00C14A34"/>
    <w:rsid w:val="00C14B3F"/>
    <w:rsid w:val="00C14C4F"/>
    <w:rsid w:val="00C14C58"/>
    <w:rsid w:val="00C14C74"/>
    <w:rsid w:val="00C14D41"/>
    <w:rsid w:val="00C14DE3"/>
    <w:rsid w:val="00C14DFE"/>
    <w:rsid w:val="00C14E8F"/>
    <w:rsid w:val="00C14EB0"/>
    <w:rsid w:val="00C14EED"/>
    <w:rsid w:val="00C14EFA"/>
    <w:rsid w:val="00C14FAA"/>
    <w:rsid w:val="00C14FBB"/>
    <w:rsid w:val="00C15219"/>
    <w:rsid w:val="00C152D7"/>
    <w:rsid w:val="00C153BF"/>
    <w:rsid w:val="00C153D7"/>
    <w:rsid w:val="00C1542E"/>
    <w:rsid w:val="00C154F9"/>
    <w:rsid w:val="00C155C4"/>
    <w:rsid w:val="00C155F0"/>
    <w:rsid w:val="00C15647"/>
    <w:rsid w:val="00C1564F"/>
    <w:rsid w:val="00C1579C"/>
    <w:rsid w:val="00C15877"/>
    <w:rsid w:val="00C15954"/>
    <w:rsid w:val="00C159F5"/>
    <w:rsid w:val="00C15AAE"/>
    <w:rsid w:val="00C15AC8"/>
    <w:rsid w:val="00C15B37"/>
    <w:rsid w:val="00C15B4F"/>
    <w:rsid w:val="00C15CAC"/>
    <w:rsid w:val="00C15CB3"/>
    <w:rsid w:val="00C15DA5"/>
    <w:rsid w:val="00C15E5D"/>
    <w:rsid w:val="00C15E5F"/>
    <w:rsid w:val="00C15F1A"/>
    <w:rsid w:val="00C15FE4"/>
    <w:rsid w:val="00C15FEC"/>
    <w:rsid w:val="00C16027"/>
    <w:rsid w:val="00C16188"/>
    <w:rsid w:val="00C16198"/>
    <w:rsid w:val="00C161E1"/>
    <w:rsid w:val="00C161E3"/>
    <w:rsid w:val="00C162A7"/>
    <w:rsid w:val="00C16349"/>
    <w:rsid w:val="00C16398"/>
    <w:rsid w:val="00C1650D"/>
    <w:rsid w:val="00C16571"/>
    <w:rsid w:val="00C16620"/>
    <w:rsid w:val="00C166CB"/>
    <w:rsid w:val="00C1677F"/>
    <w:rsid w:val="00C16780"/>
    <w:rsid w:val="00C168AC"/>
    <w:rsid w:val="00C168F3"/>
    <w:rsid w:val="00C16933"/>
    <w:rsid w:val="00C16B6A"/>
    <w:rsid w:val="00C16B78"/>
    <w:rsid w:val="00C16BE9"/>
    <w:rsid w:val="00C16C3E"/>
    <w:rsid w:val="00C16C50"/>
    <w:rsid w:val="00C16CA5"/>
    <w:rsid w:val="00C16D34"/>
    <w:rsid w:val="00C16DCE"/>
    <w:rsid w:val="00C16E3A"/>
    <w:rsid w:val="00C16E6C"/>
    <w:rsid w:val="00C16F8C"/>
    <w:rsid w:val="00C17017"/>
    <w:rsid w:val="00C17071"/>
    <w:rsid w:val="00C17087"/>
    <w:rsid w:val="00C170DA"/>
    <w:rsid w:val="00C17216"/>
    <w:rsid w:val="00C1728B"/>
    <w:rsid w:val="00C1729A"/>
    <w:rsid w:val="00C17322"/>
    <w:rsid w:val="00C17357"/>
    <w:rsid w:val="00C1738B"/>
    <w:rsid w:val="00C173C6"/>
    <w:rsid w:val="00C17447"/>
    <w:rsid w:val="00C1749B"/>
    <w:rsid w:val="00C17554"/>
    <w:rsid w:val="00C1755C"/>
    <w:rsid w:val="00C175A0"/>
    <w:rsid w:val="00C1769E"/>
    <w:rsid w:val="00C17729"/>
    <w:rsid w:val="00C17783"/>
    <w:rsid w:val="00C17799"/>
    <w:rsid w:val="00C17804"/>
    <w:rsid w:val="00C1780E"/>
    <w:rsid w:val="00C1789D"/>
    <w:rsid w:val="00C178C4"/>
    <w:rsid w:val="00C17994"/>
    <w:rsid w:val="00C17A54"/>
    <w:rsid w:val="00C17B25"/>
    <w:rsid w:val="00C17B35"/>
    <w:rsid w:val="00C17B6B"/>
    <w:rsid w:val="00C17C49"/>
    <w:rsid w:val="00C17C59"/>
    <w:rsid w:val="00C17CC4"/>
    <w:rsid w:val="00C17CD6"/>
    <w:rsid w:val="00C17D2C"/>
    <w:rsid w:val="00C17D80"/>
    <w:rsid w:val="00C17E70"/>
    <w:rsid w:val="00C17EEA"/>
    <w:rsid w:val="00C2008F"/>
    <w:rsid w:val="00C2009A"/>
    <w:rsid w:val="00C200F6"/>
    <w:rsid w:val="00C202EA"/>
    <w:rsid w:val="00C203A5"/>
    <w:rsid w:val="00C20424"/>
    <w:rsid w:val="00C20563"/>
    <w:rsid w:val="00C20582"/>
    <w:rsid w:val="00C205E6"/>
    <w:rsid w:val="00C2073E"/>
    <w:rsid w:val="00C207A3"/>
    <w:rsid w:val="00C207AA"/>
    <w:rsid w:val="00C207C2"/>
    <w:rsid w:val="00C2083E"/>
    <w:rsid w:val="00C208D9"/>
    <w:rsid w:val="00C208E0"/>
    <w:rsid w:val="00C2098A"/>
    <w:rsid w:val="00C209CB"/>
    <w:rsid w:val="00C20A56"/>
    <w:rsid w:val="00C20B00"/>
    <w:rsid w:val="00C20BF7"/>
    <w:rsid w:val="00C20C79"/>
    <w:rsid w:val="00C20D68"/>
    <w:rsid w:val="00C20E23"/>
    <w:rsid w:val="00C20E60"/>
    <w:rsid w:val="00C20EAC"/>
    <w:rsid w:val="00C20EB8"/>
    <w:rsid w:val="00C20F1C"/>
    <w:rsid w:val="00C20F44"/>
    <w:rsid w:val="00C20F6D"/>
    <w:rsid w:val="00C210AC"/>
    <w:rsid w:val="00C211CA"/>
    <w:rsid w:val="00C2121D"/>
    <w:rsid w:val="00C213A3"/>
    <w:rsid w:val="00C21433"/>
    <w:rsid w:val="00C21439"/>
    <w:rsid w:val="00C21474"/>
    <w:rsid w:val="00C214BE"/>
    <w:rsid w:val="00C21508"/>
    <w:rsid w:val="00C21564"/>
    <w:rsid w:val="00C21592"/>
    <w:rsid w:val="00C215D3"/>
    <w:rsid w:val="00C2164C"/>
    <w:rsid w:val="00C216BC"/>
    <w:rsid w:val="00C21709"/>
    <w:rsid w:val="00C21782"/>
    <w:rsid w:val="00C21847"/>
    <w:rsid w:val="00C21852"/>
    <w:rsid w:val="00C21863"/>
    <w:rsid w:val="00C21931"/>
    <w:rsid w:val="00C21985"/>
    <w:rsid w:val="00C219C2"/>
    <w:rsid w:val="00C219D3"/>
    <w:rsid w:val="00C219D5"/>
    <w:rsid w:val="00C21A3F"/>
    <w:rsid w:val="00C21A4B"/>
    <w:rsid w:val="00C21AC2"/>
    <w:rsid w:val="00C21B0F"/>
    <w:rsid w:val="00C21B66"/>
    <w:rsid w:val="00C21C27"/>
    <w:rsid w:val="00C21C3E"/>
    <w:rsid w:val="00C21C78"/>
    <w:rsid w:val="00C21D19"/>
    <w:rsid w:val="00C21D23"/>
    <w:rsid w:val="00C21D29"/>
    <w:rsid w:val="00C21E07"/>
    <w:rsid w:val="00C21E70"/>
    <w:rsid w:val="00C21EE3"/>
    <w:rsid w:val="00C21FF3"/>
    <w:rsid w:val="00C22087"/>
    <w:rsid w:val="00C22103"/>
    <w:rsid w:val="00C2218B"/>
    <w:rsid w:val="00C221B4"/>
    <w:rsid w:val="00C221BC"/>
    <w:rsid w:val="00C223D6"/>
    <w:rsid w:val="00C2241C"/>
    <w:rsid w:val="00C22519"/>
    <w:rsid w:val="00C2256A"/>
    <w:rsid w:val="00C225FB"/>
    <w:rsid w:val="00C22602"/>
    <w:rsid w:val="00C22612"/>
    <w:rsid w:val="00C228EF"/>
    <w:rsid w:val="00C2291B"/>
    <w:rsid w:val="00C229EF"/>
    <w:rsid w:val="00C22A68"/>
    <w:rsid w:val="00C22A91"/>
    <w:rsid w:val="00C22AF9"/>
    <w:rsid w:val="00C22BAB"/>
    <w:rsid w:val="00C22BF1"/>
    <w:rsid w:val="00C22C52"/>
    <w:rsid w:val="00C22D10"/>
    <w:rsid w:val="00C22D14"/>
    <w:rsid w:val="00C22D1D"/>
    <w:rsid w:val="00C22DA2"/>
    <w:rsid w:val="00C22DD1"/>
    <w:rsid w:val="00C22EA4"/>
    <w:rsid w:val="00C23020"/>
    <w:rsid w:val="00C230BC"/>
    <w:rsid w:val="00C230DD"/>
    <w:rsid w:val="00C2313B"/>
    <w:rsid w:val="00C2316D"/>
    <w:rsid w:val="00C23185"/>
    <w:rsid w:val="00C2325A"/>
    <w:rsid w:val="00C2330A"/>
    <w:rsid w:val="00C233B3"/>
    <w:rsid w:val="00C2344D"/>
    <w:rsid w:val="00C23551"/>
    <w:rsid w:val="00C2358F"/>
    <w:rsid w:val="00C23642"/>
    <w:rsid w:val="00C23679"/>
    <w:rsid w:val="00C23685"/>
    <w:rsid w:val="00C236C2"/>
    <w:rsid w:val="00C23716"/>
    <w:rsid w:val="00C23720"/>
    <w:rsid w:val="00C23896"/>
    <w:rsid w:val="00C2390B"/>
    <w:rsid w:val="00C23910"/>
    <w:rsid w:val="00C23985"/>
    <w:rsid w:val="00C2398F"/>
    <w:rsid w:val="00C23B2E"/>
    <w:rsid w:val="00C23CFE"/>
    <w:rsid w:val="00C23D08"/>
    <w:rsid w:val="00C23D93"/>
    <w:rsid w:val="00C23E29"/>
    <w:rsid w:val="00C23E4B"/>
    <w:rsid w:val="00C23E9C"/>
    <w:rsid w:val="00C23EE9"/>
    <w:rsid w:val="00C23F22"/>
    <w:rsid w:val="00C23FCA"/>
    <w:rsid w:val="00C23FF0"/>
    <w:rsid w:val="00C240A6"/>
    <w:rsid w:val="00C24114"/>
    <w:rsid w:val="00C2415D"/>
    <w:rsid w:val="00C24184"/>
    <w:rsid w:val="00C241B8"/>
    <w:rsid w:val="00C241E2"/>
    <w:rsid w:val="00C24283"/>
    <w:rsid w:val="00C24337"/>
    <w:rsid w:val="00C2435C"/>
    <w:rsid w:val="00C243B6"/>
    <w:rsid w:val="00C245AF"/>
    <w:rsid w:val="00C245DF"/>
    <w:rsid w:val="00C245E7"/>
    <w:rsid w:val="00C2477D"/>
    <w:rsid w:val="00C2485E"/>
    <w:rsid w:val="00C2489E"/>
    <w:rsid w:val="00C248B7"/>
    <w:rsid w:val="00C24938"/>
    <w:rsid w:val="00C249C1"/>
    <w:rsid w:val="00C249E1"/>
    <w:rsid w:val="00C24A19"/>
    <w:rsid w:val="00C24A74"/>
    <w:rsid w:val="00C24B2A"/>
    <w:rsid w:val="00C24B75"/>
    <w:rsid w:val="00C24BAD"/>
    <w:rsid w:val="00C24BB1"/>
    <w:rsid w:val="00C24C54"/>
    <w:rsid w:val="00C24D5E"/>
    <w:rsid w:val="00C24E74"/>
    <w:rsid w:val="00C24ED2"/>
    <w:rsid w:val="00C24EDD"/>
    <w:rsid w:val="00C24F55"/>
    <w:rsid w:val="00C24FAC"/>
    <w:rsid w:val="00C24FBB"/>
    <w:rsid w:val="00C250B0"/>
    <w:rsid w:val="00C250B3"/>
    <w:rsid w:val="00C25220"/>
    <w:rsid w:val="00C25285"/>
    <w:rsid w:val="00C252C6"/>
    <w:rsid w:val="00C2530A"/>
    <w:rsid w:val="00C2538E"/>
    <w:rsid w:val="00C25390"/>
    <w:rsid w:val="00C25395"/>
    <w:rsid w:val="00C25614"/>
    <w:rsid w:val="00C25674"/>
    <w:rsid w:val="00C25881"/>
    <w:rsid w:val="00C25896"/>
    <w:rsid w:val="00C2589E"/>
    <w:rsid w:val="00C25963"/>
    <w:rsid w:val="00C25990"/>
    <w:rsid w:val="00C259B1"/>
    <w:rsid w:val="00C259E1"/>
    <w:rsid w:val="00C25A61"/>
    <w:rsid w:val="00C25A70"/>
    <w:rsid w:val="00C25A89"/>
    <w:rsid w:val="00C25A8C"/>
    <w:rsid w:val="00C25AB2"/>
    <w:rsid w:val="00C25ABA"/>
    <w:rsid w:val="00C25D1D"/>
    <w:rsid w:val="00C25D57"/>
    <w:rsid w:val="00C25DBA"/>
    <w:rsid w:val="00C25DF7"/>
    <w:rsid w:val="00C25E7B"/>
    <w:rsid w:val="00C25EA1"/>
    <w:rsid w:val="00C25EDD"/>
    <w:rsid w:val="00C25F25"/>
    <w:rsid w:val="00C25F62"/>
    <w:rsid w:val="00C25FD6"/>
    <w:rsid w:val="00C26094"/>
    <w:rsid w:val="00C260C9"/>
    <w:rsid w:val="00C260D0"/>
    <w:rsid w:val="00C26199"/>
    <w:rsid w:val="00C261BA"/>
    <w:rsid w:val="00C26264"/>
    <w:rsid w:val="00C2626A"/>
    <w:rsid w:val="00C265CE"/>
    <w:rsid w:val="00C26613"/>
    <w:rsid w:val="00C266AD"/>
    <w:rsid w:val="00C26854"/>
    <w:rsid w:val="00C2689B"/>
    <w:rsid w:val="00C26905"/>
    <w:rsid w:val="00C26959"/>
    <w:rsid w:val="00C269C0"/>
    <w:rsid w:val="00C269D7"/>
    <w:rsid w:val="00C269FB"/>
    <w:rsid w:val="00C26A04"/>
    <w:rsid w:val="00C26B3B"/>
    <w:rsid w:val="00C26B65"/>
    <w:rsid w:val="00C26B8D"/>
    <w:rsid w:val="00C26BC4"/>
    <w:rsid w:val="00C26C08"/>
    <w:rsid w:val="00C26C4C"/>
    <w:rsid w:val="00C26C73"/>
    <w:rsid w:val="00C26D2E"/>
    <w:rsid w:val="00C26DC1"/>
    <w:rsid w:val="00C26DF0"/>
    <w:rsid w:val="00C26EB3"/>
    <w:rsid w:val="00C26EE4"/>
    <w:rsid w:val="00C26F5E"/>
    <w:rsid w:val="00C27032"/>
    <w:rsid w:val="00C2707E"/>
    <w:rsid w:val="00C270B1"/>
    <w:rsid w:val="00C270CD"/>
    <w:rsid w:val="00C272DF"/>
    <w:rsid w:val="00C272E8"/>
    <w:rsid w:val="00C272FC"/>
    <w:rsid w:val="00C273EF"/>
    <w:rsid w:val="00C2743F"/>
    <w:rsid w:val="00C2750E"/>
    <w:rsid w:val="00C27643"/>
    <w:rsid w:val="00C27677"/>
    <w:rsid w:val="00C27703"/>
    <w:rsid w:val="00C27856"/>
    <w:rsid w:val="00C2787D"/>
    <w:rsid w:val="00C278DC"/>
    <w:rsid w:val="00C2791B"/>
    <w:rsid w:val="00C2791F"/>
    <w:rsid w:val="00C27932"/>
    <w:rsid w:val="00C279A3"/>
    <w:rsid w:val="00C27A04"/>
    <w:rsid w:val="00C27A53"/>
    <w:rsid w:val="00C27AC1"/>
    <w:rsid w:val="00C27C8F"/>
    <w:rsid w:val="00C27D53"/>
    <w:rsid w:val="00C27D58"/>
    <w:rsid w:val="00C27DBE"/>
    <w:rsid w:val="00C27DC9"/>
    <w:rsid w:val="00C27DEC"/>
    <w:rsid w:val="00C27E8D"/>
    <w:rsid w:val="00C27EB6"/>
    <w:rsid w:val="00C27EF8"/>
    <w:rsid w:val="00C27F27"/>
    <w:rsid w:val="00C27F8C"/>
    <w:rsid w:val="00C27FBA"/>
    <w:rsid w:val="00C27FF7"/>
    <w:rsid w:val="00C3005A"/>
    <w:rsid w:val="00C3005C"/>
    <w:rsid w:val="00C300A8"/>
    <w:rsid w:val="00C30135"/>
    <w:rsid w:val="00C3016C"/>
    <w:rsid w:val="00C30231"/>
    <w:rsid w:val="00C30244"/>
    <w:rsid w:val="00C30329"/>
    <w:rsid w:val="00C3034A"/>
    <w:rsid w:val="00C303BF"/>
    <w:rsid w:val="00C30404"/>
    <w:rsid w:val="00C30629"/>
    <w:rsid w:val="00C30645"/>
    <w:rsid w:val="00C306A9"/>
    <w:rsid w:val="00C306F2"/>
    <w:rsid w:val="00C3071C"/>
    <w:rsid w:val="00C3071F"/>
    <w:rsid w:val="00C30733"/>
    <w:rsid w:val="00C3081C"/>
    <w:rsid w:val="00C308C4"/>
    <w:rsid w:val="00C308E4"/>
    <w:rsid w:val="00C30A17"/>
    <w:rsid w:val="00C30A60"/>
    <w:rsid w:val="00C30A78"/>
    <w:rsid w:val="00C30B26"/>
    <w:rsid w:val="00C30B61"/>
    <w:rsid w:val="00C30B90"/>
    <w:rsid w:val="00C30BB4"/>
    <w:rsid w:val="00C30CB1"/>
    <w:rsid w:val="00C30CC4"/>
    <w:rsid w:val="00C30D0C"/>
    <w:rsid w:val="00C30D4E"/>
    <w:rsid w:val="00C30D6E"/>
    <w:rsid w:val="00C30DD4"/>
    <w:rsid w:val="00C30DEC"/>
    <w:rsid w:val="00C30DFE"/>
    <w:rsid w:val="00C30E6A"/>
    <w:rsid w:val="00C30E94"/>
    <w:rsid w:val="00C30EBF"/>
    <w:rsid w:val="00C310C6"/>
    <w:rsid w:val="00C310F7"/>
    <w:rsid w:val="00C31169"/>
    <w:rsid w:val="00C31197"/>
    <w:rsid w:val="00C311D2"/>
    <w:rsid w:val="00C31205"/>
    <w:rsid w:val="00C31324"/>
    <w:rsid w:val="00C31381"/>
    <w:rsid w:val="00C3142C"/>
    <w:rsid w:val="00C31454"/>
    <w:rsid w:val="00C314A3"/>
    <w:rsid w:val="00C31565"/>
    <w:rsid w:val="00C31578"/>
    <w:rsid w:val="00C3167D"/>
    <w:rsid w:val="00C316DB"/>
    <w:rsid w:val="00C31745"/>
    <w:rsid w:val="00C3176B"/>
    <w:rsid w:val="00C3176D"/>
    <w:rsid w:val="00C317BE"/>
    <w:rsid w:val="00C317EF"/>
    <w:rsid w:val="00C318A3"/>
    <w:rsid w:val="00C31943"/>
    <w:rsid w:val="00C31A03"/>
    <w:rsid w:val="00C31AC7"/>
    <w:rsid w:val="00C31B52"/>
    <w:rsid w:val="00C31BC6"/>
    <w:rsid w:val="00C31BC7"/>
    <w:rsid w:val="00C31C2C"/>
    <w:rsid w:val="00C31D8F"/>
    <w:rsid w:val="00C31E12"/>
    <w:rsid w:val="00C31E20"/>
    <w:rsid w:val="00C31E26"/>
    <w:rsid w:val="00C31E9F"/>
    <w:rsid w:val="00C31ED5"/>
    <w:rsid w:val="00C31F1C"/>
    <w:rsid w:val="00C31F66"/>
    <w:rsid w:val="00C31FC8"/>
    <w:rsid w:val="00C320B0"/>
    <w:rsid w:val="00C321C0"/>
    <w:rsid w:val="00C32228"/>
    <w:rsid w:val="00C32351"/>
    <w:rsid w:val="00C323CB"/>
    <w:rsid w:val="00C323F5"/>
    <w:rsid w:val="00C32418"/>
    <w:rsid w:val="00C32457"/>
    <w:rsid w:val="00C324A5"/>
    <w:rsid w:val="00C324AD"/>
    <w:rsid w:val="00C324D4"/>
    <w:rsid w:val="00C3253C"/>
    <w:rsid w:val="00C3256D"/>
    <w:rsid w:val="00C325F5"/>
    <w:rsid w:val="00C32635"/>
    <w:rsid w:val="00C326EB"/>
    <w:rsid w:val="00C32730"/>
    <w:rsid w:val="00C3289D"/>
    <w:rsid w:val="00C328B7"/>
    <w:rsid w:val="00C32A96"/>
    <w:rsid w:val="00C32AD3"/>
    <w:rsid w:val="00C32B14"/>
    <w:rsid w:val="00C32B20"/>
    <w:rsid w:val="00C32B39"/>
    <w:rsid w:val="00C32B51"/>
    <w:rsid w:val="00C32B9D"/>
    <w:rsid w:val="00C32BD3"/>
    <w:rsid w:val="00C32C66"/>
    <w:rsid w:val="00C32C78"/>
    <w:rsid w:val="00C32C98"/>
    <w:rsid w:val="00C32CB4"/>
    <w:rsid w:val="00C32CC0"/>
    <w:rsid w:val="00C32CD6"/>
    <w:rsid w:val="00C32D1F"/>
    <w:rsid w:val="00C32DE7"/>
    <w:rsid w:val="00C32E32"/>
    <w:rsid w:val="00C32F70"/>
    <w:rsid w:val="00C32FC6"/>
    <w:rsid w:val="00C33048"/>
    <w:rsid w:val="00C330C3"/>
    <w:rsid w:val="00C3317C"/>
    <w:rsid w:val="00C3321D"/>
    <w:rsid w:val="00C33233"/>
    <w:rsid w:val="00C3329B"/>
    <w:rsid w:val="00C332E8"/>
    <w:rsid w:val="00C333FC"/>
    <w:rsid w:val="00C33434"/>
    <w:rsid w:val="00C33472"/>
    <w:rsid w:val="00C33494"/>
    <w:rsid w:val="00C33496"/>
    <w:rsid w:val="00C334A6"/>
    <w:rsid w:val="00C33534"/>
    <w:rsid w:val="00C3367E"/>
    <w:rsid w:val="00C33711"/>
    <w:rsid w:val="00C337AF"/>
    <w:rsid w:val="00C337D4"/>
    <w:rsid w:val="00C3380F"/>
    <w:rsid w:val="00C3384E"/>
    <w:rsid w:val="00C33870"/>
    <w:rsid w:val="00C338C6"/>
    <w:rsid w:val="00C33974"/>
    <w:rsid w:val="00C339CC"/>
    <w:rsid w:val="00C33A3A"/>
    <w:rsid w:val="00C33A55"/>
    <w:rsid w:val="00C33A97"/>
    <w:rsid w:val="00C33AB3"/>
    <w:rsid w:val="00C33B1C"/>
    <w:rsid w:val="00C33BBC"/>
    <w:rsid w:val="00C33BC0"/>
    <w:rsid w:val="00C33BEF"/>
    <w:rsid w:val="00C33C9C"/>
    <w:rsid w:val="00C33CBE"/>
    <w:rsid w:val="00C33E1D"/>
    <w:rsid w:val="00C33E22"/>
    <w:rsid w:val="00C33E5E"/>
    <w:rsid w:val="00C33E8D"/>
    <w:rsid w:val="00C33E9A"/>
    <w:rsid w:val="00C33EC6"/>
    <w:rsid w:val="00C33F12"/>
    <w:rsid w:val="00C33FDD"/>
    <w:rsid w:val="00C34082"/>
    <w:rsid w:val="00C34087"/>
    <w:rsid w:val="00C340AC"/>
    <w:rsid w:val="00C34263"/>
    <w:rsid w:val="00C342C2"/>
    <w:rsid w:val="00C3430B"/>
    <w:rsid w:val="00C34321"/>
    <w:rsid w:val="00C34369"/>
    <w:rsid w:val="00C3437A"/>
    <w:rsid w:val="00C34416"/>
    <w:rsid w:val="00C3446A"/>
    <w:rsid w:val="00C34480"/>
    <w:rsid w:val="00C34525"/>
    <w:rsid w:val="00C345C4"/>
    <w:rsid w:val="00C34623"/>
    <w:rsid w:val="00C346AD"/>
    <w:rsid w:val="00C346F3"/>
    <w:rsid w:val="00C347D5"/>
    <w:rsid w:val="00C34930"/>
    <w:rsid w:val="00C34ADA"/>
    <w:rsid w:val="00C34BC9"/>
    <w:rsid w:val="00C34C10"/>
    <w:rsid w:val="00C34C80"/>
    <w:rsid w:val="00C34CE3"/>
    <w:rsid w:val="00C34CEB"/>
    <w:rsid w:val="00C34D5C"/>
    <w:rsid w:val="00C34D76"/>
    <w:rsid w:val="00C34E12"/>
    <w:rsid w:val="00C34E63"/>
    <w:rsid w:val="00C34E78"/>
    <w:rsid w:val="00C34F0E"/>
    <w:rsid w:val="00C34FDB"/>
    <w:rsid w:val="00C34FFF"/>
    <w:rsid w:val="00C35044"/>
    <w:rsid w:val="00C350BC"/>
    <w:rsid w:val="00C350F6"/>
    <w:rsid w:val="00C3510A"/>
    <w:rsid w:val="00C3511C"/>
    <w:rsid w:val="00C351D7"/>
    <w:rsid w:val="00C351F7"/>
    <w:rsid w:val="00C35231"/>
    <w:rsid w:val="00C352A5"/>
    <w:rsid w:val="00C352DE"/>
    <w:rsid w:val="00C35394"/>
    <w:rsid w:val="00C353B1"/>
    <w:rsid w:val="00C353D9"/>
    <w:rsid w:val="00C353DB"/>
    <w:rsid w:val="00C3542C"/>
    <w:rsid w:val="00C35496"/>
    <w:rsid w:val="00C354B8"/>
    <w:rsid w:val="00C35619"/>
    <w:rsid w:val="00C35631"/>
    <w:rsid w:val="00C356A5"/>
    <w:rsid w:val="00C356EB"/>
    <w:rsid w:val="00C3573E"/>
    <w:rsid w:val="00C35835"/>
    <w:rsid w:val="00C3583C"/>
    <w:rsid w:val="00C3587A"/>
    <w:rsid w:val="00C358E6"/>
    <w:rsid w:val="00C359AE"/>
    <w:rsid w:val="00C359F4"/>
    <w:rsid w:val="00C35A36"/>
    <w:rsid w:val="00C35BCA"/>
    <w:rsid w:val="00C35C27"/>
    <w:rsid w:val="00C35C50"/>
    <w:rsid w:val="00C35D1B"/>
    <w:rsid w:val="00C35D23"/>
    <w:rsid w:val="00C35D66"/>
    <w:rsid w:val="00C35D7B"/>
    <w:rsid w:val="00C35D87"/>
    <w:rsid w:val="00C35DA2"/>
    <w:rsid w:val="00C35E6D"/>
    <w:rsid w:val="00C35ED4"/>
    <w:rsid w:val="00C35F19"/>
    <w:rsid w:val="00C35F6C"/>
    <w:rsid w:val="00C3616F"/>
    <w:rsid w:val="00C3618C"/>
    <w:rsid w:val="00C3627C"/>
    <w:rsid w:val="00C36284"/>
    <w:rsid w:val="00C362B4"/>
    <w:rsid w:val="00C36302"/>
    <w:rsid w:val="00C36303"/>
    <w:rsid w:val="00C36338"/>
    <w:rsid w:val="00C36345"/>
    <w:rsid w:val="00C3636D"/>
    <w:rsid w:val="00C363D5"/>
    <w:rsid w:val="00C3644D"/>
    <w:rsid w:val="00C364AD"/>
    <w:rsid w:val="00C36554"/>
    <w:rsid w:val="00C367BE"/>
    <w:rsid w:val="00C367CE"/>
    <w:rsid w:val="00C36839"/>
    <w:rsid w:val="00C36895"/>
    <w:rsid w:val="00C36978"/>
    <w:rsid w:val="00C369EE"/>
    <w:rsid w:val="00C36C4C"/>
    <w:rsid w:val="00C36C86"/>
    <w:rsid w:val="00C36D96"/>
    <w:rsid w:val="00C36E7A"/>
    <w:rsid w:val="00C36EE2"/>
    <w:rsid w:val="00C36F7B"/>
    <w:rsid w:val="00C370BD"/>
    <w:rsid w:val="00C3713F"/>
    <w:rsid w:val="00C37257"/>
    <w:rsid w:val="00C37279"/>
    <w:rsid w:val="00C3728C"/>
    <w:rsid w:val="00C3740F"/>
    <w:rsid w:val="00C374D3"/>
    <w:rsid w:val="00C3766F"/>
    <w:rsid w:val="00C37757"/>
    <w:rsid w:val="00C37779"/>
    <w:rsid w:val="00C377AE"/>
    <w:rsid w:val="00C378B9"/>
    <w:rsid w:val="00C37A13"/>
    <w:rsid w:val="00C37A30"/>
    <w:rsid w:val="00C37A67"/>
    <w:rsid w:val="00C37BF1"/>
    <w:rsid w:val="00C37C78"/>
    <w:rsid w:val="00C37C8F"/>
    <w:rsid w:val="00C37CA2"/>
    <w:rsid w:val="00C37CAB"/>
    <w:rsid w:val="00C37D0B"/>
    <w:rsid w:val="00C37D24"/>
    <w:rsid w:val="00C37EAB"/>
    <w:rsid w:val="00C37F55"/>
    <w:rsid w:val="00C37F7F"/>
    <w:rsid w:val="00C37F98"/>
    <w:rsid w:val="00C37FE4"/>
    <w:rsid w:val="00C4000D"/>
    <w:rsid w:val="00C40036"/>
    <w:rsid w:val="00C40134"/>
    <w:rsid w:val="00C40149"/>
    <w:rsid w:val="00C40183"/>
    <w:rsid w:val="00C401E7"/>
    <w:rsid w:val="00C401F2"/>
    <w:rsid w:val="00C401F7"/>
    <w:rsid w:val="00C40223"/>
    <w:rsid w:val="00C40233"/>
    <w:rsid w:val="00C40269"/>
    <w:rsid w:val="00C402E3"/>
    <w:rsid w:val="00C40377"/>
    <w:rsid w:val="00C40390"/>
    <w:rsid w:val="00C404EC"/>
    <w:rsid w:val="00C40516"/>
    <w:rsid w:val="00C40579"/>
    <w:rsid w:val="00C40589"/>
    <w:rsid w:val="00C405DD"/>
    <w:rsid w:val="00C406C9"/>
    <w:rsid w:val="00C40734"/>
    <w:rsid w:val="00C4073D"/>
    <w:rsid w:val="00C4074D"/>
    <w:rsid w:val="00C40765"/>
    <w:rsid w:val="00C40782"/>
    <w:rsid w:val="00C40793"/>
    <w:rsid w:val="00C407FA"/>
    <w:rsid w:val="00C40833"/>
    <w:rsid w:val="00C408BB"/>
    <w:rsid w:val="00C408DE"/>
    <w:rsid w:val="00C408EE"/>
    <w:rsid w:val="00C40994"/>
    <w:rsid w:val="00C409F3"/>
    <w:rsid w:val="00C40ADD"/>
    <w:rsid w:val="00C40C2A"/>
    <w:rsid w:val="00C40CA4"/>
    <w:rsid w:val="00C40DB8"/>
    <w:rsid w:val="00C40DFE"/>
    <w:rsid w:val="00C40E5B"/>
    <w:rsid w:val="00C40F72"/>
    <w:rsid w:val="00C40FF2"/>
    <w:rsid w:val="00C4107D"/>
    <w:rsid w:val="00C410BC"/>
    <w:rsid w:val="00C410C9"/>
    <w:rsid w:val="00C41112"/>
    <w:rsid w:val="00C41174"/>
    <w:rsid w:val="00C41193"/>
    <w:rsid w:val="00C411C2"/>
    <w:rsid w:val="00C411D8"/>
    <w:rsid w:val="00C41215"/>
    <w:rsid w:val="00C4123A"/>
    <w:rsid w:val="00C4125C"/>
    <w:rsid w:val="00C41298"/>
    <w:rsid w:val="00C412FE"/>
    <w:rsid w:val="00C41398"/>
    <w:rsid w:val="00C413FB"/>
    <w:rsid w:val="00C414FD"/>
    <w:rsid w:val="00C41500"/>
    <w:rsid w:val="00C41584"/>
    <w:rsid w:val="00C4158C"/>
    <w:rsid w:val="00C41740"/>
    <w:rsid w:val="00C41769"/>
    <w:rsid w:val="00C4184E"/>
    <w:rsid w:val="00C4186E"/>
    <w:rsid w:val="00C4186F"/>
    <w:rsid w:val="00C41883"/>
    <w:rsid w:val="00C418B7"/>
    <w:rsid w:val="00C418BC"/>
    <w:rsid w:val="00C418D8"/>
    <w:rsid w:val="00C41900"/>
    <w:rsid w:val="00C41945"/>
    <w:rsid w:val="00C41988"/>
    <w:rsid w:val="00C419A8"/>
    <w:rsid w:val="00C419EF"/>
    <w:rsid w:val="00C419FD"/>
    <w:rsid w:val="00C41A8C"/>
    <w:rsid w:val="00C41BCF"/>
    <w:rsid w:val="00C41C09"/>
    <w:rsid w:val="00C41C51"/>
    <w:rsid w:val="00C41CC3"/>
    <w:rsid w:val="00C41D28"/>
    <w:rsid w:val="00C41DAC"/>
    <w:rsid w:val="00C41DAE"/>
    <w:rsid w:val="00C41E45"/>
    <w:rsid w:val="00C41EA7"/>
    <w:rsid w:val="00C41EDC"/>
    <w:rsid w:val="00C41EE2"/>
    <w:rsid w:val="00C41EF8"/>
    <w:rsid w:val="00C41F0A"/>
    <w:rsid w:val="00C41F83"/>
    <w:rsid w:val="00C41FDD"/>
    <w:rsid w:val="00C42011"/>
    <w:rsid w:val="00C4204C"/>
    <w:rsid w:val="00C4205A"/>
    <w:rsid w:val="00C4216B"/>
    <w:rsid w:val="00C421A9"/>
    <w:rsid w:val="00C4229F"/>
    <w:rsid w:val="00C42353"/>
    <w:rsid w:val="00C4236E"/>
    <w:rsid w:val="00C423B8"/>
    <w:rsid w:val="00C4241A"/>
    <w:rsid w:val="00C42432"/>
    <w:rsid w:val="00C424A2"/>
    <w:rsid w:val="00C424AD"/>
    <w:rsid w:val="00C42500"/>
    <w:rsid w:val="00C4252D"/>
    <w:rsid w:val="00C426C1"/>
    <w:rsid w:val="00C426D0"/>
    <w:rsid w:val="00C426D4"/>
    <w:rsid w:val="00C42737"/>
    <w:rsid w:val="00C42767"/>
    <w:rsid w:val="00C4276D"/>
    <w:rsid w:val="00C4277D"/>
    <w:rsid w:val="00C4277F"/>
    <w:rsid w:val="00C427B9"/>
    <w:rsid w:val="00C42805"/>
    <w:rsid w:val="00C428D4"/>
    <w:rsid w:val="00C42B47"/>
    <w:rsid w:val="00C42B8F"/>
    <w:rsid w:val="00C42C72"/>
    <w:rsid w:val="00C42D60"/>
    <w:rsid w:val="00C42D65"/>
    <w:rsid w:val="00C42DDD"/>
    <w:rsid w:val="00C42DE1"/>
    <w:rsid w:val="00C42F30"/>
    <w:rsid w:val="00C42F5F"/>
    <w:rsid w:val="00C42F80"/>
    <w:rsid w:val="00C4304D"/>
    <w:rsid w:val="00C431A7"/>
    <w:rsid w:val="00C431A9"/>
    <w:rsid w:val="00C431DB"/>
    <w:rsid w:val="00C432DA"/>
    <w:rsid w:val="00C43378"/>
    <w:rsid w:val="00C433AD"/>
    <w:rsid w:val="00C434E6"/>
    <w:rsid w:val="00C43558"/>
    <w:rsid w:val="00C435CD"/>
    <w:rsid w:val="00C435CE"/>
    <w:rsid w:val="00C437D1"/>
    <w:rsid w:val="00C4387E"/>
    <w:rsid w:val="00C4388B"/>
    <w:rsid w:val="00C438D9"/>
    <w:rsid w:val="00C438DC"/>
    <w:rsid w:val="00C438E5"/>
    <w:rsid w:val="00C438E9"/>
    <w:rsid w:val="00C439FF"/>
    <w:rsid w:val="00C43A38"/>
    <w:rsid w:val="00C43A63"/>
    <w:rsid w:val="00C43A9C"/>
    <w:rsid w:val="00C43AA5"/>
    <w:rsid w:val="00C43B5C"/>
    <w:rsid w:val="00C43B86"/>
    <w:rsid w:val="00C43BF3"/>
    <w:rsid w:val="00C43C0B"/>
    <w:rsid w:val="00C43C3A"/>
    <w:rsid w:val="00C43DA0"/>
    <w:rsid w:val="00C43E39"/>
    <w:rsid w:val="00C43F1F"/>
    <w:rsid w:val="00C43F42"/>
    <w:rsid w:val="00C4401F"/>
    <w:rsid w:val="00C44069"/>
    <w:rsid w:val="00C440A6"/>
    <w:rsid w:val="00C440F3"/>
    <w:rsid w:val="00C44180"/>
    <w:rsid w:val="00C441DA"/>
    <w:rsid w:val="00C44232"/>
    <w:rsid w:val="00C44234"/>
    <w:rsid w:val="00C44290"/>
    <w:rsid w:val="00C44309"/>
    <w:rsid w:val="00C44400"/>
    <w:rsid w:val="00C44410"/>
    <w:rsid w:val="00C444BB"/>
    <w:rsid w:val="00C44500"/>
    <w:rsid w:val="00C44613"/>
    <w:rsid w:val="00C4468E"/>
    <w:rsid w:val="00C44701"/>
    <w:rsid w:val="00C447A6"/>
    <w:rsid w:val="00C447AF"/>
    <w:rsid w:val="00C4484D"/>
    <w:rsid w:val="00C448B6"/>
    <w:rsid w:val="00C44952"/>
    <w:rsid w:val="00C44A88"/>
    <w:rsid w:val="00C44ABD"/>
    <w:rsid w:val="00C44B18"/>
    <w:rsid w:val="00C44C32"/>
    <w:rsid w:val="00C44C37"/>
    <w:rsid w:val="00C44C41"/>
    <w:rsid w:val="00C44C63"/>
    <w:rsid w:val="00C44D0F"/>
    <w:rsid w:val="00C44D27"/>
    <w:rsid w:val="00C44D89"/>
    <w:rsid w:val="00C44EBF"/>
    <w:rsid w:val="00C45009"/>
    <w:rsid w:val="00C45046"/>
    <w:rsid w:val="00C45100"/>
    <w:rsid w:val="00C45117"/>
    <w:rsid w:val="00C45173"/>
    <w:rsid w:val="00C4518A"/>
    <w:rsid w:val="00C45197"/>
    <w:rsid w:val="00C451E2"/>
    <w:rsid w:val="00C4523A"/>
    <w:rsid w:val="00C4530E"/>
    <w:rsid w:val="00C4533F"/>
    <w:rsid w:val="00C453E3"/>
    <w:rsid w:val="00C4540B"/>
    <w:rsid w:val="00C45512"/>
    <w:rsid w:val="00C45583"/>
    <w:rsid w:val="00C45623"/>
    <w:rsid w:val="00C45691"/>
    <w:rsid w:val="00C457A5"/>
    <w:rsid w:val="00C45815"/>
    <w:rsid w:val="00C45834"/>
    <w:rsid w:val="00C4585E"/>
    <w:rsid w:val="00C4586E"/>
    <w:rsid w:val="00C45890"/>
    <w:rsid w:val="00C4592A"/>
    <w:rsid w:val="00C45932"/>
    <w:rsid w:val="00C4593D"/>
    <w:rsid w:val="00C4599C"/>
    <w:rsid w:val="00C459CA"/>
    <w:rsid w:val="00C45A82"/>
    <w:rsid w:val="00C45A8B"/>
    <w:rsid w:val="00C45AC5"/>
    <w:rsid w:val="00C45B46"/>
    <w:rsid w:val="00C45B6E"/>
    <w:rsid w:val="00C45CE7"/>
    <w:rsid w:val="00C45D2C"/>
    <w:rsid w:val="00C45D34"/>
    <w:rsid w:val="00C45E59"/>
    <w:rsid w:val="00C45F04"/>
    <w:rsid w:val="00C45F44"/>
    <w:rsid w:val="00C45F57"/>
    <w:rsid w:val="00C45F76"/>
    <w:rsid w:val="00C45FB9"/>
    <w:rsid w:val="00C4615E"/>
    <w:rsid w:val="00C46288"/>
    <w:rsid w:val="00C462C9"/>
    <w:rsid w:val="00C4633D"/>
    <w:rsid w:val="00C463A0"/>
    <w:rsid w:val="00C463B1"/>
    <w:rsid w:val="00C46449"/>
    <w:rsid w:val="00C46466"/>
    <w:rsid w:val="00C46491"/>
    <w:rsid w:val="00C46496"/>
    <w:rsid w:val="00C46545"/>
    <w:rsid w:val="00C465C6"/>
    <w:rsid w:val="00C46657"/>
    <w:rsid w:val="00C4667B"/>
    <w:rsid w:val="00C466C6"/>
    <w:rsid w:val="00C4670B"/>
    <w:rsid w:val="00C46752"/>
    <w:rsid w:val="00C46818"/>
    <w:rsid w:val="00C46887"/>
    <w:rsid w:val="00C4696A"/>
    <w:rsid w:val="00C46A05"/>
    <w:rsid w:val="00C46A3E"/>
    <w:rsid w:val="00C46A71"/>
    <w:rsid w:val="00C46AF0"/>
    <w:rsid w:val="00C46B91"/>
    <w:rsid w:val="00C46BDA"/>
    <w:rsid w:val="00C46CF0"/>
    <w:rsid w:val="00C46D3D"/>
    <w:rsid w:val="00C46D61"/>
    <w:rsid w:val="00C46D94"/>
    <w:rsid w:val="00C46DAD"/>
    <w:rsid w:val="00C46E2E"/>
    <w:rsid w:val="00C46E41"/>
    <w:rsid w:val="00C46EFF"/>
    <w:rsid w:val="00C46F3F"/>
    <w:rsid w:val="00C46F5F"/>
    <w:rsid w:val="00C47031"/>
    <w:rsid w:val="00C470C2"/>
    <w:rsid w:val="00C4712E"/>
    <w:rsid w:val="00C4713F"/>
    <w:rsid w:val="00C4716B"/>
    <w:rsid w:val="00C472F7"/>
    <w:rsid w:val="00C4740D"/>
    <w:rsid w:val="00C47417"/>
    <w:rsid w:val="00C4748B"/>
    <w:rsid w:val="00C474CF"/>
    <w:rsid w:val="00C4750E"/>
    <w:rsid w:val="00C47538"/>
    <w:rsid w:val="00C475CD"/>
    <w:rsid w:val="00C475F1"/>
    <w:rsid w:val="00C47600"/>
    <w:rsid w:val="00C4768A"/>
    <w:rsid w:val="00C476C4"/>
    <w:rsid w:val="00C476DF"/>
    <w:rsid w:val="00C47777"/>
    <w:rsid w:val="00C47826"/>
    <w:rsid w:val="00C4787C"/>
    <w:rsid w:val="00C478A9"/>
    <w:rsid w:val="00C478B8"/>
    <w:rsid w:val="00C4790F"/>
    <w:rsid w:val="00C4796D"/>
    <w:rsid w:val="00C479FF"/>
    <w:rsid w:val="00C47A09"/>
    <w:rsid w:val="00C47A0C"/>
    <w:rsid w:val="00C47A49"/>
    <w:rsid w:val="00C47AA1"/>
    <w:rsid w:val="00C47B0D"/>
    <w:rsid w:val="00C47CFA"/>
    <w:rsid w:val="00C47E16"/>
    <w:rsid w:val="00C47E1C"/>
    <w:rsid w:val="00C47EEB"/>
    <w:rsid w:val="00C47F18"/>
    <w:rsid w:val="00C47FE4"/>
    <w:rsid w:val="00C5007E"/>
    <w:rsid w:val="00C500E2"/>
    <w:rsid w:val="00C50125"/>
    <w:rsid w:val="00C50168"/>
    <w:rsid w:val="00C5016E"/>
    <w:rsid w:val="00C50193"/>
    <w:rsid w:val="00C5019A"/>
    <w:rsid w:val="00C501CE"/>
    <w:rsid w:val="00C502CA"/>
    <w:rsid w:val="00C502EE"/>
    <w:rsid w:val="00C50306"/>
    <w:rsid w:val="00C5032A"/>
    <w:rsid w:val="00C50385"/>
    <w:rsid w:val="00C5043A"/>
    <w:rsid w:val="00C504BB"/>
    <w:rsid w:val="00C504E9"/>
    <w:rsid w:val="00C5050A"/>
    <w:rsid w:val="00C505AA"/>
    <w:rsid w:val="00C50611"/>
    <w:rsid w:val="00C5065E"/>
    <w:rsid w:val="00C50674"/>
    <w:rsid w:val="00C50681"/>
    <w:rsid w:val="00C507B6"/>
    <w:rsid w:val="00C507BF"/>
    <w:rsid w:val="00C509E6"/>
    <w:rsid w:val="00C50B1B"/>
    <w:rsid w:val="00C50C22"/>
    <w:rsid w:val="00C50DB0"/>
    <w:rsid w:val="00C50DD5"/>
    <w:rsid w:val="00C50ECF"/>
    <w:rsid w:val="00C50F7A"/>
    <w:rsid w:val="00C50FB0"/>
    <w:rsid w:val="00C50FBC"/>
    <w:rsid w:val="00C5103B"/>
    <w:rsid w:val="00C510CA"/>
    <w:rsid w:val="00C510CE"/>
    <w:rsid w:val="00C510D4"/>
    <w:rsid w:val="00C51134"/>
    <w:rsid w:val="00C511B7"/>
    <w:rsid w:val="00C51298"/>
    <w:rsid w:val="00C514C0"/>
    <w:rsid w:val="00C514C8"/>
    <w:rsid w:val="00C51554"/>
    <w:rsid w:val="00C51580"/>
    <w:rsid w:val="00C515A6"/>
    <w:rsid w:val="00C515C4"/>
    <w:rsid w:val="00C51603"/>
    <w:rsid w:val="00C51700"/>
    <w:rsid w:val="00C517DA"/>
    <w:rsid w:val="00C51857"/>
    <w:rsid w:val="00C518DE"/>
    <w:rsid w:val="00C51958"/>
    <w:rsid w:val="00C519FE"/>
    <w:rsid w:val="00C51ADF"/>
    <w:rsid w:val="00C51C90"/>
    <w:rsid w:val="00C51CDA"/>
    <w:rsid w:val="00C51D92"/>
    <w:rsid w:val="00C51EF3"/>
    <w:rsid w:val="00C51F40"/>
    <w:rsid w:val="00C51F78"/>
    <w:rsid w:val="00C51FA3"/>
    <w:rsid w:val="00C52013"/>
    <w:rsid w:val="00C52081"/>
    <w:rsid w:val="00C520BB"/>
    <w:rsid w:val="00C52184"/>
    <w:rsid w:val="00C521E4"/>
    <w:rsid w:val="00C522C4"/>
    <w:rsid w:val="00C52396"/>
    <w:rsid w:val="00C52483"/>
    <w:rsid w:val="00C524D9"/>
    <w:rsid w:val="00C52599"/>
    <w:rsid w:val="00C525F3"/>
    <w:rsid w:val="00C525F8"/>
    <w:rsid w:val="00C5267C"/>
    <w:rsid w:val="00C52778"/>
    <w:rsid w:val="00C5281B"/>
    <w:rsid w:val="00C52830"/>
    <w:rsid w:val="00C52836"/>
    <w:rsid w:val="00C528C3"/>
    <w:rsid w:val="00C52912"/>
    <w:rsid w:val="00C52A26"/>
    <w:rsid w:val="00C52A5F"/>
    <w:rsid w:val="00C52A89"/>
    <w:rsid w:val="00C52A8C"/>
    <w:rsid w:val="00C52AB3"/>
    <w:rsid w:val="00C52C46"/>
    <w:rsid w:val="00C52C64"/>
    <w:rsid w:val="00C52C75"/>
    <w:rsid w:val="00C52C7B"/>
    <w:rsid w:val="00C52CAE"/>
    <w:rsid w:val="00C52D3E"/>
    <w:rsid w:val="00C52FAF"/>
    <w:rsid w:val="00C52FB0"/>
    <w:rsid w:val="00C52FB8"/>
    <w:rsid w:val="00C52FFD"/>
    <w:rsid w:val="00C53006"/>
    <w:rsid w:val="00C5307C"/>
    <w:rsid w:val="00C53148"/>
    <w:rsid w:val="00C53194"/>
    <w:rsid w:val="00C532EA"/>
    <w:rsid w:val="00C53472"/>
    <w:rsid w:val="00C534C5"/>
    <w:rsid w:val="00C534F4"/>
    <w:rsid w:val="00C5350E"/>
    <w:rsid w:val="00C5364B"/>
    <w:rsid w:val="00C5370D"/>
    <w:rsid w:val="00C53749"/>
    <w:rsid w:val="00C53806"/>
    <w:rsid w:val="00C53854"/>
    <w:rsid w:val="00C5387F"/>
    <w:rsid w:val="00C538BD"/>
    <w:rsid w:val="00C5395A"/>
    <w:rsid w:val="00C53961"/>
    <w:rsid w:val="00C539BA"/>
    <w:rsid w:val="00C53A4C"/>
    <w:rsid w:val="00C53ADB"/>
    <w:rsid w:val="00C53B23"/>
    <w:rsid w:val="00C53BB4"/>
    <w:rsid w:val="00C53C01"/>
    <w:rsid w:val="00C53D08"/>
    <w:rsid w:val="00C53D30"/>
    <w:rsid w:val="00C53DFA"/>
    <w:rsid w:val="00C53FCF"/>
    <w:rsid w:val="00C53FD7"/>
    <w:rsid w:val="00C54065"/>
    <w:rsid w:val="00C540D9"/>
    <w:rsid w:val="00C541C6"/>
    <w:rsid w:val="00C541CC"/>
    <w:rsid w:val="00C54207"/>
    <w:rsid w:val="00C54264"/>
    <w:rsid w:val="00C542C3"/>
    <w:rsid w:val="00C542E7"/>
    <w:rsid w:val="00C5430D"/>
    <w:rsid w:val="00C545B1"/>
    <w:rsid w:val="00C545BA"/>
    <w:rsid w:val="00C545F7"/>
    <w:rsid w:val="00C546AB"/>
    <w:rsid w:val="00C546C3"/>
    <w:rsid w:val="00C546E1"/>
    <w:rsid w:val="00C54771"/>
    <w:rsid w:val="00C54776"/>
    <w:rsid w:val="00C54797"/>
    <w:rsid w:val="00C54836"/>
    <w:rsid w:val="00C548E0"/>
    <w:rsid w:val="00C54937"/>
    <w:rsid w:val="00C54972"/>
    <w:rsid w:val="00C5497D"/>
    <w:rsid w:val="00C54A09"/>
    <w:rsid w:val="00C54A4B"/>
    <w:rsid w:val="00C54A8C"/>
    <w:rsid w:val="00C54A9E"/>
    <w:rsid w:val="00C54ADF"/>
    <w:rsid w:val="00C54B6D"/>
    <w:rsid w:val="00C54B90"/>
    <w:rsid w:val="00C54BCD"/>
    <w:rsid w:val="00C54BED"/>
    <w:rsid w:val="00C54D63"/>
    <w:rsid w:val="00C54F1B"/>
    <w:rsid w:val="00C54F47"/>
    <w:rsid w:val="00C54F9E"/>
    <w:rsid w:val="00C54FA5"/>
    <w:rsid w:val="00C5502B"/>
    <w:rsid w:val="00C5503D"/>
    <w:rsid w:val="00C5505B"/>
    <w:rsid w:val="00C55072"/>
    <w:rsid w:val="00C55097"/>
    <w:rsid w:val="00C550EB"/>
    <w:rsid w:val="00C551AA"/>
    <w:rsid w:val="00C551D8"/>
    <w:rsid w:val="00C55238"/>
    <w:rsid w:val="00C553AD"/>
    <w:rsid w:val="00C553D0"/>
    <w:rsid w:val="00C55405"/>
    <w:rsid w:val="00C554EF"/>
    <w:rsid w:val="00C55547"/>
    <w:rsid w:val="00C5562A"/>
    <w:rsid w:val="00C556C9"/>
    <w:rsid w:val="00C556F8"/>
    <w:rsid w:val="00C55711"/>
    <w:rsid w:val="00C55729"/>
    <w:rsid w:val="00C55770"/>
    <w:rsid w:val="00C557C5"/>
    <w:rsid w:val="00C558C5"/>
    <w:rsid w:val="00C5594F"/>
    <w:rsid w:val="00C559BB"/>
    <w:rsid w:val="00C55A18"/>
    <w:rsid w:val="00C55A8C"/>
    <w:rsid w:val="00C55B72"/>
    <w:rsid w:val="00C55C09"/>
    <w:rsid w:val="00C55CA7"/>
    <w:rsid w:val="00C55D04"/>
    <w:rsid w:val="00C55D19"/>
    <w:rsid w:val="00C55E04"/>
    <w:rsid w:val="00C55E6F"/>
    <w:rsid w:val="00C55EAD"/>
    <w:rsid w:val="00C55F87"/>
    <w:rsid w:val="00C55FBC"/>
    <w:rsid w:val="00C55FCE"/>
    <w:rsid w:val="00C56022"/>
    <w:rsid w:val="00C560C6"/>
    <w:rsid w:val="00C56158"/>
    <w:rsid w:val="00C56197"/>
    <w:rsid w:val="00C562A7"/>
    <w:rsid w:val="00C562A9"/>
    <w:rsid w:val="00C562B2"/>
    <w:rsid w:val="00C562E6"/>
    <w:rsid w:val="00C56375"/>
    <w:rsid w:val="00C5637B"/>
    <w:rsid w:val="00C563CE"/>
    <w:rsid w:val="00C563DC"/>
    <w:rsid w:val="00C563E6"/>
    <w:rsid w:val="00C563FF"/>
    <w:rsid w:val="00C5642C"/>
    <w:rsid w:val="00C564A4"/>
    <w:rsid w:val="00C5659C"/>
    <w:rsid w:val="00C56609"/>
    <w:rsid w:val="00C56621"/>
    <w:rsid w:val="00C5665E"/>
    <w:rsid w:val="00C566B6"/>
    <w:rsid w:val="00C566CA"/>
    <w:rsid w:val="00C567BC"/>
    <w:rsid w:val="00C567BF"/>
    <w:rsid w:val="00C5692D"/>
    <w:rsid w:val="00C5695B"/>
    <w:rsid w:val="00C56A22"/>
    <w:rsid w:val="00C56BF5"/>
    <w:rsid w:val="00C56C1B"/>
    <w:rsid w:val="00C56D07"/>
    <w:rsid w:val="00C56D7B"/>
    <w:rsid w:val="00C56D9E"/>
    <w:rsid w:val="00C56DAC"/>
    <w:rsid w:val="00C56F19"/>
    <w:rsid w:val="00C56F55"/>
    <w:rsid w:val="00C56F66"/>
    <w:rsid w:val="00C570C4"/>
    <w:rsid w:val="00C57239"/>
    <w:rsid w:val="00C57288"/>
    <w:rsid w:val="00C573DC"/>
    <w:rsid w:val="00C57540"/>
    <w:rsid w:val="00C57559"/>
    <w:rsid w:val="00C5758A"/>
    <w:rsid w:val="00C5774C"/>
    <w:rsid w:val="00C57881"/>
    <w:rsid w:val="00C57884"/>
    <w:rsid w:val="00C578BE"/>
    <w:rsid w:val="00C5791D"/>
    <w:rsid w:val="00C57983"/>
    <w:rsid w:val="00C579A5"/>
    <w:rsid w:val="00C579BD"/>
    <w:rsid w:val="00C579CC"/>
    <w:rsid w:val="00C57AB4"/>
    <w:rsid w:val="00C57AE6"/>
    <w:rsid w:val="00C57B23"/>
    <w:rsid w:val="00C57B62"/>
    <w:rsid w:val="00C57DAC"/>
    <w:rsid w:val="00C57F47"/>
    <w:rsid w:val="00C57F51"/>
    <w:rsid w:val="00C57F74"/>
    <w:rsid w:val="00C6009D"/>
    <w:rsid w:val="00C600C6"/>
    <w:rsid w:val="00C60271"/>
    <w:rsid w:val="00C602F5"/>
    <w:rsid w:val="00C602FA"/>
    <w:rsid w:val="00C6032A"/>
    <w:rsid w:val="00C6032C"/>
    <w:rsid w:val="00C60334"/>
    <w:rsid w:val="00C60336"/>
    <w:rsid w:val="00C60348"/>
    <w:rsid w:val="00C604BF"/>
    <w:rsid w:val="00C604E4"/>
    <w:rsid w:val="00C6052A"/>
    <w:rsid w:val="00C605AF"/>
    <w:rsid w:val="00C6063A"/>
    <w:rsid w:val="00C606FF"/>
    <w:rsid w:val="00C607D8"/>
    <w:rsid w:val="00C607EF"/>
    <w:rsid w:val="00C6085C"/>
    <w:rsid w:val="00C609A2"/>
    <w:rsid w:val="00C60B7D"/>
    <w:rsid w:val="00C60CE6"/>
    <w:rsid w:val="00C60D80"/>
    <w:rsid w:val="00C60D88"/>
    <w:rsid w:val="00C60DA3"/>
    <w:rsid w:val="00C60E0E"/>
    <w:rsid w:val="00C60EB3"/>
    <w:rsid w:val="00C60FA1"/>
    <w:rsid w:val="00C60FCD"/>
    <w:rsid w:val="00C61055"/>
    <w:rsid w:val="00C610D6"/>
    <w:rsid w:val="00C6112E"/>
    <w:rsid w:val="00C61206"/>
    <w:rsid w:val="00C612A3"/>
    <w:rsid w:val="00C612DE"/>
    <w:rsid w:val="00C6144D"/>
    <w:rsid w:val="00C61470"/>
    <w:rsid w:val="00C61689"/>
    <w:rsid w:val="00C616DE"/>
    <w:rsid w:val="00C61744"/>
    <w:rsid w:val="00C61776"/>
    <w:rsid w:val="00C61893"/>
    <w:rsid w:val="00C6194F"/>
    <w:rsid w:val="00C61971"/>
    <w:rsid w:val="00C619F8"/>
    <w:rsid w:val="00C61A00"/>
    <w:rsid w:val="00C61AF8"/>
    <w:rsid w:val="00C61B83"/>
    <w:rsid w:val="00C61C29"/>
    <w:rsid w:val="00C61CF5"/>
    <w:rsid w:val="00C61DEA"/>
    <w:rsid w:val="00C61E30"/>
    <w:rsid w:val="00C61E3C"/>
    <w:rsid w:val="00C61E5E"/>
    <w:rsid w:val="00C61EE2"/>
    <w:rsid w:val="00C61F1F"/>
    <w:rsid w:val="00C61F9E"/>
    <w:rsid w:val="00C61FD6"/>
    <w:rsid w:val="00C6212B"/>
    <w:rsid w:val="00C62154"/>
    <w:rsid w:val="00C62164"/>
    <w:rsid w:val="00C621BC"/>
    <w:rsid w:val="00C62224"/>
    <w:rsid w:val="00C6223D"/>
    <w:rsid w:val="00C623E4"/>
    <w:rsid w:val="00C62403"/>
    <w:rsid w:val="00C624D6"/>
    <w:rsid w:val="00C62556"/>
    <w:rsid w:val="00C6259D"/>
    <w:rsid w:val="00C625D0"/>
    <w:rsid w:val="00C6267A"/>
    <w:rsid w:val="00C62699"/>
    <w:rsid w:val="00C62796"/>
    <w:rsid w:val="00C627B7"/>
    <w:rsid w:val="00C627D8"/>
    <w:rsid w:val="00C628C2"/>
    <w:rsid w:val="00C628D1"/>
    <w:rsid w:val="00C628E2"/>
    <w:rsid w:val="00C62912"/>
    <w:rsid w:val="00C62913"/>
    <w:rsid w:val="00C629BF"/>
    <w:rsid w:val="00C62A0F"/>
    <w:rsid w:val="00C62A8F"/>
    <w:rsid w:val="00C62AAE"/>
    <w:rsid w:val="00C62B5E"/>
    <w:rsid w:val="00C62B69"/>
    <w:rsid w:val="00C62B6B"/>
    <w:rsid w:val="00C62C14"/>
    <w:rsid w:val="00C62CFF"/>
    <w:rsid w:val="00C62E0D"/>
    <w:rsid w:val="00C62E3A"/>
    <w:rsid w:val="00C62E88"/>
    <w:rsid w:val="00C6301E"/>
    <w:rsid w:val="00C6307D"/>
    <w:rsid w:val="00C63179"/>
    <w:rsid w:val="00C6321D"/>
    <w:rsid w:val="00C6322C"/>
    <w:rsid w:val="00C6325F"/>
    <w:rsid w:val="00C63275"/>
    <w:rsid w:val="00C632B5"/>
    <w:rsid w:val="00C632B7"/>
    <w:rsid w:val="00C63366"/>
    <w:rsid w:val="00C6340E"/>
    <w:rsid w:val="00C63526"/>
    <w:rsid w:val="00C63601"/>
    <w:rsid w:val="00C63690"/>
    <w:rsid w:val="00C636B7"/>
    <w:rsid w:val="00C63705"/>
    <w:rsid w:val="00C637B6"/>
    <w:rsid w:val="00C63816"/>
    <w:rsid w:val="00C638CB"/>
    <w:rsid w:val="00C63980"/>
    <w:rsid w:val="00C639A8"/>
    <w:rsid w:val="00C639C3"/>
    <w:rsid w:val="00C63A00"/>
    <w:rsid w:val="00C63A33"/>
    <w:rsid w:val="00C63AEC"/>
    <w:rsid w:val="00C63B5D"/>
    <w:rsid w:val="00C63CC1"/>
    <w:rsid w:val="00C63D8A"/>
    <w:rsid w:val="00C63D96"/>
    <w:rsid w:val="00C63DBA"/>
    <w:rsid w:val="00C63DCC"/>
    <w:rsid w:val="00C63DD3"/>
    <w:rsid w:val="00C63F5F"/>
    <w:rsid w:val="00C63F6B"/>
    <w:rsid w:val="00C63FAD"/>
    <w:rsid w:val="00C6404B"/>
    <w:rsid w:val="00C640AE"/>
    <w:rsid w:val="00C64123"/>
    <w:rsid w:val="00C64128"/>
    <w:rsid w:val="00C6413D"/>
    <w:rsid w:val="00C64147"/>
    <w:rsid w:val="00C6427A"/>
    <w:rsid w:val="00C642A7"/>
    <w:rsid w:val="00C642C1"/>
    <w:rsid w:val="00C64305"/>
    <w:rsid w:val="00C643A4"/>
    <w:rsid w:val="00C643FC"/>
    <w:rsid w:val="00C6443D"/>
    <w:rsid w:val="00C644D2"/>
    <w:rsid w:val="00C6452E"/>
    <w:rsid w:val="00C64545"/>
    <w:rsid w:val="00C64572"/>
    <w:rsid w:val="00C64630"/>
    <w:rsid w:val="00C646C3"/>
    <w:rsid w:val="00C646D6"/>
    <w:rsid w:val="00C646DE"/>
    <w:rsid w:val="00C647F2"/>
    <w:rsid w:val="00C647F3"/>
    <w:rsid w:val="00C6480B"/>
    <w:rsid w:val="00C64978"/>
    <w:rsid w:val="00C64999"/>
    <w:rsid w:val="00C649FD"/>
    <w:rsid w:val="00C64A80"/>
    <w:rsid w:val="00C64B80"/>
    <w:rsid w:val="00C64BC4"/>
    <w:rsid w:val="00C64D09"/>
    <w:rsid w:val="00C64D7D"/>
    <w:rsid w:val="00C64D8D"/>
    <w:rsid w:val="00C64E30"/>
    <w:rsid w:val="00C64F6A"/>
    <w:rsid w:val="00C64FB6"/>
    <w:rsid w:val="00C650A0"/>
    <w:rsid w:val="00C650EE"/>
    <w:rsid w:val="00C6518D"/>
    <w:rsid w:val="00C651AE"/>
    <w:rsid w:val="00C651B7"/>
    <w:rsid w:val="00C65257"/>
    <w:rsid w:val="00C652BD"/>
    <w:rsid w:val="00C65307"/>
    <w:rsid w:val="00C654E4"/>
    <w:rsid w:val="00C6557B"/>
    <w:rsid w:val="00C655E3"/>
    <w:rsid w:val="00C65683"/>
    <w:rsid w:val="00C6586A"/>
    <w:rsid w:val="00C65888"/>
    <w:rsid w:val="00C658E1"/>
    <w:rsid w:val="00C65A9A"/>
    <w:rsid w:val="00C65AD3"/>
    <w:rsid w:val="00C65AE9"/>
    <w:rsid w:val="00C65B19"/>
    <w:rsid w:val="00C65BB8"/>
    <w:rsid w:val="00C65BE6"/>
    <w:rsid w:val="00C65C0B"/>
    <w:rsid w:val="00C65CAE"/>
    <w:rsid w:val="00C65D6C"/>
    <w:rsid w:val="00C65DCE"/>
    <w:rsid w:val="00C65DEB"/>
    <w:rsid w:val="00C65E02"/>
    <w:rsid w:val="00C65E32"/>
    <w:rsid w:val="00C66076"/>
    <w:rsid w:val="00C660A8"/>
    <w:rsid w:val="00C66179"/>
    <w:rsid w:val="00C661E3"/>
    <w:rsid w:val="00C66205"/>
    <w:rsid w:val="00C66286"/>
    <w:rsid w:val="00C662CB"/>
    <w:rsid w:val="00C662D0"/>
    <w:rsid w:val="00C662F8"/>
    <w:rsid w:val="00C662FD"/>
    <w:rsid w:val="00C6647F"/>
    <w:rsid w:val="00C664A7"/>
    <w:rsid w:val="00C6656C"/>
    <w:rsid w:val="00C665DB"/>
    <w:rsid w:val="00C66673"/>
    <w:rsid w:val="00C66764"/>
    <w:rsid w:val="00C66765"/>
    <w:rsid w:val="00C66790"/>
    <w:rsid w:val="00C66791"/>
    <w:rsid w:val="00C667EB"/>
    <w:rsid w:val="00C667F5"/>
    <w:rsid w:val="00C6681F"/>
    <w:rsid w:val="00C66851"/>
    <w:rsid w:val="00C66919"/>
    <w:rsid w:val="00C66953"/>
    <w:rsid w:val="00C6695D"/>
    <w:rsid w:val="00C66988"/>
    <w:rsid w:val="00C669B5"/>
    <w:rsid w:val="00C66A49"/>
    <w:rsid w:val="00C66A9E"/>
    <w:rsid w:val="00C66B0E"/>
    <w:rsid w:val="00C66B15"/>
    <w:rsid w:val="00C66BDA"/>
    <w:rsid w:val="00C66C99"/>
    <w:rsid w:val="00C66D51"/>
    <w:rsid w:val="00C66D94"/>
    <w:rsid w:val="00C66EB4"/>
    <w:rsid w:val="00C66F16"/>
    <w:rsid w:val="00C66F1C"/>
    <w:rsid w:val="00C66F4E"/>
    <w:rsid w:val="00C67039"/>
    <w:rsid w:val="00C670FB"/>
    <w:rsid w:val="00C67106"/>
    <w:rsid w:val="00C67156"/>
    <w:rsid w:val="00C6719B"/>
    <w:rsid w:val="00C671A4"/>
    <w:rsid w:val="00C6726B"/>
    <w:rsid w:val="00C6746B"/>
    <w:rsid w:val="00C6755C"/>
    <w:rsid w:val="00C675C5"/>
    <w:rsid w:val="00C67626"/>
    <w:rsid w:val="00C67658"/>
    <w:rsid w:val="00C67695"/>
    <w:rsid w:val="00C67696"/>
    <w:rsid w:val="00C67766"/>
    <w:rsid w:val="00C67791"/>
    <w:rsid w:val="00C677CB"/>
    <w:rsid w:val="00C67857"/>
    <w:rsid w:val="00C67956"/>
    <w:rsid w:val="00C679B4"/>
    <w:rsid w:val="00C679BA"/>
    <w:rsid w:val="00C679C3"/>
    <w:rsid w:val="00C679E4"/>
    <w:rsid w:val="00C67BFF"/>
    <w:rsid w:val="00C67C4D"/>
    <w:rsid w:val="00C67D91"/>
    <w:rsid w:val="00C67E33"/>
    <w:rsid w:val="00C67E6F"/>
    <w:rsid w:val="00C67F0F"/>
    <w:rsid w:val="00C67F58"/>
    <w:rsid w:val="00C7006D"/>
    <w:rsid w:val="00C70072"/>
    <w:rsid w:val="00C700CE"/>
    <w:rsid w:val="00C7012E"/>
    <w:rsid w:val="00C7029B"/>
    <w:rsid w:val="00C702D5"/>
    <w:rsid w:val="00C70398"/>
    <w:rsid w:val="00C7042B"/>
    <w:rsid w:val="00C70439"/>
    <w:rsid w:val="00C704E9"/>
    <w:rsid w:val="00C7063C"/>
    <w:rsid w:val="00C7066D"/>
    <w:rsid w:val="00C7069A"/>
    <w:rsid w:val="00C706CB"/>
    <w:rsid w:val="00C7073E"/>
    <w:rsid w:val="00C70907"/>
    <w:rsid w:val="00C7098F"/>
    <w:rsid w:val="00C70ABF"/>
    <w:rsid w:val="00C70B77"/>
    <w:rsid w:val="00C70B80"/>
    <w:rsid w:val="00C70BB6"/>
    <w:rsid w:val="00C70C71"/>
    <w:rsid w:val="00C70CF3"/>
    <w:rsid w:val="00C70DA6"/>
    <w:rsid w:val="00C70DAD"/>
    <w:rsid w:val="00C70EE9"/>
    <w:rsid w:val="00C70F30"/>
    <w:rsid w:val="00C70FA2"/>
    <w:rsid w:val="00C70FF2"/>
    <w:rsid w:val="00C71010"/>
    <w:rsid w:val="00C71073"/>
    <w:rsid w:val="00C7110E"/>
    <w:rsid w:val="00C7115D"/>
    <w:rsid w:val="00C71179"/>
    <w:rsid w:val="00C711D3"/>
    <w:rsid w:val="00C71222"/>
    <w:rsid w:val="00C7127E"/>
    <w:rsid w:val="00C712BE"/>
    <w:rsid w:val="00C71315"/>
    <w:rsid w:val="00C7134B"/>
    <w:rsid w:val="00C71355"/>
    <w:rsid w:val="00C71397"/>
    <w:rsid w:val="00C713C3"/>
    <w:rsid w:val="00C713DC"/>
    <w:rsid w:val="00C713F8"/>
    <w:rsid w:val="00C714A4"/>
    <w:rsid w:val="00C714ED"/>
    <w:rsid w:val="00C715C0"/>
    <w:rsid w:val="00C715E8"/>
    <w:rsid w:val="00C71619"/>
    <w:rsid w:val="00C716BA"/>
    <w:rsid w:val="00C716BB"/>
    <w:rsid w:val="00C7173C"/>
    <w:rsid w:val="00C7174D"/>
    <w:rsid w:val="00C71804"/>
    <w:rsid w:val="00C7193B"/>
    <w:rsid w:val="00C7199C"/>
    <w:rsid w:val="00C719BB"/>
    <w:rsid w:val="00C719CB"/>
    <w:rsid w:val="00C71A9F"/>
    <w:rsid w:val="00C71AAE"/>
    <w:rsid w:val="00C71AEB"/>
    <w:rsid w:val="00C71C87"/>
    <w:rsid w:val="00C71C8E"/>
    <w:rsid w:val="00C71D1C"/>
    <w:rsid w:val="00C71DAE"/>
    <w:rsid w:val="00C71E03"/>
    <w:rsid w:val="00C71E35"/>
    <w:rsid w:val="00C71F53"/>
    <w:rsid w:val="00C71F89"/>
    <w:rsid w:val="00C71F91"/>
    <w:rsid w:val="00C71FDE"/>
    <w:rsid w:val="00C71FE1"/>
    <w:rsid w:val="00C721BA"/>
    <w:rsid w:val="00C72251"/>
    <w:rsid w:val="00C722F5"/>
    <w:rsid w:val="00C72355"/>
    <w:rsid w:val="00C72466"/>
    <w:rsid w:val="00C724D8"/>
    <w:rsid w:val="00C724FA"/>
    <w:rsid w:val="00C725AD"/>
    <w:rsid w:val="00C725BA"/>
    <w:rsid w:val="00C725D3"/>
    <w:rsid w:val="00C725FE"/>
    <w:rsid w:val="00C7261C"/>
    <w:rsid w:val="00C7263E"/>
    <w:rsid w:val="00C7266D"/>
    <w:rsid w:val="00C726EB"/>
    <w:rsid w:val="00C72726"/>
    <w:rsid w:val="00C7273F"/>
    <w:rsid w:val="00C7288E"/>
    <w:rsid w:val="00C72920"/>
    <w:rsid w:val="00C7293F"/>
    <w:rsid w:val="00C729B9"/>
    <w:rsid w:val="00C729BA"/>
    <w:rsid w:val="00C729D6"/>
    <w:rsid w:val="00C72AD4"/>
    <w:rsid w:val="00C72BAA"/>
    <w:rsid w:val="00C72C14"/>
    <w:rsid w:val="00C72C8F"/>
    <w:rsid w:val="00C72CCD"/>
    <w:rsid w:val="00C72CFC"/>
    <w:rsid w:val="00C72D3D"/>
    <w:rsid w:val="00C72D4E"/>
    <w:rsid w:val="00C72D58"/>
    <w:rsid w:val="00C72DD3"/>
    <w:rsid w:val="00C72DFB"/>
    <w:rsid w:val="00C72E4A"/>
    <w:rsid w:val="00C72EFE"/>
    <w:rsid w:val="00C72F8F"/>
    <w:rsid w:val="00C72FF5"/>
    <w:rsid w:val="00C7308F"/>
    <w:rsid w:val="00C730F0"/>
    <w:rsid w:val="00C73107"/>
    <w:rsid w:val="00C73147"/>
    <w:rsid w:val="00C731CD"/>
    <w:rsid w:val="00C731DA"/>
    <w:rsid w:val="00C731F6"/>
    <w:rsid w:val="00C7329D"/>
    <w:rsid w:val="00C7329F"/>
    <w:rsid w:val="00C732B6"/>
    <w:rsid w:val="00C732D9"/>
    <w:rsid w:val="00C733A5"/>
    <w:rsid w:val="00C733C2"/>
    <w:rsid w:val="00C73432"/>
    <w:rsid w:val="00C73435"/>
    <w:rsid w:val="00C7343B"/>
    <w:rsid w:val="00C73472"/>
    <w:rsid w:val="00C734D0"/>
    <w:rsid w:val="00C73547"/>
    <w:rsid w:val="00C7356D"/>
    <w:rsid w:val="00C73594"/>
    <w:rsid w:val="00C735E3"/>
    <w:rsid w:val="00C73611"/>
    <w:rsid w:val="00C73671"/>
    <w:rsid w:val="00C7372C"/>
    <w:rsid w:val="00C73767"/>
    <w:rsid w:val="00C7385E"/>
    <w:rsid w:val="00C7395A"/>
    <w:rsid w:val="00C73968"/>
    <w:rsid w:val="00C739D1"/>
    <w:rsid w:val="00C73A31"/>
    <w:rsid w:val="00C73B3A"/>
    <w:rsid w:val="00C73B6A"/>
    <w:rsid w:val="00C73BBB"/>
    <w:rsid w:val="00C73D91"/>
    <w:rsid w:val="00C73DF8"/>
    <w:rsid w:val="00C73E65"/>
    <w:rsid w:val="00C73E8E"/>
    <w:rsid w:val="00C740DE"/>
    <w:rsid w:val="00C74414"/>
    <w:rsid w:val="00C74432"/>
    <w:rsid w:val="00C74433"/>
    <w:rsid w:val="00C7454B"/>
    <w:rsid w:val="00C7459D"/>
    <w:rsid w:val="00C745B2"/>
    <w:rsid w:val="00C745CF"/>
    <w:rsid w:val="00C74607"/>
    <w:rsid w:val="00C74627"/>
    <w:rsid w:val="00C746D9"/>
    <w:rsid w:val="00C746E3"/>
    <w:rsid w:val="00C7471E"/>
    <w:rsid w:val="00C74744"/>
    <w:rsid w:val="00C747BF"/>
    <w:rsid w:val="00C747D6"/>
    <w:rsid w:val="00C74859"/>
    <w:rsid w:val="00C7490F"/>
    <w:rsid w:val="00C749FD"/>
    <w:rsid w:val="00C74A06"/>
    <w:rsid w:val="00C74AE5"/>
    <w:rsid w:val="00C74B10"/>
    <w:rsid w:val="00C74B1B"/>
    <w:rsid w:val="00C74B2F"/>
    <w:rsid w:val="00C74C7C"/>
    <w:rsid w:val="00C74D0B"/>
    <w:rsid w:val="00C74D87"/>
    <w:rsid w:val="00C74EBF"/>
    <w:rsid w:val="00C74EDA"/>
    <w:rsid w:val="00C74FA2"/>
    <w:rsid w:val="00C74FD8"/>
    <w:rsid w:val="00C75142"/>
    <w:rsid w:val="00C75212"/>
    <w:rsid w:val="00C7521C"/>
    <w:rsid w:val="00C75278"/>
    <w:rsid w:val="00C752B3"/>
    <w:rsid w:val="00C75398"/>
    <w:rsid w:val="00C753A7"/>
    <w:rsid w:val="00C753C9"/>
    <w:rsid w:val="00C75485"/>
    <w:rsid w:val="00C754CE"/>
    <w:rsid w:val="00C754D6"/>
    <w:rsid w:val="00C75516"/>
    <w:rsid w:val="00C75526"/>
    <w:rsid w:val="00C75539"/>
    <w:rsid w:val="00C7556A"/>
    <w:rsid w:val="00C7557F"/>
    <w:rsid w:val="00C75638"/>
    <w:rsid w:val="00C75740"/>
    <w:rsid w:val="00C758E2"/>
    <w:rsid w:val="00C75914"/>
    <w:rsid w:val="00C75951"/>
    <w:rsid w:val="00C759A3"/>
    <w:rsid w:val="00C759EC"/>
    <w:rsid w:val="00C75A43"/>
    <w:rsid w:val="00C75A78"/>
    <w:rsid w:val="00C75BAD"/>
    <w:rsid w:val="00C75C43"/>
    <w:rsid w:val="00C75CF9"/>
    <w:rsid w:val="00C75D56"/>
    <w:rsid w:val="00C75E48"/>
    <w:rsid w:val="00C75ED0"/>
    <w:rsid w:val="00C75FBE"/>
    <w:rsid w:val="00C76086"/>
    <w:rsid w:val="00C7609D"/>
    <w:rsid w:val="00C76122"/>
    <w:rsid w:val="00C76141"/>
    <w:rsid w:val="00C761FE"/>
    <w:rsid w:val="00C762C9"/>
    <w:rsid w:val="00C762F0"/>
    <w:rsid w:val="00C76312"/>
    <w:rsid w:val="00C76320"/>
    <w:rsid w:val="00C7636B"/>
    <w:rsid w:val="00C763CD"/>
    <w:rsid w:val="00C7641C"/>
    <w:rsid w:val="00C7642F"/>
    <w:rsid w:val="00C764AD"/>
    <w:rsid w:val="00C764B0"/>
    <w:rsid w:val="00C764DE"/>
    <w:rsid w:val="00C765C6"/>
    <w:rsid w:val="00C765CA"/>
    <w:rsid w:val="00C765CF"/>
    <w:rsid w:val="00C76745"/>
    <w:rsid w:val="00C767B0"/>
    <w:rsid w:val="00C767BE"/>
    <w:rsid w:val="00C76863"/>
    <w:rsid w:val="00C768F9"/>
    <w:rsid w:val="00C76960"/>
    <w:rsid w:val="00C769C7"/>
    <w:rsid w:val="00C76A10"/>
    <w:rsid w:val="00C76A7F"/>
    <w:rsid w:val="00C76B5B"/>
    <w:rsid w:val="00C76BD1"/>
    <w:rsid w:val="00C76C18"/>
    <w:rsid w:val="00C76CE2"/>
    <w:rsid w:val="00C76D25"/>
    <w:rsid w:val="00C76D38"/>
    <w:rsid w:val="00C76DAF"/>
    <w:rsid w:val="00C76F4C"/>
    <w:rsid w:val="00C76F69"/>
    <w:rsid w:val="00C76F72"/>
    <w:rsid w:val="00C7708D"/>
    <w:rsid w:val="00C770D0"/>
    <w:rsid w:val="00C77146"/>
    <w:rsid w:val="00C77149"/>
    <w:rsid w:val="00C77186"/>
    <w:rsid w:val="00C772BE"/>
    <w:rsid w:val="00C772DA"/>
    <w:rsid w:val="00C77308"/>
    <w:rsid w:val="00C77384"/>
    <w:rsid w:val="00C773F0"/>
    <w:rsid w:val="00C7741A"/>
    <w:rsid w:val="00C77446"/>
    <w:rsid w:val="00C775BC"/>
    <w:rsid w:val="00C77602"/>
    <w:rsid w:val="00C77645"/>
    <w:rsid w:val="00C7767F"/>
    <w:rsid w:val="00C777F2"/>
    <w:rsid w:val="00C7794B"/>
    <w:rsid w:val="00C7795D"/>
    <w:rsid w:val="00C7797F"/>
    <w:rsid w:val="00C779B7"/>
    <w:rsid w:val="00C779DC"/>
    <w:rsid w:val="00C77A4F"/>
    <w:rsid w:val="00C77ADF"/>
    <w:rsid w:val="00C77C12"/>
    <w:rsid w:val="00C77C30"/>
    <w:rsid w:val="00C77C5D"/>
    <w:rsid w:val="00C77CA3"/>
    <w:rsid w:val="00C77DAF"/>
    <w:rsid w:val="00C77DB1"/>
    <w:rsid w:val="00C77DC9"/>
    <w:rsid w:val="00C77E21"/>
    <w:rsid w:val="00C77E81"/>
    <w:rsid w:val="00C77E9B"/>
    <w:rsid w:val="00C77F3E"/>
    <w:rsid w:val="00C77F49"/>
    <w:rsid w:val="00C77FD6"/>
    <w:rsid w:val="00C80077"/>
    <w:rsid w:val="00C80101"/>
    <w:rsid w:val="00C8019A"/>
    <w:rsid w:val="00C80257"/>
    <w:rsid w:val="00C802C1"/>
    <w:rsid w:val="00C802F8"/>
    <w:rsid w:val="00C804B5"/>
    <w:rsid w:val="00C804C5"/>
    <w:rsid w:val="00C80508"/>
    <w:rsid w:val="00C8050B"/>
    <w:rsid w:val="00C80577"/>
    <w:rsid w:val="00C8060F"/>
    <w:rsid w:val="00C80626"/>
    <w:rsid w:val="00C80679"/>
    <w:rsid w:val="00C80691"/>
    <w:rsid w:val="00C80696"/>
    <w:rsid w:val="00C80712"/>
    <w:rsid w:val="00C80797"/>
    <w:rsid w:val="00C80800"/>
    <w:rsid w:val="00C8089F"/>
    <w:rsid w:val="00C80963"/>
    <w:rsid w:val="00C80976"/>
    <w:rsid w:val="00C80984"/>
    <w:rsid w:val="00C80AF8"/>
    <w:rsid w:val="00C80AFB"/>
    <w:rsid w:val="00C80B89"/>
    <w:rsid w:val="00C80BC7"/>
    <w:rsid w:val="00C80C06"/>
    <w:rsid w:val="00C80C6F"/>
    <w:rsid w:val="00C80CCC"/>
    <w:rsid w:val="00C80D53"/>
    <w:rsid w:val="00C80D8A"/>
    <w:rsid w:val="00C80DCE"/>
    <w:rsid w:val="00C80DF4"/>
    <w:rsid w:val="00C80DFF"/>
    <w:rsid w:val="00C80EB9"/>
    <w:rsid w:val="00C80EFC"/>
    <w:rsid w:val="00C80F14"/>
    <w:rsid w:val="00C80FA3"/>
    <w:rsid w:val="00C80FA5"/>
    <w:rsid w:val="00C81047"/>
    <w:rsid w:val="00C812A1"/>
    <w:rsid w:val="00C81331"/>
    <w:rsid w:val="00C8144A"/>
    <w:rsid w:val="00C814C5"/>
    <w:rsid w:val="00C814FB"/>
    <w:rsid w:val="00C81579"/>
    <w:rsid w:val="00C8157B"/>
    <w:rsid w:val="00C815DB"/>
    <w:rsid w:val="00C815FB"/>
    <w:rsid w:val="00C81606"/>
    <w:rsid w:val="00C81697"/>
    <w:rsid w:val="00C816DD"/>
    <w:rsid w:val="00C81707"/>
    <w:rsid w:val="00C81768"/>
    <w:rsid w:val="00C8178C"/>
    <w:rsid w:val="00C8181C"/>
    <w:rsid w:val="00C818A0"/>
    <w:rsid w:val="00C81A06"/>
    <w:rsid w:val="00C81A24"/>
    <w:rsid w:val="00C81A4C"/>
    <w:rsid w:val="00C81A4D"/>
    <w:rsid w:val="00C81B15"/>
    <w:rsid w:val="00C81B52"/>
    <w:rsid w:val="00C81C36"/>
    <w:rsid w:val="00C81C3C"/>
    <w:rsid w:val="00C81C42"/>
    <w:rsid w:val="00C81DF0"/>
    <w:rsid w:val="00C81E2E"/>
    <w:rsid w:val="00C81E57"/>
    <w:rsid w:val="00C81EF8"/>
    <w:rsid w:val="00C81F82"/>
    <w:rsid w:val="00C82010"/>
    <w:rsid w:val="00C8205B"/>
    <w:rsid w:val="00C820A1"/>
    <w:rsid w:val="00C8219D"/>
    <w:rsid w:val="00C822F3"/>
    <w:rsid w:val="00C82308"/>
    <w:rsid w:val="00C8231D"/>
    <w:rsid w:val="00C823CD"/>
    <w:rsid w:val="00C82413"/>
    <w:rsid w:val="00C82431"/>
    <w:rsid w:val="00C82434"/>
    <w:rsid w:val="00C8255A"/>
    <w:rsid w:val="00C825A6"/>
    <w:rsid w:val="00C825CD"/>
    <w:rsid w:val="00C8273B"/>
    <w:rsid w:val="00C8273F"/>
    <w:rsid w:val="00C8287A"/>
    <w:rsid w:val="00C8288B"/>
    <w:rsid w:val="00C82936"/>
    <w:rsid w:val="00C8296B"/>
    <w:rsid w:val="00C829F6"/>
    <w:rsid w:val="00C82A0E"/>
    <w:rsid w:val="00C82A34"/>
    <w:rsid w:val="00C82A89"/>
    <w:rsid w:val="00C82B05"/>
    <w:rsid w:val="00C82B82"/>
    <w:rsid w:val="00C82BAF"/>
    <w:rsid w:val="00C82C0A"/>
    <w:rsid w:val="00C82C0C"/>
    <w:rsid w:val="00C82CE2"/>
    <w:rsid w:val="00C82CE5"/>
    <w:rsid w:val="00C82D20"/>
    <w:rsid w:val="00C82E76"/>
    <w:rsid w:val="00C832D6"/>
    <w:rsid w:val="00C832DD"/>
    <w:rsid w:val="00C83338"/>
    <w:rsid w:val="00C8335C"/>
    <w:rsid w:val="00C83364"/>
    <w:rsid w:val="00C83490"/>
    <w:rsid w:val="00C834EC"/>
    <w:rsid w:val="00C834ED"/>
    <w:rsid w:val="00C83544"/>
    <w:rsid w:val="00C83643"/>
    <w:rsid w:val="00C8366A"/>
    <w:rsid w:val="00C83682"/>
    <w:rsid w:val="00C837E0"/>
    <w:rsid w:val="00C83806"/>
    <w:rsid w:val="00C838F9"/>
    <w:rsid w:val="00C8399D"/>
    <w:rsid w:val="00C839AE"/>
    <w:rsid w:val="00C83B1D"/>
    <w:rsid w:val="00C83B3C"/>
    <w:rsid w:val="00C83BBF"/>
    <w:rsid w:val="00C83BD9"/>
    <w:rsid w:val="00C83BF9"/>
    <w:rsid w:val="00C83C29"/>
    <w:rsid w:val="00C83CA7"/>
    <w:rsid w:val="00C83D2C"/>
    <w:rsid w:val="00C83D74"/>
    <w:rsid w:val="00C83EA1"/>
    <w:rsid w:val="00C83F78"/>
    <w:rsid w:val="00C8405D"/>
    <w:rsid w:val="00C840F8"/>
    <w:rsid w:val="00C84114"/>
    <w:rsid w:val="00C8420A"/>
    <w:rsid w:val="00C8421A"/>
    <w:rsid w:val="00C842E2"/>
    <w:rsid w:val="00C8431D"/>
    <w:rsid w:val="00C8439A"/>
    <w:rsid w:val="00C844A5"/>
    <w:rsid w:val="00C84553"/>
    <w:rsid w:val="00C84571"/>
    <w:rsid w:val="00C845D8"/>
    <w:rsid w:val="00C84613"/>
    <w:rsid w:val="00C84661"/>
    <w:rsid w:val="00C84687"/>
    <w:rsid w:val="00C846E9"/>
    <w:rsid w:val="00C846F4"/>
    <w:rsid w:val="00C84740"/>
    <w:rsid w:val="00C8477B"/>
    <w:rsid w:val="00C84784"/>
    <w:rsid w:val="00C8479B"/>
    <w:rsid w:val="00C847B8"/>
    <w:rsid w:val="00C847C9"/>
    <w:rsid w:val="00C84808"/>
    <w:rsid w:val="00C84875"/>
    <w:rsid w:val="00C8488B"/>
    <w:rsid w:val="00C84891"/>
    <w:rsid w:val="00C848A8"/>
    <w:rsid w:val="00C848F7"/>
    <w:rsid w:val="00C8494C"/>
    <w:rsid w:val="00C8497C"/>
    <w:rsid w:val="00C849A4"/>
    <w:rsid w:val="00C849D1"/>
    <w:rsid w:val="00C84A10"/>
    <w:rsid w:val="00C84A49"/>
    <w:rsid w:val="00C84A56"/>
    <w:rsid w:val="00C84AEF"/>
    <w:rsid w:val="00C84B20"/>
    <w:rsid w:val="00C84B44"/>
    <w:rsid w:val="00C84B90"/>
    <w:rsid w:val="00C84B9D"/>
    <w:rsid w:val="00C84BBA"/>
    <w:rsid w:val="00C84C30"/>
    <w:rsid w:val="00C84D9E"/>
    <w:rsid w:val="00C84EE4"/>
    <w:rsid w:val="00C84F4B"/>
    <w:rsid w:val="00C84F5A"/>
    <w:rsid w:val="00C84F71"/>
    <w:rsid w:val="00C85120"/>
    <w:rsid w:val="00C85129"/>
    <w:rsid w:val="00C85187"/>
    <w:rsid w:val="00C85228"/>
    <w:rsid w:val="00C852A7"/>
    <w:rsid w:val="00C85317"/>
    <w:rsid w:val="00C854AC"/>
    <w:rsid w:val="00C854CD"/>
    <w:rsid w:val="00C855D0"/>
    <w:rsid w:val="00C855D4"/>
    <w:rsid w:val="00C856F6"/>
    <w:rsid w:val="00C85792"/>
    <w:rsid w:val="00C857DA"/>
    <w:rsid w:val="00C85824"/>
    <w:rsid w:val="00C858C7"/>
    <w:rsid w:val="00C858E0"/>
    <w:rsid w:val="00C85987"/>
    <w:rsid w:val="00C85997"/>
    <w:rsid w:val="00C85BD9"/>
    <w:rsid w:val="00C85C3C"/>
    <w:rsid w:val="00C85C44"/>
    <w:rsid w:val="00C85C8E"/>
    <w:rsid w:val="00C85CA4"/>
    <w:rsid w:val="00C85CFA"/>
    <w:rsid w:val="00C85D49"/>
    <w:rsid w:val="00C85D87"/>
    <w:rsid w:val="00C85E6E"/>
    <w:rsid w:val="00C85FAB"/>
    <w:rsid w:val="00C86045"/>
    <w:rsid w:val="00C8604A"/>
    <w:rsid w:val="00C86081"/>
    <w:rsid w:val="00C86103"/>
    <w:rsid w:val="00C86180"/>
    <w:rsid w:val="00C86265"/>
    <w:rsid w:val="00C8626B"/>
    <w:rsid w:val="00C8629A"/>
    <w:rsid w:val="00C862D4"/>
    <w:rsid w:val="00C862DE"/>
    <w:rsid w:val="00C86312"/>
    <w:rsid w:val="00C8633D"/>
    <w:rsid w:val="00C86394"/>
    <w:rsid w:val="00C864AA"/>
    <w:rsid w:val="00C86553"/>
    <w:rsid w:val="00C865E4"/>
    <w:rsid w:val="00C865F5"/>
    <w:rsid w:val="00C86607"/>
    <w:rsid w:val="00C8661F"/>
    <w:rsid w:val="00C86622"/>
    <w:rsid w:val="00C8679C"/>
    <w:rsid w:val="00C86838"/>
    <w:rsid w:val="00C86876"/>
    <w:rsid w:val="00C868EF"/>
    <w:rsid w:val="00C8699A"/>
    <w:rsid w:val="00C86A2B"/>
    <w:rsid w:val="00C86A2F"/>
    <w:rsid w:val="00C86AB4"/>
    <w:rsid w:val="00C86BA8"/>
    <w:rsid w:val="00C86BE0"/>
    <w:rsid w:val="00C86C82"/>
    <w:rsid w:val="00C86D52"/>
    <w:rsid w:val="00C86EF4"/>
    <w:rsid w:val="00C86EF8"/>
    <w:rsid w:val="00C86F19"/>
    <w:rsid w:val="00C86F61"/>
    <w:rsid w:val="00C86FA7"/>
    <w:rsid w:val="00C86FB3"/>
    <w:rsid w:val="00C87085"/>
    <w:rsid w:val="00C870B2"/>
    <w:rsid w:val="00C870E1"/>
    <w:rsid w:val="00C871BA"/>
    <w:rsid w:val="00C871EA"/>
    <w:rsid w:val="00C8728C"/>
    <w:rsid w:val="00C87298"/>
    <w:rsid w:val="00C87351"/>
    <w:rsid w:val="00C8739C"/>
    <w:rsid w:val="00C873EB"/>
    <w:rsid w:val="00C875CA"/>
    <w:rsid w:val="00C8762D"/>
    <w:rsid w:val="00C87662"/>
    <w:rsid w:val="00C8769F"/>
    <w:rsid w:val="00C876BB"/>
    <w:rsid w:val="00C87831"/>
    <w:rsid w:val="00C878D0"/>
    <w:rsid w:val="00C878EE"/>
    <w:rsid w:val="00C87929"/>
    <w:rsid w:val="00C8798A"/>
    <w:rsid w:val="00C879A1"/>
    <w:rsid w:val="00C879CF"/>
    <w:rsid w:val="00C87A3D"/>
    <w:rsid w:val="00C87B26"/>
    <w:rsid w:val="00C87CAA"/>
    <w:rsid w:val="00C87CBE"/>
    <w:rsid w:val="00C87DD1"/>
    <w:rsid w:val="00C87E08"/>
    <w:rsid w:val="00C87E63"/>
    <w:rsid w:val="00C87E79"/>
    <w:rsid w:val="00C87E8D"/>
    <w:rsid w:val="00C87EBD"/>
    <w:rsid w:val="00C87F16"/>
    <w:rsid w:val="00C87F2C"/>
    <w:rsid w:val="00C87FCC"/>
    <w:rsid w:val="00C90015"/>
    <w:rsid w:val="00C90030"/>
    <w:rsid w:val="00C9008F"/>
    <w:rsid w:val="00C9011A"/>
    <w:rsid w:val="00C90125"/>
    <w:rsid w:val="00C90195"/>
    <w:rsid w:val="00C902BA"/>
    <w:rsid w:val="00C902DE"/>
    <w:rsid w:val="00C90301"/>
    <w:rsid w:val="00C90350"/>
    <w:rsid w:val="00C90385"/>
    <w:rsid w:val="00C9044A"/>
    <w:rsid w:val="00C9059E"/>
    <w:rsid w:val="00C905B7"/>
    <w:rsid w:val="00C905BB"/>
    <w:rsid w:val="00C905BD"/>
    <w:rsid w:val="00C90609"/>
    <w:rsid w:val="00C90665"/>
    <w:rsid w:val="00C90672"/>
    <w:rsid w:val="00C9067E"/>
    <w:rsid w:val="00C9068F"/>
    <w:rsid w:val="00C90717"/>
    <w:rsid w:val="00C9071E"/>
    <w:rsid w:val="00C90766"/>
    <w:rsid w:val="00C90769"/>
    <w:rsid w:val="00C908E9"/>
    <w:rsid w:val="00C908F5"/>
    <w:rsid w:val="00C9093C"/>
    <w:rsid w:val="00C909C5"/>
    <w:rsid w:val="00C90A19"/>
    <w:rsid w:val="00C90A33"/>
    <w:rsid w:val="00C90A94"/>
    <w:rsid w:val="00C90AB4"/>
    <w:rsid w:val="00C90AC5"/>
    <w:rsid w:val="00C90B57"/>
    <w:rsid w:val="00C90B59"/>
    <w:rsid w:val="00C90B8B"/>
    <w:rsid w:val="00C90BD6"/>
    <w:rsid w:val="00C90C03"/>
    <w:rsid w:val="00C90C59"/>
    <w:rsid w:val="00C90C9C"/>
    <w:rsid w:val="00C90CDE"/>
    <w:rsid w:val="00C90DC8"/>
    <w:rsid w:val="00C90DC9"/>
    <w:rsid w:val="00C90E27"/>
    <w:rsid w:val="00C90E8E"/>
    <w:rsid w:val="00C90FA4"/>
    <w:rsid w:val="00C90FCD"/>
    <w:rsid w:val="00C90FE4"/>
    <w:rsid w:val="00C91074"/>
    <w:rsid w:val="00C910A8"/>
    <w:rsid w:val="00C911CF"/>
    <w:rsid w:val="00C911DC"/>
    <w:rsid w:val="00C911E1"/>
    <w:rsid w:val="00C911EA"/>
    <w:rsid w:val="00C912A6"/>
    <w:rsid w:val="00C9135A"/>
    <w:rsid w:val="00C9139A"/>
    <w:rsid w:val="00C91436"/>
    <w:rsid w:val="00C914A1"/>
    <w:rsid w:val="00C915E6"/>
    <w:rsid w:val="00C9167B"/>
    <w:rsid w:val="00C91757"/>
    <w:rsid w:val="00C9176C"/>
    <w:rsid w:val="00C9184C"/>
    <w:rsid w:val="00C918BE"/>
    <w:rsid w:val="00C91A78"/>
    <w:rsid w:val="00C91A96"/>
    <w:rsid w:val="00C91AEC"/>
    <w:rsid w:val="00C91AFC"/>
    <w:rsid w:val="00C91B66"/>
    <w:rsid w:val="00C91B8C"/>
    <w:rsid w:val="00C91BE5"/>
    <w:rsid w:val="00C91BF7"/>
    <w:rsid w:val="00C91C1E"/>
    <w:rsid w:val="00C91C25"/>
    <w:rsid w:val="00C91C66"/>
    <w:rsid w:val="00C91C9B"/>
    <w:rsid w:val="00C91D56"/>
    <w:rsid w:val="00C91E25"/>
    <w:rsid w:val="00C91EDD"/>
    <w:rsid w:val="00C91FB3"/>
    <w:rsid w:val="00C91FC8"/>
    <w:rsid w:val="00C92029"/>
    <w:rsid w:val="00C92103"/>
    <w:rsid w:val="00C92115"/>
    <w:rsid w:val="00C92116"/>
    <w:rsid w:val="00C92120"/>
    <w:rsid w:val="00C921E2"/>
    <w:rsid w:val="00C921E9"/>
    <w:rsid w:val="00C92254"/>
    <w:rsid w:val="00C9229F"/>
    <w:rsid w:val="00C922D0"/>
    <w:rsid w:val="00C9230E"/>
    <w:rsid w:val="00C923E8"/>
    <w:rsid w:val="00C923FA"/>
    <w:rsid w:val="00C92494"/>
    <w:rsid w:val="00C924A0"/>
    <w:rsid w:val="00C924EF"/>
    <w:rsid w:val="00C92500"/>
    <w:rsid w:val="00C925C8"/>
    <w:rsid w:val="00C925F1"/>
    <w:rsid w:val="00C926A0"/>
    <w:rsid w:val="00C926EF"/>
    <w:rsid w:val="00C927C6"/>
    <w:rsid w:val="00C9281B"/>
    <w:rsid w:val="00C92844"/>
    <w:rsid w:val="00C92877"/>
    <w:rsid w:val="00C92920"/>
    <w:rsid w:val="00C9299A"/>
    <w:rsid w:val="00C929B6"/>
    <w:rsid w:val="00C929C3"/>
    <w:rsid w:val="00C929D2"/>
    <w:rsid w:val="00C92A2D"/>
    <w:rsid w:val="00C92A5B"/>
    <w:rsid w:val="00C92A73"/>
    <w:rsid w:val="00C92A77"/>
    <w:rsid w:val="00C92AEF"/>
    <w:rsid w:val="00C92B38"/>
    <w:rsid w:val="00C92BA4"/>
    <w:rsid w:val="00C92BFF"/>
    <w:rsid w:val="00C92CBC"/>
    <w:rsid w:val="00C92DAD"/>
    <w:rsid w:val="00C92E50"/>
    <w:rsid w:val="00C92E59"/>
    <w:rsid w:val="00C92F03"/>
    <w:rsid w:val="00C92F5B"/>
    <w:rsid w:val="00C92FD4"/>
    <w:rsid w:val="00C9304A"/>
    <w:rsid w:val="00C93090"/>
    <w:rsid w:val="00C93096"/>
    <w:rsid w:val="00C930AA"/>
    <w:rsid w:val="00C930CE"/>
    <w:rsid w:val="00C93181"/>
    <w:rsid w:val="00C931E3"/>
    <w:rsid w:val="00C932A6"/>
    <w:rsid w:val="00C932DC"/>
    <w:rsid w:val="00C93316"/>
    <w:rsid w:val="00C933F8"/>
    <w:rsid w:val="00C93455"/>
    <w:rsid w:val="00C934FA"/>
    <w:rsid w:val="00C9350D"/>
    <w:rsid w:val="00C9356E"/>
    <w:rsid w:val="00C935B1"/>
    <w:rsid w:val="00C935BA"/>
    <w:rsid w:val="00C935E0"/>
    <w:rsid w:val="00C93638"/>
    <w:rsid w:val="00C93668"/>
    <w:rsid w:val="00C9368F"/>
    <w:rsid w:val="00C936F3"/>
    <w:rsid w:val="00C9374F"/>
    <w:rsid w:val="00C937FF"/>
    <w:rsid w:val="00C938E4"/>
    <w:rsid w:val="00C9396E"/>
    <w:rsid w:val="00C93978"/>
    <w:rsid w:val="00C93A82"/>
    <w:rsid w:val="00C93B39"/>
    <w:rsid w:val="00C93B46"/>
    <w:rsid w:val="00C93BC3"/>
    <w:rsid w:val="00C93BFC"/>
    <w:rsid w:val="00C93CC2"/>
    <w:rsid w:val="00C93D52"/>
    <w:rsid w:val="00C93D77"/>
    <w:rsid w:val="00C93D80"/>
    <w:rsid w:val="00C93D89"/>
    <w:rsid w:val="00C93D99"/>
    <w:rsid w:val="00C93E12"/>
    <w:rsid w:val="00C93E45"/>
    <w:rsid w:val="00C93F44"/>
    <w:rsid w:val="00C93F6A"/>
    <w:rsid w:val="00C93FC9"/>
    <w:rsid w:val="00C94046"/>
    <w:rsid w:val="00C94047"/>
    <w:rsid w:val="00C940EF"/>
    <w:rsid w:val="00C9413B"/>
    <w:rsid w:val="00C941AC"/>
    <w:rsid w:val="00C94234"/>
    <w:rsid w:val="00C9424D"/>
    <w:rsid w:val="00C9427E"/>
    <w:rsid w:val="00C94375"/>
    <w:rsid w:val="00C943FC"/>
    <w:rsid w:val="00C944CC"/>
    <w:rsid w:val="00C946EA"/>
    <w:rsid w:val="00C94783"/>
    <w:rsid w:val="00C94791"/>
    <w:rsid w:val="00C94798"/>
    <w:rsid w:val="00C94847"/>
    <w:rsid w:val="00C94877"/>
    <w:rsid w:val="00C948B0"/>
    <w:rsid w:val="00C949F3"/>
    <w:rsid w:val="00C94A6A"/>
    <w:rsid w:val="00C94B30"/>
    <w:rsid w:val="00C94B42"/>
    <w:rsid w:val="00C94B5F"/>
    <w:rsid w:val="00C94C40"/>
    <w:rsid w:val="00C94C6A"/>
    <w:rsid w:val="00C94CA6"/>
    <w:rsid w:val="00C94CD5"/>
    <w:rsid w:val="00C94D18"/>
    <w:rsid w:val="00C94DFE"/>
    <w:rsid w:val="00C94E1C"/>
    <w:rsid w:val="00C94E30"/>
    <w:rsid w:val="00C94F01"/>
    <w:rsid w:val="00C94F62"/>
    <w:rsid w:val="00C95053"/>
    <w:rsid w:val="00C950A3"/>
    <w:rsid w:val="00C950B9"/>
    <w:rsid w:val="00C95167"/>
    <w:rsid w:val="00C95233"/>
    <w:rsid w:val="00C952A6"/>
    <w:rsid w:val="00C952B3"/>
    <w:rsid w:val="00C95339"/>
    <w:rsid w:val="00C954F7"/>
    <w:rsid w:val="00C95517"/>
    <w:rsid w:val="00C95548"/>
    <w:rsid w:val="00C95714"/>
    <w:rsid w:val="00C95725"/>
    <w:rsid w:val="00C9579F"/>
    <w:rsid w:val="00C957B5"/>
    <w:rsid w:val="00C957E2"/>
    <w:rsid w:val="00C958AC"/>
    <w:rsid w:val="00C958B1"/>
    <w:rsid w:val="00C958DD"/>
    <w:rsid w:val="00C95997"/>
    <w:rsid w:val="00C95A77"/>
    <w:rsid w:val="00C95A92"/>
    <w:rsid w:val="00C95ABB"/>
    <w:rsid w:val="00C95B04"/>
    <w:rsid w:val="00C95B3E"/>
    <w:rsid w:val="00C95BA4"/>
    <w:rsid w:val="00C95CC5"/>
    <w:rsid w:val="00C95DC1"/>
    <w:rsid w:val="00C95DC7"/>
    <w:rsid w:val="00C95DDB"/>
    <w:rsid w:val="00C95DFC"/>
    <w:rsid w:val="00C95E54"/>
    <w:rsid w:val="00C95E66"/>
    <w:rsid w:val="00C95E71"/>
    <w:rsid w:val="00C95E7B"/>
    <w:rsid w:val="00C95EF6"/>
    <w:rsid w:val="00C95FC1"/>
    <w:rsid w:val="00C960BD"/>
    <w:rsid w:val="00C96140"/>
    <w:rsid w:val="00C961AB"/>
    <w:rsid w:val="00C961DC"/>
    <w:rsid w:val="00C9620B"/>
    <w:rsid w:val="00C96269"/>
    <w:rsid w:val="00C962BA"/>
    <w:rsid w:val="00C9637D"/>
    <w:rsid w:val="00C9642E"/>
    <w:rsid w:val="00C964B2"/>
    <w:rsid w:val="00C96545"/>
    <w:rsid w:val="00C96571"/>
    <w:rsid w:val="00C96717"/>
    <w:rsid w:val="00C96726"/>
    <w:rsid w:val="00C968EF"/>
    <w:rsid w:val="00C9691E"/>
    <w:rsid w:val="00C96920"/>
    <w:rsid w:val="00C96993"/>
    <w:rsid w:val="00C96A05"/>
    <w:rsid w:val="00C96B34"/>
    <w:rsid w:val="00C96B4D"/>
    <w:rsid w:val="00C96BAD"/>
    <w:rsid w:val="00C96C14"/>
    <w:rsid w:val="00C96D41"/>
    <w:rsid w:val="00C96D5C"/>
    <w:rsid w:val="00C96DD7"/>
    <w:rsid w:val="00C96E8F"/>
    <w:rsid w:val="00C96FB2"/>
    <w:rsid w:val="00C96FCC"/>
    <w:rsid w:val="00C96FE5"/>
    <w:rsid w:val="00C96FF3"/>
    <w:rsid w:val="00C970E8"/>
    <w:rsid w:val="00C97107"/>
    <w:rsid w:val="00C9710D"/>
    <w:rsid w:val="00C971AF"/>
    <w:rsid w:val="00C973C2"/>
    <w:rsid w:val="00C97652"/>
    <w:rsid w:val="00C976E6"/>
    <w:rsid w:val="00C97726"/>
    <w:rsid w:val="00C97743"/>
    <w:rsid w:val="00C978ED"/>
    <w:rsid w:val="00C9798A"/>
    <w:rsid w:val="00C97B31"/>
    <w:rsid w:val="00C97BDB"/>
    <w:rsid w:val="00C97CC9"/>
    <w:rsid w:val="00C97DD4"/>
    <w:rsid w:val="00C97ECF"/>
    <w:rsid w:val="00C97FDB"/>
    <w:rsid w:val="00CA000D"/>
    <w:rsid w:val="00CA00F8"/>
    <w:rsid w:val="00CA0281"/>
    <w:rsid w:val="00CA0324"/>
    <w:rsid w:val="00CA039D"/>
    <w:rsid w:val="00CA03B3"/>
    <w:rsid w:val="00CA03B4"/>
    <w:rsid w:val="00CA059B"/>
    <w:rsid w:val="00CA05ED"/>
    <w:rsid w:val="00CA05FA"/>
    <w:rsid w:val="00CA06B9"/>
    <w:rsid w:val="00CA06CB"/>
    <w:rsid w:val="00CA06D7"/>
    <w:rsid w:val="00CA07C1"/>
    <w:rsid w:val="00CA08A7"/>
    <w:rsid w:val="00CA08CD"/>
    <w:rsid w:val="00CA090D"/>
    <w:rsid w:val="00CA090F"/>
    <w:rsid w:val="00CA098D"/>
    <w:rsid w:val="00CA09CB"/>
    <w:rsid w:val="00CA0A6D"/>
    <w:rsid w:val="00CA0B41"/>
    <w:rsid w:val="00CA0BA1"/>
    <w:rsid w:val="00CA0BCD"/>
    <w:rsid w:val="00CA0BDF"/>
    <w:rsid w:val="00CA0CA7"/>
    <w:rsid w:val="00CA0D4C"/>
    <w:rsid w:val="00CA0DD8"/>
    <w:rsid w:val="00CA0E60"/>
    <w:rsid w:val="00CA0E67"/>
    <w:rsid w:val="00CA0E97"/>
    <w:rsid w:val="00CA0EC4"/>
    <w:rsid w:val="00CA0EE0"/>
    <w:rsid w:val="00CA0F0C"/>
    <w:rsid w:val="00CA0F13"/>
    <w:rsid w:val="00CA0F3D"/>
    <w:rsid w:val="00CA0FA8"/>
    <w:rsid w:val="00CA0FE3"/>
    <w:rsid w:val="00CA1008"/>
    <w:rsid w:val="00CA1032"/>
    <w:rsid w:val="00CA1089"/>
    <w:rsid w:val="00CA10E0"/>
    <w:rsid w:val="00CA10FB"/>
    <w:rsid w:val="00CA1174"/>
    <w:rsid w:val="00CA1274"/>
    <w:rsid w:val="00CA1277"/>
    <w:rsid w:val="00CA1298"/>
    <w:rsid w:val="00CA12C2"/>
    <w:rsid w:val="00CA12F7"/>
    <w:rsid w:val="00CA1335"/>
    <w:rsid w:val="00CA1339"/>
    <w:rsid w:val="00CA1466"/>
    <w:rsid w:val="00CA16A2"/>
    <w:rsid w:val="00CA16C1"/>
    <w:rsid w:val="00CA16F2"/>
    <w:rsid w:val="00CA176A"/>
    <w:rsid w:val="00CA17CB"/>
    <w:rsid w:val="00CA18FC"/>
    <w:rsid w:val="00CA192C"/>
    <w:rsid w:val="00CA192D"/>
    <w:rsid w:val="00CA1969"/>
    <w:rsid w:val="00CA1A52"/>
    <w:rsid w:val="00CA1A68"/>
    <w:rsid w:val="00CA1B7F"/>
    <w:rsid w:val="00CA1BDD"/>
    <w:rsid w:val="00CA1CD6"/>
    <w:rsid w:val="00CA1CE5"/>
    <w:rsid w:val="00CA1DA4"/>
    <w:rsid w:val="00CA1DE6"/>
    <w:rsid w:val="00CA1E12"/>
    <w:rsid w:val="00CA1E9F"/>
    <w:rsid w:val="00CA1EFC"/>
    <w:rsid w:val="00CA1F59"/>
    <w:rsid w:val="00CA1FAB"/>
    <w:rsid w:val="00CA2007"/>
    <w:rsid w:val="00CA202C"/>
    <w:rsid w:val="00CA204A"/>
    <w:rsid w:val="00CA208A"/>
    <w:rsid w:val="00CA20E8"/>
    <w:rsid w:val="00CA212F"/>
    <w:rsid w:val="00CA233D"/>
    <w:rsid w:val="00CA2390"/>
    <w:rsid w:val="00CA240C"/>
    <w:rsid w:val="00CA2428"/>
    <w:rsid w:val="00CA24BC"/>
    <w:rsid w:val="00CA252B"/>
    <w:rsid w:val="00CA25F9"/>
    <w:rsid w:val="00CA261E"/>
    <w:rsid w:val="00CA26DC"/>
    <w:rsid w:val="00CA26F0"/>
    <w:rsid w:val="00CA2709"/>
    <w:rsid w:val="00CA2749"/>
    <w:rsid w:val="00CA27B6"/>
    <w:rsid w:val="00CA27E4"/>
    <w:rsid w:val="00CA2836"/>
    <w:rsid w:val="00CA283B"/>
    <w:rsid w:val="00CA28C7"/>
    <w:rsid w:val="00CA2945"/>
    <w:rsid w:val="00CA2984"/>
    <w:rsid w:val="00CA2986"/>
    <w:rsid w:val="00CA29AC"/>
    <w:rsid w:val="00CA29D8"/>
    <w:rsid w:val="00CA2A26"/>
    <w:rsid w:val="00CA2A32"/>
    <w:rsid w:val="00CA2B4C"/>
    <w:rsid w:val="00CA2B53"/>
    <w:rsid w:val="00CA2B8D"/>
    <w:rsid w:val="00CA2BEC"/>
    <w:rsid w:val="00CA2C40"/>
    <w:rsid w:val="00CA2CA5"/>
    <w:rsid w:val="00CA2CE6"/>
    <w:rsid w:val="00CA2D3E"/>
    <w:rsid w:val="00CA2D6E"/>
    <w:rsid w:val="00CA2E0E"/>
    <w:rsid w:val="00CA2E46"/>
    <w:rsid w:val="00CA2F19"/>
    <w:rsid w:val="00CA30AC"/>
    <w:rsid w:val="00CA30E9"/>
    <w:rsid w:val="00CA311A"/>
    <w:rsid w:val="00CA3132"/>
    <w:rsid w:val="00CA317B"/>
    <w:rsid w:val="00CA31C5"/>
    <w:rsid w:val="00CA325E"/>
    <w:rsid w:val="00CA32B9"/>
    <w:rsid w:val="00CA32DA"/>
    <w:rsid w:val="00CA338C"/>
    <w:rsid w:val="00CA33C5"/>
    <w:rsid w:val="00CA3440"/>
    <w:rsid w:val="00CA3487"/>
    <w:rsid w:val="00CA34D8"/>
    <w:rsid w:val="00CA352F"/>
    <w:rsid w:val="00CA3538"/>
    <w:rsid w:val="00CA355F"/>
    <w:rsid w:val="00CA356E"/>
    <w:rsid w:val="00CA35D8"/>
    <w:rsid w:val="00CA3610"/>
    <w:rsid w:val="00CA3632"/>
    <w:rsid w:val="00CA3735"/>
    <w:rsid w:val="00CA3798"/>
    <w:rsid w:val="00CA37D1"/>
    <w:rsid w:val="00CA389D"/>
    <w:rsid w:val="00CA3915"/>
    <w:rsid w:val="00CA3980"/>
    <w:rsid w:val="00CA3A18"/>
    <w:rsid w:val="00CA3AA8"/>
    <w:rsid w:val="00CA3AC3"/>
    <w:rsid w:val="00CA3B02"/>
    <w:rsid w:val="00CA3B1D"/>
    <w:rsid w:val="00CA3B6C"/>
    <w:rsid w:val="00CA3C37"/>
    <w:rsid w:val="00CA3CF0"/>
    <w:rsid w:val="00CA3CFE"/>
    <w:rsid w:val="00CA3D26"/>
    <w:rsid w:val="00CA3D28"/>
    <w:rsid w:val="00CA3E03"/>
    <w:rsid w:val="00CA3E30"/>
    <w:rsid w:val="00CA3E74"/>
    <w:rsid w:val="00CA3E9E"/>
    <w:rsid w:val="00CA3EF3"/>
    <w:rsid w:val="00CA3F90"/>
    <w:rsid w:val="00CA3F95"/>
    <w:rsid w:val="00CA3FCD"/>
    <w:rsid w:val="00CA3FEC"/>
    <w:rsid w:val="00CA403A"/>
    <w:rsid w:val="00CA40E0"/>
    <w:rsid w:val="00CA4134"/>
    <w:rsid w:val="00CA4151"/>
    <w:rsid w:val="00CA41B0"/>
    <w:rsid w:val="00CA420D"/>
    <w:rsid w:val="00CA4283"/>
    <w:rsid w:val="00CA431A"/>
    <w:rsid w:val="00CA434F"/>
    <w:rsid w:val="00CA4351"/>
    <w:rsid w:val="00CA436E"/>
    <w:rsid w:val="00CA43D0"/>
    <w:rsid w:val="00CA4434"/>
    <w:rsid w:val="00CA4438"/>
    <w:rsid w:val="00CA443C"/>
    <w:rsid w:val="00CA44DD"/>
    <w:rsid w:val="00CA45E0"/>
    <w:rsid w:val="00CA467E"/>
    <w:rsid w:val="00CA46B3"/>
    <w:rsid w:val="00CA46C7"/>
    <w:rsid w:val="00CA46ED"/>
    <w:rsid w:val="00CA4737"/>
    <w:rsid w:val="00CA473B"/>
    <w:rsid w:val="00CA4767"/>
    <w:rsid w:val="00CA477E"/>
    <w:rsid w:val="00CA47CE"/>
    <w:rsid w:val="00CA47D5"/>
    <w:rsid w:val="00CA482E"/>
    <w:rsid w:val="00CA4921"/>
    <w:rsid w:val="00CA4928"/>
    <w:rsid w:val="00CA4998"/>
    <w:rsid w:val="00CA4A49"/>
    <w:rsid w:val="00CA4AD7"/>
    <w:rsid w:val="00CA4AE9"/>
    <w:rsid w:val="00CA4DC1"/>
    <w:rsid w:val="00CA4DE8"/>
    <w:rsid w:val="00CA4DF7"/>
    <w:rsid w:val="00CA4E1A"/>
    <w:rsid w:val="00CA4E3C"/>
    <w:rsid w:val="00CA4E4E"/>
    <w:rsid w:val="00CA4E94"/>
    <w:rsid w:val="00CA4EE9"/>
    <w:rsid w:val="00CA4F03"/>
    <w:rsid w:val="00CA4F34"/>
    <w:rsid w:val="00CA4F5E"/>
    <w:rsid w:val="00CA4F65"/>
    <w:rsid w:val="00CA5048"/>
    <w:rsid w:val="00CA51A2"/>
    <w:rsid w:val="00CA51A8"/>
    <w:rsid w:val="00CA5238"/>
    <w:rsid w:val="00CA5247"/>
    <w:rsid w:val="00CA5278"/>
    <w:rsid w:val="00CA5415"/>
    <w:rsid w:val="00CA5556"/>
    <w:rsid w:val="00CA5589"/>
    <w:rsid w:val="00CA55A4"/>
    <w:rsid w:val="00CA5612"/>
    <w:rsid w:val="00CA577A"/>
    <w:rsid w:val="00CA5795"/>
    <w:rsid w:val="00CA5798"/>
    <w:rsid w:val="00CA57EA"/>
    <w:rsid w:val="00CA58CF"/>
    <w:rsid w:val="00CA5B6F"/>
    <w:rsid w:val="00CA5BCE"/>
    <w:rsid w:val="00CA5C4C"/>
    <w:rsid w:val="00CA5CD1"/>
    <w:rsid w:val="00CA5DD1"/>
    <w:rsid w:val="00CA5E5F"/>
    <w:rsid w:val="00CA5EAB"/>
    <w:rsid w:val="00CA5F28"/>
    <w:rsid w:val="00CA609D"/>
    <w:rsid w:val="00CA6245"/>
    <w:rsid w:val="00CA6263"/>
    <w:rsid w:val="00CA62F8"/>
    <w:rsid w:val="00CA639F"/>
    <w:rsid w:val="00CA63B5"/>
    <w:rsid w:val="00CA6492"/>
    <w:rsid w:val="00CA649C"/>
    <w:rsid w:val="00CA64B3"/>
    <w:rsid w:val="00CA64CC"/>
    <w:rsid w:val="00CA64DF"/>
    <w:rsid w:val="00CA655A"/>
    <w:rsid w:val="00CA6679"/>
    <w:rsid w:val="00CA6713"/>
    <w:rsid w:val="00CA67BF"/>
    <w:rsid w:val="00CA6885"/>
    <w:rsid w:val="00CA68F5"/>
    <w:rsid w:val="00CA69A1"/>
    <w:rsid w:val="00CA6A9A"/>
    <w:rsid w:val="00CA6C09"/>
    <w:rsid w:val="00CA6DFB"/>
    <w:rsid w:val="00CA6E19"/>
    <w:rsid w:val="00CA6E5D"/>
    <w:rsid w:val="00CA6E95"/>
    <w:rsid w:val="00CA6F02"/>
    <w:rsid w:val="00CA6F0F"/>
    <w:rsid w:val="00CA6F17"/>
    <w:rsid w:val="00CA6F59"/>
    <w:rsid w:val="00CA6F61"/>
    <w:rsid w:val="00CA6F75"/>
    <w:rsid w:val="00CA7038"/>
    <w:rsid w:val="00CA7153"/>
    <w:rsid w:val="00CA7155"/>
    <w:rsid w:val="00CA7181"/>
    <w:rsid w:val="00CA7258"/>
    <w:rsid w:val="00CA72AA"/>
    <w:rsid w:val="00CA7352"/>
    <w:rsid w:val="00CA73DD"/>
    <w:rsid w:val="00CA743D"/>
    <w:rsid w:val="00CA7478"/>
    <w:rsid w:val="00CA754F"/>
    <w:rsid w:val="00CA7560"/>
    <w:rsid w:val="00CA75AA"/>
    <w:rsid w:val="00CA761D"/>
    <w:rsid w:val="00CA7690"/>
    <w:rsid w:val="00CA76E9"/>
    <w:rsid w:val="00CA7716"/>
    <w:rsid w:val="00CA777C"/>
    <w:rsid w:val="00CA77CE"/>
    <w:rsid w:val="00CA782E"/>
    <w:rsid w:val="00CA790B"/>
    <w:rsid w:val="00CA7986"/>
    <w:rsid w:val="00CA79F5"/>
    <w:rsid w:val="00CA7A3D"/>
    <w:rsid w:val="00CA7A99"/>
    <w:rsid w:val="00CA7AA7"/>
    <w:rsid w:val="00CA7AF7"/>
    <w:rsid w:val="00CA7B6B"/>
    <w:rsid w:val="00CA7BD3"/>
    <w:rsid w:val="00CA7C27"/>
    <w:rsid w:val="00CA7CB1"/>
    <w:rsid w:val="00CA7CCC"/>
    <w:rsid w:val="00CA7D23"/>
    <w:rsid w:val="00CA7D63"/>
    <w:rsid w:val="00CA7E73"/>
    <w:rsid w:val="00CA7EA9"/>
    <w:rsid w:val="00CA7FBA"/>
    <w:rsid w:val="00CB0122"/>
    <w:rsid w:val="00CB0160"/>
    <w:rsid w:val="00CB028D"/>
    <w:rsid w:val="00CB037B"/>
    <w:rsid w:val="00CB03E7"/>
    <w:rsid w:val="00CB04A5"/>
    <w:rsid w:val="00CB0568"/>
    <w:rsid w:val="00CB06B5"/>
    <w:rsid w:val="00CB076B"/>
    <w:rsid w:val="00CB091B"/>
    <w:rsid w:val="00CB0920"/>
    <w:rsid w:val="00CB09E1"/>
    <w:rsid w:val="00CB0AD9"/>
    <w:rsid w:val="00CB0BA6"/>
    <w:rsid w:val="00CB0CEA"/>
    <w:rsid w:val="00CB0D55"/>
    <w:rsid w:val="00CB0DC1"/>
    <w:rsid w:val="00CB0DFB"/>
    <w:rsid w:val="00CB0E2F"/>
    <w:rsid w:val="00CB0E78"/>
    <w:rsid w:val="00CB0E83"/>
    <w:rsid w:val="00CB0E93"/>
    <w:rsid w:val="00CB0EDF"/>
    <w:rsid w:val="00CB0F28"/>
    <w:rsid w:val="00CB0F35"/>
    <w:rsid w:val="00CB0F9B"/>
    <w:rsid w:val="00CB0FCE"/>
    <w:rsid w:val="00CB0FFE"/>
    <w:rsid w:val="00CB1061"/>
    <w:rsid w:val="00CB107C"/>
    <w:rsid w:val="00CB119A"/>
    <w:rsid w:val="00CB11D0"/>
    <w:rsid w:val="00CB1241"/>
    <w:rsid w:val="00CB1363"/>
    <w:rsid w:val="00CB13BF"/>
    <w:rsid w:val="00CB13E5"/>
    <w:rsid w:val="00CB140B"/>
    <w:rsid w:val="00CB1483"/>
    <w:rsid w:val="00CB1541"/>
    <w:rsid w:val="00CB158C"/>
    <w:rsid w:val="00CB1623"/>
    <w:rsid w:val="00CB1669"/>
    <w:rsid w:val="00CB16AE"/>
    <w:rsid w:val="00CB16FC"/>
    <w:rsid w:val="00CB1737"/>
    <w:rsid w:val="00CB1743"/>
    <w:rsid w:val="00CB184E"/>
    <w:rsid w:val="00CB1913"/>
    <w:rsid w:val="00CB1960"/>
    <w:rsid w:val="00CB19B2"/>
    <w:rsid w:val="00CB19FA"/>
    <w:rsid w:val="00CB1A90"/>
    <w:rsid w:val="00CB1AA8"/>
    <w:rsid w:val="00CB1AC0"/>
    <w:rsid w:val="00CB1AE4"/>
    <w:rsid w:val="00CB1BAC"/>
    <w:rsid w:val="00CB1BF1"/>
    <w:rsid w:val="00CB1C00"/>
    <w:rsid w:val="00CB1C19"/>
    <w:rsid w:val="00CB1C9C"/>
    <w:rsid w:val="00CB1CF4"/>
    <w:rsid w:val="00CB1DFA"/>
    <w:rsid w:val="00CB1EE1"/>
    <w:rsid w:val="00CB1F58"/>
    <w:rsid w:val="00CB1F99"/>
    <w:rsid w:val="00CB1FF7"/>
    <w:rsid w:val="00CB2017"/>
    <w:rsid w:val="00CB219B"/>
    <w:rsid w:val="00CB21C7"/>
    <w:rsid w:val="00CB2244"/>
    <w:rsid w:val="00CB225B"/>
    <w:rsid w:val="00CB22A2"/>
    <w:rsid w:val="00CB2347"/>
    <w:rsid w:val="00CB238B"/>
    <w:rsid w:val="00CB23CB"/>
    <w:rsid w:val="00CB2410"/>
    <w:rsid w:val="00CB2474"/>
    <w:rsid w:val="00CB24B2"/>
    <w:rsid w:val="00CB2586"/>
    <w:rsid w:val="00CB2595"/>
    <w:rsid w:val="00CB2661"/>
    <w:rsid w:val="00CB26D6"/>
    <w:rsid w:val="00CB285F"/>
    <w:rsid w:val="00CB28AE"/>
    <w:rsid w:val="00CB28D7"/>
    <w:rsid w:val="00CB2980"/>
    <w:rsid w:val="00CB29F1"/>
    <w:rsid w:val="00CB2A24"/>
    <w:rsid w:val="00CB2AC6"/>
    <w:rsid w:val="00CB2ACA"/>
    <w:rsid w:val="00CB2BF5"/>
    <w:rsid w:val="00CB2C14"/>
    <w:rsid w:val="00CB2C31"/>
    <w:rsid w:val="00CB2C46"/>
    <w:rsid w:val="00CB2CA0"/>
    <w:rsid w:val="00CB2CE7"/>
    <w:rsid w:val="00CB2D33"/>
    <w:rsid w:val="00CB2D6E"/>
    <w:rsid w:val="00CB2D80"/>
    <w:rsid w:val="00CB2ECD"/>
    <w:rsid w:val="00CB2EF7"/>
    <w:rsid w:val="00CB2F26"/>
    <w:rsid w:val="00CB2F32"/>
    <w:rsid w:val="00CB2FC2"/>
    <w:rsid w:val="00CB300F"/>
    <w:rsid w:val="00CB301F"/>
    <w:rsid w:val="00CB3059"/>
    <w:rsid w:val="00CB3076"/>
    <w:rsid w:val="00CB318E"/>
    <w:rsid w:val="00CB3226"/>
    <w:rsid w:val="00CB3378"/>
    <w:rsid w:val="00CB33BC"/>
    <w:rsid w:val="00CB33C7"/>
    <w:rsid w:val="00CB348A"/>
    <w:rsid w:val="00CB34E3"/>
    <w:rsid w:val="00CB35C5"/>
    <w:rsid w:val="00CB35D6"/>
    <w:rsid w:val="00CB3601"/>
    <w:rsid w:val="00CB3639"/>
    <w:rsid w:val="00CB3641"/>
    <w:rsid w:val="00CB3678"/>
    <w:rsid w:val="00CB376C"/>
    <w:rsid w:val="00CB378D"/>
    <w:rsid w:val="00CB38AD"/>
    <w:rsid w:val="00CB38DC"/>
    <w:rsid w:val="00CB3916"/>
    <w:rsid w:val="00CB394E"/>
    <w:rsid w:val="00CB3956"/>
    <w:rsid w:val="00CB3B84"/>
    <w:rsid w:val="00CB3BA8"/>
    <w:rsid w:val="00CB3C36"/>
    <w:rsid w:val="00CB3D65"/>
    <w:rsid w:val="00CB3DCE"/>
    <w:rsid w:val="00CB3E0B"/>
    <w:rsid w:val="00CB3E21"/>
    <w:rsid w:val="00CB3EE4"/>
    <w:rsid w:val="00CB3F32"/>
    <w:rsid w:val="00CB3F98"/>
    <w:rsid w:val="00CB3FCF"/>
    <w:rsid w:val="00CB3FDF"/>
    <w:rsid w:val="00CB401F"/>
    <w:rsid w:val="00CB40E4"/>
    <w:rsid w:val="00CB41D4"/>
    <w:rsid w:val="00CB4214"/>
    <w:rsid w:val="00CB425C"/>
    <w:rsid w:val="00CB4268"/>
    <w:rsid w:val="00CB427C"/>
    <w:rsid w:val="00CB430C"/>
    <w:rsid w:val="00CB430D"/>
    <w:rsid w:val="00CB434C"/>
    <w:rsid w:val="00CB436C"/>
    <w:rsid w:val="00CB43C6"/>
    <w:rsid w:val="00CB4482"/>
    <w:rsid w:val="00CB44D5"/>
    <w:rsid w:val="00CB457F"/>
    <w:rsid w:val="00CB45ED"/>
    <w:rsid w:val="00CB4A96"/>
    <w:rsid w:val="00CB4AA3"/>
    <w:rsid w:val="00CB4AAB"/>
    <w:rsid w:val="00CB4AEC"/>
    <w:rsid w:val="00CB4BAD"/>
    <w:rsid w:val="00CB4BF8"/>
    <w:rsid w:val="00CB4D09"/>
    <w:rsid w:val="00CB4D0A"/>
    <w:rsid w:val="00CB4D54"/>
    <w:rsid w:val="00CB4DE3"/>
    <w:rsid w:val="00CB4E31"/>
    <w:rsid w:val="00CB4F32"/>
    <w:rsid w:val="00CB4F4E"/>
    <w:rsid w:val="00CB4F7B"/>
    <w:rsid w:val="00CB5039"/>
    <w:rsid w:val="00CB5043"/>
    <w:rsid w:val="00CB50A5"/>
    <w:rsid w:val="00CB5113"/>
    <w:rsid w:val="00CB5161"/>
    <w:rsid w:val="00CB518E"/>
    <w:rsid w:val="00CB5293"/>
    <w:rsid w:val="00CB52BE"/>
    <w:rsid w:val="00CB5352"/>
    <w:rsid w:val="00CB542A"/>
    <w:rsid w:val="00CB55B6"/>
    <w:rsid w:val="00CB5678"/>
    <w:rsid w:val="00CB568A"/>
    <w:rsid w:val="00CB56DD"/>
    <w:rsid w:val="00CB571E"/>
    <w:rsid w:val="00CB5766"/>
    <w:rsid w:val="00CB5783"/>
    <w:rsid w:val="00CB57A4"/>
    <w:rsid w:val="00CB57DE"/>
    <w:rsid w:val="00CB57F8"/>
    <w:rsid w:val="00CB5804"/>
    <w:rsid w:val="00CB58C1"/>
    <w:rsid w:val="00CB595E"/>
    <w:rsid w:val="00CB5967"/>
    <w:rsid w:val="00CB5B09"/>
    <w:rsid w:val="00CB5B61"/>
    <w:rsid w:val="00CB5B68"/>
    <w:rsid w:val="00CB5BE8"/>
    <w:rsid w:val="00CB5C1A"/>
    <w:rsid w:val="00CB5D8C"/>
    <w:rsid w:val="00CB5DD4"/>
    <w:rsid w:val="00CB5DE5"/>
    <w:rsid w:val="00CB5E21"/>
    <w:rsid w:val="00CB5E67"/>
    <w:rsid w:val="00CB5E8C"/>
    <w:rsid w:val="00CB5EA6"/>
    <w:rsid w:val="00CB5EAC"/>
    <w:rsid w:val="00CB5EC1"/>
    <w:rsid w:val="00CB5F40"/>
    <w:rsid w:val="00CB5F5D"/>
    <w:rsid w:val="00CB603A"/>
    <w:rsid w:val="00CB608F"/>
    <w:rsid w:val="00CB60D5"/>
    <w:rsid w:val="00CB60F9"/>
    <w:rsid w:val="00CB610D"/>
    <w:rsid w:val="00CB6145"/>
    <w:rsid w:val="00CB6165"/>
    <w:rsid w:val="00CB6169"/>
    <w:rsid w:val="00CB617F"/>
    <w:rsid w:val="00CB618A"/>
    <w:rsid w:val="00CB61D9"/>
    <w:rsid w:val="00CB61DD"/>
    <w:rsid w:val="00CB63E1"/>
    <w:rsid w:val="00CB63FD"/>
    <w:rsid w:val="00CB6482"/>
    <w:rsid w:val="00CB6490"/>
    <w:rsid w:val="00CB6607"/>
    <w:rsid w:val="00CB667A"/>
    <w:rsid w:val="00CB669A"/>
    <w:rsid w:val="00CB66B4"/>
    <w:rsid w:val="00CB66E5"/>
    <w:rsid w:val="00CB66F9"/>
    <w:rsid w:val="00CB6861"/>
    <w:rsid w:val="00CB68E1"/>
    <w:rsid w:val="00CB690A"/>
    <w:rsid w:val="00CB6947"/>
    <w:rsid w:val="00CB69F6"/>
    <w:rsid w:val="00CB6A41"/>
    <w:rsid w:val="00CB6A66"/>
    <w:rsid w:val="00CB6AC7"/>
    <w:rsid w:val="00CB6AF0"/>
    <w:rsid w:val="00CB6B18"/>
    <w:rsid w:val="00CB6B41"/>
    <w:rsid w:val="00CB6B4E"/>
    <w:rsid w:val="00CB6C79"/>
    <w:rsid w:val="00CB6CFA"/>
    <w:rsid w:val="00CB6D4B"/>
    <w:rsid w:val="00CB6E06"/>
    <w:rsid w:val="00CB6E52"/>
    <w:rsid w:val="00CB6EE0"/>
    <w:rsid w:val="00CB6F86"/>
    <w:rsid w:val="00CB6FAE"/>
    <w:rsid w:val="00CB705C"/>
    <w:rsid w:val="00CB7099"/>
    <w:rsid w:val="00CB70AD"/>
    <w:rsid w:val="00CB713E"/>
    <w:rsid w:val="00CB71CC"/>
    <w:rsid w:val="00CB72D0"/>
    <w:rsid w:val="00CB733F"/>
    <w:rsid w:val="00CB7370"/>
    <w:rsid w:val="00CB7421"/>
    <w:rsid w:val="00CB746E"/>
    <w:rsid w:val="00CB7481"/>
    <w:rsid w:val="00CB7482"/>
    <w:rsid w:val="00CB74C2"/>
    <w:rsid w:val="00CB7502"/>
    <w:rsid w:val="00CB7594"/>
    <w:rsid w:val="00CB75E0"/>
    <w:rsid w:val="00CB7602"/>
    <w:rsid w:val="00CB7633"/>
    <w:rsid w:val="00CB7651"/>
    <w:rsid w:val="00CB76DC"/>
    <w:rsid w:val="00CB7799"/>
    <w:rsid w:val="00CB781E"/>
    <w:rsid w:val="00CB788E"/>
    <w:rsid w:val="00CB7A6C"/>
    <w:rsid w:val="00CB7C37"/>
    <w:rsid w:val="00CB7C3F"/>
    <w:rsid w:val="00CB7C84"/>
    <w:rsid w:val="00CB7CCB"/>
    <w:rsid w:val="00CB7D22"/>
    <w:rsid w:val="00CB7F42"/>
    <w:rsid w:val="00CB7F59"/>
    <w:rsid w:val="00CB7F8C"/>
    <w:rsid w:val="00CC006B"/>
    <w:rsid w:val="00CC0070"/>
    <w:rsid w:val="00CC00AF"/>
    <w:rsid w:val="00CC00CE"/>
    <w:rsid w:val="00CC0185"/>
    <w:rsid w:val="00CC01C3"/>
    <w:rsid w:val="00CC01E9"/>
    <w:rsid w:val="00CC01FA"/>
    <w:rsid w:val="00CC027B"/>
    <w:rsid w:val="00CC02D8"/>
    <w:rsid w:val="00CC032F"/>
    <w:rsid w:val="00CC0376"/>
    <w:rsid w:val="00CC0392"/>
    <w:rsid w:val="00CC03C7"/>
    <w:rsid w:val="00CC0416"/>
    <w:rsid w:val="00CC04A1"/>
    <w:rsid w:val="00CC0621"/>
    <w:rsid w:val="00CC0640"/>
    <w:rsid w:val="00CC066D"/>
    <w:rsid w:val="00CC06FD"/>
    <w:rsid w:val="00CC0720"/>
    <w:rsid w:val="00CC0786"/>
    <w:rsid w:val="00CC07B6"/>
    <w:rsid w:val="00CC07E7"/>
    <w:rsid w:val="00CC08FF"/>
    <w:rsid w:val="00CC09B2"/>
    <w:rsid w:val="00CC0A69"/>
    <w:rsid w:val="00CC0B1E"/>
    <w:rsid w:val="00CC0B48"/>
    <w:rsid w:val="00CC0C00"/>
    <w:rsid w:val="00CC0CE0"/>
    <w:rsid w:val="00CC0CFE"/>
    <w:rsid w:val="00CC0D7C"/>
    <w:rsid w:val="00CC0DBD"/>
    <w:rsid w:val="00CC0E25"/>
    <w:rsid w:val="00CC0E45"/>
    <w:rsid w:val="00CC0EA6"/>
    <w:rsid w:val="00CC109B"/>
    <w:rsid w:val="00CC10D5"/>
    <w:rsid w:val="00CC1128"/>
    <w:rsid w:val="00CC1169"/>
    <w:rsid w:val="00CC1206"/>
    <w:rsid w:val="00CC122C"/>
    <w:rsid w:val="00CC129D"/>
    <w:rsid w:val="00CC12BE"/>
    <w:rsid w:val="00CC1397"/>
    <w:rsid w:val="00CC13FD"/>
    <w:rsid w:val="00CC1410"/>
    <w:rsid w:val="00CC1539"/>
    <w:rsid w:val="00CC15BD"/>
    <w:rsid w:val="00CC15C1"/>
    <w:rsid w:val="00CC15DF"/>
    <w:rsid w:val="00CC15FB"/>
    <w:rsid w:val="00CC166F"/>
    <w:rsid w:val="00CC1747"/>
    <w:rsid w:val="00CC175F"/>
    <w:rsid w:val="00CC176E"/>
    <w:rsid w:val="00CC1936"/>
    <w:rsid w:val="00CC1970"/>
    <w:rsid w:val="00CC198F"/>
    <w:rsid w:val="00CC19E3"/>
    <w:rsid w:val="00CC1A19"/>
    <w:rsid w:val="00CC1BA3"/>
    <w:rsid w:val="00CC1BF0"/>
    <w:rsid w:val="00CC1C25"/>
    <w:rsid w:val="00CC1CBE"/>
    <w:rsid w:val="00CC1CEC"/>
    <w:rsid w:val="00CC1D43"/>
    <w:rsid w:val="00CC1D6E"/>
    <w:rsid w:val="00CC1DBB"/>
    <w:rsid w:val="00CC1E56"/>
    <w:rsid w:val="00CC1E8F"/>
    <w:rsid w:val="00CC1ECC"/>
    <w:rsid w:val="00CC1F44"/>
    <w:rsid w:val="00CC208E"/>
    <w:rsid w:val="00CC21C5"/>
    <w:rsid w:val="00CC226D"/>
    <w:rsid w:val="00CC233D"/>
    <w:rsid w:val="00CC2353"/>
    <w:rsid w:val="00CC23D4"/>
    <w:rsid w:val="00CC24E9"/>
    <w:rsid w:val="00CC2666"/>
    <w:rsid w:val="00CC26B2"/>
    <w:rsid w:val="00CC272A"/>
    <w:rsid w:val="00CC274A"/>
    <w:rsid w:val="00CC27DA"/>
    <w:rsid w:val="00CC28DB"/>
    <w:rsid w:val="00CC29C2"/>
    <w:rsid w:val="00CC29C5"/>
    <w:rsid w:val="00CC2A1B"/>
    <w:rsid w:val="00CC2A95"/>
    <w:rsid w:val="00CC2B00"/>
    <w:rsid w:val="00CC2B2A"/>
    <w:rsid w:val="00CC2B3F"/>
    <w:rsid w:val="00CC2B4F"/>
    <w:rsid w:val="00CC2B91"/>
    <w:rsid w:val="00CC2BCE"/>
    <w:rsid w:val="00CC2C52"/>
    <w:rsid w:val="00CC2C62"/>
    <w:rsid w:val="00CC2C8B"/>
    <w:rsid w:val="00CC2C8E"/>
    <w:rsid w:val="00CC2CEF"/>
    <w:rsid w:val="00CC2D5A"/>
    <w:rsid w:val="00CC2FF3"/>
    <w:rsid w:val="00CC3003"/>
    <w:rsid w:val="00CC3083"/>
    <w:rsid w:val="00CC308E"/>
    <w:rsid w:val="00CC318F"/>
    <w:rsid w:val="00CC319C"/>
    <w:rsid w:val="00CC31B2"/>
    <w:rsid w:val="00CC31D4"/>
    <w:rsid w:val="00CC3209"/>
    <w:rsid w:val="00CC323F"/>
    <w:rsid w:val="00CC3291"/>
    <w:rsid w:val="00CC32D8"/>
    <w:rsid w:val="00CC32F1"/>
    <w:rsid w:val="00CC33D3"/>
    <w:rsid w:val="00CC3640"/>
    <w:rsid w:val="00CC369F"/>
    <w:rsid w:val="00CC36E5"/>
    <w:rsid w:val="00CC36E8"/>
    <w:rsid w:val="00CC36F8"/>
    <w:rsid w:val="00CC3725"/>
    <w:rsid w:val="00CC3730"/>
    <w:rsid w:val="00CC3743"/>
    <w:rsid w:val="00CC3772"/>
    <w:rsid w:val="00CC37B0"/>
    <w:rsid w:val="00CC3844"/>
    <w:rsid w:val="00CC386E"/>
    <w:rsid w:val="00CC3895"/>
    <w:rsid w:val="00CC3916"/>
    <w:rsid w:val="00CC394E"/>
    <w:rsid w:val="00CC3A05"/>
    <w:rsid w:val="00CC3A1A"/>
    <w:rsid w:val="00CC3A22"/>
    <w:rsid w:val="00CC3A2B"/>
    <w:rsid w:val="00CC3A75"/>
    <w:rsid w:val="00CC3ACE"/>
    <w:rsid w:val="00CC3BC3"/>
    <w:rsid w:val="00CC3C29"/>
    <w:rsid w:val="00CC3D5E"/>
    <w:rsid w:val="00CC3E47"/>
    <w:rsid w:val="00CC3E52"/>
    <w:rsid w:val="00CC3F01"/>
    <w:rsid w:val="00CC3F3D"/>
    <w:rsid w:val="00CC3F44"/>
    <w:rsid w:val="00CC3F5D"/>
    <w:rsid w:val="00CC3F75"/>
    <w:rsid w:val="00CC3F9C"/>
    <w:rsid w:val="00CC3FB6"/>
    <w:rsid w:val="00CC4062"/>
    <w:rsid w:val="00CC40C6"/>
    <w:rsid w:val="00CC4106"/>
    <w:rsid w:val="00CC4152"/>
    <w:rsid w:val="00CC41E8"/>
    <w:rsid w:val="00CC423A"/>
    <w:rsid w:val="00CC43A3"/>
    <w:rsid w:val="00CC43AE"/>
    <w:rsid w:val="00CC45B4"/>
    <w:rsid w:val="00CC4625"/>
    <w:rsid w:val="00CC4692"/>
    <w:rsid w:val="00CC4738"/>
    <w:rsid w:val="00CC4786"/>
    <w:rsid w:val="00CC4862"/>
    <w:rsid w:val="00CC49F6"/>
    <w:rsid w:val="00CC4A61"/>
    <w:rsid w:val="00CC4B73"/>
    <w:rsid w:val="00CC4D64"/>
    <w:rsid w:val="00CC4DBB"/>
    <w:rsid w:val="00CC4E19"/>
    <w:rsid w:val="00CC4EB6"/>
    <w:rsid w:val="00CC4EBB"/>
    <w:rsid w:val="00CC4F94"/>
    <w:rsid w:val="00CC50AF"/>
    <w:rsid w:val="00CC5183"/>
    <w:rsid w:val="00CC5232"/>
    <w:rsid w:val="00CC5358"/>
    <w:rsid w:val="00CC53D1"/>
    <w:rsid w:val="00CC543B"/>
    <w:rsid w:val="00CC5448"/>
    <w:rsid w:val="00CC5459"/>
    <w:rsid w:val="00CC5475"/>
    <w:rsid w:val="00CC5501"/>
    <w:rsid w:val="00CC55E3"/>
    <w:rsid w:val="00CC5697"/>
    <w:rsid w:val="00CC57DF"/>
    <w:rsid w:val="00CC582E"/>
    <w:rsid w:val="00CC5875"/>
    <w:rsid w:val="00CC58F9"/>
    <w:rsid w:val="00CC595A"/>
    <w:rsid w:val="00CC598D"/>
    <w:rsid w:val="00CC59DB"/>
    <w:rsid w:val="00CC5A4E"/>
    <w:rsid w:val="00CC5AB1"/>
    <w:rsid w:val="00CC5BA8"/>
    <w:rsid w:val="00CC5D2C"/>
    <w:rsid w:val="00CC5D40"/>
    <w:rsid w:val="00CC5D97"/>
    <w:rsid w:val="00CC5DCF"/>
    <w:rsid w:val="00CC5E0A"/>
    <w:rsid w:val="00CC5E2C"/>
    <w:rsid w:val="00CC5F40"/>
    <w:rsid w:val="00CC5FBA"/>
    <w:rsid w:val="00CC5FEB"/>
    <w:rsid w:val="00CC60DA"/>
    <w:rsid w:val="00CC6181"/>
    <w:rsid w:val="00CC62FA"/>
    <w:rsid w:val="00CC6562"/>
    <w:rsid w:val="00CC656E"/>
    <w:rsid w:val="00CC65C5"/>
    <w:rsid w:val="00CC662B"/>
    <w:rsid w:val="00CC6675"/>
    <w:rsid w:val="00CC6701"/>
    <w:rsid w:val="00CC672E"/>
    <w:rsid w:val="00CC6737"/>
    <w:rsid w:val="00CC6850"/>
    <w:rsid w:val="00CC6890"/>
    <w:rsid w:val="00CC68C5"/>
    <w:rsid w:val="00CC6971"/>
    <w:rsid w:val="00CC69B2"/>
    <w:rsid w:val="00CC69B4"/>
    <w:rsid w:val="00CC69B6"/>
    <w:rsid w:val="00CC6A68"/>
    <w:rsid w:val="00CC6A81"/>
    <w:rsid w:val="00CC6BB6"/>
    <w:rsid w:val="00CC6BF3"/>
    <w:rsid w:val="00CC6C3D"/>
    <w:rsid w:val="00CC6ED6"/>
    <w:rsid w:val="00CC6F10"/>
    <w:rsid w:val="00CC6FB9"/>
    <w:rsid w:val="00CC7045"/>
    <w:rsid w:val="00CC70E2"/>
    <w:rsid w:val="00CC7185"/>
    <w:rsid w:val="00CC72DD"/>
    <w:rsid w:val="00CC72E3"/>
    <w:rsid w:val="00CC7365"/>
    <w:rsid w:val="00CC73B2"/>
    <w:rsid w:val="00CC7433"/>
    <w:rsid w:val="00CC744C"/>
    <w:rsid w:val="00CC7463"/>
    <w:rsid w:val="00CC74E8"/>
    <w:rsid w:val="00CC7584"/>
    <w:rsid w:val="00CC75A5"/>
    <w:rsid w:val="00CC75DE"/>
    <w:rsid w:val="00CC7617"/>
    <w:rsid w:val="00CC761E"/>
    <w:rsid w:val="00CC7673"/>
    <w:rsid w:val="00CC768E"/>
    <w:rsid w:val="00CC779A"/>
    <w:rsid w:val="00CC77E6"/>
    <w:rsid w:val="00CC78A9"/>
    <w:rsid w:val="00CC7AD3"/>
    <w:rsid w:val="00CC7B35"/>
    <w:rsid w:val="00CC7B9F"/>
    <w:rsid w:val="00CC7BEB"/>
    <w:rsid w:val="00CC7C60"/>
    <w:rsid w:val="00CC7CE7"/>
    <w:rsid w:val="00CC7D07"/>
    <w:rsid w:val="00CC7DED"/>
    <w:rsid w:val="00CC7E1B"/>
    <w:rsid w:val="00CC7E5C"/>
    <w:rsid w:val="00CC7E82"/>
    <w:rsid w:val="00CC7E8D"/>
    <w:rsid w:val="00CC7EA1"/>
    <w:rsid w:val="00CC7F41"/>
    <w:rsid w:val="00CC7F99"/>
    <w:rsid w:val="00CC7F9C"/>
    <w:rsid w:val="00CC7FDE"/>
    <w:rsid w:val="00CD0011"/>
    <w:rsid w:val="00CD002D"/>
    <w:rsid w:val="00CD00F5"/>
    <w:rsid w:val="00CD0193"/>
    <w:rsid w:val="00CD02B3"/>
    <w:rsid w:val="00CD02B7"/>
    <w:rsid w:val="00CD02FC"/>
    <w:rsid w:val="00CD0309"/>
    <w:rsid w:val="00CD03BB"/>
    <w:rsid w:val="00CD041B"/>
    <w:rsid w:val="00CD042E"/>
    <w:rsid w:val="00CD04D9"/>
    <w:rsid w:val="00CD055B"/>
    <w:rsid w:val="00CD0562"/>
    <w:rsid w:val="00CD07A3"/>
    <w:rsid w:val="00CD07C9"/>
    <w:rsid w:val="00CD07DF"/>
    <w:rsid w:val="00CD08CB"/>
    <w:rsid w:val="00CD08D8"/>
    <w:rsid w:val="00CD090D"/>
    <w:rsid w:val="00CD095A"/>
    <w:rsid w:val="00CD0A27"/>
    <w:rsid w:val="00CD0A76"/>
    <w:rsid w:val="00CD0AB7"/>
    <w:rsid w:val="00CD0BD8"/>
    <w:rsid w:val="00CD0C23"/>
    <w:rsid w:val="00CD0C3E"/>
    <w:rsid w:val="00CD0CF3"/>
    <w:rsid w:val="00CD0D08"/>
    <w:rsid w:val="00CD0F79"/>
    <w:rsid w:val="00CD0F8E"/>
    <w:rsid w:val="00CD10F8"/>
    <w:rsid w:val="00CD11DB"/>
    <w:rsid w:val="00CD11FC"/>
    <w:rsid w:val="00CD1213"/>
    <w:rsid w:val="00CD12FC"/>
    <w:rsid w:val="00CD136A"/>
    <w:rsid w:val="00CD1381"/>
    <w:rsid w:val="00CD144B"/>
    <w:rsid w:val="00CD14F9"/>
    <w:rsid w:val="00CD1518"/>
    <w:rsid w:val="00CD156E"/>
    <w:rsid w:val="00CD16B4"/>
    <w:rsid w:val="00CD1870"/>
    <w:rsid w:val="00CD1892"/>
    <w:rsid w:val="00CD18F1"/>
    <w:rsid w:val="00CD1934"/>
    <w:rsid w:val="00CD194A"/>
    <w:rsid w:val="00CD196C"/>
    <w:rsid w:val="00CD1AE0"/>
    <w:rsid w:val="00CD1B3E"/>
    <w:rsid w:val="00CD1B69"/>
    <w:rsid w:val="00CD1B79"/>
    <w:rsid w:val="00CD1B8B"/>
    <w:rsid w:val="00CD1C8E"/>
    <w:rsid w:val="00CD1CA2"/>
    <w:rsid w:val="00CD1D4A"/>
    <w:rsid w:val="00CD1E21"/>
    <w:rsid w:val="00CD1E75"/>
    <w:rsid w:val="00CD1E91"/>
    <w:rsid w:val="00CD1F0F"/>
    <w:rsid w:val="00CD1F4B"/>
    <w:rsid w:val="00CD1FE8"/>
    <w:rsid w:val="00CD202D"/>
    <w:rsid w:val="00CD20FE"/>
    <w:rsid w:val="00CD213B"/>
    <w:rsid w:val="00CD22AC"/>
    <w:rsid w:val="00CD2300"/>
    <w:rsid w:val="00CD232B"/>
    <w:rsid w:val="00CD2331"/>
    <w:rsid w:val="00CD2359"/>
    <w:rsid w:val="00CD2372"/>
    <w:rsid w:val="00CD238E"/>
    <w:rsid w:val="00CD2392"/>
    <w:rsid w:val="00CD23C7"/>
    <w:rsid w:val="00CD23CD"/>
    <w:rsid w:val="00CD243E"/>
    <w:rsid w:val="00CD243F"/>
    <w:rsid w:val="00CD249B"/>
    <w:rsid w:val="00CD24C5"/>
    <w:rsid w:val="00CD2500"/>
    <w:rsid w:val="00CD2551"/>
    <w:rsid w:val="00CD2584"/>
    <w:rsid w:val="00CD25CA"/>
    <w:rsid w:val="00CD25FE"/>
    <w:rsid w:val="00CD267E"/>
    <w:rsid w:val="00CD26C1"/>
    <w:rsid w:val="00CD2862"/>
    <w:rsid w:val="00CD28A3"/>
    <w:rsid w:val="00CD296D"/>
    <w:rsid w:val="00CD2A69"/>
    <w:rsid w:val="00CD2B5F"/>
    <w:rsid w:val="00CD2BA2"/>
    <w:rsid w:val="00CD2D55"/>
    <w:rsid w:val="00CD2E45"/>
    <w:rsid w:val="00CD2E93"/>
    <w:rsid w:val="00CD2EEF"/>
    <w:rsid w:val="00CD2F9B"/>
    <w:rsid w:val="00CD2FBA"/>
    <w:rsid w:val="00CD3139"/>
    <w:rsid w:val="00CD315A"/>
    <w:rsid w:val="00CD3234"/>
    <w:rsid w:val="00CD32D2"/>
    <w:rsid w:val="00CD33DB"/>
    <w:rsid w:val="00CD33F3"/>
    <w:rsid w:val="00CD3488"/>
    <w:rsid w:val="00CD348E"/>
    <w:rsid w:val="00CD34C4"/>
    <w:rsid w:val="00CD35B8"/>
    <w:rsid w:val="00CD35FF"/>
    <w:rsid w:val="00CD3635"/>
    <w:rsid w:val="00CD366A"/>
    <w:rsid w:val="00CD371C"/>
    <w:rsid w:val="00CD3736"/>
    <w:rsid w:val="00CD37DB"/>
    <w:rsid w:val="00CD3822"/>
    <w:rsid w:val="00CD38E7"/>
    <w:rsid w:val="00CD3923"/>
    <w:rsid w:val="00CD3AD7"/>
    <w:rsid w:val="00CD3B60"/>
    <w:rsid w:val="00CD3B90"/>
    <w:rsid w:val="00CD3BF4"/>
    <w:rsid w:val="00CD3CB1"/>
    <w:rsid w:val="00CD3CCA"/>
    <w:rsid w:val="00CD3CFC"/>
    <w:rsid w:val="00CD3DEA"/>
    <w:rsid w:val="00CD3DF5"/>
    <w:rsid w:val="00CD3E7F"/>
    <w:rsid w:val="00CD3E8C"/>
    <w:rsid w:val="00CD40AD"/>
    <w:rsid w:val="00CD414E"/>
    <w:rsid w:val="00CD415A"/>
    <w:rsid w:val="00CD41BB"/>
    <w:rsid w:val="00CD4344"/>
    <w:rsid w:val="00CD4437"/>
    <w:rsid w:val="00CD44D0"/>
    <w:rsid w:val="00CD44ED"/>
    <w:rsid w:val="00CD4580"/>
    <w:rsid w:val="00CD458C"/>
    <w:rsid w:val="00CD4627"/>
    <w:rsid w:val="00CD4692"/>
    <w:rsid w:val="00CD4750"/>
    <w:rsid w:val="00CD4760"/>
    <w:rsid w:val="00CD4795"/>
    <w:rsid w:val="00CD47A9"/>
    <w:rsid w:val="00CD47C3"/>
    <w:rsid w:val="00CD4883"/>
    <w:rsid w:val="00CD4897"/>
    <w:rsid w:val="00CD490B"/>
    <w:rsid w:val="00CD4A8F"/>
    <w:rsid w:val="00CD4B41"/>
    <w:rsid w:val="00CD4C8D"/>
    <w:rsid w:val="00CD4D01"/>
    <w:rsid w:val="00CD4D71"/>
    <w:rsid w:val="00CD4D84"/>
    <w:rsid w:val="00CD4DD8"/>
    <w:rsid w:val="00CD4E32"/>
    <w:rsid w:val="00CD4EE3"/>
    <w:rsid w:val="00CD4F51"/>
    <w:rsid w:val="00CD4F77"/>
    <w:rsid w:val="00CD4F9B"/>
    <w:rsid w:val="00CD4F9D"/>
    <w:rsid w:val="00CD5018"/>
    <w:rsid w:val="00CD506E"/>
    <w:rsid w:val="00CD50C3"/>
    <w:rsid w:val="00CD5184"/>
    <w:rsid w:val="00CD51D7"/>
    <w:rsid w:val="00CD51FF"/>
    <w:rsid w:val="00CD52B9"/>
    <w:rsid w:val="00CD52D4"/>
    <w:rsid w:val="00CD5303"/>
    <w:rsid w:val="00CD535E"/>
    <w:rsid w:val="00CD540B"/>
    <w:rsid w:val="00CD5457"/>
    <w:rsid w:val="00CD54B4"/>
    <w:rsid w:val="00CD553C"/>
    <w:rsid w:val="00CD5594"/>
    <w:rsid w:val="00CD55AF"/>
    <w:rsid w:val="00CD55C1"/>
    <w:rsid w:val="00CD5631"/>
    <w:rsid w:val="00CD57A7"/>
    <w:rsid w:val="00CD580F"/>
    <w:rsid w:val="00CD5817"/>
    <w:rsid w:val="00CD587F"/>
    <w:rsid w:val="00CD58B5"/>
    <w:rsid w:val="00CD5989"/>
    <w:rsid w:val="00CD5B5C"/>
    <w:rsid w:val="00CD5C49"/>
    <w:rsid w:val="00CD5C73"/>
    <w:rsid w:val="00CD5CF1"/>
    <w:rsid w:val="00CD5CF8"/>
    <w:rsid w:val="00CD5D30"/>
    <w:rsid w:val="00CD5D88"/>
    <w:rsid w:val="00CD5D9A"/>
    <w:rsid w:val="00CD5E8D"/>
    <w:rsid w:val="00CD5E99"/>
    <w:rsid w:val="00CD5EA9"/>
    <w:rsid w:val="00CD5F09"/>
    <w:rsid w:val="00CD5F25"/>
    <w:rsid w:val="00CD5F3A"/>
    <w:rsid w:val="00CD6007"/>
    <w:rsid w:val="00CD6040"/>
    <w:rsid w:val="00CD60E6"/>
    <w:rsid w:val="00CD6322"/>
    <w:rsid w:val="00CD645E"/>
    <w:rsid w:val="00CD64BE"/>
    <w:rsid w:val="00CD64CA"/>
    <w:rsid w:val="00CD64D9"/>
    <w:rsid w:val="00CD6514"/>
    <w:rsid w:val="00CD6518"/>
    <w:rsid w:val="00CD65F1"/>
    <w:rsid w:val="00CD65F7"/>
    <w:rsid w:val="00CD666C"/>
    <w:rsid w:val="00CD666F"/>
    <w:rsid w:val="00CD66B6"/>
    <w:rsid w:val="00CD66C4"/>
    <w:rsid w:val="00CD6712"/>
    <w:rsid w:val="00CD6788"/>
    <w:rsid w:val="00CD6809"/>
    <w:rsid w:val="00CD6859"/>
    <w:rsid w:val="00CD6882"/>
    <w:rsid w:val="00CD698C"/>
    <w:rsid w:val="00CD6A14"/>
    <w:rsid w:val="00CD6B72"/>
    <w:rsid w:val="00CD6C0C"/>
    <w:rsid w:val="00CD6C14"/>
    <w:rsid w:val="00CD6C56"/>
    <w:rsid w:val="00CD6C7E"/>
    <w:rsid w:val="00CD6D18"/>
    <w:rsid w:val="00CD6D55"/>
    <w:rsid w:val="00CD6DB1"/>
    <w:rsid w:val="00CD6DF4"/>
    <w:rsid w:val="00CD6E72"/>
    <w:rsid w:val="00CD6E9C"/>
    <w:rsid w:val="00CD6F34"/>
    <w:rsid w:val="00CD700E"/>
    <w:rsid w:val="00CD7069"/>
    <w:rsid w:val="00CD706D"/>
    <w:rsid w:val="00CD708A"/>
    <w:rsid w:val="00CD708E"/>
    <w:rsid w:val="00CD71CC"/>
    <w:rsid w:val="00CD71CD"/>
    <w:rsid w:val="00CD7289"/>
    <w:rsid w:val="00CD7388"/>
    <w:rsid w:val="00CD749C"/>
    <w:rsid w:val="00CD74BD"/>
    <w:rsid w:val="00CD756D"/>
    <w:rsid w:val="00CD757D"/>
    <w:rsid w:val="00CD7603"/>
    <w:rsid w:val="00CD7644"/>
    <w:rsid w:val="00CD7691"/>
    <w:rsid w:val="00CD7860"/>
    <w:rsid w:val="00CD798D"/>
    <w:rsid w:val="00CD7A00"/>
    <w:rsid w:val="00CD7A2E"/>
    <w:rsid w:val="00CD7A31"/>
    <w:rsid w:val="00CD7AF9"/>
    <w:rsid w:val="00CD7AFC"/>
    <w:rsid w:val="00CD7B07"/>
    <w:rsid w:val="00CD7B96"/>
    <w:rsid w:val="00CD7C83"/>
    <w:rsid w:val="00CD7C85"/>
    <w:rsid w:val="00CD7E4B"/>
    <w:rsid w:val="00CD7E4E"/>
    <w:rsid w:val="00CD7E6A"/>
    <w:rsid w:val="00CD7EC7"/>
    <w:rsid w:val="00CD7F00"/>
    <w:rsid w:val="00CD7F6F"/>
    <w:rsid w:val="00CD7F96"/>
    <w:rsid w:val="00CD7FDB"/>
    <w:rsid w:val="00CE0013"/>
    <w:rsid w:val="00CE0054"/>
    <w:rsid w:val="00CE0122"/>
    <w:rsid w:val="00CE0163"/>
    <w:rsid w:val="00CE021A"/>
    <w:rsid w:val="00CE022F"/>
    <w:rsid w:val="00CE023B"/>
    <w:rsid w:val="00CE025C"/>
    <w:rsid w:val="00CE02B5"/>
    <w:rsid w:val="00CE0496"/>
    <w:rsid w:val="00CE049D"/>
    <w:rsid w:val="00CE053D"/>
    <w:rsid w:val="00CE056D"/>
    <w:rsid w:val="00CE05A1"/>
    <w:rsid w:val="00CE05D4"/>
    <w:rsid w:val="00CE0668"/>
    <w:rsid w:val="00CE077C"/>
    <w:rsid w:val="00CE07C1"/>
    <w:rsid w:val="00CE0828"/>
    <w:rsid w:val="00CE0917"/>
    <w:rsid w:val="00CE0932"/>
    <w:rsid w:val="00CE0962"/>
    <w:rsid w:val="00CE0B48"/>
    <w:rsid w:val="00CE0BE3"/>
    <w:rsid w:val="00CE0CBD"/>
    <w:rsid w:val="00CE0CDD"/>
    <w:rsid w:val="00CE0D32"/>
    <w:rsid w:val="00CE0F0B"/>
    <w:rsid w:val="00CE0F5F"/>
    <w:rsid w:val="00CE1064"/>
    <w:rsid w:val="00CE1075"/>
    <w:rsid w:val="00CE10D8"/>
    <w:rsid w:val="00CE1263"/>
    <w:rsid w:val="00CE127C"/>
    <w:rsid w:val="00CE1315"/>
    <w:rsid w:val="00CE1325"/>
    <w:rsid w:val="00CE1581"/>
    <w:rsid w:val="00CE15BE"/>
    <w:rsid w:val="00CE1609"/>
    <w:rsid w:val="00CE1630"/>
    <w:rsid w:val="00CE1775"/>
    <w:rsid w:val="00CE17DA"/>
    <w:rsid w:val="00CE1A21"/>
    <w:rsid w:val="00CE1AB1"/>
    <w:rsid w:val="00CE1B10"/>
    <w:rsid w:val="00CE1BF0"/>
    <w:rsid w:val="00CE1C04"/>
    <w:rsid w:val="00CE1C53"/>
    <w:rsid w:val="00CE1D08"/>
    <w:rsid w:val="00CE1E2F"/>
    <w:rsid w:val="00CE1EAB"/>
    <w:rsid w:val="00CE1ECF"/>
    <w:rsid w:val="00CE1F71"/>
    <w:rsid w:val="00CE1F89"/>
    <w:rsid w:val="00CE2028"/>
    <w:rsid w:val="00CE2044"/>
    <w:rsid w:val="00CE204C"/>
    <w:rsid w:val="00CE20C5"/>
    <w:rsid w:val="00CE215D"/>
    <w:rsid w:val="00CE22F9"/>
    <w:rsid w:val="00CE2360"/>
    <w:rsid w:val="00CE240E"/>
    <w:rsid w:val="00CE2464"/>
    <w:rsid w:val="00CE248B"/>
    <w:rsid w:val="00CE2497"/>
    <w:rsid w:val="00CE24A9"/>
    <w:rsid w:val="00CE24B4"/>
    <w:rsid w:val="00CE24EF"/>
    <w:rsid w:val="00CE2568"/>
    <w:rsid w:val="00CE25A3"/>
    <w:rsid w:val="00CE2653"/>
    <w:rsid w:val="00CE2820"/>
    <w:rsid w:val="00CE2A08"/>
    <w:rsid w:val="00CE2A9B"/>
    <w:rsid w:val="00CE2AB5"/>
    <w:rsid w:val="00CE2AD9"/>
    <w:rsid w:val="00CE2AE2"/>
    <w:rsid w:val="00CE2BF5"/>
    <w:rsid w:val="00CE2C2F"/>
    <w:rsid w:val="00CE2C40"/>
    <w:rsid w:val="00CE2C8F"/>
    <w:rsid w:val="00CE2D56"/>
    <w:rsid w:val="00CE2E1A"/>
    <w:rsid w:val="00CE2E52"/>
    <w:rsid w:val="00CE2E82"/>
    <w:rsid w:val="00CE2E99"/>
    <w:rsid w:val="00CE2EAD"/>
    <w:rsid w:val="00CE2EBD"/>
    <w:rsid w:val="00CE2F0A"/>
    <w:rsid w:val="00CE2F10"/>
    <w:rsid w:val="00CE2F4B"/>
    <w:rsid w:val="00CE2F75"/>
    <w:rsid w:val="00CE2F92"/>
    <w:rsid w:val="00CE2F94"/>
    <w:rsid w:val="00CE2FA9"/>
    <w:rsid w:val="00CE3014"/>
    <w:rsid w:val="00CE302C"/>
    <w:rsid w:val="00CE3037"/>
    <w:rsid w:val="00CE304D"/>
    <w:rsid w:val="00CE3307"/>
    <w:rsid w:val="00CE3342"/>
    <w:rsid w:val="00CE33AC"/>
    <w:rsid w:val="00CE33FB"/>
    <w:rsid w:val="00CE33FE"/>
    <w:rsid w:val="00CE34C6"/>
    <w:rsid w:val="00CE3602"/>
    <w:rsid w:val="00CE3696"/>
    <w:rsid w:val="00CE36C1"/>
    <w:rsid w:val="00CE379B"/>
    <w:rsid w:val="00CE3851"/>
    <w:rsid w:val="00CE38CC"/>
    <w:rsid w:val="00CE3919"/>
    <w:rsid w:val="00CE3996"/>
    <w:rsid w:val="00CE39A1"/>
    <w:rsid w:val="00CE39B9"/>
    <w:rsid w:val="00CE3CBE"/>
    <w:rsid w:val="00CE3CC5"/>
    <w:rsid w:val="00CE3CD1"/>
    <w:rsid w:val="00CE3D35"/>
    <w:rsid w:val="00CE3E20"/>
    <w:rsid w:val="00CE3EF3"/>
    <w:rsid w:val="00CE3F9A"/>
    <w:rsid w:val="00CE401F"/>
    <w:rsid w:val="00CE4035"/>
    <w:rsid w:val="00CE40CE"/>
    <w:rsid w:val="00CE412E"/>
    <w:rsid w:val="00CE4190"/>
    <w:rsid w:val="00CE41C3"/>
    <w:rsid w:val="00CE4315"/>
    <w:rsid w:val="00CE459E"/>
    <w:rsid w:val="00CE45DC"/>
    <w:rsid w:val="00CE46A9"/>
    <w:rsid w:val="00CE46BF"/>
    <w:rsid w:val="00CE476D"/>
    <w:rsid w:val="00CE480A"/>
    <w:rsid w:val="00CE4949"/>
    <w:rsid w:val="00CE4AAB"/>
    <w:rsid w:val="00CE4C0C"/>
    <w:rsid w:val="00CE4C1A"/>
    <w:rsid w:val="00CE4C40"/>
    <w:rsid w:val="00CE4C66"/>
    <w:rsid w:val="00CE4CBE"/>
    <w:rsid w:val="00CE4CC3"/>
    <w:rsid w:val="00CE4CE4"/>
    <w:rsid w:val="00CE4D33"/>
    <w:rsid w:val="00CE4E14"/>
    <w:rsid w:val="00CE4E2D"/>
    <w:rsid w:val="00CE4FEA"/>
    <w:rsid w:val="00CE5014"/>
    <w:rsid w:val="00CE5087"/>
    <w:rsid w:val="00CE5110"/>
    <w:rsid w:val="00CE511E"/>
    <w:rsid w:val="00CE5155"/>
    <w:rsid w:val="00CE51FD"/>
    <w:rsid w:val="00CE5228"/>
    <w:rsid w:val="00CE525E"/>
    <w:rsid w:val="00CE52A1"/>
    <w:rsid w:val="00CE52EF"/>
    <w:rsid w:val="00CE5307"/>
    <w:rsid w:val="00CE5335"/>
    <w:rsid w:val="00CE5348"/>
    <w:rsid w:val="00CE5358"/>
    <w:rsid w:val="00CE53AB"/>
    <w:rsid w:val="00CE53DD"/>
    <w:rsid w:val="00CE54F4"/>
    <w:rsid w:val="00CE5519"/>
    <w:rsid w:val="00CE5541"/>
    <w:rsid w:val="00CE5825"/>
    <w:rsid w:val="00CE583D"/>
    <w:rsid w:val="00CE5916"/>
    <w:rsid w:val="00CE5AE2"/>
    <w:rsid w:val="00CE5AED"/>
    <w:rsid w:val="00CE5AFB"/>
    <w:rsid w:val="00CE5B3F"/>
    <w:rsid w:val="00CE5B52"/>
    <w:rsid w:val="00CE5C2D"/>
    <w:rsid w:val="00CE5C7D"/>
    <w:rsid w:val="00CE5C86"/>
    <w:rsid w:val="00CE5C91"/>
    <w:rsid w:val="00CE5D5D"/>
    <w:rsid w:val="00CE5D75"/>
    <w:rsid w:val="00CE5E0E"/>
    <w:rsid w:val="00CE5EF6"/>
    <w:rsid w:val="00CE5EFD"/>
    <w:rsid w:val="00CE5F06"/>
    <w:rsid w:val="00CE602F"/>
    <w:rsid w:val="00CE603E"/>
    <w:rsid w:val="00CE60C7"/>
    <w:rsid w:val="00CE60ED"/>
    <w:rsid w:val="00CE60FF"/>
    <w:rsid w:val="00CE612D"/>
    <w:rsid w:val="00CE615F"/>
    <w:rsid w:val="00CE618D"/>
    <w:rsid w:val="00CE61B3"/>
    <w:rsid w:val="00CE621E"/>
    <w:rsid w:val="00CE622C"/>
    <w:rsid w:val="00CE623B"/>
    <w:rsid w:val="00CE628F"/>
    <w:rsid w:val="00CE63A9"/>
    <w:rsid w:val="00CE63EE"/>
    <w:rsid w:val="00CE63F7"/>
    <w:rsid w:val="00CE649C"/>
    <w:rsid w:val="00CE6547"/>
    <w:rsid w:val="00CE654D"/>
    <w:rsid w:val="00CE65C9"/>
    <w:rsid w:val="00CE6756"/>
    <w:rsid w:val="00CE67FF"/>
    <w:rsid w:val="00CE68DC"/>
    <w:rsid w:val="00CE69D9"/>
    <w:rsid w:val="00CE6A61"/>
    <w:rsid w:val="00CE6AA7"/>
    <w:rsid w:val="00CE6B04"/>
    <w:rsid w:val="00CE6B09"/>
    <w:rsid w:val="00CE6B2F"/>
    <w:rsid w:val="00CE6B39"/>
    <w:rsid w:val="00CE6BBD"/>
    <w:rsid w:val="00CE6BCC"/>
    <w:rsid w:val="00CE6BE8"/>
    <w:rsid w:val="00CE6C1E"/>
    <w:rsid w:val="00CE6C2F"/>
    <w:rsid w:val="00CE6C61"/>
    <w:rsid w:val="00CE6D2C"/>
    <w:rsid w:val="00CE6D9B"/>
    <w:rsid w:val="00CE6DC7"/>
    <w:rsid w:val="00CE6E99"/>
    <w:rsid w:val="00CE6FF9"/>
    <w:rsid w:val="00CE70B1"/>
    <w:rsid w:val="00CE70B9"/>
    <w:rsid w:val="00CE70EF"/>
    <w:rsid w:val="00CE7194"/>
    <w:rsid w:val="00CE71B0"/>
    <w:rsid w:val="00CE7257"/>
    <w:rsid w:val="00CE7282"/>
    <w:rsid w:val="00CE7316"/>
    <w:rsid w:val="00CE7362"/>
    <w:rsid w:val="00CE747C"/>
    <w:rsid w:val="00CE749A"/>
    <w:rsid w:val="00CE7531"/>
    <w:rsid w:val="00CE75A3"/>
    <w:rsid w:val="00CE75A8"/>
    <w:rsid w:val="00CE7664"/>
    <w:rsid w:val="00CE76FB"/>
    <w:rsid w:val="00CE77B8"/>
    <w:rsid w:val="00CE77F7"/>
    <w:rsid w:val="00CE7805"/>
    <w:rsid w:val="00CE7840"/>
    <w:rsid w:val="00CE7865"/>
    <w:rsid w:val="00CE78A4"/>
    <w:rsid w:val="00CE78AF"/>
    <w:rsid w:val="00CE793B"/>
    <w:rsid w:val="00CE79C0"/>
    <w:rsid w:val="00CE7A89"/>
    <w:rsid w:val="00CE7ADB"/>
    <w:rsid w:val="00CE7B54"/>
    <w:rsid w:val="00CE7B72"/>
    <w:rsid w:val="00CE7B81"/>
    <w:rsid w:val="00CE7B8E"/>
    <w:rsid w:val="00CE7C51"/>
    <w:rsid w:val="00CE7D3D"/>
    <w:rsid w:val="00CE7DA4"/>
    <w:rsid w:val="00CE7DCB"/>
    <w:rsid w:val="00CE7E44"/>
    <w:rsid w:val="00CE7EE3"/>
    <w:rsid w:val="00CE7F22"/>
    <w:rsid w:val="00CF0010"/>
    <w:rsid w:val="00CF001A"/>
    <w:rsid w:val="00CF0070"/>
    <w:rsid w:val="00CF0088"/>
    <w:rsid w:val="00CF008F"/>
    <w:rsid w:val="00CF00AA"/>
    <w:rsid w:val="00CF00B0"/>
    <w:rsid w:val="00CF00C0"/>
    <w:rsid w:val="00CF0153"/>
    <w:rsid w:val="00CF016F"/>
    <w:rsid w:val="00CF01A5"/>
    <w:rsid w:val="00CF03E7"/>
    <w:rsid w:val="00CF0403"/>
    <w:rsid w:val="00CF04FF"/>
    <w:rsid w:val="00CF0504"/>
    <w:rsid w:val="00CF061B"/>
    <w:rsid w:val="00CF064B"/>
    <w:rsid w:val="00CF06A3"/>
    <w:rsid w:val="00CF06D4"/>
    <w:rsid w:val="00CF0715"/>
    <w:rsid w:val="00CF075D"/>
    <w:rsid w:val="00CF0882"/>
    <w:rsid w:val="00CF090D"/>
    <w:rsid w:val="00CF090E"/>
    <w:rsid w:val="00CF098E"/>
    <w:rsid w:val="00CF09ED"/>
    <w:rsid w:val="00CF0A4C"/>
    <w:rsid w:val="00CF0A5A"/>
    <w:rsid w:val="00CF0A98"/>
    <w:rsid w:val="00CF0B92"/>
    <w:rsid w:val="00CF0BDF"/>
    <w:rsid w:val="00CF0C59"/>
    <w:rsid w:val="00CF0CB5"/>
    <w:rsid w:val="00CF0D7F"/>
    <w:rsid w:val="00CF0DEE"/>
    <w:rsid w:val="00CF0F45"/>
    <w:rsid w:val="00CF0FA2"/>
    <w:rsid w:val="00CF0FCB"/>
    <w:rsid w:val="00CF107A"/>
    <w:rsid w:val="00CF10BE"/>
    <w:rsid w:val="00CF11AB"/>
    <w:rsid w:val="00CF1217"/>
    <w:rsid w:val="00CF127C"/>
    <w:rsid w:val="00CF12D6"/>
    <w:rsid w:val="00CF1310"/>
    <w:rsid w:val="00CF135D"/>
    <w:rsid w:val="00CF1384"/>
    <w:rsid w:val="00CF13BA"/>
    <w:rsid w:val="00CF13F7"/>
    <w:rsid w:val="00CF1400"/>
    <w:rsid w:val="00CF1409"/>
    <w:rsid w:val="00CF140E"/>
    <w:rsid w:val="00CF1437"/>
    <w:rsid w:val="00CF1551"/>
    <w:rsid w:val="00CF15E1"/>
    <w:rsid w:val="00CF1656"/>
    <w:rsid w:val="00CF1674"/>
    <w:rsid w:val="00CF173B"/>
    <w:rsid w:val="00CF1759"/>
    <w:rsid w:val="00CF1817"/>
    <w:rsid w:val="00CF18A1"/>
    <w:rsid w:val="00CF1922"/>
    <w:rsid w:val="00CF193F"/>
    <w:rsid w:val="00CF1984"/>
    <w:rsid w:val="00CF19AA"/>
    <w:rsid w:val="00CF1ADE"/>
    <w:rsid w:val="00CF1B7F"/>
    <w:rsid w:val="00CF1D01"/>
    <w:rsid w:val="00CF1DA2"/>
    <w:rsid w:val="00CF1EFE"/>
    <w:rsid w:val="00CF1F5D"/>
    <w:rsid w:val="00CF1F72"/>
    <w:rsid w:val="00CF2028"/>
    <w:rsid w:val="00CF203A"/>
    <w:rsid w:val="00CF2111"/>
    <w:rsid w:val="00CF211C"/>
    <w:rsid w:val="00CF2141"/>
    <w:rsid w:val="00CF21CB"/>
    <w:rsid w:val="00CF224D"/>
    <w:rsid w:val="00CF22CD"/>
    <w:rsid w:val="00CF2309"/>
    <w:rsid w:val="00CF2335"/>
    <w:rsid w:val="00CF23CF"/>
    <w:rsid w:val="00CF2445"/>
    <w:rsid w:val="00CF2471"/>
    <w:rsid w:val="00CF248F"/>
    <w:rsid w:val="00CF2516"/>
    <w:rsid w:val="00CF254E"/>
    <w:rsid w:val="00CF2659"/>
    <w:rsid w:val="00CF27D5"/>
    <w:rsid w:val="00CF2878"/>
    <w:rsid w:val="00CF2893"/>
    <w:rsid w:val="00CF292F"/>
    <w:rsid w:val="00CF2942"/>
    <w:rsid w:val="00CF2948"/>
    <w:rsid w:val="00CF29B1"/>
    <w:rsid w:val="00CF29DA"/>
    <w:rsid w:val="00CF29ED"/>
    <w:rsid w:val="00CF2BF6"/>
    <w:rsid w:val="00CF2C0C"/>
    <w:rsid w:val="00CF2C15"/>
    <w:rsid w:val="00CF2C62"/>
    <w:rsid w:val="00CF2DB8"/>
    <w:rsid w:val="00CF2F01"/>
    <w:rsid w:val="00CF2F67"/>
    <w:rsid w:val="00CF304C"/>
    <w:rsid w:val="00CF30A0"/>
    <w:rsid w:val="00CF30AC"/>
    <w:rsid w:val="00CF30AE"/>
    <w:rsid w:val="00CF30E6"/>
    <w:rsid w:val="00CF3194"/>
    <w:rsid w:val="00CF3210"/>
    <w:rsid w:val="00CF3254"/>
    <w:rsid w:val="00CF327A"/>
    <w:rsid w:val="00CF32D4"/>
    <w:rsid w:val="00CF3306"/>
    <w:rsid w:val="00CF3341"/>
    <w:rsid w:val="00CF3353"/>
    <w:rsid w:val="00CF3365"/>
    <w:rsid w:val="00CF33AB"/>
    <w:rsid w:val="00CF345F"/>
    <w:rsid w:val="00CF34CA"/>
    <w:rsid w:val="00CF3514"/>
    <w:rsid w:val="00CF3582"/>
    <w:rsid w:val="00CF3593"/>
    <w:rsid w:val="00CF35E4"/>
    <w:rsid w:val="00CF360B"/>
    <w:rsid w:val="00CF363D"/>
    <w:rsid w:val="00CF366D"/>
    <w:rsid w:val="00CF36EA"/>
    <w:rsid w:val="00CF3742"/>
    <w:rsid w:val="00CF374F"/>
    <w:rsid w:val="00CF382E"/>
    <w:rsid w:val="00CF3864"/>
    <w:rsid w:val="00CF390D"/>
    <w:rsid w:val="00CF3938"/>
    <w:rsid w:val="00CF395F"/>
    <w:rsid w:val="00CF399E"/>
    <w:rsid w:val="00CF39E2"/>
    <w:rsid w:val="00CF3A5B"/>
    <w:rsid w:val="00CF3B6A"/>
    <w:rsid w:val="00CF3BD7"/>
    <w:rsid w:val="00CF3C46"/>
    <w:rsid w:val="00CF3C74"/>
    <w:rsid w:val="00CF3C85"/>
    <w:rsid w:val="00CF3C8F"/>
    <w:rsid w:val="00CF3CAE"/>
    <w:rsid w:val="00CF3CAF"/>
    <w:rsid w:val="00CF3D03"/>
    <w:rsid w:val="00CF3D0E"/>
    <w:rsid w:val="00CF3D78"/>
    <w:rsid w:val="00CF3DFE"/>
    <w:rsid w:val="00CF3EB5"/>
    <w:rsid w:val="00CF3EBC"/>
    <w:rsid w:val="00CF3FA3"/>
    <w:rsid w:val="00CF3FD7"/>
    <w:rsid w:val="00CF4161"/>
    <w:rsid w:val="00CF416C"/>
    <w:rsid w:val="00CF41B3"/>
    <w:rsid w:val="00CF4200"/>
    <w:rsid w:val="00CF4243"/>
    <w:rsid w:val="00CF4256"/>
    <w:rsid w:val="00CF42AC"/>
    <w:rsid w:val="00CF42E7"/>
    <w:rsid w:val="00CF4405"/>
    <w:rsid w:val="00CF4407"/>
    <w:rsid w:val="00CF4538"/>
    <w:rsid w:val="00CF4557"/>
    <w:rsid w:val="00CF457B"/>
    <w:rsid w:val="00CF45B6"/>
    <w:rsid w:val="00CF4681"/>
    <w:rsid w:val="00CF47C0"/>
    <w:rsid w:val="00CF494C"/>
    <w:rsid w:val="00CF4974"/>
    <w:rsid w:val="00CF498C"/>
    <w:rsid w:val="00CF49DD"/>
    <w:rsid w:val="00CF4A4A"/>
    <w:rsid w:val="00CF4A56"/>
    <w:rsid w:val="00CF4AB0"/>
    <w:rsid w:val="00CF4AB6"/>
    <w:rsid w:val="00CF4B88"/>
    <w:rsid w:val="00CF4C5F"/>
    <w:rsid w:val="00CF4C66"/>
    <w:rsid w:val="00CF4C6B"/>
    <w:rsid w:val="00CF4CA6"/>
    <w:rsid w:val="00CF4D09"/>
    <w:rsid w:val="00CF4D93"/>
    <w:rsid w:val="00CF4DDD"/>
    <w:rsid w:val="00CF4E44"/>
    <w:rsid w:val="00CF4EBC"/>
    <w:rsid w:val="00CF4F29"/>
    <w:rsid w:val="00CF4F3B"/>
    <w:rsid w:val="00CF5006"/>
    <w:rsid w:val="00CF50D2"/>
    <w:rsid w:val="00CF50F1"/>
    <w:rsid w:val="00CF5119"/>
    <w:rsid w:val="00CF520C"/>
    <w:rsid w:val="00CF5222"/>
    <w:rsid w:val="00CF5269"/>
    <w:rsid w:val="00CF526E"/>
    <w:rsid w:val="00CF52A6"/>
    <w:rsid w:val="00CF530B"/>
    <w:rsid w:val="00CF5326"/>
    <w:rsid w:val="00CF5369"/>
    <w:rsid w:val="00CF539B"/>
    <w:rsid w:val="00CF53E3"/>
    <w:rsid w:val="00CF53F4"/>
    <w:rsid w:val="00CF54D8"/>
    <w:rsid w:val="00CF550D"/>
    <w:rsid w:val="00CF552B"/>
    <w:rsid w:val="00CF5571"/>
    <w:rsid w:val="00CF55F5"/>
    <w:rsid w:val="00CF5632"/>
    <w:rsid w:val="00CF568E"/>
    <w:rsid w:val="00CF56CC"/>
    <w:rsid w:val="00CF573A"/>
    <w:rsid w:val="00CF578D"/>
    <w:rsid w:val="00CF57B6"/>
    <w:rsid w:val="00CF580B"/>
    <w:rsid w:val="00CF58AE"/>
    <w:rsid w:val="00CF59AD"/>
    <w:rsid w:val="00CF59D0"/>
    <w:rsid w:val="00CF5A59"/>
    <w:rsid w:val="00CF5ABD"/>
    <w:rsid w:val="00CF5B39"/>
    <w:rsid w:val="00CF5C50"/>
    <w:rsid w:val="00CF5C9C"/>
    <w:rsid w:val="00CF5CEA"/>
    <w:rsid w:val="00CF5E7B"/>
    <w:rsid w:val="00CF5EEB"/>
    <w:rsid w:val="00CF5F33"/>
    <w:rsid w:val="00CF5F99"/>
    <w:rsid w:val="00CF6091"/>
    <w:rsid w:val="00CF60AE"/>
    <w:rsid w:val="00CF60B0"/>
    <w:rsid w:val="00CF6123"/>
    <w:rsid w:val="00CF6152"/>
    <w:rsid w:val="00CF617E"/>
    <w:rsid w:val="00CF61D3"/>
    <w:rsid w:val="00CF6230"/>
    <w:rsid w:val="00CF6256"/>
    <w:rsid w:val="00CF62A3"/>
    <w:rsid w:val="00CF62A8"/>
    <w:rsid w:val="00CF630D"/>
    <w:rsid w:val="00CF6468"/>
    <w:rsid w:val="00CF6837"/>
    <w:rsid w:val="00CF699D"/>
    <w:rsid w:val="00CF6A71"/>
    <w:rsid w:val="00CF6B92"/>
    <w:rsid w:val="00CF6BD2"/>
    <w:rsid w:val="00CF6C68"/>
    <w:rsid w:val="00CF6C69"/>
    <w:rsid w:val="00CF6CB7"/>
    <w:rsid w:val="00CF6D3A"/>
    <w:rsid w:val="00CF6D7C"/>
    <w:rsid w:val="00CF6E39"/>
    <w:rsid w:val="00CF6F5B"/>
    <w:rsid w:val="00CF6F65"/>
    <w:rsid w:val="00CF6FAB"/>
    <w:rsid w:val="00CF707C"/>
    <w:rsid w:val="00CF709C"/>
    <w:rsid w:val="00CF709F"/>
    <w:rsid w:val="00CF70C6"/>
    <w:rsid w:val="00CF716F"/>
    <w:rsid w:val="00CF71BA"/>
    <w:rsid w:val="00CF721E"/>
    <w:rsid w:val="00CF72F3"/>
    <w:rsid w:val="00CF735B"/>
    <w:rsid w:val="00CF7446"/>
    <w:rsid w:val="00CF7490"/>
    <w:rsid w:val="00CF74A4"/>
    <w:rsid w:val="00CF74BD"/>
    <w:rsid w:val="00CF7533"/>
    <w:rsid w:val="00CF753E"/>
    <w:rsid w:val="00CF7548"/>
    <w:rsid w:val="00CF75C8"/>
    <w:rsid w:val="00CF765A"/>
    <w:rsid w:val="00CF776D"/>
    <w:rsid w:val="00CF781D"/>
    <w:rsid w:val="00CF7876"/>
    <w:rsid w:val="00CF7899"/>
    <w:rsid w:val="00CF78F5"/>
    <w:rsid w:val="00CF7995"/>
    <w:rsid w:val="00CF79F8"/>
    <w:rsid w:val="00CF7A4B"/>
    <w:rsid w:val="00CF7AED"/>
    <w:rsid w:val="00CF7AFF"/>
    <w:rsid w:val="00CF7B1F"/>
    <w:rsid w:val="00CF7B6D"/>
    <w:rsid w:val="00CF7CEB"/>
    <w:rsid w:val="00CF7F0C"/>
    <w:rsid w:val="00CF7F5C"/>
    <w:rsid w:val="00CF7F83"/>
    <w:rsid w:val="00D0002E"/>
    <w:rsid w:val="00D00083"/>
    <w:rsid w:val="00D0012F"/>
    <w:rsid w:val="00D00142"/>
    <w:rsid w:val="00D00161"/>
    <w:rsid w:val="00D0018D"/>
    <w:rsid w:val="00D001A5"/>
    <w:rsid w:val="00D00267"/>
    <w:rsid w:val="00D00269"/>
    <w:rsid w:val="00D002D7"/>
    <w:rsid w:val="00D00322"/>
    <w:rsid w:val="00D003D4"/>
    <w:rsid w:val="00D00403"/>
    <w:rsid w:val="00D0049D"/>
    <w:rsid w:val="00D004D6"/>
    <w:rsid w:val="00D0052C"/>
    <w:rsid w:val="00D0058C"/>
    <w:rsid w:val="00D0061D"/>
    <w:rsid w:val="00D007C3"/>
    <w:rsid w:val="00D00904"/>
    <w:rsid w:val="00D009A4"/>
    <w:rsid w:val="00D009FE"/>
    <w:rsid w:val="00D00AA6"/>
    <w:rsid w:val="00D00B4D"/>
    <w:rsid w:val="00D00B68"/>
    <w:rsid w:val="00D00BCB"/>
    <w:rsid w:val="00D00BF3"/>
    <w:rsid w:val="00D00CF8"/>
    <w:rsid w:val="00D00D71"/>
    <w:rsid w:val="00D00D79"/>
    <w:rsid w:val="00D00D9B"/>
    <w:rsid w:val="00D00DAA"/>
    <w:rsid w:val="00D00DBF"/>
    <w:rsid w:val="00D00E2E"/>
    <w:rsid w:val="00D00E95"/>
    <w:rsid w:val="00D00F2B"/>
    <w:rsid w:val="00D00FAA"/>
    <w:rsid w:val="00D010CA"/>
    <w:rsid w:val="00D01224"/>
    <w:rsid w:val="00D0125B"/>
    <w:rsid w:val="00D01314"/>
    <w:rsid w:val="00D01366"/>
    <w:rsid w:val="00D01421"/>
    <w:rsid w:val="00D0143C"/>
    <w:rsid w:val="00D01453"/>
    <w:rsid w:val="00D01529"/>
    <w:rsid w:val="00D016CF"/>
    <w:rsid w:val="00D01710"/>
    <w:rsid w:val="00D0175B"/>
    <w:rsid w:val="00D0197B"/>
    <w:rsid w:val="00D01A17"/>
    <w:rsid w:val="00D01AE8"/>
    <w:rsid w:val="00D01D4C"/>
    <w:rsid w:val="00D01D4F"/>
    <w:rsid w:val="00D01E2C"/>
    <w:rsid w:val="00D0200A"/>
    <w:rsid w:val="00D02038"/>
    <w:rsid w:val="00D0209E"/>
    <w:rsid w:val="00D020CE"/>
    <w:rsid w:val="00D02220"/>
    <w:rsid w:val="00D022D8"/>
    <w:rsid w:val="00D022FA"/>
    <w:rsid w:val="00D02379"/>
    <w:rsid w:val="00D0243C"/>
    <w:rsid w:val="00D024D6"/>
    <w:rsid w:val="00D02501"/>
    <w:rsid w:val="00D025C1"/>
    <w:rsid w:val="00D0260D"/>
    <w:rsid w:val="00D02613"/>
    <w:rsid w:val="00D02614"/>
    <w:rsid w:val="00D0266B"/>
    <w:rsid w:val="00D026B0"/>
    <w:rsid w:val="00D02713"/>
    <w:rsid w:val="00D02776"/>
    <w:rsid w:val="00D027E7"/>
    <w:rsid w:val="00D02813"/>
    <w:rsid w:val="00D02837"/>
    <w:rsid w:val="00D029C0"/>
    <w:rsid w:val="00D02B1D"/>
    <w:rsid w:val="00D02B26"/>
    <w:rsid w:val="00D02BEE"/>
    <w:rsid w:val="00D02D12"/>
    <w:rsid w:val="00D02D54"/>
    <w:rsid w:val="00D02DA0"/>
    <w:rsid w:val="00D02E33"/>
    <w:rsid w:val="00D02EAD"/>
    <w:rsid w:val="00D030D5"/>
    <w:rsid w:val="00D03175"/>
    <w:rsid w:val="00D03224"/>
    <w:rsid w:val="00D032F4"/>
    <w:rsid w:val="00D0331C"/>
    <w:rsid w:val="00D033D9"/>
    <w:rsid w:val="00D034DC"/>
    <w:rsid w:val="00D03500"/>
    <w:rsid w:val="00D0357C"/>
    <w:rsid w:val="00D0359E"/>
    <w:rsid w:val="00D035A2"/>
    <w:rsid w:val="00D036DD"/>
    <w:rsid w:val="00D036DF"/>
    <w:rsid w:val="00D03769"/>
    <w:rsid w:val="00D037CF"/>
    <w:rsid w:val="00D0381D"/>
    <w:rsid w:val="00D0381E"/>
    <w:rsid w:val="00D0383A"/>
    <w:rsid w:val="00D0383E"/>
    <w:rsid w:val="00D03863"/>
    <w:rsid w:val="00D03876"/>
    <w:rsid w:val="00D038B9"/>
    <w:rsid w:val="00D038FF"/>
    <w:rsid w:val="00D0391C"/>
    <w:rsid w:val="00D03982"/>
    <w:rsid w:val="00D03A0D"/>
    <w:rsid w:val="00D03AF5"/>
    <w:rsid w:val="00D03B25"/>
    <w:rsid w:val="00D03B5E"/>
    <w:rsid w:val="00D03B6B"/>
    <w:rsid w:val="00D03B8C"/>
    <w:rsid w:val="00D03BA7"/>
    <w:rsid w:val="00D03BE9"/>
    <w:rsid w:val="00D03CAC"/>
    <w:rsid w:val="00D03CBA"/>
    <w:rsid w:val="00D03CDE"/>
    <w:rsid w:val="00D03D80"/>
    <w:rsid w:val="00D03D8D"/>
    <w:rsid w:val="00D03D98"/>
    <w:rsid w:val="00D03E24"/>
    <w:rsid w:val="00D03E32"/>
    <w:rsid w:val="00D03E55"/>
    <w:rsid w:val="00D03FAD"/>
    <w:rsid w:val="00D03FE6"/>
    <w:rsid w:val="00D04045"/>
    <w:rsid w:val="00D04064"/>
    <w:rsid w:val="00D04065"/>
    <w:rsid w:val="00D0407A"/>
    <w:rsid w:val="00D040AD"/>
    <w:rsid w:val="00D040EC"/>
    <w:rsid w:val="00D040FA"/>
    <w:rsid w:val="00D04109"/>
    <w:rsid w:val="00D0418D"/>
    <w:rsid w:val="00D041AF"/>
    <w:rsid w:val="00D041D0"/>
    <w:rsid w:val="00D04219"/>
    <w:rsid w:val="00D04244"/>
    <w:rsid w:val="00D04372"/>
    <w:rsid w:val="00D043E2"/>
    <w:rsid w:val="00D04546"/>
    <w:rsid w:val="00D045DC"/>
    <w:rsid w:val="00D04664"/>
    <w:rsid w:val="00D046D8"/>
    <w:rsid w:val="00D0475B"/>
    <w:rsid w:val="00D04804"/>
    <w:rsid w:val="00D04823"/>
    <w:rsid w:val="00D0494A"/>
    <w:rsid w:val="00D049B2"/>
    <w:rsid w:val="00D04A0B"/>
    <w:rsid w:val="00D04B7C"/>
    <w:rsid w:val="00D04B91"/>
    <w:rsid w:val="00D04BC3"/>
    <w:rsid w:val="00D04BD6"/>
    <w:rsid w:val="00D04C47"/>
    <w:rsid w:val="00D04CCD"/>
    <w:rsid w:val="00D04D64"/>
    <w:rsid w:val="00D04D84"/>
    <w:rsid w:val="00D04DD8"/>
    <w:rsid w:val="00D04E40"/>
    <w:rsid w:val="00D04E72"/>
    <w:rsid w:val="00D04E73"/>
    <w:rsid w:val="00D04EF4"/>
    <w:rsid w:val="00D04F02"/>
    <w:rsid w:val="00D04F83"/>
    <w:rsid w:val="00D04FC4"/>
    <w:rsid w:val="00D05022"/>
    <w:rsid w:val="00D05259"/>
    <w:rsid w:val="00D0527D"/>
    <w:rsid w:val="00D052A2"/>
    <w:rsid w:val="00D052E0"/>
    <w:rsid w:val="00D05301"/>
    <w:rsid w:val="00D05311"/>
    <w:rsid w:val="00D0539D"/>
    <w:rsid w:val="00D053B9"/>
    <w:rsid w:val="00D0542B"/>
    <w:rsid w:val="00D054AA"/>
    <w:rsid w:val="00D05502"/>
    <w:rsid w:val="00D05542"/>
    <w:rsid w:val="00D0557A"/>
    <w:rsid w:val="00D055E5"/>
    <w:rsid w:val="00D05640"/>
    <w:rsid w:val="00D056E2"/>
    <w:rsid w:val="00D0577E"/>
    <w:rsid w:val="00D057A6"/>
    <w:rsid w:val="00D057F3"/>
    <w:rsid w:val="00D0580D"/>
    <w:rsid w:val="00D058A8"/>
    <w:rsid w:val="00D05971"/>
    <w:rsid w:val="00D05993"/>
    <w:rsid w:val="00D05B6C"/>
    <w:rsid w:val="00D05BC1"/>
    <w:rsid w:val="00D05D0D"/>
    <w:rsid w:val="00D05DF0"/>
    <w:rsid w:val="00D05E53"/>
    <w:rsid w:val="00D05EC6"/>
    <w:rsid w:val="00D05EE2"/>
    <w:rsid w:val="00D05F8D"/>
    <w:rsid w:val="00D05FB8"/>
    <w:rsid w:val="00D06118"/>
    <w:rsid w:val="00D06276"/>
    <w:rsid w:val="00D0628C"/>
    <w:rsid w:val="00D06338"/>
    <w:rsid w:val="00D06453"/>
    <w:rsid w:val="00D06490"/>
    <w:rsid w:val="00D064BE"/>
    <w:rsid w:val="00D065B2"/>
    <w:rsid w:val="00D065FF"/>
    <w:rsid w:val="00D0667B"/>
    <w:rsid w:val="00D06703"/>
    <w:rsid w:val="00D0672B"/>
    <w:rsid w:val="00D06742"/>
    <w:rsid w:val="00D06767"/>
    <w:rsid w:val="00D0680A"/>
    <w:rsid w:val="00D06882"/>
    <w:rsid w:val="00D068E6"/>
    <w:rsid w:val="00D06909"/>
    <w:rsid w:val="00D06911"/>
    <w:rsid w:val="00D06A15"/>
    <w:rsid w:val="00D06A5B"/>
    <w:rsid w:val="00D06A6C"/>
    <w:rsid w:val="00D06A7F"/>
    <w:rsid w:val="00D06AB0"/>
    <w:rsid w:val="00D06B18"/>
    <w:rsid w:val="00D06B28"/>
    <w:rsid w:val="00D06BF7"/>
    <w:rsid w:val="00D06CC8"/>
    <w:rsid w:val="00D06DE5"/>
    <w:rsid w:val="00D06E39"/>
    <w:rsid w:val="00D06E6E"/>
    <w:rsid w:val="00D06E9C"/>
    <w:rsid w:val="00D06EAC"/>
    <w:rsid w:val="00D06EAD"/>
    <w:rsid w:val="00D06EAE"/>
    <w:rsid w:val="00D06EBF"/>
    <w:rsid w:val="00D06ECE"/>
    <w:rsid w:val="00D07005"/>
    <w:rsid w:val="00D07071"/>
    <w:rsid w:val="00D070A4"/>
    <w:rsid w:val="00D070B8"/>
    <w:rsid w:val="00D070C8"/>
    <w:rsid w:val="00D07157"/>
    <w:rsid w:val="00D07202"/>
    <w:rsid w:val="00D072A1"/>
    <w:rsid w:val="00D073A8"/>
    <w:rsid w:val="00D07433"/>
    <w:rsid w:val="00D07444"/>
    <w:rsid w:val="00D07485"/>
    <w:rsid w:val="00D074E9"/>
    <w:rsid w:val="00D07575"/>
    <w:rsid w:val="00D07671"/>
    <w:rsid w:val="00D0767D"/>
    <w:rsid w:val="00D0771D"/>
    <w:rsid w:val="00D07736"/>
    <w:rsid w:val="00D077BE"/>
    <w:rsid w:val="00D0788D"/>
    <w:rsid w:val="00D078D4"/>
    <w:rsid w:val="00D07957"/>
    <w:rsid w:val="00D079E3"/>
    <w:rsid w:val="00D07A80"/>
    <w:rsid w:val="00D07A84"/>
    <w:rsid w:val="00D07A8F"/>
    <w:rsid w:val="00D07B3D"/>
    <w:rsid w:val="00D07C33"/>
    <w:rsid w:val="00D07C50"/>
    <w:rsid w:val="00D07D05"/>
    <w:rsid w:val="00D07D7E"/>
    <w:rsid w:val="00D07E11"/>
    <w:rsid w:val="00D07E7A"/>
    <w:rsid w:val="00D07E7C"/>
    <w:rsid w:val="00D07EFB"/>
    <w:rsid w:val="00D07F51"/>
    <w:rsid w:val="00D07FDF"/>
    <w:rsid w:val="00D10065"/>
    <w:rsid w:val="00D100F9"/>
    <w:rsid w:val="00D10174"/>
    <w:rsid w:val="00D10190"/>
    <w:rsid w:val="00D101F1"/>
    <w:rsid w:val="00D10209"/>
    <w:rsid w:val="00D1025B"/>
    <w:rsid w:val="00D1029A"/>
    <w:rsid w:val="00D102C0"/>
    <w:rsid w:val="00D1032B"/>
    <w:rsid w:val="00D10363"/>
    <w:rsid w:val="00D104B3"/>
    <w:rsid w:val="00D104F7"/>
    <w:rsid w:val="00D105EF"/>
    <w:rsid w:val="00D10653"/>
    <w:rsid w:val="00D10680"/>
    <w:rsid w:val="00D10696"/>
    <w:rsid w:val="00D106C5"/>
    <w:rsid w:val="00D106D5"/>
    <w:rsid w:val="00D10744"/>
    <w:rsid w:val="00D107AF"/>
    <w:rsid w:val="00D1081A"/>
    <w:rsid w:val="00D108C4"/>
    <w:rsid w:val="00D108D9"/>
    <w:rsid w:val="00D10AC0"/>
    <w:rsid w:val="00D10AE2"/>
    <w:rsid w:val="00D10B67"/>
    <w:rsid w:val="00D10B91"/>
    <w:rsid w:val="00D10BD6"/>
    <w:rsid w:val="00D10C45"/>
    <w:rsid w:val="00D10CBC"/>
    <w:rsid w:val="00D10D59"/>
    <w:rsid w:val="00D10DBA"/>
    <w:rsid w:val="00D10F32"/>
    <w:rsid w:val="00D10FA8"/>
    <w:rsid w:val="00D10FAC"/>
    <w:rsid w:val="00D10FBD"/>
    <w:rsid w:val="00D10FDD"/>
    <w:rsid w:val="00D10FE9"/>
    <w:rsid w:val="00D1103A"/>
    <w:rsid w:val="00D110BF"/>
    <w:rsid w:val="00D11103"/>
    <w:rsid w:val="00D11136"/>
    <w:rsid w:val="00D1117E"/>
    <w:rsid w:val="00D11262"/>
    <w:rsid w:val="00D11272"/>
    <w:rsid w:val="00D113B3"/>
    <w:rsid w:val="00D115D6"/>
    <w:rsid w:val="00D115F6"/>
    <w:rsid w:val="00D11626"/>
    <w:rsid w:val="00D11634"/>
    <w:rsid w:val="00D11709"/>
    <w:rsid w:val="00D11842"/>
    <w:rsid w:val="00D11882"/>
    <w:rsid w:val="00D1192A"/>
    <w:rsid w:val="00D11992"/>
    <w:rsid w:val="00D11A39"/>
    <w:rsid w:val="00D11A54"/>
    <w:rsid w:val="00D11A59"/>
    <w:rsid w:val="00D11BA3"/>
    <w:rsid w:val="00D11BB3"/>
    <w:rsid w:val="00D11BFB"/>
    <w:rsid w:val="00D11CCE"/>
    <w:rsid w:val="00D11D26"/>
    <w:rsid w:val="00D11EF1"/>
    <w:rsid w:val="00D11F82"/>
    <w:rsid w:val="00D11FED"/>
    <w:rsid w:val="00D12042"/>
    <w:rsid w:val="00D120BB"/>
    <w:rsid w:val="00D12167"/>
    <w:rsid w:val="00D12257"/>
    <w:rsid w:val="00D122FD"/>
    <w:rsid w:val="00D1236C"/>
    <w:rsid w:val="00D1241C"/>
    <w:rsid w:val="00D12431"/>
    <w:rsid w:val="00D12478"/>
    <w:rsid w:val="00D12552"/>
    <w:rsid w:val="00D1256B"/>
    <w:rsid w:val="00D125D6"/>
    <w:rsid w:val="00D125D7"/>
    <w:rsid w:val="00D1265E"/>
    <w:rsid w:val="00D1267A"/>
    <w:rsid w:val="00D126AC"/>
    <w:rsid w:val="00D12824"/>
    <w:rsid w:val="00D12886"/>
    <w:rsid w:val="00D1288F"/>
    <w:rsid w:val="00D128ED"/>
    <w:rsid w:val="00D1290A"/>
    <w:rsid w:val="00D12923"/>
    <w:rsid w:val="00D12924"/>
    <w:rsid w:val="00D129D5"/>
    <w:rsid w:val="00D129DC"/>
    <w:rsid w:val="00D12A40"/>
    <w:rsid w:val="00D12B08"/>
    <w:rsid w:val="00D12B62"/>
    <w:rsid w:val="00D12B64"/>
    <w:rsid w:val="00D12BBB"/>
    <w:rsid w:val="00D12BC2"/>
    <w:rsid w:val="00D12C2C"/>
    <w:rsid w:val="00D12C59"/>
    <w:rsid w:val="00D12D20"/>
    <w:rsid w:val="00D12D3F"/>
    <w:rsid w:val="00D12F16"/>
    <w:rsid w:val="00D12FB9"/>
    <w:rsid w:val="00D12FD2"/>
    <w:rsid w:val="00D1302B"/>
    <w:rsid w:val="00D13079"/>
    <w:rsid w:val="00D13161"/>
    <w:rsid w:val="00D13184"/>
    <w:rsid w:val="00D131AE"/>
    <w:rsid w:val="00D131DC"/>
    <w:rsid w:val="00D13222"/>
    <w:rsid w:val="00D13249"/>
    <w:rsid w:val="00D1331F"/>
    <w:rsid w:val="00D13422"/>
    <w:rsid w:val="00D13468"/>
    <w:rsid w:val="00D13482"/>
    <w:rsid w:val="00D134B1"/>
    <w:rsid w:val="00D1350C"/>
    <w:rsid w:val="00D13542"/>
    <w:rsid w:val="00D13590"/>
    <w:rsid w:val="00D135DB"/>
    <w:rsid w:val="00D1361D"/>
    <w:rsid w:val="00D1362A"/>
    <w:rsid w:val="00D13647"/>
    <w:rsid w:val="00D13663"/>
    <w:rsid w:val="00D1368F"/>
    <w:rsid w:val="00D136D0"/>
    <w:rsid w:val="00D13863"/>
    <w:rsid w:val="00D1386E"/>
    <w:rsid w:val="00D138E9"/>
    <w:rsid w:val="00D13907"/>
    <w:rsid w:val="00D13922"/>
    <w:rsid w:val="00D139C9"/>
    <w:rsid w:val="00D13B16"/>
    <w:rsid w:val="00D13B1C"/>
    <w:rsid w:val="00D13BB5"/>
    <w:rsid w:val="00D13C22"/>
    <w:rsid w:val="00D13C60"/>
    <w:rsid w:val="00D13CC4"/>
    <w:rsid w:val="00D13D77"/>
    <w:rsid w:val="00D13D9B"/>
    <w:rsid w:val="00D13E8A"/>
    <w:rsid w:val="00D13F01"/>
    <w:rsid w:val="00D13F5F"/>
    <w:rsid w:val="00D13F70"/>
    <w:rsid w:val="00D13FB7"/>
    <w:rsid w:val="00D1415D"/>
    <w:rsid w:val="00D14174"/>
    <w:rsid w:val="00D14233"/>
    <w:rsid w:val="00D14238"/>
    <w:rsid w:val="00D14264"/>
    <w:rsid w:val="00D142B1"/>
    <w:rsid w:val="00D1430C"/>
    <w:rsid w:val="00D14397"/>
    <w:rsid w:val="00D1440E"/>
    <w:rsid w:val="00D1441A"/>
    <w:rsid w:val="00D14429"/>
    <w:rsid w:val="00D14459"/>
    <w:rsid w:val="00D14462"/>
    <w:rsid w:val="00D1446D"/>
    <w:rsid w:val="00D14519"/>
    <w:rsid w:val="00D1460B"/>
    <w:rsid w:val="00D14631"/>
    <w:rsid w:val="00D1468A"/>
    <w:rsid w:val="00D14716"/>
    <w:rsid w:val="00D147B8"/>
    <w:rsid w:val="00D147D6"/>
    <w:rsid w:val="00D147F1"/>
    <w:rsid w:val="00D147F3"/>
    <w:rsid w:val="00D1484A"/>
    <w:rsid w:val="00D148FF"/>
    <w:rsid w:val="00D14919"/>
    <w:rsid w:val="00D149BD"/>
    <w:rsid w:val="00D149F9"/>
    <w:rsid w:val="00D14A04"/>
    <w:rsid w:val="00D14A4E"/>
    <w:rsid w:val="00D14A89"/>
    <w:rsid w:val="00D14B36"/>
    <w:rsid w:val="00D14B4A"/>
    <w:rsid w:val="00D14BF0"/>
    <w:rsid w:val="00D14CEC"/>
    <w:rsid w:val="00D14D70"/>
    <w:rsid w:val="00D14E1A"/>
    <w:rsid w:val="00D14E52"/>
    <w:rsid w:val="00D14F04"/>
    <w:rsid w:val="00D14F08"/>
    <w:rsid w:val="00D14F47"/>
    <w:rsid w:val="00D14FEB"/>
    <w:rsid w:val="00D1514C"/>
    <w:rsid w:val="00D151B9"/>
    <w:rsid w:val="00D151C3"/>
    <w:rsid w:val="00D153B2"/>
    <w:rsid w:val="00D15407"/>
    <w:rsid w:val="00D15446"/>
    <w:rsid w:val="00D154D1"/>
    <w:rsid w:val="00D15557"/>
    <w:rsid w:val="00D1556C"/>
    <w:rsid w:val="00D15592"/>
    <w:rsid w:val="00D155CD"/>
    <w:rsid w:val="00D155DB"/>
    <w:rsid w:val="00D1577F"/>
    <w:rsid w:val="00D1585C"/>
    <w:rsid w:val="00D15897"/>
    <w:rsid w:val="00D1589E"/>
    <w:rsid w:val="00D158DD"/>
    <w:rsid w:val="00D158FA"/>
    <w:rsid w:val="00D1592D"/>
    <w:rsid w:val="00D15944"/>
    <w:rsid w:val="00D15989"/>
    <w:rsid w:val="00D15A43"/>
    <w:rsid w:val="00D15A53"/>
    <w:rsid w:val="00D15A65"/>
    <w:rsid w:val="00D15A73"/>
    <w:rsid w:val="00D15A9D"/>
    <w:rsid w:val="00D15AC5"/>
    <w:rsid w:val="00D15B72"/>
    <w:rsid w:val="00D15BB2"/>
    <w:rsid w:val="00D15D88"/>
    <w:rsid w:val="00D15DF9"/>
    <w:rsid w:val="00D15E2B"/>
    <w:rsid w:val="00D15E2C"/>
    <w:rsid w:val="00D15ECB"/>
    <w:rsid w:val="00D15ED6"/>
    <w:rsid w:val="00D16004"/>
    <w:rsid w:val="00D1610D"/>
    <w:rsid w:val="00D16258"/>
    <w:rsid w:val="00D162F1"/>
    <w:rsid w:val="00D16461"/>
    <w:rsid w:val="00D16526"/>
    <w:rsid w:val="00D165B4"/>
    <w:rsid w:val="00D16648"/>
    <w:rsid w:val="00D167BF"/>
    <w:rsid w:val="00D167EA"/>
    <w:rsid w:val="00D16858"/>
    <w:rsid w:val="00D16916"/>
    <w:rsid w:val="00D16A43"/>
    <w:rsid w:val="00D16AD8"/>
    <w:rsid w:val="00D16B0F"/>
    <w:rsid w:val="00D16B30"/>
    <w:rsid w:val="00D16B8A"/>
    <w:rsid w:val="00D16BBB"/>
    <w:rsid w:val="00D16C4B"/>
    <w:rsid w:val="00D16D5B"/>
    <w:rsid w:val="00D16DA2"/>
    <w:rsid w:val="00D16E40"/>
    <w:rsid w:val="00D16F05"/>
    <w:rsid w:val="00D16FD3"/>
    <w:rsid w:val="00D17098"/>
    <w:rsid w:val="00D1716C"/>
    <w:rsid w:val="00D17269"/>
    <w:rsid w:val="00D17329"/>
    <w:rsid w:val="00D17348"/>
    <w:rsid w:val="00D17349"/>
    <w:rsid w:val="00D17451"/>
    <w:rsid w:val="00D1747E"/>
    <w:rsid w:val="00D1748E"/>
    <w:rsid w:val="00D1749C"/>
    <w:rsid w:val="00D174B3"/>
    <w:rsid w:val="00D17529"/>
    <w:rsid w:val="00D17558"/>
    <w:rsid w:val="00D17582"/>
    <w:rsid w:val="00D175CA"/>
    <w:rsid w:val="00D17660"/>
    <w:rsid w:val="00D176BE"/>
    <w:rsid w:val="00D17746"/>
    <w:rsid w:val="00D1786C"/>
    <w:rsid w:val="00D178F7"/>
    <w:rsid w:val="00D17A08"/>
    <w:rsid w:val="00D17A44"/>
    <w:rsid w:val="00D17A5F"/>
    <w:rsid w:val="00D17B0F"/>
    <w:rsid w:val="00D17B1F"/>
    <w:rsid w:val="00D17B24"/>
    <w:rsid w:val="00D17B4A"/>
    <w:rsid w:val="00D17B6E"/>
    <w:rsid w:val="00D17BA6"/>
    <w:rsid w:val="00D17CAB"/>
    <w:rsid w:val="00D17CCD"/>
    <w:rsid w:val="00D17CD3"/>
    <w:rsid w:val="00D17CEB"/>
    <w:rsid w:val="00D17D2A"/>
    <w:rsid w:val="00D17E27"/>
    <w:rsid w:val="00D17E69"/>
    <w:rsid w:val="00D17E7D"/>
    <w:rsid w:val="00D200A3"/>
    <w:rsid w:val="00D200AE"/>
    <w:rsid w:val="00D20160"/>
    <w:rsid w:val="00D2017C"/>
    <w:rsid w:val="00D20208"/>
    <w:rsid w:val="00D2029E"/>
    <w:rsid w:val="00D20320"/>
    <w:rsid w:val="00D203CC"/>
    <w:rsid w:val="00D203F1"/>
    <w:rsid w:val="00D204FD"/>
    <w:rsid w:val="00D205A1"/>
    <w:rsid w:val="00D205A2"/>
    <w:rsid w:val="00D205AA"/>
    <w:rsid w:val="00D20624"/>
    <w:rsid w:val="00D2064B"/>
    <w:rsid w:val="00D20678"/>
    <w:rsid w:val="00D20689"/>
    <w:rsid w:val="00D20794"/>
    <w:rsid w:val="00D2081D"/>
    <w:rsid w:val="00D20847"/>
    <w:rsid w:val="00D20885"/>
    <w:rsid w:val="00D20908"/>
    <w:rsid w:val="00D20914"/>
    <w:rsid w:val="00D20973"/>
    <w:rsid w:val="00D2098F"/>
    <w:rsid w:val="00D2099A"/>
    <w:rsid w:val="00D20B00"/>
    <w:rsid w:val="00D20C65"/>
    <w:rsid w:val="00D20C71"/>
    <w:rsid w:val="00D20CCD"/>
    <w:rsid w:val="00D20D62"/>
    <w:rsid w:val="00D20EED"/>
    <w:rsid w:val="00D20F41"/>
    <w:rsid w:val="00D20F4B"/>
    <w:rsid w:val="00D20F77"/>
    <w:rsid w:val="00D20FC3"/>
    <w:rsid w:val="00D21059"/>
    <w:rsid w:val="00D2114F"/>
    <w:rsid w:val="00D21166"/>
    <w:rsid w:val="00D2122E"/>
    <w:rsid w:val="00D2123D"/>
    <w:rsid w:val="00D21267"/>
    <w:rsid w:val="00D21347"/>
    <w:rsid w:val="00D21449"/>
    <w:rsid w:val="00D2145B"/>
    <w:rsid w:val="00D21499"/>
    <w:rsid w:val="00D2149A"/>
    <w:rsid w:val="00D21644"/>
    <w:rsid w:val="00D2192E"/>
    <w:rsid w:val="00D2196E"/>
    <w:rsid w:val="00D2198E"/>
    <w:rsid w:val="00D21A2A"/>
    <w:rsid w:val="00D21AF4"/>
    <w:rsid w:val="00D21AF5"/>
    <w:rsid w:val="00D21B07"/>
    <w:rsid w:val="00D21B45"/>
    <w:rsid w:val="00D21C03"/>
    <w:rsid w:val="00D21C8F"/>
    <w:rsid w:val="00D21D58"/>
    <w:rsid w:val="00D21EB3"/>
    <w:rsid w:val="00D21F02"/>
    <w:rsid w:val="00D21F61"/>
    <w:rsid w:val="00D21FDC"/>
    <w:rsid w:val="00D22130"/>
    <w:rsid w:val="00D22181"/>
    <w:rsid w:val="00D2219B"/>
    <w:rsid w:val="00D2223E"/>
    <w:rsid w:val="00D22243"/>
    <w:rsid w:val="00D222AD"/>
    <w:rsid w:val="00D222D1"/>
    <w:rsid w:val="00D222E1"/>
    <w:rsid w:val="00D222E9"/>
    <w:rsid w:val="00D2235B"/>
    <w:rsid w:val="00D223B2"/>
    <w:rsid w:val="00D224B2"/>
    <w:rsid w:val="00D22565"/>
    <w:rsid w:val="00D2256F"/>
    <w:rsid w:val="00D22625"/>
    <w:rsid w:val="00D22676"/>
    <w:rsid w:val="00D226CF"/>
    <w:rsid w:val="00D2270B"/>
    <w:rsid w:val="00D2270C"/>
    <w:rsid w:val="00D2289C"/>
    <w:rsid w:val="00D22927"/>
    <w:rsid w:val="00D22946"/>
    <w:rsid w:val="00D22A1B"/>
    <w:rsid w:val="00D22A29"/>
    <w:rsid w:val="00D22A4C"/>
    <w:rsid w:val="00D22AB0"/>
    <w:rsid w:val="00D22ABE"/>
    <w:rsid w:val="00D22B1A"/>
    <w:rsid w:val="00D22CC1"/>
    <w:rsid w:val="00D22CD3"/>
    <w:rsid w:val="00D22E49"/>
    <w:rsid w:val="00D22E4F"/>
    <w:rsid w:val="00D22E77"/>
    <w:rsid w:val="00D22EEE"/>
    <w:rsid w:val="00D22FB5"/>
    <w:rsid w:val="00D22FC4"/>
    <w:rsid w:val="00D22FCB"/>
    <w:rsid w:val="00D23108"/>
    <w:rsid w:val="00D23195"/>
    <w:rsid w:val="00D231C7"/>
    <w:rsid w:val="00D232A9"/>
    <w:rsid w:val="00D2330F"/>
    <w:rsid w:val="00D233BE"/>
    <w:rsid w:val="00D23458"/>
    <w:rsid w:val="00D235C7"/>
    <w:rsid w:val="00D2364E"/>
    <w:rsid w:val="00D23745"/>
    <w:rsid w:val="00D238C7"/>
    <w:rsid w:val="00D2393F"/>
    <w:rsid w:val="00D23A25"/>
    <w:rsid w:val="00D23A61"/>
    <w:rsid w:val="00D23AEF"/>
    <w:rsid w:val="00D23AF1"/>
    <w:rsid w:val="00D23B6A"/>
    <w:rsid w:val="00D23BB7"/>
    <w:rsid w:val="00D23BE6"/>
    <w:rsid w:val="00D23C04"/>
    <w:rsid w:val="00D23C73"/>
    <w:rsid w:val="00D23CD7"/>
    <w:rsid w:val="00D23D27"/>
    <w:rsid w:val="00D23E90"/>
    <w:rsid w:val="00D23EC3"/>
    <w:rsid w:val="00D23F4A"/>
    <w:rsid w:val="00D23F9B"/>
    <w:rsid w:val="00D2402A"/>
    <w:rsid w:val="00D24049"/>
    <w:rsid w:val="00D24143"/>
    <w:rsid w:val="00D241A5"/>
    <w:rsid w:val="00D242B3"/>
    <w:rsid w:val="00D24450"/>
    <w:rsid w:val="00D2445A"/>
    <w:rsid w:val="00D2446B"/>
    <w:rsid w:val="00D2447F"/>
    <w:rsid w:val="00D244BC"/>
    <w:rsid w:val="00D2451E"/>
    <w:rsid w:val="00D245C5"/>
    <w:rsid w:val="00D24662"/>
    <w:rsid w:val="00D24676"/>
    <w:rsid w:val="00D246A9"/>
    <w:rsid w:val="00D2471C"/>
    <w:rsid w:val="00D24756"/>
    <w:rsid w:val="00D247C1"/>
    <w:rsid w:val="00D247E2"/>
    <w:rsid w:val="00D24813"/>
    <w:rsid w:val="00D2485D"/>
    <w:rsid w:val="00D248BB"/>
    <w:rsid w:val="00D249AB"/>
    <w:rsid w:val="00D24A89"/>
    <w:rsid w:val="00D24B4E"/>
    <w:rsid w:val="00D24BFE"/>
    <w:rsid w:val="00D24C8C"/>
    <w:rsid w:val="00D24CA2"/>
    <w:rsid w:val="00D24CD1"/>
    <w:rsid w:val="00D24CF6"/>
    <w:rsid w:val="00D24D88"/>
    <w:rsid w:val="00D24DB8"/>
    <w:rsid w:val="00D24E0A"/>
    <w:rsid w:val="00D24E4E"/>
    <w:rsid w:val="00D24F11"/>
    <w:rsid w:val="00D24F35"/>
    <w:rsid w:val="00D24FFA"/>
    <w:rsid w:val="00D250CD"/>
    <w:rsid w:val="00D251E6"/>
    <w:rsid w:val="00D251FE"/>
    <w:rsid w:val="00D25230"/>
    <w:rsid w:val="00D254BC"/>
    <w:rsid w:val="00D254BE"/>
    <w:rsid w:val="00D2550B"/>
    <w:rsid w:val="00D255E0"/>
    <w:rsid w:val="00D256D9"/>
    <w:rsid w:val="00D2571C"/>
    <w:rsid w:val="00D25753"/>
    <w:rsid w:val="00D257E9"/>
    <w:rsid w:val="00D25804"/>
    <w:rsid w:val="00D25809"/>
    <w:rsid w:val="00D25843"/>
    <w:rsid w:val="00D2585A"/>
    <w:rsid w:val="00D25977"/>
    <w:rsid w:val="00D259CF"/>
    <w:rsid w:val="00D25ABA"/>
    <w:rsid w:val="00D25AE5"/>
    <w:rsid w:val="00D25AE8"/>
    <w:rsid w:val="00D25BAF"/>
    <w:rsid w:val="00D25BCB"/>
    <w:rsid w:val="00D25C5F"/>
    <w:rsid w:val="00D25CA0"/>
    <w:rsid w:val="00D25CC4"/>
    <w:rsid w:val="00D25CD3"/>
    <w:rsid w:val="00D25E71"/>
    <w:rsid w:val="00D25E93"/>
    <w:rsid w:val="00D25E9F"/>
    <w:rsid w:val="00D25ECC"/>
    <w:rsid w:val="00D25F08"/>
    <w:rsid w:val="00D25F40"/>
    <w:rsid w:val="00D25F97"/>
    <w:rsid w:val="00D26063"/>
    <w:rsid w:val="00D2608F"/>
    <w:rsid w:val="00D260F2"/>
    <w:rsid w:val="00D26107"/>
    <w:rsid w:val="00D26108"/>
    <w:rsid w:val="00D2612A"/>
    <w:rsid w:val="00D262AE"/>
    <w:rsid w:val="00D262B6"/>
    <w:rsid w:val="00D262D0"/>
    <w:rsid w:val="00D263F0"/>
    <w:rsid w:val="00D26437"/>
    <w:rsid w:val="00D2648B"/>
    <w:rsid w:val="00D264F1"/>
    <w:rsid w:val="00D2653D"/>
    <w:rsid w:val="00D26672"/>
    <w:rsid w:val="00D266FE"/>
    <w:rsid w:val="00D267D8"/>
    <w:rsid w:val="00D267FE"/>
    <w:rsid w:val="00D26830"/>
    <w:rsid w:val="00D2698D"/>
    <w:rsid w:val="00D269AF"/>
    <w:rsid w:val="00D269FF"/>
    <w:rsid w:val="00D26AC3"/>
    <w:rsid w:val="00D26AD3"/>
    <w:rsid w:val="00D26B18"/>
    <w:rsid w:val="00D26BD4"/>
    <w:rsid w:val="00D26BDA"/>
    <w:rsid w:val="00D26BEF"/>
    <w:rsid w:val="00D26C4F"/>
    <w:rsid w:val="00D26C8D"/>
    <w:rsid w:val="00D26CDF"/>
    <w:rsid w:val="00D26D55"/>
    <w:rsid w:val="00D26DAF"/>
    <w:rsid w:val="00D26DC9"/>
    <w:rsid w:val="00D26E40"/>
    <w:rsid w:val="00D26EE4"/>
    <w:rsid w:val="00D26F01"/>
    <w:rsid w:val="00D26F10"/>
    <w:rsid w:val="00D26F4D"/>
    <w:rsid w:val="00D26F73"/>
    <w:rsid w:val="00D26FBD"/>
    <w:rsid w:val="00D26FFE"/>
    <w:rsid w:val="00D270AB"/>
    <w:rsid w:val="00D2717C"/>
    <w:rsid w:val="00D2718F"/>
    <w:rsid w:val="00D2719A"/>
    <w:rsid w:val="00D2724B"/>
    <w:rsid w:val="00D27277"/>
    <w:rsid w:val="00D272B8"/>
    <w:rsid w:val="00D272BF"/>
    <w:rsid w:val="00D2746D"/>
    <w:rsid w:val="00D274A7"/>
    <w:rsid w:val="00D274AC"/>
    <w:rsid w:val="00D274DD"/>
    <w:rsid w:val="00D274FF"/>
    <w:rsid w:val="00D27557"/>
    <w:rsid w:val="00D275B5"/>
    <w:rsid w:val="00D27622"/>
    <w:rsid w:val="00D2765E"/>
    <w:rsid w:val="00D276CB"/>
    <w:rsid w:val="00D276E2"/>
    <w:rsid w:val="00D27704"/>
    <w:rsid w:val="00D27729"/>
    <w:rsid w:val="00D27738"/>
    <w:rsid w:val="00D27771"/>
    <w:rsid w:val="00D2778F"/>
    <w:rsid w:val="00D2779F"/>
    <w:rsid w:val="00D278AA"/>
    <w:rsid w:val="00D27A8B"/>
    <w:rsid w:val="00D27BC2"/>
    <w:rsid w:val="00D27C38"/>
    <w:rsid w:val="00D27C62"/>
    <w:rsid w:val="00D27C83"/>
    <w:rsid w:val="00D27C89"/>
    <w:rsid w:val="00D27D96"/>
    <w:rsid w:val="00D27DB9"/>
    <w:rsid w:val="00D27E8A"/>
    <w:rsid w:val="00D27F4D"/>
    <w:rsid w:val="00D27FFE"/>
    <w:rsid w:val="00D30003"/>
    <w:rsid w:val="00D30055"/>
    <w:rsid w:val="00D3013F"/>
    <w:rsid w:val="00D3020E"/>
    <w:rsid w:val="00D30312"/>
    <w:rsid w:val="00D3036A"/>
    <w:rsid w:val="00D303A6"/>
    <w:rsid w:val="00D303AE"/>
    <w:rsid w:val="00D30441"/>
    <w:rsid w:val="00D3044F"/>
    <w:rsid w:val="00D30497"/>
    <w:rsid w:val="00D30502"/>
    <w:rsid w:val="00D30505"/>
    <w:rsid w:val="00D305AD"/>
    <w:rsid w:val="00D306AB"/>
    <w:rsid w:val="00D3076A"/>
    <w:rsid w:val="00D307B7"/>
    <w:rsid w:val="00D30878"/>
    <w:rsid w:val="00D308D3"/>
    <w:rsid w:val="00D3093E"/>
    <w:rsid w:val="00D3094A"/>
    <w:rsid w:val="00D309C3"/>
    <w:rsid w:val="00D30B93"/>
    <w:rsid w:val="00D30BBF"/>
    <w:rsid w:val="00D30C05"/>
    <w:rsid w:val="00D30C21"/>
    <w:rsid w:val="00D30C51"/>
    <w:rsid w:val="00D30C8A"/>
    <w:rsid w:val="00D30C96"/>
    <w:rsid w:val="00D30D08"/>
    <w:rsid w:val="00D30D7A"/>
    <w:rsid w:val="00D30DE0"/>
    <w:rsid w:val="00D30E69"/>
    <w:rsid w:val="00D30EC9"/>
    <w:rsid w:val="00D30F68"/>
    <w:rsid w:val="00D30FCB"/>
    <w:rsid w:val="00D31064"/>
    <w:rsid w:val="00D31153"/>
    <w:rsid w:val="00D31182"/>
    <w:rsid w:val="00D311BE"/>
    <w:rsid w:val="00D3122C"/>
    <w:rsid w:val="00D31243"/>
    <w:rsid w:val="00D31261"/>
    <w:rsid w:val="00D3128A"/>
    <w:rsid w:val="00D314B0"/>
    <w:rsid w:val="00D31567"/>
    <w:rsid w:val="00D315E2"/>
    <w:rsid w:val="00D31608"/>
    <w:rsid w:val="00D31715"/>
    <w:rsid w:val="00D31746"/>
    <w:rsid w:val="00D317A8"/>
    <w:rsid w:val="00D317FE"/>
    <w:rsid w:val="00D318B4"/>
    <w:rsid w:val="00D318D6"/>
    <w:rsid w:val="00D318FF"/>
    <w:rsid w:val="00D3197E"/>
    <w:rsid w:val="00D31998"/>
    <w:rsid w:val="00D31ACD"/>
    <w:rsid w:val="00D31B1C"/>
    <w:rsid w:val="00D31BF5"/>
    <w:rsid w:val="00D31DEE"/>
    <w:rsid w:val="00D31E2A"/>
    <w:rsid w:val="00D31E8D"/>
    <w:rsid w:val="00D31EBB"/>
    <w:rsid w:val="00D31F47"/>
    <w:rsid w:val="00D31F9D"/>
    <w:rsid w:val="00D31FEC"/>
    <w:rsid w:val="00D31FF6"/>
    <w:rsid w:val="00D32019"/>
    <w:rsid w:val="00D32090"/>
    <w:rsid w:val="00D32138"/>
    <w:rsid w:val="00D3223E"/>
    <w:rsid w:val="00D3226B"/>
    <w:rsid w:val="00D322D8"/>
    <w:rsid w:val="00D322DC"/>
    <w:rsid w:val="00D32449"/>
    <w:rsid w:val="00D32512"/>
    <w:rsid w:val="00D3257D"/>
    <w:rsid w:val="00D325A4"/>
    <w:rsid w:val="00D3265B"/>
    <w:rsid w:val="00D32681"/>
    <w:rsid w:val="00D326CC"/>
    <w:rsid w:val="00D326F5"/>
    <w:rsid w:val="00D32705"/>
    <w:rsid w:val="00D3282B"/>
    <w:rsid w:val="00D3283D"/>
    <w:rsid w:val="00D328F6"/>
    <w:rsid w:val="00D3296D"/>
    <w:rsid w:val="00D32980"/>
    <w:rsid w:val="00D329B9"/>
    <w:rsid w:val="00D32ACB"/>
    <w:rsid w:val="00D32B2A"/>
    <w:rsid w:val="00D32B84"/>
    <w:rsid w:val="00D32BD3"/>
    <w:rsid w:val="00D32C1F"/>
    <w:rsid w:val="00D32CA1"/>
    <w:rsid w:val="00D32CCA"/>
    <w:rsid w:val="00D32D0F"/>
    <w:rsid w:val="00D32D5B"/>
    <w:rsid w:val="00D32EB6"/>
    <w:rsid w:val="00D32EEB"/>
    <w:rsid w:val="00D32F47"/>
    <w:rsid w:val="00D32F6F"/>
    <w:rsid w:val="00D32F76"/>
    <w:rsid w:val="00D32F9D"/>
    <w:rsid w:val="00D32FCE"/>
    <w:rsid w:val="00D32FEF"/>
    <w:rsid w:val="00D32FF4"/>
    <w:rsid w:val="00D33047"/>
    <w:rsid w:val="00D33094"/>
    <w:rsid w:val="00D330CF"/>
    <w:rsid w:val="00D33121"/>
    <w:rsid w:val="00D33149"/>
    <w:rsid w:val="00D3347E"/>
    <w:rsid w:val="00D33483"/>
    <w:rsid w:val="00D33485"/>
    <w:rsid w:val="00D33535"/>
    <w:rsid w:val="00D33550"/>
    <w:rsid w:val="00D335CD"/>
    <w:rsid w:val="00D33695"/>
    <w:rsid w:val="00D33734"/>
    <w:rsid w:val="00D33747"/>
    <w:rsid w:val="00D33782"/>
    <w:rsid w:val="00D33840"/>
    <w:rsid w:val="00D33884"/>
    <w:rsid w:val="00D338AC"/>
    <w:rsid w:val="00D338C9"/>
    <w:rsid w:val="00D3394F"/>
    <w:rsid w:val="00D3395D"/>
    <w:rsid w:val="00D33995"/>
    <w:rsid w:val="00D339E9"/>
    <w:rsid w:val="00D33A67"/>
    <w:rsid w:val="00D33B0D"/>
    <w:rsid w:val="00D33D21"/>
    <w:rsid w:val="00D33D29"/>
    <w:rsid w:val="00D33DBC"/>
    <w:rsid w:val="00D33EAA"/>
    <w:rsid w:val="00D33EFE"/>
    <w:rsid w:val="00D33F6B"/>
    <w:rsid w:val="00D33FD2"/>
    <w:rsid w:val="00D340AE"/>
    <w:rsid w:val="00D3410D"/>
    <w:rsid w:val="00D34157"/>
    <w:rsid w:val="00D3417B"/>
    <w:rsid w:val="00D341CB"/>
    <w:rsid w:val="00D341D6"/>
    <w:rsid w:val="00D341DB"/>
    <w:rsid w:val="00D34247"/>
    <w:rsid w:val="00D34265"/>
    <w:rsid w:val="00D34283"/>
    <w:rsid w:val="00D342EB"/>
    <w:rsid w:val="00D3432B"/>
    <w:rsid w:val="00D34352"/>
    <w:rsid w:val="00D34384"/>
    <w:rsid w:val="00D3438E"/>
    <w:rsid w:val="00D343F2"/>
    <w:rsid w:val="00D3452A"/>
    <w:rsid w:val="00D3455A"/>
    <w:rsid w:val="00D34614"/>
    <w:rsid w:val="00D34642"/>
    <w:rsid w:val="00D34712"/>
    <w:rsid w:val="00D3476B"/>
    <w:rsid w:val="00D34830"/>
    <w:rsid w:val="00D348AF"/>
    <w:rsid w:val="00D3490C"/>
    <w:rsid w:val="00D34953"/>
    <w:rsid w:val="00D34A3E"/>
    <w:rsid w:val="00D34A89"/>
    <w:rsid w:val="00D34B64"/>
    <w:rsid w:val="00D34C7E"/>
    <w:rsid w:val="00D34C81"/>
    <w:rsid w:val="00D34CB0"/>
    <w:rsid w:val="00D34D30"/>
    <w:rsid w:val="00D34DB3"/>
    <w:rsid w:val="00D34DC9"/>
    <w:rsid w:val="00D34DEF"/>
    <w:rsid w:val="00D34EEE"/>
    <w:rsid w:val="00D34F1F"/>
    <w:rsid w:val="00D34F32"/>
    <w:rsid w:val="00D34F34"/>
    <w:rsid w:val="00D34F94"/>
    <w:rsid w:val="00D34F9A"/>
    <w:rsid w:val="00D3507C"/>
    <w:rsid w:val="00D35084"/>
    <w:rsid w:val="00D35086"/>
    <w:rsid w:val="00D3511C"/>
    <w:rsid w:val="00D351E6"/>
    <w:rsid w:val="00D3536B"/>
    <w:rsid w:val="00D35470"/>
    <w:rsid w:val="00D35511"/>
    <w:rsid w:val="00D3560B"/>
    <w:rsid w:val="00D35686"/>
    <w:rsid w:val="00D356F6"/>
    <w:rsid w:val="00D358B5"/>
    <w:rsid w:val="00D35981"/>
    <w:rsid w:val="00D35B0F"/>
    <w:rsid w:val="00D35B29"/>
    <w:rsid w:val="00D35C36"/>
    <w:rsid w:val="00D35C52"/>
    <w:rsid w:val="00D35D54"/>
    <w:rsid w:val="00D35DA2"/>
    <w:rsid w:val="00D35DA4"/>
    <w:rsid w:val="00D35DBD"/>
    <w:rsid w:val="00D35E3A"/>
    <w:rsid w:val="00D35EAB"/>
    <w:rsid w:val="00D35F1F"/>
    <w:rsid w:val="00D35F41"/>
    <w:rsid w:val="00D35F49"/>
    <w:rsid w:val="00D36088"/>
    <w:rsid w:val="00D3608A"/>
    <w:rsid w:val="00D360E9"/>
    <w:rsid w:val="00D361D6"/>
    <w:rsid w:val="00D362C7"/>
    <w:rsid w:val="00D36370"/>
    <w:rsid w:val="00D3638A"/>
    <w:rsid w:val="00D363EA"/>
    <w:rsid w:val="00D3642B"/>
    <w:rsid w:val="00D36433"/>
    <w:rsid w:val="00D364AB"/>
    <w:rsid w:val="00D36529"/>
    <w:rsid w:val="00D36611"/>
    <w:rsid w:val="00D3667E"/>
    <w:rsid w:val="00D366E0"/>
    <w:rsid w:val="00D36705"/>
    <w:rsid w:val="00D36707"/>
    <w:rsid w:val="00D367B0"/>
    <w:rsid w:val="00D367BB"/>
    <w:rsid w:val="00D367EF"/>
    <w:rsid w:val="00D368B0"/>
    <w:rsid w:val="00D36929"/>
    <w:rsid w:val="00D36935"/>
    <w:rsid w:val="00D369DF"/>
    <w:rsid w:val="00D369FF"/>
    <w:rsid w:val="00D36AD6"/>
    <w:rsid w:val="00D36B1B"/>
    <w:rsid w:val="00D36B60"/>
    <w:rsid w:val="00D36B89"/>
    <w:rsid w:val="00D36BC2"/>
    <w:rsid w:val="00D36BF0"/>
    <w:rsid w:val="00D36BF8"/>
    <w:rsid w:val="00D36C64"/>
    <w:rsid w:val="00D36C6C"/>
    <w:rsid w:val="00D36CA2"/>
    <w:rsid w:val="00D36CE3"/>
    <w:rsid w:val="00D36D4D"/>
    <w:rsid w:val="00D36D8E"/>
    <w:rsid w:val="00D36DCE"/>
    <w:rsid w:val="00D36DDE"/>
    <w:rsid w:val="00D36DFD"/>
    <w:rsid w:val="00D36EEF"/>
    <w:rsid w:val="00D36F4E"/>
    <w:rsid w:val="00D36FF1"/>
    <w:rsid w:val="00D3703E"/>
    <w:rsid w:val="00D370E6"/>
    <w:rsid w:val="00D370FE"/>
    <w:rsid w:val="00D3711E"/>
    <w:rsid w:val="00D37179"/>
    <w:rsid w:val="00D371B8"/>
    <w:rsid w:val="00D372AA"/>
    <w:rsid w:val="00D372CE"/>
    <w:rsid w:val="00D372DC"/>
    <w:rsid w:val="00D37408"/>
    <w:rsid w:val="00D374D2"/>
    <w:rsid w:val="00D37516"/>
    <w:rsid w:val="00D3753C"/>
    <w:rsid w:val="00D37562"/>
    <w:rsid w:val="00D37648"/>
    <w:rsid w:val="00D37651"/>
    <w:rsid w:val="00D3765A"/>
    <w:rsid w:val="00D3767C"/>
    <w:rsid w:val="00D3767F"/>
    <w:rsid w:val="00D37746"/>
    <w:rsid w:val="00D3779D"/>
    <w:rsid w:val="00D37837"/>
    <w:rsid w:val="00D3784E"/>
    <w:rsid w:val="00D378D2"/>
    <w:rsid w:val="00D378E7"/>
    <w:rsid w:val="00D3790E"/>
    <w:rsid w:val="00D379BA"/>
    <w:rsid w:val="00D379E2"/>
    <w:rsid w:val="00D37A3C"/>
    <w:rsid w:val="00D37A6B"/>
    <w:rsid w:val="00D37ADC"/>
    <w:rsid w:val="00D37B9C"/>
    <w:rsid w:val="00D37BE9"/>
    <w:rsid w:val="00D37C38"/>
    <w:rsid w:val="00D37C6B"/>
    <w:rsid w:val="00D37D71"/>
    <w:rsid w:val="00D37DE7"/>
    <w:rsid w:val="00D37E12"/>
    <w:rsid w:val="00D37F9C"/>
    <w:rsid w:val="00D37FA9"/>
    <w:rsid w:val="00D400ED"/>
    <w:rsid w:val="00D40101"/>
    <w:rsid w:val="00D4010B"/>
    <w:rsid w:val="00D40169"/>
    <w:rsid w:val="00D401CD"/>
    <w:rsid w:val="00D40228"/>
    <w:rsid w:val="00D4022B"/>
    <w:rsid w:val="00D40381"/>
    <w:rsid w:val="00D403FD"/>
    <w:rsid w:val="00D40565"/>
    <w:rsid w:val="00D405E7"/>
    <w:rsid w:val="00D406EC"/>
    <w:rsid w:val="00D40732"/>
    <w:rsid w:val="00D4079E"/>
    <w:rsid w:val="00D4086A"/>
    <w:rsid w:val="00D40883"/>
    <w:rsid w:val="00D4096A"/>
    <w:rsid w:val="00D40971"/>
    <w:rsid w:val="00D409C0"/>
    <w:rsid w:val="00D409D4"/>
    <w:rsid w:val="00D40A0C"/>
    <w:rsid w:val="00D40A45"/>
    <w:rsid w:val="00D40A74"/>
    <w:rsid w:val="00D40A92"/>
    <w:rsid w:val="00D40ADD"/>
    <w:rsid w:val="00D40B5F"/>
    <w:rsid w:val="00D40C08"/>
    <w:rsid w:val="00D40C4C"/>
    <w:rsid w:val="00D40C53"/>
    <w:rsid w:val="00D40CD3"/>
    <w:rsid w:val="00D40D0E"/>
    <w:rsid w:val="00D40D10"/>
    <w:rsid w:val="00D40D1B"/>
    <w:rsid w:val="00D40DC4"/>
    <w:rsid w:val="00D40DE2"/>
    <w:rsid w:val="00D40DEF"/>
    <w:rsid w:val="00D40E0C"/>
    <w:rsid w:val="00D40F4B"/>
    <w:rsid w:val="00D4105F"/>
    <w:rsid w:val="00D410E1"/>
    <w:rsid w:val="00D41182"/>
    <w:rsid w:val="00D411D4"/>
    <w:rsid w:val="00D41253"/>
    <w:rsid w:val="00D4126B"/>
    <w:rsid w:val="00D41298"/>
    <w:rsid w:val="00D412B8"/>
    <w:rsid w:val="00D41403"/>
    <w:rsid w:val="00D414A6"/>
    <w:rsid w:val="00D414CF"/>
    <w:rsid w:val="00D41543"/>
    <w:rsid w:val="00D41594"/>
    <w:rsid w:val="00D415D2"/>
    <w:rsid w:val="00D41742"/>
    <w:rsid w:val="00D417C9"/>
    <w:rsid w:val="00D417E6"/>
    <w:rsid w:val="00D41932"/>
    <w:rsid w:val="00D4196B"/>
    <w:rsid w:val="00D4198F"/>
    <w:rsid w:val="00D41B06"/>
    <w:rsid w:val="00D41B71"/>
    <w:rsid w:val="00D41C20"/>
    <w:rsid w:val="00D41C54"/>
    <w:rsid w:val="00D41C74"/>
    <w:rsid w:val="00D41CCE"/>
    <w:rsid w:val="00D41D1C"/>
    <w:rsid w:val="00D41DB5"/>
    <w:rsid w:val="00D41F11"/>
    <w:rsid w:val="00D41F39"/>
    <w:rsid w:val="00D41FC7"/>
    <w:rsid w:val="00D41FEA"/>
    <w:rsid w:val="00D42319"/>
    <w:rsid w:val="00D4231B"/>
    <w:rsid w:val="00D42421"/>
    <w:rsid w:val="00D424B8"/>
    <w:rsid w:val="00D42513"/>
    <w:rsid w:val="00D425C7"/>
    <w:rsid w:val="00D42636"/>
    <w:rsid w:val="00D426BF"/>
    <w:rsid w:val="00D42748"/>
    <w:rsid w:val="00D427B3"/>
    <w:rsid w:val="00D427E3"/>
    <w:rsid w:val="00D427F5"/>
    <w:rsid w:val="00D42874"/>
    <w:rsid w:val="00D428A6"/>
    <w:rsid w:val="00D42905"/>
    <w:rsid w:val="00D4293A"/>
    <w:rsid w:val="00D42A89"/>
    <w:rsid w:val="00D42B80"/>
    <w:rsid w:val="00D42B90"/>
    <w:rsid w:val="00D42D42"/>
    <w:rsid w:val="00D42D45"/>
    <w:rsid w:val="00D42DB4"/>
    <w:rsid w:val="00D42DD4"/>
    <w:rsid w:val="00D42DE3"/>
    <w:rsid w:val="00D42EC6"/>
    <w:rsid w:val="00D42F89"/>
    <w:rsid w:val="00D43053"/>
    <w:rsid w:val="00D430FA"/>
    <w:rsid w:val="00D43174"/>
    <w:rsid w:val="00D431B6"/>
    <w:rsid w:val="00D433D6"/>
    <w:rsid w:val="00D433E8"/>
    <w:rsid w:val="00D43429"/>
    <w:rsid w:val="00D4345B"/>
    <w:rsid w:val="00D43518"/>
    <w:rsid w:val="00D43546"/>
    <w:rsid w:val="00D4358B"/>
    <w:rsid w:val="00D43677"/>
    <w:rsid w:val="00D4368B"/>
    <w:rsid w:val="00D436B4"/>
    <w:rsid w:val="00D43717"/>
    <w:rsid w:val="00D4371E"/>
    <w:rsid w:val="00D43845"/>
    <w:rsid w:val="00D43881"/>
    <w:rsid w:val="00D4389B"/>
    <w:rsid w:val="00D438F8"/>
    <w:rsid w:val="00D439AA"/>
    <w:rsid w:val="00D43A26"/>
    <w:rsid w:val="00D43A69"/>
    <w:rsid w:val="00D43AB9"/>
    <w:rsid w:val="00D43B2D"/>
    <w:rsid w:val="00D43B46"/>
    <w:rsid w:val="00D43B5C"/>
    <w:rsid w:val="00D43C0D"/>
    <w:rsid w:val="00D43D2D"/>
    <w:rsid w:val="00D43D96"/>
    <w:rsid w:val="00D43DCB"/>
    <w:rsid w:val="00D43DFB"/>
    <w:rsid w:val="00D43E07"/>
    <w:rsid w:val="00D43E5C"/>
    <w:rsid w:val="00D43E85"/>
    <w:rsid w:val="00D43E97"/>
    <w:rsid w:val="00D43FDF"/>
    <w:rsid w:val="00D44008"/>
    <w:rsid w:val="00D44079"/>
    <w:rsid w:val="00D44165"/>
    <w:rsid w:val="00D441C3"/>
    <w:rsid w:val="00D44298"/>
    <w:rsid w:val="00D44312"/>
    <w:rsid w:val="00D44386"/>
    <w:rsid w:val="00D44399"/>
    <w:rsid w:val="00D4451F"/>
    <w:rsid w:val="00D4458F"/>
    <w:rsid w:val="00D445CA"/>
    <w:rsid w:val="00D445EC"/>
    <w:rsid w:val="00D44603"/>
    <w:rsid w:val="00D44651"/>
    <w:rsid w:val="00D44653"/>
    <w:rsid w:val="00D446AC"/>
    <w:rsid w:val="00D44797"/>
    <w:rsid w:val="00D44801"/>
    <w:rsid w:val="00D44854"/>
    <w:rsid w:val="00D44879"/>
    <w:rsid w:val="00D44896"/>
    <w:rsid w:val="00D44976"/>
    <w:rsid w:val="00D449CF"/>
    <w:rsid w:val="00D44AD2"/>
    <w:rsid w:val="00D44B19"/>
    <w:rsid w:val="00D44BE5"/>
    <w:rsid w:val="00D44BFA"/>
    <w:rsid w:val="00D44C0A"/>
    <w:rsid w:val="00D44C93"/>
    <w:rsid w:val="00D44CDC"/>
    <w:rsid w:val="00D44D0C"/>
    <w:rsid w:val="00D44DF8"/>
    <w:rsid w:val="00D44EAC"/>
    <w:rsid w:val="00D44ED2"/>
    <w:rsid w:val="00D44F8B"/>
    <w:rsid w:val="00D44FF4"/>
    <w:rsid w:val="00D45009"/>
    <w:rsid w:val="00D4508A"/>
    <w:rsid w:val="00D450EB"/>
    <w:rsid w:val="00D45129"/>
    <w:rsid w:val="00D4518B"/>
    <w:rsid w:val="00D451DC"/>
    <w:rsid w:val="00D452D4"/>
    <w:rsid w:val="00D452DF"/>
    <w:rsid w:val="00D452F2"/>
    <w:rsid w:val="00D45315"/>
    <w:rsid w:val="00D4531C"/>
    <w:rsid w:val="00D454C9"/>
    <w:rsid w:val="00D45536"/>
    <w:rsid w:val="00D4558F"/>
    <w:rsid w:val="00D455DE"/>
    <w:rsid w:val="00D4560A"/>
    <w:rsid w:val="00D456A0"/>
    <w:rsid w:val="00D456BD"/>
    <w:rsid w:val="00D456C1"/>
    <w:rsid w:val="00D4571B"/>
    <w:rsid w:val="00D4572E"/>
    <w:rsid w:val="00D45837"/>
    <w:rsid w:val="00D4585D"/>
    <w:rsid w:val="00D4588E"/>
    <w:rsid w:val="00D45943"/>
    <w:rsid w:val="00D459C9"/>
    <w:rsid w:val="00D45A21"/>
    <w:rsid w:val="00D45A49"/>
    <w:rsid w:val="00D45AC6"/>
    <w:rsid w:val="00D45AF0"/>
    <w:rsid w:val="00D45B2E"/>
    <w:rsid w:val="00D45B55"/>
    <w:rsid w:val="00D45B76"/>
    <w:rsid w:val="00D45CC7"/>
    <w:rsid w:val="00D45DDA"/>
    <w:rsid w:val="00D45DE7"/>
    <w:rsid w:val="00D45E08"/>
    <w:rsid w:val="00D45E76"/>
    <w:rsid w:val="00D45EE4"/>
    <w:rsid w:val="00D45EEC"/>
    <w:rsid w:val="00D45F6D"/>
    <w:rsid w:val="00D45F95"/>
    <w:rsid w:val="00D45FC4"/>
    <w:rsid w:val="00D45FC9"/>
    <w:rsid w:val="00D4606B"/>
    <w:rsid w:val="00D4613A"/>
    <w:rsid w:val="00D46172"/>
    <w:rsid w:val="00D46194"/>
    <w:rsid w:val="00D461EB"/>
    <w:rsid w:val="00D46287"/>
    <w:rsid w:val="00D462CC"/>
    <w:rsid w:val="00D46321"/>
    <w:rsid w:val="00D463AB"/>
    <w:rsid w:val="00D4647A"/>
    <w:rsid w:val="00D4647B"/>
    <w:rsid w:val="00D464A1"/>
    <w:rsid w:val="00D4657A"/>
    <w:rsid w:val="00D465A2"/>
    <w:rsid w:val="00D466B6"/>
    <w:rsid w:val="00D466BA"/>
    <w:rsid w:val="00D466D9"/>
    <w:rsid w:val="00D4670B"/>
    <w:rsid w:val="00D469B8"/>
    <w:rsid w:val="00D46A5D"/>
    <w:rsid w:val="00D46AB9"/>
    <w:rsid w:val="00D46AF8"/>
    <w:rsid w:val="00D46CCF"/>
    <w:rsid w:val="00D46D23"/>
    <w:rsid w:val="00D46DA7"/>
    <w:rsid w:val="00D46EC9"/>
    <w:rsid w:val="00D46F02"/>
    <w:rsid w:val="00D46F7E"/>
    <w:rsid w:val="00D4701E"/>
    <w:rsid w:val="00D47224"/>
    <w:rsid w:val="00D47296"/>
    <w:rsid w:val="00D472CC"/>
    <w:rsid w:val="00D47303"/>
    <w:rsid w:val="00D47354"/>
    <w:rsid w:val="00D4738E"/>
    <w:rsid w:val="00D473CB"/>
    <w:rsid w:val="00D473F7"/>
    <w:rsid w:val="00D47419"/>
    <w:rsid w:val="00D474A8"/>
    <w:rsid w:val="00D47510"/>
    <w:rsid w:val="00D475E4"/>
    <w:rsid w:val="00D4761C"/>
    <w:rsid w:val="00D4764B"/>
    <w:rsid w:val="00D476BD"/>
    <w:rsid w:val="00D4784F"/>
    <w:rsid w:val="00D47860"/>
    <w:rsid w:val="00D4789C"/>
    <w:rsid w:val="00D478CD"/>
    <w:rsid w:val="00D47A49"/>
    <w:rsid w:val="00D47ADC"/>
    <w:rsid w:val="00D47AF1"/>
    <w:rsid w:val="00D47B02"/>
    <w:rsid w:val="00D47B3C"/>
    <w:rsid w:val="00D47B63"/>
    <w:rsid w:val="00D47B65"/>
    <w:rsid w:val="00D47BB8"/>
    <w:rsid w:val="00D47C81"/>
    <w:rsid w:val="00D47C8D"/>
    <w:rsid w:val="00D47D04"/>
    <w:rsid w:val="00D47D8E"/>
    <w:rsid w:val="00D47E61"/>
    <w:rsid w:val="00D47E8B"/>
    <w:rsid w:val="00D47ECF"/>
    <w:rsid w:val="00D47F02"/>
    <w:rsid w:val="00D47FCD"/>
    <w:rsid w:val="00D47FF2"/>
    <w:rsid w:val="00D5000E"/>
    <w:rsid w:val="00D5003A"/>
    <w:rsid w:val="00D5003F"/>
    <w:rsid w:val="00D5005D"/>
    <w:rsid w:val="00D5006F"/>
    <w:rsid w:val="00D5007B"/>
    <w:rsid w:val="00D500ED"/>
    <w:rsid w:val="00D50125"/>
    <w:rsid w:val="00D50147"/>
    <w:rsid w:val="00D501BA"/>
    <w:rsid w:val="00D501C7"/>
    <w:rsid w:val="00D50202"/>
    <w:rsid w:val="00D50233"/>
    <w:rsid w:val="00D502A6"/>
    <w:rsid w:val="00D50350"/>
    <w:rsid w:val="00D503D2"/>
    <w:rsid w:val="00D50410"/>
    <w:rsid w:val="00D5041F"/>
    <w:rsid w:val="00D504B1"/>
    <w:rsid w:val="00D504CD"/>
    <w:rsid w:val="00D504F7"/>
    <w:rsid w:val="00D50524"/>
    <w:rsid w:val="00D50559"/>
    <w:rsid w:val="00D505F9"/>
    <w:rsid w:val="00D50675"/>
    <w:rsid w:val="00D506EF"/>
    <w:rsid w:val="00D507A2"/>
    <w:rsid w:val="00D507C8"/>
    <w:rsid w:val="00D5085A"/>
    <w:rsid w:val="00D508AF"/>
    <w:rsid w:val="00D50933"/>
    <w:rsid w:val="00D509BF"/>
    <w:rsid w:val="00D509E9"/>
    <w:rsid w:val="00D509ED"/>
    <w:rsid w:val="00D50A05"/>
    <w:rsid w:val="00D50A21"/>
    <w:rsid w:val="00D50AE8"/>
    <w:rsid w:val="00D50B38"/>
    <w:rsid w:val="00D50B43"/>
    <w:rsid w:val="00D50C1E"/>
    <w:rsid w:val="00D50C32"/>
    <w:rsid w:val="00D50C74"/>
    <w:rsid w:val="00D50C8C"/>
    <w:rsid w:val="00D50CB2"/>
    <w:rsid w:val="00D50D31"/>
    <w:rsid w:val="00D50DA5"/>
    <w:rsid w:val="00D50DB3"/>
    <w:rsid w:val="00D50E0C"/>
    <w:rsid w:val="00D50E33"/>
    <w:rsid w:val="00D50EAB"/>
    <w:rsid w:val="00D50F34"/>
    <w:rsid w:val="00D50F58"/>
    <w:rsid w:val="00D51028"/>
    <w:rsid w:val="00D51058"/>
    <w:rsid w:val="00D5109C"/>
    <w:rsid w:val="00D510EF"/>
    <w:rsid w:val="00D510FC"/>
    <w:rsid w:val="00D511B1"/>
    <w:rsid w:val="00D512C5"/>
    <w:rsid w:val="00D512F5"/>
    <w:rsid w:val="00D51435"/>
    <w:rsid w:val="00D514ED"/>
    <w:rsid w:val="00D51506"/>
    <w:rsid w:val="00D51795"/>
    <w:rsid w:val="00D517BF"/>
    <w:rsid w:val="00D51833"/>
    <w:rsid w:val="00D5183F"/>
    <w:rsid w:val="00D51851"/>
    <w:rsid w:val="00D51896"/>
    <w:rsid w:val="00D518C0"/>
    <w:rsid w:val="00D5192D"/>
    <w:rsid w:val="00D51B6A"/>
    <w:rsid w:val="00D51B71"/>
    <w:rsid w:val="00D51BCC"/>
    <w:rsid w:val="00D51C82"/>
    <w:rsid w:val="00D51C96"/>
    <w:rsid w:val="00D51E2D"/>
    <w:rsid w:val="00D51F8D"/>
    <w:rsid w:val="00D51FE9"/>
    <w:rsid w:val="00D52080"/>
    <w:rsid w:val="00D52106"/>
    <w:rsid w:val="00D5211C"/>
    <w:rsid w:val="00D5216C"/>
    <w:rsid w:val="00D521E1"/>
    <w:rsid w:val="00D52255"/>
    <w:rsid w:val="00D52291"/>
    <w:rsid w:val="00D522AA"/>
    <w:rsid w:val="00D522CF"/>
    <w:rsid w:val="00D522F3"/>
    <w:rsid w:val="00D52350"/>
    <w:rsid w:val="00D523C7"/>
    <w:rsid w:val="00D524D7"/>
    <w:rsid w:val="00D52508"/>
    <w:rsid w:val="00D525CF"/>
    <w:rsid w:val="00D525F6"/>
    <w:rsid w:val="00D52622"/>
    <w:rsid w:val="00D5279F"/>
    <w:rsid w:val="00D527C3"/>
    <w:rsid w:val="00D5284C"/>
    <w:rsid w:val="00D529A3"/>
    <w:rsid w:val="00D529BA"/>
    <w:rsid w:val="00D52AFB"/>
    <w:rsid w:val="00D52AFD"/>
    <w:rsid w:val="00D52B35"/>
    <w:rsid w:val="00D52B5D"/>
    <w:rsid w:val="00D52BF1"/>
    <w:rsid w:val="00D52C7D"/>
    <w:rsid w:val="00D52CF0"/>
    <w:rsid w:val="00D52CFE"/>
    <w:rsid w:val="00D52D5E"/>
    <w:rsid w:val="00D52DB7"/>
    <w:rsid w:val="00D52DEA"/>
    <w:rsid w:val="00D52DF6"/>
    <w:rsid w:val="00D52DFB"/>
    <w:rsid w:val="00D52FC0"/>
    <w:rsid w:val="00D531E3"/>
    <w:rsid w:val="00D533BA"/>
    <w:rsid w:val="00D5345A"/>
    <w:rsid w:val="00D534E2"/>
    <w:rsid w:val="00D53513"/>
    <w:rsid w:val="00D53586"/>
    <w:rsid w:val="00D5358F"/>
    <w:rsid w:val="00D535E7"/>
    <w:rsid w:val="00D5363B"/>
    <w:rsid w:val="00D536ED"/>
    <w:rsid w:val="00D536F7"/>
    <w:rsid w:val="00D53780"/>
    <w:rsid w:val="00D538AD"/>
    <w:rsid w:val="00D538D4"/>
    <w:rsid w:val="00D538D5"/>
    <w:rsid w:val="00D538E0"/>
    <w:rsid w:val="00D53956"/>
    <w:rsid w:val="00D53979"/>
    <w:rsid w:val="00D539E5"/>
    <w:rsid w:val="00D53ADD"/>
    <w:rsid w:val="00D53B29"/>
    <w:rsid w:val="00D53D5E"/>
    <w:rsid w:val="00D53DBF"/>
    <w:rsid w:val="00D53DD3"/>
    <w:rsid w:val="00D53E0B"/>
    <w:rsid w:val="00D53E3F"/>
    <w:rsid w:val="00D53F6F"/>
    <w:rsid w:val="00D5400C"/>
    <w:rsid w:val="00D5401E"/>
    <w:rsid w:val="00D5401F"/>
    <w:rsid w:val="00D54022"/>
    <w:rsid w:val="00D54024"/>
    <w:rsid w:val="00D5402B"/>
    <w:rsid w:val="00D54034"/>
    <w:rsid w:val="00D540F1"/>
    <w:rsid w:val="00D5419C"/>
    <w:rsid w:val="00D541B5"/>
    <w:rsid w:val="00D54207"/>
    <w:rsid w:val="00D54218"/>
    <w:rsid w:val="00D542A5"/>
    <w:rsid w:val="00D542AD"/>
    <w:rsid w:val="00D542D6"/>
    <w:rsid w:val="00D543E0"/>
    <w:rsid w:val="00D54440"/>
    <w:rsid w:val="00D544DD"/>
    <w:rsid w:val="00D54533"/>
    <w:rsid w:val="00D5454D"/>
    <w:rsid w:val="00D54570"/>
    <w:rsid w:val="00D5461A"/>
    <w:rsid w:val="00D5462F"/>
    <w:rsid w:val="00D54663"/>
    <w:rsid w:val="00D54667"/>
    <w:rsid w:val="00D54673"/>
    <w:rsid w:val="00D546AD"/>
    <w:rsid w:val="00D546B8"/>
    <w:rsid w:val="00D5472C"/>
    <w:rsid w:val="00D547F5"/>
    <w:rsid w:val="00D547FE"/>
    <w:rsid w:val="00D548A9"/>
    <w:rsid w:val="00D54991"/>
    <w:rsid w:val="00D549A6"/>
    <w:rsid w:val="00D54A3D"/>
    <w:rsid w:val="00D54A6A"/>
    <w:rsid w:val="00D54AC3"/>
    <w:rsid w:val="00D54B0D"/>
    <w:rsid w:val="00D54B21"/>
    <w:rsid w:val="00D54D1D"/>
    <w:rsid w:val="00D54D71"/>
    <w:rsid w:val="00D54DB4"/>
    <w:rsid w:val="00D54DE5"/>
    <w:rsid w:val="00D54DF1"/>
    <w:rsid w:val="00D54E21"/>
    <w:rsid w:val="00D54E5F"/>
    <w:rsid w:val="00D54FFD"/>
    <w:rsid w:val="00D5500F"/>
    <w:rsid w:val="00D550B6"/>
    <w:rsid w:val="00D550C2"/>
    <w:rsid w:val="00D55195"/>
    <w:rsid w:val="00D55244"/>
    <w:rsid w:val="00D55270"/>
    <w:rsid w:val="00D55289"/>
    <w:rsid w:val="00D552DA"/>
    <w:rsid w:val="00D5541A"/>
    <w:rsid w:val="00D55537"/>
    <w:rsid w:val="00D5554D"/>
    <w:rsid w:val="00D5559C"/>
    <w:rsid w:val="00D55666"/>
    <w:rsid w:val="00D55712"/>
    <w:rsid w:val="00D55725"/>
    <w:rsid w:val="00D557DC"/>
    <w:rsid w:val="00D5584A"/>
    <w:rsid w:val="00D5586A"/>
    <w:rsid w:val="00D558A5"/>
    <w:rsid w:val="00D55907"/>
    <w:rsid w:val="00D55928"/>
    <w:rsid w:val="00D55BCA"/>
    <w:rsid w:val="00D55C12"/>
    <w:rsid w:val="00D55C8F"/>
    <w:rsid w:val="00D55CCC"/>
    <w:rsid w:val="00D55D2A"/>
    <w:rsid w:val="00D55D5E"/>
    <w:rsid w:val="00D55EB6"/>
    <w:rsid w:val="00D55F04"/>
    <w:rsid w:val="00D5603F"/>
    <w:rsid w:val="00D56203"/>
    <w:rsid w:val="00D5627A"/>
    <w:rsid w:val="00D56310"/>
    <w:rsid w:val="00D5633B"/>
    <w:rsid w:val="00D5644F"/>
    <w:rsid w:val="00D56450"/>
    <w:rsid w:val="00D5650C"/>
    <w:rsid w:val="00D5653C"/>
    <w:rsid w:val="00D5655B"/>
    <w:rsid w:val="00D566BA"/>
    <w:rsid w:val="00D566E1"/>
    <w:rsid w:val="00D566EE"/>
    <w:rsid w:val="00D566FA"/>
    <w:rsid w:val="00D568FB"/>
    <w:rsid w:val="00D56996"/>
    <w:rsid w:val="00D569C5"/>
    <w:rsid w:val="00D56A1D"/>
    <w:rsid w:val="00D56A36"/>
    <w:rsid w:val="00D56A93"/>
    <w:rsid w:val="00D56B83"/>
    <w:rsid w:val="00D56B84"/>
    <w:rsid w:val="00D56CEC"/>
    <w:rsid w:val="00D56E51"/>
    <w:rsid w:val="00D56E63"/>
    <w:rsid w:val="00D56F49"/>
    <w:rsid w:val="00D56FBA"/>
    <w:rsid w:val="00D56FFC"/>
    <w:rsid w:val="00D57049"/>
    <w:rsid w:val="00D5710F"/>
    <w:rsid w:val="00D57144"/>
    <w:rsid w:val="00D57176"/>
    <w:rsid w:val="00D571C8"/>
    <w:rsid w:val="00D57211"/>
    <w:rsid w:val="00D5725F"/>
    <w:rsid w:val="00D572EE"/>
    <w:rsid w:val="00D572F1"/>
    <w:rsid w:val="00D57308"/>
    <w:rsid w:val="00D5731A"/>
    <w:rsid w:val="00D5736A"/>
    <w:rsid w:val="00D5737E"/>
    <w:rsid w:val="00D57417"/>
    <w:rsid w:val="00D5749F"/>
    <w:rsid w:val="00D57577"/>
    <w:rsid w:val="00D57597"/>
    <w:rsid w:val="00D57630"/>
    <w:rsid w:val="00D5767C"/>
    <w:rsid w:val="00D576B9"/>
    <w:rsid w:val="00D576E7"/>
    <w:rsid w:val="00D57777"/>
    <w:rsid w:val="00D577E9"/>
    <w:rsid w:val="00D57815"/>
    <w:rsid w:val="00D57932"/>
    <w:rsid w:val="00D5799E"/>
    <w:rsid w:val="00D57A08"/>
    <w:rsid w:val="00D57A92"/>
    <w:rsid w:val="00D57AC5"/>
    <w:rsid w:val="00D57D1E"/>
    <w:rsid w:val="00D57DF8"/>
    <w:rsid w:val="00D57E20"/>
    <w:rsid w:val="00D57EA0"/>
    <w:rsid w:val="00D57EF5"/>
    <w:rsid w:val="00D57F74"/>
    <w:rsid w:val="00D57FD8"/>
    <w:rsid w:val="00D60032"/>
    <w:rsid w:val="00D60065"/>
    <w:rsid w:val="00D60148"/>
    <w:rsid w:val="00D60170"/>
    <w:rsid w:val="00D601A5"/>
    <w:rsid w:val="00D601F3"/>
    <w:rsid w:val="00D6021E"/>
    <w:rsid w:val="00D60332"/>
    <w:rsid w:val="00D6033F"/>
    <w:rsid w:val="00D603A2"/>
    <w:rsid w:val="00D603CD"/>
    <w:rsid w:val="00D6048D"/>
    <w:rsid w:val="00D6053D"/>
    <w:rsid w:val="00D605CA"/>
    <w:rsid w:val="00D606C7"/>
    <w:rsid w:val="00D606CF"/>
    <w:rsid w:val="00D60781"/>
    <w:rsid w:val="00D607A0"/>
    <w:rsid w:val="00D607D0"/>
    <w:rsid w:val="00D6080B"/>
    <w:rsid w:val="00D6083D"/>
    <w:rsid w:val="00D60A83"/>
    <w:rsid w:val="00D60A8C"/>
    <w:rsid w:val="00D60AA6"/>
    <w:rsid w:val="00D60AAB"/>
    <w:rsid w:val="00D60AF9"/>
    <w:rsid w:val="00D60B56"/>
    <w:rsid w:val="00D60B9F"/>
    <w:rsid w:val="00D60BC9"/>
    <w:rsid w:val="00D60BF8"/>
    <w:rsid w:val="00D60C19"/>
    <w:rsid w:val="00D60C6A"/>
    <w:rsid w:val="00D60CCF"/>
    <w:rsid w:val="00D60D23"/>
    <w:rsid w:val="00D60D61"/>
    <w:rsid w:val="00D60DE5"/>
    <w:rsid w:val="00D60DF5"/>
    <w:rsid w:val="00D60DFA"/>
    <w:rsid w:val="00D60E3B"/>
    <w:rsid w:val="00D60E62"/>
    <w:rsid w:val="00D60E85"/>
    <w:rsid w:val="00D60ED8"/>
    <w:rsid w:val="00D60F15"/>
    <w:rsid w:val="00D60F31"/>
    <w:rsid w:val="00D60F46"/>
    <w:rsid w:val="00D60FD5"/>
    <w:rsid w:val="00D6104D"/>
    <w:rsid w:val="00D610A1"/>
    <w:rsid w:val="00D61119"/>
    <w:rsid w:val="00D61127"/>
    <w:rsid w:val="00D6117C"/>
    <w:rsid w:val="00D612C7"/>
    <w:rsid w:val="00D61333"/>
    <w:rsid w:val="00D614D4"/>
    <w:rsid w:val="00D614EC"/>
    <w:rsid w:val="00D61502"/>
    <w:rsid w:val="00D61506"/>
    <w:rsid w:val="00D61646"/>
    <w:rsid w:val="00D61671"/>
    <w:rsid w:val="00D616E0"/>
    <w:rsid w:val="00D61747"/>
    <w:rsid w:val="00D6177F"/>
    <w:rsid w:val="00D61782"/>
    <w:rsid w:val="00D617E7"/>
    <w:rsid w:val="00D61844"/>
    <w:rsid w:val="00D61A24"/>
    <w:rsid w:val="00D61A39"/>
    <w:rsid w:val="00D61A9F"/>
    <w:rsid w:val="00D61AEB"/>
    <w:rsid w:val="00D61B9E"/>
    <w:rsid w:val="00D61BF4"/>
    <w:rsid w:val="00D61BFD"/>
    <w:rsid w:val="00D61C03"/>
    <w:rsid w:val="00D61C3F"/>
    <w:rsid w:val="00D61E21"/>
    <w:rsid w:val="00D61E39"/>
    <w:rsid w:val="00D61F64"/>
    <w:rsid w:val="00D6201C"/>
    <w:rsid w:val="00D62106"/>
    <w:rsid w:val="00D62180"/>
    <w:rsid w:val="00D62188"/>
    <w:rsid w:val="00D621E0"/>
    <w:rsid w:val="00D622D1"/>
    <w:rsid w:val="00D62358"/>
    <w:rsid w:val="00D6236F"/>
    <w:rsid w:val="00D623C1"/>
    <w:rsid w:val="00D6243C"/>
    <w:rsid w:val="00D62458"/>
    <w:rsid w:val="00D62511"/>
    <w:rsid w:val="00D6252A"/>
    <w:rsid w:val="00D6255D"/>
    <w:rsid w:val="00D62646"/>
    <w:rsid w:val="00D626A4"/>
    <w:rsid w:val="00D626D2"/>
    <w:rsid w:val="00D6274E"/>
    <w:rsid w:val="00D6279F"/>
    <w:rsid w:val="00D627A1"/>
    <w:rsid w:val="00D627BD"/>
    <w:rsid w:val="00D62898"/>
    <w:rsid w:val="00D628DE"/>
    <w:rsid w:val="00D62973"/>
    <w:rsid w:val="00D6299C"/>
    <w:rsid w:val="00D629A4"/>
    <w:rsid w:val="00D62A91"/>
    <w:rsid w:val="00D62B0D"/>
    <w:rsid w:val="00D62CD4"/>
    <w:rsid w:val="00D62D32"/>
    <w:rsid w:val="00D62D39"/>
    <w:rsid w:val="00D62E91"/>
    <w:rsid w:val="00D62F2A"/>
    <w:rsid w:val="00D62FBF"/>
    <w:rsid w:val="00D62FE8"/>
    <w:rsid w:val="00D62FF6"/>
    <w:rsid w:val="00D6306B"/>
    <w:rsid w:val="00D6309B"/>
    <w:rsid w:val="00D630DE"/>
    <w:rsid w:val="00D632E7"/>
    <w:rsid w:val="00D632FB"/>
    <w:rsid w:val="00D63393"/>
    <w:rsid w:val="00D6342E"/>
    <w:rsid w:val="00D634A9"/>
    <w:rsid w:val="00D6353B"/>
    <w:rsid w:val="00D636E6"/>
    <w:rsid w:val="00D6370A"/>
    <w:rsid w:val="00D63748"/>
    <w:rsid w:val="00D63765"/>
    <w:rsid w:val="00D63773"/>
    <w:rsid w:val="00D637CA"/>
    <w:rsid w:val="00D637D5"/>
    <w:rsid w:val="00D63811"/>
    <w:rsid w:val="00D63854"/>
    <w:rsid w:val="00D639DE"/>
    <w:rsid w:val="00D63A35"/>
    <w:rsid w:val="00D63A44"/>
    <w:rsid w:val="00D63A6E"/>
    <w:rsid w:val="00D63BE9"/>
    <w:rsid w:val="00D63CDE"/>
    <w:rsid w:val="00D63CE4"/>
    <w:rsid w:val="00D63D7B"/>
    <w:rsid w:val="00D63E46"/>
    <w:rsid w:val="00D63E95"/>
    <w:rsid w:val="00D63EC5"/>
    <w:rsid w:val="00D6401E"/>
    <w:rsid w:val="00D6409F"/>
    <w:rsid w:val="00D640EE"/>
    <w:rsid w:val="00D641D6"/>
    <w:rsid w:val="00D64232"/>
    <w:rsid w:val="00D642FA"/>
    <w:rsid w:val="00D6430E"/>
    <w:rsid w:val="00D6443D"/>
    <w:rsid w:val="00D64469"/>
    <w:rsid w:val="00D6448C"/>
    <w:rsid w:val="00D644BC"/>
    <w:rsid w:val="00D64525"/>
    <w:rsid w:val="00D64571"/>
    <w:rsid w:val="00D64573"/>
    <w:rsid w:val="00D645E5"/>
    <w:rsid w:val="00D647C7"/>
    <w:rsid w:val="00D647EC"/>
    <w:rsid w:val="00D64843"/>
    <w:rsid w:val="00D64909"/>
    <w:rsid w:val="00D649A8"/>
    <w:rsid w:val="00D649B3"/>
    <w:rsid w:val="00D64A10"/>
    <w:rsid w:val="00D64A82"/>
    <w:rsid w:val="00D64B01"/>
    <w:rsid w:val="00D64BD8"/>
    <w:rsid w:val="00D64C9C"/>
    <w:rsid w:val="00D64CB0"/>
    <w:rsid w:val="00D64D54"/>
    <w:rsid w:val="00D64E28"/>
    <w:rsid w:val="00D64E2C"/>
    <w:rsid w:val="00D64EB5"/>
    <w:rsid w:val="00D64F5F"/>
    <w:rsid w:val="00D64F85"/>
    <w:rsid w:val="00D64F8F"/>
    <w:rsid w:val="00D6503E"/>
    <w:rsid w:val="00D65057"/>
    <w:rsid w:val="00D650B9"/>
    <w:rsid w:val="00D650EC"/>
    <w:rsid w:val="00D650F0"/>
    <w:rsid w:val="00D652AE"/>
    <w:rsid w:val="00D652B8"/>
    <w:rsid w:val="00D65338"/>
    <w:rsid w:val="00D653A4"/>
    <w:rsid w:val="00D653F4"/>
    <w:rsid w:val="00D65417"/>
    <w:rsid w:val="00D65529"/>
    <w:rsid w:val="00D6552A"/>
    <w:rsid w:val="00D6554E"/>
    <w:rsid w:val="00D65552"/>
    <w:rsid w:val="00D6555D"/>
    <w:rsid w:val="00D655F6"/>
    <w:rsid w:val="00D6561E"/>
    <w:rsid w:val="00D65620"/>
    <w:rsid w:val="00D65646"/>
    <w:rsid w:val="00D65657"/>
    <w:rsid w:val="00D65679"/>
    <w:rsid w:val="00D65705"/>
    <w:rsid w:val="00D65711"/>
    <w:rsid w:val="00D65724"/>
    <w:rsid w:val="00D657DE"/>
    <w:rsid w:val="00D65833"/>
    <w:rsid w:val="00D658E9"/>
    <w:rsid w:val="00D658F6"/>
    <w:rsid w:val="00D65919"/>
    <w:rsid w:val="00D65941"/>
    <w:rsid w:val="00D65A40"/>
    <w:rsid w:val="00D65A62"/>
    <w:rsid w:val="00D65A7A"/>
    <w:rsid w:val="00D65ABC"/>
    <w:rsid w:val="00D65AD7"/>
    <w:rsid w:val="00D65AF9"/>
    <w:rsid w:val="00D65B05"/>
    <w:rsid w:val="00D65BA2"/>
    <w:rsid w:val="00D65C18"/>
    <w:rsid w:val="00D65C3A"/>
    <w:rsid w:val="00D65CBB"/>
    <w:rsid w:val="00D65D75"/>
    <w:rsid w:val="00D65DC8"/>
    <w:rsid w:val="00D65F1B"/>
    <w:rsid w:val="00D65F56"/>
    <w:rsid w:val="00D65F65"/>
    <w:rsid w:val="00D65FAA"/>
    <w:rsid w:val="00D65FE7"/>
    <w:rsid w:val="00D66019"/>
    <w:rsid w:val="00D660B6"/>
    <w:rsid w:val="00D6611D"/>
    <w:rsid w:val="00D6611E"/>
    <w:rsid w:val="00D6614D"/>
    <w:rsid w:val="00D66171"/>
    <w:rsid w:val="00D66175"/>
    <w:rsid w:val="00D661EF"/>
    <w:rsid w:val="00D661F9"/>
    <w:rsid w:val="00D6622D"/>
    <w:rsid w:val="00D66293"/>
    <w:rsid w:val="00D66315"/>
    <w:rsid w:val="00D66317"/>
    <w:rsid w:val="00D6633D"/>
    <w:rsid w:val="00D664BA"/>
    <w:rsid w:val="00D665A3"/>
    <w:rsid w:val="00D665D5"/>
    <w:rsid w:val="00D665EE"/>
    <w:rsid w:val="00D6665B"/>
    <w:rsid w:val="00D666E7"/>
    <w:rsid w:val="00D6671C"/>
    <w:rsid w:val="00D6675D"/>
    <w:rsid w:val="00D66785"/>
    <w:rsid w:val="00D668A8"/>
    <w:rsid w:val="00D668F8"/>
    <w:rsid w:val="00D6690B"/>
    <w:rsid w:val="00D66920"/>
    <w:rsid w:val="00D6695C"/>
    <w:rsid w:val="00D669F2"/>
    <w:rsid w:val="00D66A28"/>
    <w:rsid w:val="00D66AD4"/>
    <w:rsid w:val="00D66B12"/>
    <w:rsid w:val="00D66B31"/>
    <w:rsid w:val="00D66B83"/>
    <w:rsid w:val="00D66C10"/>
    <w:rsid w:val="00D66C35"/>
    <w:rsid w:val="00D66C90"/>
    <w:rsid w:val="00D66D13"/>
    <w:rsid w:val="00D66DE4"/>
    <w:rsid w:val="00D66E3C"/>
    <w:rsid w:val="00D66E76"/>
    <w:rsid w:val="00D67014"/>
    <w:rsid w:val="00D67132"/>
    <w:rsid w:val="00D67144"/>
    <w:rsid w:val="00D6719B"/>
    <w:rsid w:val="00D6725F"/>
    <w:rsid w:val="00D67337"/>
    <w:rsid w:val="00D67344"/>
    <w:rsid w:val="00D67365"/>
    <w:rsid w:val="00D6749A"/>
    <w:rsid w:val="00D674C7"/>
    <w:rsid w:val="00D675A4"/>
    <w:rsid w:val="00D675D8"/>
    <w:rsid w:val="00D676EA"/>
    <w:rsid w:val="00D6777D"/>
    <w:rsid w:val="00D67780"/>
    <w:rsid w:val="00D677E2"/>
    <w:rsid w:val="00D678AF"/>
    <w:rsid w:val="00D678D7"/>
    <w:rsid w:val="00D67917"/>
    <w:rsid w:val="00D6796E"/>
    <w:rsid w:val="00D679C4"/>
    <w:rsid w:val="00D67A06"/>
    <w:rsid w:val="00D67A70"/>
    <w:rsid w:val="00D67B0B"/>
    <w:rsid w:val="00D67B28"/>
    <w:rsid w:val="00D67B52"/>
    <w:rsid w:val="00D67B6E"/>
    <w:rsid w:val="00D67BB0"/>
    <w:rsid w:val="00D67C0C"/>
    <w:rsid w:val="00D67C1B"/>
    <w:rsid w:val="00D67D09"/>
    <w:rsid w:val="00D67D51"/>
    <w:rsid w:val="00D67D88"/>
    <w:rsid w:val="00D67DC3"/>
    <w:rsid w:val="00D67DC4"/>
    <w:rsid w:val="00D67DC8"/>
    <w:rsid w:val="00D67DC9"/>
    <w:rsid w:val="00D67EA7"/>
    <w:rsid w:val="00D67EB2"/>
    <w:rsid w:val="00D67F99"/>
    <w:rsid w:val="00D67FD5"/>
    <w:rsid w:val="00D70016"/>
    <w:rsid w:val="00D70030"/>
    <w:rsid w:val="00D70056"/>
    <w:rsid w:val="00D7018F"/>
    <w:rsid w:val="00D70224"/>
    <w:rsid w:val="00D702A8"/>
    <w:rsid w:val="00D70306"/>
    <w:rsid w:val="00D7031C"/>
    <w:rsid w:val="00D703A2"/>
    <w:rsid w:val="00D703AE"/>
    <w:rsid w:val="00D703C0"/>
    <w:rsid w:val="00D7047E"/>
    <w:rsid w:val="00D704E7"/>
    <w:rsid w:val="00D705E3"/>
    <w:rsid w:val="00D70609"/>
    <w:rsid w:val="00D70684"/>
    <w:rsid w:val="00D707A6"/>
    <w:rsid w:val="00D70809"/>
    <w:rsid w:val="00D7087F"/>
    <w:rsid w:val="00D708CB"/>
    <w:rsid w:val="00D708FA"/>
    <w:rsid w:val="00D70903"/>
    <w:rsid w:val="00D70A4B"/>
    <w:rsid w:val="00D70AC6"/>
    <w:rsid w:val="00D70B45"/>
    <w:rsid w:val="00D70B48"/>
    <w:rsid w:val="00D70BA4"/>
    <w:rsid w:val="00D70D6E"/>
    <w:rsid w:val="00D70D8B"/>
    <w:rsid w:val="00D70E04"/>
    <w:rsid w:val="00D70E41"/>
    <w:rsid w:val="00D70E69"/>
    <w:rsid w:val="00D70EC3"/>
    <w:rsid w:val="00D70F59"/>
    <w:rsid w:val="00D70F7B"/>
    <w:rsid w:val="00D70FDA"/>
    <w:rsid w:val="00D71015"/>
    <w:rsid w:val="00D7104C"/>
    <w:rsid w:val="00D710D3"/>
    <w:rsid w:val="00D710E1"/>
    <w:rsid w:val="00D7119B"/>
    <w:rsid w:val="00D711AB"/>
    <w:rsid w:val="00D71256"/>
    <w:rsid w:val="00D71370"/>
    <w:rsid w:val="00D71383"/>
    <w:rsid w:val="00D7155E"/>
    <w:rsid w:val="00D715C6"/>
    <w:rsid w:val="00D715D6"/>
    <w:rsid w:val="00D715FF"/>
    <w:rsid w:val="00D71618"/>
    <w:rsid w:val="00D7161B"/>
    <w:rsid w:val="00D71685"/>
    <w:rsid w:val="00D716C4"/>
    <w:rsid w:val="00D717B0"/>
    <w:rsid w:val="00D717E3"/>
    <w:rsid w:val="00D717FF"/>
    <w:rsid w:val="00D71852"/>
    <w:rsid w:val="00D7196F"/>
    <w:rsid w:val="00D71970"/>
    <w:rsid w:val="00D71971"/>
    <w:rsid w:val="00D71990"/>
    <w:rsid w:val="00D71A75"/>
    <w:rsid w:val="00D71AE1"/>
    <w:rsid w:val="00D71B1E"/>
    <w:rsid w:val="00D71B75"/>
    <w:rsid w:val="00D71B8B"/>
    <w:rsid w:val="00D71BD0"/>
    <w:rsid w:val="00D71C5B"/>
    <w:rsid w:val="00D71CD0"/>
    <w:rsid w:val="00D71D39"/>
    <w:rsid w:val="00D71E10"/>
    <w:rsid w:val="00D71E28"/>
    <w:rsid w:val="00D71E3D"/>
    <w:rsid w:val="00D71E6F"/>
    <w:rsid w:val="00D71EAE"/>
    <w:rsid w:val="00D71F35"/>
    <w:rsid w:val="00D71F3A"/>
    <w:rsid w:val="00D71F48"/>
    <w:rsid w:val="00D71FBA"/>
    <w:rsid w:val="00D71FC4"/>
    <w:rsid w:val="00D72004"/>
    <w:rsid w:val="00D72034"/>
    <w:rsid w:val="00D72074"/>
    <w:rsid w:val="00D72089"/>
    <w:rsid w:val="00D72097"/>
    <w:rsid w:val="00D72146"/>
    <w:rsid w:val="00D72148"/>
    <w:rsid w:val="00D72153"/>
    <w:rsid w:val="00D72243"/>
    <w:rsid w:val="00D722A0"/>
    <w:rsid w:val="00D7231A"/>
    <w:rsid w:val="00D7236C"/>
    <w:rsid w:val="00D72530"/>
    <w:rsid w:val="00D72550"/>
    <w:rsid w:val="00D7256D"/>
    <w:rsid w:val="00D72632"/>
    <w:rsid w:val="00D7271D"/>
    <w:rsid w:val="00D72760"/>
    <w:rsid w:val="00D72821"/>
    <w:rsid w:val="00D729B7"/>
    <w:rsid w:val="00D729C2"/>
    <w:rsid w:val="00D72A41"/>
    <w:rsid w:val="00D72A93"/>
    <w:rsid w:val="00D72AA6"/>
    <w:rsid w:val="00D72B3D"/>
    <w:rsid w:val="00D72B92"/>
    <w:rsid w:val="00D72BCE"/>
    <w:rsid w:val="00D72BD0"/>
    <w:rsid w:val="00D72C17"/>
    <w:rsid w:val="00D72C35"/>
    <w:rsid w:val="00D72C41"/>
    <w:rsid w:val="00D72C6D"/>
    <w:rsid w:val="00D72CFC"/>
    <w:rsid w:val="00D72D2C"/>
    <w:rsid w:val="00D72D55"/>
    <w:rsid w:val="00D72DA2"/>
    <w:rsid w:val="00D72F39"/>
    <w:rsid w:val="00D72F77"/>
    <w:rsid w:val="00D73008"/>
    <w:rsid w:val="00D73009"/>
    <w:rsid w:val="00D7303F"/>
    <w:rsid w:val="00D73083"/>
    <w:rsid w:val="00D73142"/>
    <w:rsid w:val="00D73160"/>
    <w:rsid w:val="00D73182"/>
    <w:rsid w:val="00D731AE"/>
    <w:rsid w:val="00D73206"/>
    <w:rsid w:val="00D73255"/>
    <w:rsid w:val="00D7333D"/>
    <w:rsid w:val="00D7337C"/>
    <w:rsid w:val="00D73383"/>
    <w:rsid w:val="00D73393"/>
    <w:rsid w:val="00D73407"/>
    <w:rsid w:val="00D73409"/>
    <w:rsid w:val="00D7359E"/>
    <w:rsid w:val="00D735A2"/>
    <w:rsid w:val="00D735DB"/>
    <w:rsid w:val="00D73673"/>
    <w:rsid w:val="00D7370B"/>
    <w:rsid w:val="00D7370F"/>
    <w:rsid w:val="00D73722"/>
    <w:rsid w:val="00D7389A"/>
    <w:rsid w:val="00D738D4"/>
    <w:rsid w:val="00D738F6"/>
    <w:rsid w:val="00D73983"/>
    <w:rsid w:val="00D73993"/>
    <w:rsid w:val="00D739EA"/>
    <w:rsid w:val="00D73A29"/>
    <w:rsid w:val="00D73AA8"/>
    <w:rsid w:val="00D73B5D"/>
    <w:rsid w:val="00D73BCC"/>
    <w:rsid w:val="00D73C5B"/>
    <w:rsid w:val="00D73CE4"/>
    <w:rsid w:val="00D73ED6"/>
    <w:rsid w:val="00D73FED"/>
    <w:rsid w:val="00D74060"/>
    <w:rsid w:val="00D74156"/>
    <w:rsid w:val="00D741B9"/>
    <w:rsid w:val="00D74219"/>
    <w:rsid w:val="00D74282"/>
    <w:rsid w:val="00D74355"/>
    <w:rsid w:val="00D744B5"/>
    <w:rsid w:val="00D744BD"/>
    <w:rsid w:val="00D744EA"/>
    <w:rsid w:val="00D744EF"/>
    <w:rsid w:val="00D745B6"/>
    <w:rsid w:val="00D746E8"/>
    <w:rsid w:val="00D7472E"/>
    <w:rsid w:val="00D74730"/>
    <w:rsid w:val="00D747BB"/>
    <w:rsid w:val="00D747F2"/>
    <w:rsid w:val="00D748C2"/>
    <w:rsid w:val="00D74914"/>
    <w:rsid w:val="00D74926"/>
    <w:rsid w:val="00D74947"/>
    <w:rsid w:val="00D749F2"/>
    <w:rsid w:val="00D74A0F"/>
    <w:rsid w:val="00D74A23"/>
    <w:rsid w:val="00D74A54"/>
    <w:rsid w:val="00D74A59"/>
    <w:rsid w:val="00D74B34"/>
    <w:rsid w:val="00D74B43"/>
    <w:rsid w:val="00D74C30"/>
    <w:rsid w:val="00D74D49"/>
    <w:rsid w:val="00D74DBE"/>
    <w:rsid w:val="00D74DC0"/>
    <w:rsid w:val="00D74E6C"/>
    <w:rsid w:val="00D74EA0"/>
    <w:rsid w:val="00D74F98"/>
    <w:rsid w:val="00D7503C"/>
    <w:rsid w:val="00D750F3"/>
    <w:rsid w:val="00D751B2"/>
    <w:rsid w:val="00D751E0"/>
    <w:rsid w:val="00D75246"/>
    <w:rsid w:val="00D75401"/>
    <w:rsid w:val="00D75407"/>
    <w:rsid w:val="00D755B5"/>
    <w:rsid w:val="00D755BD"/>
    <w:rsid w:val="00D7560D"/>
    <w:rsid w:val="00D75621"/>
    <w:rsid w:val="00D75758"/>
    <w:rsid w:val="00D75760"/>
    <w:rsid w:val="00D75784"/>
    <w:rsid w:val="00D757A3"/>
    <w:rsid w:val="00D757CE"/>
    <w:rsid w:val="00D758AC"/>
    <w:rsid w:val="00D75972"/>
    <w:rsid w:val="00D759F2"/>
    <w:rsid w:val="00D75AC2"/>
    <w:rsid w:val="00D75B4E"/>
    <w:rsid w:val="00D75BD4"/>
    <w:rsid w:val="00D75C38"/>
    <w:rsid w:val="00D75C46"/>
    <w:rsid w:val="00D75C8A"/>
    <w:rsid w:val="00D75DEB"/>
    <w:rsid w:val="00D75F89"/>
    <w:rsid w:val="00D76010"/>
    <w:rsid w:val="00D76079"/>
    <w:rsid w:val="00D76107"/>
    <w:rsid w:val="00D76149"/>
    <w:rsid w:val="00D761EE"/>
    <w:rsid w:val="00D762AE"/>
    <w:rsid w:val="00D7631F"/>
    <w:rsid w:val="00D7640B"/>
    <w:rsid w:val="00D764D5"/>
    <w:rsid w:val="00D76500"/>
    <w:rsid w:val="00D76504"/>
    <w:rsid w:val="00D76724"/>
    <w:rsid w:val="00D76794"/>
    <w:rsid w:val="00D76809"/>
    <w:rsid w:val="00D768C5"/>
    <w:rsid w:val="00D768FB"/>
    <w:rsid w:val="00D768FD"/>
    <w:rsid w:val="00D769D6"/>
    <w:rsid w:val="00D76A14"/>
    <w:rsid w:val="00D76B2C"/>
    <w:rsid w:val="00D76B61"/>
    <w:rsid w:val="00D76B9C"/>
    <w:rsid w:val="00D76C71"/>
    <w:rsid w:val="00D76D52"/>
    <w:rsid w:val="00D76D65"/>
    <w:rsid w:val="00D76D78"/>
    <w:rsid w:val="00D76E8D"/>
    <w:rsid w:val="00D76F4E"/>
    <w:rsid w:val="00D76F5A"/>
    <w:rsid w:val="00D76F60"/>
    <w:rsid w:val="00D76FB5"/>
    <w:rsid w:val="00D76FC8"/>
    <w:rsid w:val="00D76FD9"/>
    <w:rsid w:val="00D7704A"/>
    <w:rsid w:val="00D77067"/>
    <w:rsid w:val="00D770BD"/>
    <w:rsid w:val="00D771B0"/>
    <w:rsid w:val="00D771C0"/>
    <w:rsid w:val="00D771E2"/>
    <w:rsid w:val="00D7721A"/>
    <w:rsid w:val="00D772C6"/>
    <w:rsid w:val="00D77322"/>
    <w:rsid w:val="00D773DB"/>
    <w:rsid w:val="00D77589"/>
    <w:rsid w:val="00D77597"/>
    <w:rsid w:val="00D775C4"/>
    <w:rsid w:val="00D77606"/>
    <w:rsid w:val="00D77663"/>
    <w:rsid w:val="00D776FE"/>
    <w:rsid w:val="00D7773C"/>
    <w:rsid w:val="00D777C5"/>
    <w:rsid w:val="00D777F5"/>
    <w:rsid w:val="00D77906"/>
    <w:rsid w:val="00D77A72"/>
    <w:rsid w:val="00D77A80"/>
    <w:rsid w:val="00D77A89"/>
    <w:rsid w:val="00D77AA4"/>
    <w:rsid w:val="00D77AC8"/>
    <w:rsid w:val="00D77AF5"/>
    <w:rsid w:val="00D77B3F"/>
    <w:rsid w:val="00D77BEB"/>
    <w:rsid w:val="00D77BF5"/>
    <w:rsid w:val="00D77BFB"/>
    <w:rsid w:val="00D77CCE"/>
    <w:rsid w:val="00D77CED"/>
    <w:rsid w:val="00D77D25"/>
    <w:rsid w:val="00D77D59"/>
    <w:rsid w:val="00D77D74"/>
    <w:rsid w:val="00D77D80"/>
    <w:rsid w:val="00D77E09"/>
    <w:rsid w:val="00D77F30"/>
    <w:rsid w:val="00D77F52"/>
    <w:rsid w:val="00D77FE7"/>
    <w:rsid w:val="00D8002F"/>
    <w:rsid w:val="00D8013B"/>
    <w:rsid w:val="00D8019F"/>
    <w:rsid w:val="00D801B7"/>
    <w:rsid w:val="00D8027B"/>
    <w:rsid w:val="00D80322"/>
    <w:rsid w:val="00D8036D"/>
    <w:rsid w:val="00D80389"/>
    <w:rsid w:val="00D803D3"/>
    <w:rsid w:val="00D803EE"/>
    <w:rsid w:val="00D8048D"/>
    <w:rsid w:val="00D804B3"/>
    <w:rsid w:val="00D804B6"/>
    <w:rsid w:val="00D80593"/>
    <w:rsid w:val="00D805BB"/>
    <w:rsid w:val="00D80658"/>
    <w:rsid w:val="00D80717"/>
    <w:rsid w:val="00D80746"/>
    <w:rsid w:val="00D80752"/>
    <w:rsid w:val="00D8077F"/>
    <w:rsid w:val="00D8078A"/>
    <w:rsid w:val="00D807A2"/>
    <w:rsid w:val="00D80817"/>
    <w:rsid w:val="00D8081B"/>
    <w:rsid w:val="00D8086E"/>
    <w:rsid w:val="00D80883"/>
    <w:rsid w:val="00D808D9"/>
    <w:rsid w:val="00D808EF"/>
    <w:rsid w:val="00D808FA"/>
    <w:rsid w:val="00D8095C"/>
    <w:rsid w:val="00D80989"/>
    <w:rsid w:val="00D80A3E"/>
    <w:rsid w:val="00D80AC9"/>
    <w:rsid w:val="00D80B24"/>
    <w:rsid w:val="00D80B7D"/>
    <w:rsid w:val="00D80B85"/>
    <w:rsid w:val="00D80BD5"/>
    <w:rsid w:val="00D80C36"/>
    <w:rsid w:val="00D80EB8"/>
    <w:rsid w:val="00D80EC6"/>
    <w:rsid w:val="00D80EDF"/>
    <w:rsid w:val="00D80F7C"/>
    <w:rsid w:val="00D80FB5"/>
    <w:rsid w:val="00D81012"/>
    <w:rsid w:val="00D8103F"/>
    <w:rsid w:val="00D81053"/>
    <w:rsid w:val="00D810A0"/>
    <w:rsid w:val="00D810CE"/>
    <w:rsid w:val="00D81122"/>
    <w:rsid w:val="00D8112A"/>
    <w:rsid w:val="00D81135"/>
    <w:rsid w:val="00D8121E"/>
    <w:rsid w:val="00D81237"/>
    <w:rsid w:val="00D81247"/>
    <w:rsid w:val="00D81251"/>
    <w:rsid w:val="00D812A7"/>
    <w:rsid w:val="00D814CA"/>
    <w:rsid w:val="00D81590"/>
    <w:rsid w:val="00D815B0"/>
    <w:rsid w:val="00D815DB"/>
    <w:rsid w:val="00D815DF"/>
    <w:rsid w:val="00D815F5"/>
    <w:rsid w:val="00D81697"/>
    <w:rsid w:val="00D816BA"/>
    <w:rsid w:val="00D817AE"/>
    <w:rsid w:val="00D817C2"/>
    <w:rsid w:val="00D81822"/>
    <w:rsid w:val="00D8184B"/>
    <w:rsid w:val="00D81960"/>
    <w:rsid w:val="00D81991"/>
    <w:rsid w:val="00D81AE4"/>
    <w:rsid w:val="00D81B08"/>
    <w:rsid w:val="00D81B32"/>
    <w:rsid w:val="00D81B35"/>
    <w:rsid w:val="00D81C34"/>
    <w:rsid w:val="00D81C54"/>
    <w:rsid w:val="00D81C55"/>
    <w:rsid w:val="00D81C79"/>
    <w:rsid w:val="00D81CAD"/>
    <w:rsid w:val="00D81D24"/>
    <w:rsid w:val="00D81DB2"/>
    <w:rsid w:val="00D81DD9"/>
    <w:rsid w:val="00D81F77"/>
    <w:rsid w:val="00D82004"/>
    <w:rsid w:val="00D8207B"/>
    <w:rsid w:val="00D82097"/>
    <w:rsid w:val="00D820E8"/>
    <w:rsid w:val="00D82144"/>
    <w:rsid w:val="00D82155"/>
    <w:rsid w:val="00D82180"/>
    <w:rsid w:val="00D82191"/>
    <w:rsid w:val="00D821AF"/>
    <w:rsid w:val="00D822EA"/>
    <w:rsid w:val="00D82301"/>
    <w:rsid w:val="00D82303"/>
    <w:rsid w:val="00D82400"/>
    <w:rsid w:val="00D82417"/>
    <w:rsid w:val="00D82512"/>
    <w:rsid w:val="00D82561"/>
    <w:rsid w:val="00D825A6"/>
    <w:rsid w:val="00D825BD"/>
    <w:rsid w:val="00D82664"/>
    <w:rsid w:val="00D826D0"/>
    <w:rsid w:val="00D8272B"/>
    <w:rsid w:val="00D827BB"/>
    <w:rsid w:val="00D827C3"/>
    <w:rsid w:val="00D827FB"/>
    <w:rsid w:val="00D828A0"/>
    <w:rsid w:val="00D828E6"/>
    <w:rsid w:val="00D82907"/>
    <w:rsid w:val="00D82A10"/>
    <w:rsid w:val="00D82A50"/>
    <w:rsid w:val="00D82B41"/>
    <w:rsid w:val="00D82B97"/>
    <w:rsid w:val="00D82BCE"/>
    <w:rsid w:val="00D82C8F"/>
    <w:rsid w:val="00D82CF4"/>
    <w:rsid w:val="00D82D4D"/>
    <w:rsid w:val="00D82E10"/>
    <w:rsid w:val="00D82E80"/>
    <w:rsid w:val="00D82F05"/>
    <w:rsid w:val="00D82F40"/>
    <w:rsid w:val="00D82F47"/>
    <w:rsid w:val="00D82F63"/>
    <w:rsid w:val="00D82F66"/>
    <w:rsid w:val="00D8301B"/>
    <w:rsid w:val="00D83037"/>
    <w:rsid w:val="00D83051"/>
    <w:rsid w:val="00D830D6"/>
    <w:rsid w:val="00D8313C"/>
    <w:rsid w:val="00D831BC"/>
    <w:rsid w:val="00D831C2"/>
    <w:rsid w:val="00D83234"/>
    <w:rsid w:val="00D8325F"/>
    <w:rsid w:val="00D832D8"/>
    <w:rsid w:val="00D834BC"/>
    <w:rsid w:val="00D83543"/>
    <w:rsid w:val="00D83575"/>
    <w:rsid w:val="00D835F5"/>
    <w:rsid w:val="00D83641"/>
    <w:rsid w:val="00D83687"/>
    <w:rsid w:val="00D836B0"/>
    <w:rsid w:val="00D836C0"/>
    <w:rsid w:val="00D8371C"/>
    <w:rsid w:val="00D83773"/>
    <w:rsid w:val="00D837A3"/>
    <w:rsid w:val="00D837CA"/>
    <w:rsid w:val="00D837CD"/>
    <w:rsid w:val="00D83B89"/>
    <w:rsid w:val="00D83C03"/>
    <w:rsid w:val="00D83CB2"/>
    <w:rsid w:val="00D83D1E"/>
    <w:rsid w:val="00D83D3F"/>
    <w:rsid w:val="00D83D47"/>
    <w:rsid w:val="00D83E0D"/>
    <w:rsid w:val="00D83E2F"/>
    <w:rsid w:val="00D83E51"/>
    <w:rsid w:val="00D83EA2"/>
    <w:rsid w:val="00D83F9E"/>
    <w:rsid w:val="00D84056"/>
    <w:rsid w:val="00D8411D"/>
    <w:rsid w:val="00D84153"/>
    <w:rsid w:val="00D841C3"/>
    <w:rsid w:val="00D841F6"/>
    <w:rsid w:val="00D8429B"/>
    <w:rsid w:val="00D842CB"/>
    <w:rsid w:val="00D842DF"/>
    <w:rsid w:val="00D8444B"/>
    <w:rsid w:val="00D844CA"/>
    <w:rsid w:val="00D844F7"/>
    <w:rsid w:val="00D845A0"/>
    <w:rsid w:val="00D845B2"/>
    <w:rsid w:val="00D84686"/>
    <w:rsid w:val="00D846CC"/>
    <w:rsid w:val="00D847E3"/>
    <w:rsid w:val="00D84806"/>
    <w:rsid w:val="00D84891"/>
    <w:rsid w:val="00D84A28"/>
    <w:rsid w:val="00D84A73"/>
    <w:rsid w:val="00D84AFC"/>
    <w:rsid w:val="00D84B24"/>
    <w:rsid w:val="00D84B38"/>
    <w:rsid w:val="00D84B6E"/>
    <w:rsid w:val="00D84C32"/>
    <w:rsid w:val="00D84C33"/>
    <w:rsid w:val="00D84E57"/>
    <w:rsid w:val="00D84FD3"/>
    <w:rsid w:val="00D8500C"/>
    <w:rsid w:val="00D85084"/>
    <w:rsid w:val="00D85129"/>
    <w:rsid w:val="00D85173"/>
    <w:rsid w:val="00D8522B"/>
    <w:rsid w:val="00D8529A"/>
    <w:rsid w:val="00D853B7"/>
    <w:rsid w:val="00D8547F"/>
    <w:rsid w:val="00D854FA"/>
    <w:rsid w:val="00D85543"/>
    <w:rsid w:val="00D855D2"/>
    <w:rsid w:val="00D855F8"/>
    <w:rsid w:val="00D856E8"/>
    <w:rsid w:val="00D8573F"/>
    <w:rsid w:val="00D858CF"/>
    <w:rsid w:val="00D8590D"/>
    <w:rsid w:val="00D85923"/>
    <w:rsid w:val="00D85A88"/>
    <w:rsid w:val="00D85B68"/>
    <w:rsid w:val="00D85BD0"/>
    <w:rsid w:val="00D85BF8"/>
    <w:rsid w:val="00D85C1A"/>
    <w:rsid w:val="00D85C7C"/>
    <w:rsid w:val="00D85C85"/>
    <w:rsid w:val="00D85CF8"/>
    <w:rsid w:val="00D85D4A"/>
    <w:rsid w:val="00D85D87"/>
    <w:rsid w:val="00D85E38"/>
    <w:rsid w:val="00D85ECF"/>
    <w:rsid w:val="00D85FC1"/>
    <w:rsid w:val="00D8603E"/>
    <w:rsid w:val="00D86147"/>
    <w:rsid w:val="00D861C4"/>
    <w:rsid w:val="00D86294"/>
    <w:rsid w:val="00D862B5"/>
    <w:rsid w:val="00D863A3"/>
    <w:rsid w:val="00D86461"/>
    <w:rsid w:val="00D86464"/>
    <w:rsid w:val="00D86578"/>
    <w:rsid w:val="00D865CB"/>
    <w:rsid w:val="00D865D3"/>
    <w:rsid w:val="00D8671C"/>
    <w:rsid w:val="00D8674A"/>
    <w:rsid w:val="00D86852"/>
    <w:rsid w:val="00D86869"/>
    <w:rsid w:val="00D86902"/>
    <w:rsid w:val="00D86A5F"/>
    <w:rsid w:val="00D86A6E"/>
    <w:rsid w:val="00D86A93"/>
    <w:rsid w:val="00D86AB1"/>
    <w:rsid w:val="00D86B08"/>
    <w:rsid w:val="00D86B7C"/>
    <w:rsid w:val="00D86CA2"/>
    <w:rsid w:val="00D86D09"/>
    <w:rsid w:val="00D86E6F"/>
    <w:rsid w:val="00D86EA0"/>
    <w:rsid w:val="00D86ECA"/>
    <w:rsid w:val="00D86EF1"/>
    <w:rsid w:val="00D86F4D"/>
    <w:rsid w:val="00D86FFE"/>
    <w:rsid w:val="00D87051"/>
    <w:rsid w:val="00D870CD"/>
    <w:rsid w:val="00D870D0"/>
    <w:rsid w:val="00D87115"/>
    <w:rsid w:val="00D871E6"/>
    <w:rsid w:val="00D87315"/>
    <w:rsid w:val="00D8738D"/>
    <w:rsid w:val="00D87403"/>
    <w:rsid w:val="00D87445"/>
    <w:rsid w:val="00D8746F"/>
    <w:rsid w:val="00D874C3"/>
    <w:rsid w:val="00D875DF"/>
    <w:rsid w:val="00D87783"/>
    <w:rsid w:val="00D877C0"/>
    <w:rsid w:val="00D87914"/>
    <w:rsid w:val="00D87972"/>
    <w:rsid w:val="00D87976"/>
    <w:rsid w:val="00D87987"/>
    <w:rsid w:val="00D87990"/>
    <w:rsid w:val="00D879FA"/>
    <w:rsid w:val="00D87A5B"/>
    <w:rsid w:val="00D87AAD"/>
    <w:rsid w:val="00D87B2E"/>
    <w:rsid w:val="00D87B40"/>
    <w:rsid w:val="00D87B8C"/>
    <w:rsid w:val="00D87C1C"/>
    <w:rsid w:val="00D87CCE"/>
    <w:rsid w:val="00D87D05"/>
    <w:rsid w:val="00D87D0C"/>
    <w:rsid w:val="00D87D39"/>
    <w:rsid w:val="00D87D50"/>
    <w:rsid w:val="00D87DF9"/>
    <w:rsid w:val="00D87E3B"/>
    <w:rsid w:val="00D87E3C"/>
    <w:rsid w:val="00D87E71"/>
    <w:rsid w:val="00D87E8A"/>
    <w:rsid w:val="00D87EA0"/>
    <w:rsid w:val="00D87FA2"/>
    <w:rsid w:val="00D8C293"/>
    <w:rsid w:val="00D9002C"/>
    <w:rsid w:val="00D90092"/>
    <w:rsid w:val="00D90134"/>
    <w:rsid w:val="00D901BC"/>
    <w:rsid w:val="00D90232"/>
    <w:rsid w:val="00D90237"/>
    <w:rsid w:val="00D90335"/>
    <w:rsid w:val="00D90378"/>
    <w:rsid w:val="00D903B8"/>
    <w:rsid w:val="00D903E9"/>
    <w:rsid w:val="00D90404"/>
    <w:rsid w:val="00D9044D"/>
    <w:rsid w:val="00D904C6"/>
    <w:rsid w:val="00D90502"/>
    <w:rsid w:val="00D9054C"/>
    <w:rsid w:val="00D9056A"/>
    <w:rsid w:val="00D9061F"/>
    <w:rsid w:val="00D906C9"/>
    <w:rsid w:val="00D9071C"/>
    <w:rsid w:val="00D9081C"/>
    <w:rsid w:val="00D908D0"/>
    <w:rsid w:val="00D908EC"/>
    <w:rsid w:val="00D9091C"/>
    <w:rsid w:val="00D90989"/>
    <w:rsid w:val="00D909E8"/>
    <w:rsid w:val="00D90A48"/>
    <w:rsid w:val="00D90A4F"/>
    <w:rsid w:val="00D90A8F"/>
    <w:rsid w:val="00D90AC0"/>
    <w:rsid w:val="00D90AFC"/>
    <w:rsid w:val="00D90B68"/>
    <w:rsid w:val="00D90D37"/>
    <w:rsid w:val="00D90D4C"/>
    <w:rsid w:val="00D90D88"/>
    <w:rsid w:val="00D90E2A"/>
    <w:rsid w:val="00D90E4C"/>
    <w:rsid w:val="00D90E62"/>
    <w:rsid w:val="00D90EF9"/>
    <w:rsid w:val="00D90F72"/>
    <w:rsid w:val="00D90F92"/>
    <w:rsid w:val="00D90FA9"/>
    <w:rsid w:val="00D90FBC"/>
    <w:rsid w:val="00D9114D"/>
    <w:rsid w:val="00D9119D"/>
    <w:rsid w:val="00D911FD"/>
    <w:rsid w:val="00D91205"/>
    <w:rsid w:val="00D91247"/>
    <w:rsid w:val="00D91262"/>
    <w:rsid w:val="00D91274"/>
    <w:rsid w:val="00D91363"/>
    <w:rsid w:val="00D913CB"/>
    <w:rsid w:val="00D913E7"/>
    <w:rsid w:val="00D91407"/>
    <w:rsid w:val="00D9144F"/>
    <w:rsid w:val="00D91510"/>
    <w:rsid w:val="00D915C8"/>
    <w:rsid w:val="00D915E2"/>
    <w:rsid w:val="00D916A9"/>
    <w:rsid w:val="00D916F9"/>
    <w:rsid w:val="00D91790"/>
    <w:rsid w:val="00D917B0"/>
    <w:rsid w:val="00D917B6"/>
    <w:rsid w:val="00D91850"/>
    <w:rsid w:val="00D91864"/>
    <w:rsid w:val="00D91874"/>
    <w:rsid w:val="00D91905"/>
    <w:rsid w:val="00D91908"/>
    <w:rsid w:val="00D9196D"/>
    <w:rsid w:val="00D91986"/>
    <w:rsid w:val="00D91A33"/>
    <w:rsid w:val="00D91C16"/>
    <w:rsid w:val="00D91C37"/>
    <w:rsid w:val="00D91D01"/>
    <w:rsid w:val="00D91DD3"/>
    <w:rsid w:val="00D91E2A"/>
    <w:rsid w:val="00D91E41"/>
    <w:rsid w:val="00D91EA3"/>
    <w:rsid w:val="00D91F1B"/>
    <w:rsid w:val="00D91F20"/>
    <w:rsid w:val="00D920C2"/>
    <w:rsid w:val="00D9213A"/>
    <w:rsid w:val="00D921B4"/>
    <w:rsid w:val="00D921D7"/>
    <w:rsid w:val="00D9230B"/>
    <w:rsid w:val="00D92368"/>
    <w:rsid w:val="00D9249B"/>
    <w:rsid w:val="00D9258E"/>
    <w:rsid w:val="00D92623"/>
    <w:rsid w:val="00D92676"/>
    <w:rsid w:val="00D92707"/>
    <w:rsid w:val="00D9279F"/>
    <w:rsid w:val="00D927CE"/>
    <w:rsid w:val="00D927F0"/>
    <w:rsid w:val="00D92880"/>
    <w:rsid w:val="00D9290A"/>
    <w:rsid w:val="00D9295A"/>
    <w:rsid w:val="00D92967"/>
    <w:rsid w:val="00D92ADE"/>
    <w:rsid w:val="00D92B69"/>
    <w:rsid w:val="00D92C56"/>
    <w:rsid w:val="00D92C7B"/>
    <w:rsid w:val="00D92CAE"/>
    <w:rsid w:val="00D92D15"/>
    <w:rsid w:val="00D92DC2"/>
    <w:rsid w:val="00D92E03"/>
    <w:rsid w:val="00D92EA1"/>
    <w:rsid w:val="00D92EC6"/>
    <w:rsid w:val="00D92EE4"/>
    <w:rsid w:val="00D92EF2"/>
    <w:rsid w:val="00D92F4C"/>
    <w:rsid w:val="00D92F6E"/>
    <w:rsid w:val="00D93000"/>
    <w:rsid w:val="00D93134"/>
    <w:rsid w:val="00D9313F"/>
    <w:rsid w:val="00D93165"/>
    <w:rsid w:val="00D93171"/>
    <w:rsid w:val="00D9317B"/>
    <w:rsid w:val="00D93191"/>
    <w:rsid w:val="00D93220"/>
    <w:rsid w:val="00D93237"/>
    <w:rsid w:val="00D9332E"/>
    <w:rsid w:val="00D93348"/>
    <w:rsid w:val="00D93397"/>
    <w:rsid w:val="00D9344D"/>
    <w:rsid w:val="00D934A7"/>
    <w:rsid w:val="00D93513"/>
    <w:rsid w:val="00D9356E"/>
    <w:rsid w:val="00D93649"/>
    <w:rsid w:val="00D93653"/>
    <w:rsid w:val="00D936B0"/>
    <w:rsid w:val="00D936B6"/>
    <w:rsid w:val="00D936EE"/>
    <w:rsid w:val="00D93711"/>
    <w:rsid w:val="00D93750"/>
    <w:rsid w:val="00D93759"/>
    <w:rsid w:val="00D937D3"/>
    <w:rsid w:val="00D937E1"/>
    <w:rsid w:val="00D9380C"/>
    <w:rsid w:val="00D9386E"/>
    <w:rsid w:val="00D939A0"/>
    <w:rsid w:val="00D93AAF"/>
    <w:rsid w:val="00D93B1B"/>
    <w:rsid w:val="00D93BAC"/>
    <w:rsid w:val="00D93C30"/>
    <w:rsid w:val="00D93C3D"/>
    <w:rsid w:val="00D93C8A"/>
    <w:rsid w:val="00D93D37"/>
    <w:rsid w:val="00D93D86"/>
    <w:rsid w:val="00D93E12"/>
    <w:rsid w:val="00D93E1D"/>
    <w:rsid w:val="00D93EC4"/>
    <w:rsid w:val="00D93F20"/>
    <w:rsid w:val="00D93FCA"/>
    <w:rsid w:val="00D94020"/>
    <w:rsid w:val="00D940E7"/>
    <w:rsid w:val="00D94140"/>
    <w:rsid w:val="00D94144"/>
    <w:rsid w:val="00D94148"/>
    <w:rsid w:val="00D94222"/>
    <w:rsid w:val="00D943A4"/>
    <w:rsid w:val="00D944A5"/>
    <w:rsid w:val="00D944DA"/>
    <w:rsid w:val="00D944E3"/>
    <w:rsid w:val="00D944F0"/>
    <w:rsid w:val="00D9455C"/>
    <w:rsid w:val="00D94574"/>
    <w:rsid w:val="00D945E3"/>
    <w:rsid w:val="00D94630"/>
    <w:rsid w:val="00D94669"/>
    <w:rsid w:val="00D946DE"/>
    <w:rsid w:val="00D94726"/>
    <w:rsid w:val="00D94811"/>
    <w:rsid w:val="00D9484D"/>
    <w:rsid w:val="00D9486E"/>
    <w:rsid w:val="00D94935"/>
    <w:rsid w:val="00D949B9"/>
    <w:rsid w:val="00D94AE7"/>
    <w:rsid w:val="00D94B07"/>
    <w:rsid w:val="00D94B0B"/>
    <w:rsid w:val="00D94BB8"/>
    <w:rsid w:val="00D94CC8"/>
    <w:rsid w:val="00D94D79"/>
    <w:rsid w:val="00D94DDE"/>
    <w:rsid w:val="00D94DF9"/>
    <w:rsid w:val="00D94E55"/>
    <w:rsid w:val="00D94ECC"/>
    <w:rsid w:val="00D94F03"/>
    <w:rsid w:val="00D94F04"/>
    <w:rsid w:val="00D9503C"/>
    <w:rsid w:val="00D950A8"/>
    <w:rsid w:val="00D950F5"/>
    <w:rsid w:val="00D95107"/>
    <w:rsid w:val="00D951E7"/>
    <w:rsid w:val="00D95360"/>
    <w:rsid w:val="00D953F0"/>
    <w:rsid w:val="00D9542C"/>
    <w:rsid w:val="00D95494"/>
    <w:rsid w:val="00D954F7"/>
    <w:rsid w:val="00D9550E"/>
    <w:rsid w:val="00D955E6"/>
    <w:rsid w:val="00D95654"/>
    <w:rsid w:val="00D95682"/>
    <w:rsid w:val="00D956E9"/>
    <w:rsid w:val="00D95719"/>
    <w:rsid w:val="00D9578D"/>
    <w:rsid w:val="00D957BF"/>
    <w:rsid w:val="00D9581C"/>
    <w:rsid w:val="00D958E0"/>
    <w:rsid w:val="00D95912"/>
    <w:rsid w:val="00D95933"/>
    <w:rsid w:val="00D9597F"/>
    <w:rsid w:val="00D959A1"/>
    <w:rsid w:val="00D959AE"/>
    <w:rsid w:val="00D959E5"/>
    <w:rsid w:val="00D95A7A"/>
    <w:rsid w:val="00D95A87"/>
    <w:rsid w:val="00D95A8C"/>
    <w:rsid w:val="00D95AE9"/>
    <w:rsid w:val="00D95B9F"/>
    <w:rsid w:val="00D95BCC"/>
    <w:rsid w:val="00D95C71"/>
    <w:rsid w:val="00D95E29"/>
    <w:rsid w:val="00D95E73"/>
    <w:rsid w:val="00D95F0B"/>
    <w:rsid w:val="00D95F84"/>
    <w:rsid w:val="00D96031"/>
    <w:rsid w:val="00D9603A"/>
    <w:rsid w:val="00D9604C"/>
    <w:rsid w:val="00D96050"/>
    <w:rsid w:val="00D960AB"/>
    <w:rsid w:val="00D96147"/>
    <w:rsid w:val="00D962F8"/>
    <w:rsid w:val="00D96337"/>
    <w:rsid w:val="00D9635C"/>
    <w:rsid w:val="00D963A6"/>
    <w:rsid w:val="00D96484"/>
    <w:rsid w:val="00D965BA"/>
    <w:rsid w:val="00D965FA"/>
    <w:rsid w:val="00D9663B"/>
    <w:rsid w:val="00D96681"/>
    <w:rsid w:val="00D966B9"/>
    <w:rsid w:val="00D966F2"/>
    <w:rsid w:val="00D9673D"/>
    <w:rsid w:val="00D96776"/>
    <w:rsid w:val="00D967E3"/>
    <w:rsid w:val="00D9684D"/>
    <w:rsid w:val="00D96877"/>
    <w:rsid w:val="00D968AA"/>
    <w:rsid w:val="00D968CD"/>
    <w:rsid w:val="00D968E7"/>
    <w:rsid w:val="00D96931"/>
    <w:rsid w:val="00D9693E"/>
    <w:rsid w:val="00D96957"/>
    <w:rsid w:val="00D969A7"/>
    <w:rsid w:val="00D96A6D"/>
    <w:rsid w:val="00D96B43"/>
    <w:rsid w:val="00D96BE7"/>
    <w:rsid w:val="00D96C15"/>
    <w:rsid w:val="00D96C29"/>
    <w:rsid w:val="00D96CE2"/>
    <w:rsid w:val="00D96CEB"/>
    <w:rsid w:val="00D96E2B"/>
    <w:rsid w:val="00D970D8"/>
    <w:rsid w:val="00D97120"/>
    <w:rsid w:val="00D971BC"/>
    <w:rsid w:val="00D97310"/>
    <w:rsid w:val="00D9740F"/>
    <w:rsid w:val="00D9742C"/>
    <w:rsid w:val="00D97449"/>
    <w:rsid w:val="00D97450"/>
    <w:rsid w:val="00D975A2"/>
    <w:rsid w:val="00D975CF"/>
    <w:rsid w:val="00D97622"/>
    <w:rsid w:val="00D9779D"/>
    <w:rsid w:val="00D977B2"/>
    <w:rsid w:val="00D97942"/>
    <w:rsid w:val="00D9798A"/>
    <w:rsid w:val="00D979B2"/>
    <w:rsid w:val="00D97ADB"/>
    <w:rsid w:val="00D97AEC"/>
    <w:rsid w:val="00D97B4C"/>
    <w:rsid w:val="00D97B74"/>
    <w:rsid w:val="00D97C0A"/>
    <w:rsid w:val="00D97C25"/>
    <w:rsid w:val="00D97C64"/>
    <w:rsid w:val="00D97D69"/>
    <w:rsid w:val="00D97D9C"/>
    <w:rsid w:val="00D97DAA"/>
    <w:rsid w:val="00D97DFC"/>
    <w:rsid w:val="00D97E5E"/>
    <w:rsid w:val="00D97E6D"/>
    <w:rsid w:val="00D97E9B"/>
    <w:rsid w:val="00D97EBA"/>
    <w:rsid w:val="00DA00DB"/>
    <w:rsid w:val="00DA011A"/>
    <w:rsid w:val="00DA017B"/>
    <w:rsid w:val="00DA0194"/>
    <w:rsid w:val="00DA0204"/>
    <w:rsid w:val="00DA0265"/>
    <w:rsid w:val="00DA0405"/>
    <w:rsid w:val="00DA040F"/>
    <w:rsid w:val="00DA0641"/>
    <w:rsid w:val="00DA0658"/>
    <w:rsid w:val="00DA0671"/>
    <w:rsid w:val="00DA0749"/>
    <w:rsid w:val="00DA07AF"/>
    <w:rsid w:val="00DA07C7"/>
    <w:rsid w:val="00DA0802"/>
    <w:rsid w:val="00DA082B"/>
    <w:rsid w:val="00DA0877"/>
    <w:rsid w:val="00DA08DD"/>
    <w:rsid w:val="00DA0910"/>
    <w:rsid w:val="00DA09F2"/>
    <w:rsid w:val="00DA0A4E"/>
    <w:rsid w:val="00DA0AD1"/>
    <w:rsid w:val="00DA0AE0"/>
    <w:rsid w:val="00DA0BA6"/>
    <w:rsid w:val="00DA0C3A"/>
    <w:rsid w:val="00DA0C56"/>
    <w:rsid w:val="00DA0CA8"/>
    <w:rsid w:val="00DA0CC6"/>
    <w:rsid w:val="00DA0D1E"/>
    <w:rsid w:val="00DA10D5"/>
    <w:rsid w:val="00DA10F7"/>
    <w:rsid w:val="00DA117C"/>
    <w:rsid w:val="00DA121A"/>
    <w:rsid w:val="00DA1231"/>
    <w:rsid w:val="00DA1238"/>
    <w:rsid w:val="00DA124B"/>
    <w:rsid w:val="00DA1278"/>
    <w:rsid w:val="00DA12CD"/>
    <w:rsid w:val="00DA135D"/>
    <w:rsid w:val="00DA13B8"/>
    <w:rsid w:val="00DA13EA"/>
    <w:rsid w:val="00DA1443"/>
    <w:rsid w:val="00DA14A6"/>
    <w:rsid w:val="00DA14B5"/>
    <w:rsid w:val="00DA1504"/>
    <w:rsid w:val="00DA155F"/>
    <w:rsid w:val="00DA1684"/>
    <w:rsid w:val="00DA1702"/>
    <w:rsid w:val="00DA1765"/>
    <w:rsid w:val="00DA182F"/>
    <w:rsid w:val="00DA1861"/>
    <w:rsid w:val="00DA18C8"/>
    <w:rsid w:val="00DA193F"/>
    <w:rsid w:val="00DA1947"/>
    <w:rsid w:val="00DA1A64"/>
    <w:rsid w:val="00DA1B0B"/>
    <w:rsid w:val="00DA1C61"/>
    <w:rsid w:val="00DA1CF6"/>
    <w:rsid w:val="00DA1F42"/>
    <w:rsid w:val="00DA1F57"/>
    <w:rsid w:val="00DA1F61"/>
    <w:rsid w:val="00DA1F74"/>
    <w:rsid w:val="00DA2043"/>
    <w:rsid w:val="00DA2165"/>
    <w:rsid w:val="00DA21CB"/>
    <w:rsid w:val="00DA224E"/>
    <w:rsid w:val="00DA22F5"/>
    <w:rsid w:val="00DA2393"/>
    <w:rsid w:val="00DA23A0"/>
    <w:rsid w:val="00DA23F5"/>
    <w:rsid w:val="00DA240E"/>
    <w:rsid w:val="00DA2485"/>
    <w:rsid w:val="00DA24DF"/>
    <w:rsid w:val="00DA251A"/>
    <w:rsid w:val="00DA254C"/>
    <w:rsid w:val="00DA25F1"/>
    <w:rsid w:val="00DA263C"/>
    <w:rsid w:val="00DA2765"/>
    <w:rsid w:val="00DA278E"/>
    <w:rsid w:val="00DA2958"/>
    <w:rsid w:val="00DA29D6"/>
    <w:rsid w:val="00DA2A43"/>
    <w:rsid w:val="00DA2A75"/>
    <w:rsid w:val="00DA2D21"/>
    <w:rsid w:val="00DA2D52"/>
    <w:rsid w:val="00DA2D7C"/>
    <w:rsid w:val="00DA2E18"/>
    <w:rsid w:val="00DA2E84"/>
    <w:rsid w:val="00DA2F26"/>
    <w:rsid w:val="00DA2FBC"/>
    <w:rsid w:val="00DA30E9"/>
    <w:rsid w:val="00DA3165"/>
    <w:rsid w:val="00DA317D"/>
    <w:rsid w:val="00DA320B"/>
    <w:rsid w:val="00DA32DB"/>
    <w:rsid w:val="00DA32F2"/>
    <w:rsid w:val="00DA32F5"/>
    <w:rsid w:val="00DA3303"/>
    <w:rsid w:val="00DA3336"/>
    <w:rsid w:val="00DA33A2"/>
    <w:rsid w:val="00DA33BF"/>
    <w:rsid w:val="00DA33F7"/>
    <w:rsid w:val="00DA33FB"/>
    <w:rsid w:val="00DA3400"/>
    <w:rsid w:val="00DA3589"/>
    <w:rsid w:val="00DA369A"/>
    <w:rsid w:val="00DA371B"/>
    <w:rsid w:val="00DA38DB"/>
    <w:rsid w:val="00DA39FC"/>
    <w:rsid w:val="00DA3AA8"/>
    <w:rsid w:val="00DA3B1E"/>
    <w:rsid w:val="00DA3B30"/>
    <w:rsid w:val="00DA3D04"/>
    <w:rsid w:val="00DA3D18"/>
    <w:rsid w:val="00DA3DF6"/>
    <w:rsid w:val="00DA3E0F"/>
    <w:rsid w:val="00DA3E1A"/>
    <w:rsid w:val="00DA3EDA"/>
    <w:rsid w:val="00DA3EED"/>
    <w:rsid w:val="00DA3F0C"/>
    <w:rsid w:val="00DA3F34"/>
    <w:rsid w:val="00DA4017"/>
    <w:rsid w:val="00DA4071"/>
    <w:rsid w:val="00DA40A8"/>
    <w:rsid w:val="00DA410D"/>
    <w:rsid w:val="00DA41BF"/>
    <w:rsid w:val="00DA41F2"/>
    <w:rsid w:val="00DA420C"/>
    <w:rsid w:val="00DA4211"/>
    <w:rsid w:val="00DA4461"/>
    <w:rsid w:val="00DA44B5"/>
    <w:rsid w:val="00DA44D3"/>
    <w:rsid w:val="00DA4500"/>
    <w:rsid w:val="00DA457E"/>
    <w:rsid w:val="00DA45A2"/>
    <w:rsid w:val="00DA47A8"/>
    <w:rsid w:val="00DA47DF"/>
    <w:rsid w:val="00DA47EF"/>
    <w:rsid w:val="00DA492F"/>
    <w:rsid w:val="00DA4A28"/>
    <w:rsid w:val="00DA4ACE"/>
    <w:rsid w:val="00DA4AFD"/>
    <w:rsid w:val="00DA4BA3"/>
    <w:rsid w:val="00DA4BD2"/>
    <w:rsid w:val="00DA4C05"/>
    <w:rsid w:val="00DA4C83"/>
    <w:rsid w:val="00DA4D28"/>
    <w:rsid w:val="00DA4D3D"/>
    <w:rsid w:val="00DA4D7C"/>
    <w:rsid w:val="00DA4DA6"/>
    <w:rsid w:val="00DA4DCA"/>
    <w:rsid w:val="00DA4EC5"/>
    <w:rsid w:val="00DA4F3E"/>
    <w:rsid w:val="00DA4FFF"/>
    <w:rsid w:val="00DA50B7"/>
    <w:rsid w:val="00DA50C9"/>
    <w:rsid w:val="00DA50EB"/>
    <w:rsid w:val="00DA51BB"/>
    <w:rsid w:val="00DA523D"/>
    <w:rsid w:val="00DA5244"/>
    <w:rsid w:val="00DA5321"/>
    <w:rsid w:val="00DA533C"/>
    <w:rsid w:val="00DA549F"/>
    <w:rsid w:val="00DA5541"/>
    <w:rsid w:val="00DA55A0"/>
    <w:rsid w:val="00DA55DA"/>
    <w:rsid w:val="00DA55DE"/>
    <w:rsid w:val="00DA55E4"/>
    <w:rsid w:val="00DA5642"/>
    <w:rsid w:val="00DA568E"/>
    <w:rsid w:val="00DA5712"/>
    <w:rsid w:val="00DA5745"/>
    <w:rsid w:val="00DA5863"/>
    <w:rsid w:val="00DA58F5"/>
    <w:rsid w:val="00DA59B6"/>
    <w:rsid w:val="00DA59D6"/>
    <w:rsid w:val="00DA5A64"/>
    <w:rsid w:val="00DA5AA1"/>
    <w:rsid w:val="00DA5B87"/>
    <w:rsid w:val="00DA5CEB"/>
    <w:rsid w:val="00DA5D9E"/>
    <w:rsid w:val="00DA5DBD"/>
    <w:rsid w:val="00DA5DEE"/>
    <w:rsid w:val="00DA5E25"/>
    <w:rsid w:val="00DA5E6B"/>
    <w:rsid w:val="00DA5E81"/>
    <w:rsid w:val="00DA5EE4"/>
    <w:rsid w:val="00DA5F07"/>
    <w:rsid w:val="00DA5F36"/>
    <w:rsid w:val="00DA5FA6"/>
    <w:rsid w:val="00DA606C"/>
    <w:rsid w:val="00DA6176"/>
    <w:rsid w:val="00DA6216"/>
    <w:rsid w:val="00DA62B1"/>
    <w:rsid w:val="00DA6344"/>
    <w:rsid w:val="00DA6428"/>
    <w:rsid w:val="00DA642E"/>
    <w:rsid w:val="00DA6461"/>
    <w:rsid w:val="00DA6487"/>
    <w:rsid w:val="00DA655A"/>
    <w:rsid w:val="00DA6580"/>
    <w:rsid w:val="00DA6591"/>
    <w:rsid w:val="00DA65C9"/>
    <w:rsid w:val="00DA664C"/>
    <w:rsid w:val="00DA6656"/>
    <w:rsid w:val="00DA673D"/>
    <w:rsid w:val="00DA682E"/>
    <w:rsid w:val="00DA6870"/>
    <w:rsid w:val="00DA68F8"/>
    <w:rsid w:val="00DA690A"/>
    <w:rsid w:val="00DA693B"/>
    <w:rsid w:val="00DA6A03"/>
    <w:rsid w:val="00DA6A62"/>
    <w:rsid w:val="00DA6A63"/>
    <w:rsid w:val="00DA6AA4"/>
    <w:rsid w:val="00DA6ABB"/>
    <w:rsid w:val="00DA6AEE"/>
    <w:rsid w:val="00DA6B93"/>
    <w:rsid w:val="00DA6BE6"/>
    <w:rsid w:val="00DA6BED"/>
    <w:rsid w:val="00DA6BF2"/>
    <w:rsid w:val="00DA6C7D"/>
    <w:rsid w:val="00DA6D39"/>
    <w:rsid w:val="00DA6D8F"/>
    <w:rsid w:val="00DA6E18"/>
    <w:rsid w:val="00DA6E43"/>
    <w:rsid w:val="00DA6E55"/>
    <w:rsid w:val="00DA6F41"/>
    <w:rsid w:val="00DA6F58"/>
    <w:rsid w:val="00DA6FCA"/>
    <w:rsid w:val="00DA7008"/>
    <w:rsid w:val="00DA7099"/>
    <w:rsid w:val="00DA7103"/>
    <w:rsid w:val="00DA7129"/>
    <w:rsid w:val="00DA718A"/>
    <w:rsid w:val="00DA71A6"/>
    <w:rsid w:val="00DA71B9"/>
    <w:rsid w:val="00DA73ED"/>
    <w:rsid w:val="00DA7405"/>
    <w:rsid w:val="00DA74B6"/>
    <w:rsid w:val="00DA74C5"/>
    <w:rsid w:val="00DA765B"/>
    <w:rsid w:val="00DA76B4"/>
    <w:rsid w:val="00DA76C3"/>
    <w:rsid w:val="00DA76DC"/>
    <w:rsid w:val="00DA7746"/>
    <w:rsid w:val="00DA782B"/>
    <w:rsid w:val="00DA7857"/>
    <w:rsid w:val="00DA78DF"/>
    <w:rsid w:val="00DA79AA"/>
    <w:rsid w:val="00DA7A2A"/>
    <w:rsid w:val="00DA7AC5"/>
    <w:rsid w:val="00DA7B47"/>
    <w:rsid w:val="00DA7B4B"/>
    <w:rsid w:val="00DA7BB4"/>
    <w:rsid w:val="00DA7BB9"/>
    <w:rsid w:val="00DA7C2C"/>
    <w:rsid w:val="00DA7C85"/>
    <w:rsid w:val="00DA7D32"/>
    <w:rsid w:val="00DA7D4C"/>
    <w:rsid w:val="00DA7D8F"/>
    <w:rsid w:val="00DA7E8B"/>
    <w:rsid w:val="00DA7E9F"/>
    <w:rsid w:val="00DA7F4C"/>
    <w:rsid w:val="00DA7F69"/>
    <w:rsid w:val="00DA7F75"/>
    <w:rsid w:val="00DB0080"/>
    <w:rsid w:val="00DB00F4"/>
    <w:rsid w:val="00DB0157"/>
    <w:rsid w:val="00DB0215"/>
    <w:rsid w:val="00DB02CC"/>
    <w:rsid w:val="00DB02D4"/>
    <w:rsid w:val="00DB0331"/>
    <w:rsid w:val="00DB03BB"/>
    <w:rsid w:val="00DB0417"/>
    <w:rsid w:val="00DB0477"/>
    <w:rsid w:val="00DB048C"/>
    <w:rsid w:val="00DB05DD"/>
    <w:rsid w:val="00DB0608"/>
    <w:rsid w:val="00DB063E"/>
    <w:rsid w:val="00DB0654"/>
    <w:rsid w:val="00DB066E"/>
    <w:rsid w:val="00DB06E9"/>
    <w:rsid w:val="00DB06EB"/>
    <w:rsid w:val="00DB06F5"/>
    <w:rsid w:val="00DB079B"/>
    <w:rsid w:val="00DB07F2"/>
    <w:rsid w:val="00DB092F"/>
    <w:rsid w:val="00DB0AD0"/>
    <w:rsid w:val="00DB0B46"/>
    <w:rsid w:val="00DB0BB2"/>
    <w:rsid w:val="00DB0BEB"/>
    <w:rsid w:val="00DB0C65"/>
    <w:rsid w:val="00DB0C90"/>
    <w:rsid w:val="00DB0D30"/>
    <w:rsid w:val="00DB0DFA"/>
    <w:rsid w:val="00DB0E4B"/>
    <w:rsid w:val="00DB0E50"/>
    <w:rsid w:val="00DB0E7D"/>
    <w:rsid w:val="00DB0F63"/>
    <w:rsid w:val="00DB1036"/>
    <w:rsid w:val="00DB103D"/>
    <w:rsid w:val="00DB104A"/>
    <w:rsid w:val="00DB1064"/>
    <w:rsid w:val="00DB1183"/>
    <w:rsid w:val="00DB11B4"/>
    <w:rsid w:val="00DB1230"/>
    <w:rsid w:val="00DB1307"/>
    <w:rsid w:val="00DB1332"/>
    <w:rsid w:val="00DB1448"/>
    <w:rsid w:val="00DB1527"/>
    <w:rsid w:val="00DB162C"/>
    <w:rsid w:val="00DB1642"/>
    <w:rsid w:val="00DB16D6"/>
    <w:rsid w:val="00DB1700"/>
    <w:rsid w:val="00DB1714"/>
    <w:rsid w:val="00DB1724"/>
    <w:rsid w:val="00DB179D"/>
    <w:rsid w:val="00DB17C8"/>
    <w:rsid w:val="00DB18A2"/>
    <w:rsid w:val="00DB18F6"/>
    <w:rsid w:val="00DB1963"/>
    <w:rsid w:val="00DB1986"/>
    <w:rsid w:val="00DB198F"/>
    <w:rsid w:val="00DB19EA"/>
    <w:rsid w:val="00DB1ADC"/>
    <w:rsid w:val="00DB1BA7"/>
    <w:rsid w:val="00DB1BD7"/>
    <w:rsid w:val="00DB1BDE"/>
    <w:rsid w:val="00DB1CD2"/>
    <w:rsid w:val="00DB1D0D"/>
    <w:rsid w:val="00DB1D45"/>
    <w:rsid w:val="00DB1D92"/>
    <w:rsid w:val="00DB1DA6"/>
    <w:rsid w:val="00DB1DD9"/>
    <w:rsid w:val="00DB1E09"/>
    <w:rsid w:val="00DB1E3C"/>
    <w:rsid w:val="00DB1FA6"/>
    <w:rsid w:val="00DB2024"/>
    <w:rsid w:val="00DB203C"/>
    <w:rsid w:val="00DB203F"/>
    <w:rsid w:val="00DB2048"/>
    <w:rsid w:val="00DB2185"/>
    <w:rsid w:val="00DB21A3"/>
    <w:rsid w:val="00DB21F0"/>
    <w:rsid w:val="00DB2216"/>
    <w:rsid w:val="00DB2287"/>
    <w:rsid w:val="00DB22C7"/>
    <w:rsid w:val="00DB237E"/>
    <w:rsid w:val="00DB23B9"/>
    <w:rsid w:val="00DB24EE"/>
    <w:rsid w:val="00DB2518"/>
    <w:rsid w:val="00DB265B"/>
    <w:rsid w:val="00DB2671"/>
    <w:rsid w:val="00DB26C6"/>
    <w:rsid w:val="00DB27A3"/>
    <w:rsid w:val="00DB27AF"/>
    <w:rsid w:val="00DB2A9E"/>
    <w:rsid w:val="00DB2B8C"/>
    <w:rsid w:val="00DB2B93"/>
    <w:rsid w:val="00DB2BF1"/>
    <w:rsid w:val="00DB2CD3"/>
    <w:rsid w:val="00DB2E2E"/>
    <w:rsid w:val="00DB2E31"/>
    <w:rsid w:val="00DB2EB5"/>
    <w:rsid w:val="00DB2F50"/>
    <w:rsid w:val="00DB2F8C"/>
    <w:rsid w:val="00DB3001"/>
    <w:rsid w:val="00DB306E"/>
    <w:rsid w:val="00DB32B1"/>
    <w:rsid w:val="00DB32CA"/>
    <w:rsid w:val="00DB336A"/>
    <w:rsid w:val="00DB33A9"/>
    <w:rsid w:val="00DB3416"/>
    <w:rsid w:val="00DB3419"/>
    <w:rsid w:val="00DB344E"/>
    <w:rsid w:val="00DB344F"/>
    <w:rsid w:val="00DB347C"/>
    <w:rsid w:val="00DB3508"/>
    <w:rsid w:val="00DB352D"/>
    <w:rsid w:val="00DB3683"/>
    <w:rsid w:val="00DB38AC"/>
    <w:rsid w:val="00DB38BE"/>
    <w:rsid w:val="00DB397A"/>
    <w:rsid w:val="00DB3A16"/>
    <w:rsid w:val="00DB3A22"/>
    <w:rsid w:val="00DB3A76"/>
    <w:rsid w:val="00DB3BBD"/>
    <w:rsid w:val="00DB3C60"/>
    <w:rsid w:val="00DB3CB1"/>
    <w:rsid w:val="00DB3D52"/>
    <w:rsid w:val="00DB3DCC"/>
    <w:rsid w:val="00DB3DF0"/>
    <w:rsid w:val="00DB3DF4"/>
    <w:rsid w:val="00DB3E21"/>
    <w:rsid w:val="00DB3E79"/>
    <w:rsid w:val="00DB3E98"/>
    <w:rsid w:val="00DB3F93"/>
    <w:rsid w:val="00DB3FAC"/>
    <w:rsid w:val="00DB41C2"/>
    <w:rsid w:val="00DB41E5"/>
    <w:rsid w:val="00DB4264"/>
    <w:rsid w:val="00DB4432"/>
    <w:rsid w:val="00DB446E"/>
    <w:rsid w:val="00DB455A"/>
    <w:rsid w:val="00DB462B"/>
    <w:rsid w:val="00DB4679"/>
    <w:rsid w:val="00DB472C"/>
    <w:rsid w:val="00DB47E0"/>
    <w:rsid w:val="00DB47FD"/>
    <w:rsid w:val="00DB4806"/>
    <w:rsid w:val="00DB483A"/>
    <w:rsid w:val="00DB48B4"/>
    <w:rsid w:val="00DB48D1"/>
    <w:rsid w:val="00DB48EF"/>
    <w:rsid w:val="00DB4932"/>
    <w:rsid w:val="00DB497E"/>
    <w:rsid w:val="00DB4983"/>
    <w:rsid w:val="00DB4A69"/>
    <w:rsid w:val="00DB4ADA"/>
    <w:rsid w:val="00DB4B23"/>
    <w:rsid w:val="00DB4B54"/>
    <w:rsid w:val="00DB4C33"/>
    <w:rsid w:val="00DB4CD9"/>
    <w:rsid w:val="00DB4D05"/>
    <w:rsid w:val="00DB4E23"/>
    <w:rsid w:val="00DB4F52"/>
    <w:rsid w:val="00DB4FE8"/>
    <w:rsid w:val="00DB5033"/>
    <w:rsid w:val="00DB507D"/>
    <w:rsid w:val="00DB5085"/>
    <w:rsid w:val="00DB50D9"/>
    <w:rsid w:val="00DB516F"/>
    <w:rsid w:val="00DB51A3"/>
    <w:rsid w:val="00DB5249"/>
    <w:rsid w:val="00DB536F"/>
    <w:rsid w:val="00DB53F8"/>
    <w:rsid w:val="00DB5483"/>
    <w:rsid w:val="00DB549C"/>
    <w:rsid w:val="00DB549D"/>
    <w:rsid w:val="00DB54E6"/>
    <w:rsid w:val="00DB5634"/>
    <w:rsid w:val="00DB565A"/>
    <w:rsid w:val="00DB5785"/>
    <w:rsid w:val="00DB57C3"/>
    <w:rsid w:val="00DB5837"/>
    <w:rsid w:val="00DB585B"/>
    <w:rsid w:val="00DB58D5"/>
    <w:rsid w:val="00DB58D8"/>
    <w:rsid w:val="00DB5997"/>
    <w:rsid w:val="00DB5A2B"/>
    <w:rsid w:val="00DB5A5E"/>
    <w:rsid w:val="00DB5B1E"/>
    <w:rsid w:val="00DB5B27"/>
    <w:rsid w:val="00DB5B44"/>
    <w:rsid w:val="00DB5BA8"/>
    <w:rsid w:val="00DB5C27"/>
    <w:rsid w:val="00DB5CB6"/>
    <w:rsid w:val="00DB5CE1"/>
    <w:rsid w:val="00DB5CE2"/>
    <w:rsid w:val="00DB5E8E"/>
    <w:rsid w:val="00DB5EA0"/>
    <w:rsid w:val="00DB5F25"/>
    <w:rsid w:val="00DB5FEE"/>
    <w:rsid w:val="00DB6067"/>
    <w:rsid w:val="00DB6097"/>
    <w:rsid w:val="00DB60EE"/>
    <w:rsid w:val="00DB6105"/>
    <w:rsid w:val="00DB61C0"/>
    <w:rsid w:val="00DB62C5"/>
    <w:rsid w:val="00DB62CB"/>
    <w:rsid w:val="00DB6400"/>
    <w:rsid w:val="00DB6497"/>
    <w:rsid w:val="00DB667D"/>
    <w:rsid w:val="00DB6696"/>
    <w:rsid w:val="00DB67AD"/>
    <w:rsid w:val="00DB67CD"/>
    <w:rsid w:val="00DB68AB"/>
    <w:rsid w:val="00DB68D8"/>
    <w:rsid w:val="00DB68FB"/>
    <w:rsid w:val="00DB6A5F"/>
    <w:rsid w:val="00DB6ADD"/>
    <w:rsid w:val="00DB6BD2"/>
    <w:rsid w:val="00DB6C49"/>
    <w:rsid w:val="00DB6C55"/>
    <w:rsid w:val="00DB6C5E"/>
    <w:rsid w:val="00DB6C8C"/>
    <w:rsid w:val="00DB6E3C"/>
    <w:rsid w:val="00DB6E88"/>
    <w:rsid w:val="00DB6F46"/>
    <w:rsid w:val="00DB6F91"/>
    <w:rsid w:val="00DB703C"/>
    <w:rsid w:val="00DB7085"/>
    <w:rsid w:val="00DB7137"/>
    <w:rsid w:val="00DB719B"/>
    <w:rsid w:val="00DB720D"/>
    <w:rsid w:val="00DB7235"/>
    <w:rsid w:val="00DB723B"/>
    <w:rsid w:val="00DB726C"/>
    <w:rsid w:val="00DB72BE"/>
    <w:rsid w:val="00DB7324"/>
    <w:rsid w:val="00DB74EA"/>
    <w:rsid w:val="00DB74FE"/>
    <w:rsid w:val="00DB75FE"/>
    <w:rsid w:val="00DB77EE"/>
    <w:rsid w:val="00DB77F7"/>
    <w:rsid w:val="00DB7875"/>
    <w:rsid w:val="00DB78E8"/>
    <w:rsid w:val="00DB78FE"/>
    <w:rsid w:val="00DB7936"/>
    <w:rsid w:val="00DB7984"/>
    <w:rsid w:val="00DB7AD4"/>
    <w:rsid w:val="00DB7AFD"/>
    <w:rsid w:val="00DB7B7B"/>
    <w:rsid w:val="00DB7BB3"/>
    <w:rsid w:val="00DB7C29"/>
    <w:rsid w:val="00DB7C89"/>
    <w:rsid w:val="00DB7D18"/>
    <w:rsid w:val="00DB7F26"/>
    <w:rsid w:val="00DC009E"/>
    <w:rsid w:val="00DC0154"/>
    <w:rsid w:val="00DC0182"/>
    <w:rsid w:val="00DC0196"/>
    <w:rsid w:val="00DC023F"/>
    <w:rsid w:val="00DC0255"/>
    <w:rsid w:val="00DC027B"/>
    <w:rsid w:val="00DC032C"/>
    <w:rsid w:val="00DC0355"/>
    <w:rsid w:val="00DC043A"/>
    <w:rsid w:val="00DC0481"/>
    <w:rsid w:val="00DC0492"/>
    <w:rsid w:val="00DC04BE"/>
    <w:rsid w:val="00DC04C2"/>
    <w:rsid w:val="00DC04FC"/>
    <w:rsid w:val="00DC0567"/>
    <w:rsid w:val="00DC05EB"/>
    <w:rsid w:val="00DC0672"/>
    <w:rsid w:val="00DC06D4"/>
    <w:rsid w:val="00DC0736"/>
    <w:rsid w:val="00DC0758"/>
    <w:rsid w:val="00DC07A1"/>
    <w:rsid w:val="00DC07C0"/>
    <w:rsid w:val="00DC07DD"/>
    <w:rsid w:val="00DC0813"/>
    <w:rsid w:val="00DC086F"/>
    <w:rsid w:val="00DC093F"/>
    <w:rsid w:val="00DC0AD7"/>
    <w:rsid w:val="00DC0AEF"/>
    <w:rsid w:val="00DC0B07"/>
    <w:rsid w:val="00DC0B09"/>
    <w:rsid w:val="00DC0C8A"/>
    <w:rsid w:val="00DC0DB0"/>
    <w:rsid w:val="00DC0DCB"/>
    <w:rsid w:val="00DC0E1E"/>
    <w:rsid w:val="00DC0E5A"/>
    <w:rsid w:val="00DC0EEE"/>
    <w:rsid w:val="00DC0F2B"/>
    <w:rsid w:val="00DC0FB6"/>
    <w:rsid w:val="00DC0FFF"/>
    <w:rsid w:val="00DC1011"/>
    <w:rsid w:val="00DC1099"/>
    <w:rsid w:val="00DC10BA"/>
    <w:rsid w:val="00DC116B"/>
    <w:rsid w:val="00DC1307"/>
    <w:rsid w:val="00DC138B"/>
    <w:rsid w:val="00DC13E6"/>
    <w:rsid w:val="00DC143A"/>
    <w:rsid w:val="00DC14E4"/>
    <w:rsid w:val="00DC150F"/>
    <w:rsid w:val="00DC15E1"/>
    <w:rsid w:val="00DC15EF"/>
    <w:rsid w:val="00DC15F4"/>
    <w:rsid w:val="00DC161C"/>
    <w:rsid w:val="00DC1621"/>
    <w:rsid w:val="00DC16B1"/>
    <w:rsid w:val="00DC16B9"/>
    <w:rsid w:val="00DC16D5"/>
    <w:rsid w:val="00DC16E5"/>
    <w:rsid w:val="00DC1731"/>
    <w:rsid w:val="00DC1791"/>
    <w:rsid w:val="00DC17B3"/>
    <w:rsid w:val="00DC1817"/>
    <w:rsid w:val="00DC183B"/>
    <w:rsid w:val="00DC1880"/>
    <w:rsid w:val="00DC1959"/>
    <w:rsid w:val="00DC195D"/>
    <w:rsid w:val="00DC1A04"/>
    <w:rsid w:val="00DC1A7C"/>
    <w:rsid w:val="00DC1ACC"/>
    <w:rsid w:val="00DC1C07"/>
    <w:rsid w:val="00DC1DF7"/>
    <w:rsid w:val="00DC1E63"/>
    <w:rsid w:val="00DC1E9D"/>
    <w:rsid w:val="00DC1EFF"/>
    <w:rsid w:val="00DC1F6F"/>
    <w:rsid w:val="00DC1F85"/>
    <w:rsid w:val="00DC1FAF"/>
    <w:rsid w:val="00DC1FD2"/>
    <w:rsid w:val="00DC201F"/>
    <w:rsid w:val="00DC203B"/>
    <w:rsid w:val="00DC2074"/>
    <w:rsid w:val="00DC215A"/>
    <w:rsid w:val="00DC2169"/>
    <w:rsid w:val="00DC2256"/>
    <w:rsid w:val="00DC2403"/>
    <w:rsid w:val="00DC241D"/>
    <w:rsid w:val="00DC254A"/>
    <w:rsid w:val="00DC254C"/>
    <w:rsid w:val="00DC2581"/>
    <w:rsid w:val="00DC25F6"/>
    <w:rsid w:val="00DC2640"/>
    <w:rsid w:val="00DC2665"/>
    <w:rsid w:val="00DC2697"/>
    <w:rsid w:val="00DC26D3"/>
    <w:rsid w:val="00DC272A"/>
    <w:rsid w:val="00DC2947"/>
    <w:rsid w:val="00DC2AE7"/>
    <w:rsid w:val="00DC2B0A"/>
    <w:rsid w:val="00DC2B7D"/>
    <w:rsid w:val="00DC2BA6"/>
    <w:rsid w:val="00DC2BF6"/>
    <w:rsid w:val="00DC2BFB"/>
    <w:rsid w:val="00DC2C03"/>
    <w:rsid w:val="00DC2CC5"/>
    <w:rsid w:val="00DC2DEA"/>
    <w:rsid w:val="00DC2E2C"/>
    <w:rsid w:val="00DC2E4C"/>
    <w:rsid w:val="00DC2EE1"/>
    <w:rsid w:val="00DC2F36"/>
    <w:rsid w:val="00DC2FCA"/>
    <w:rsid w:val="00DC3035"/>
    <w:rsid w:val="00DC309C"/>
    <w:rsid w:val="00DC30EE"/>
    <w:rsid w:val="00DC3111"/>
    <w:rsid w:val="00DC3205"/>
    <w:rsid w:val="00DC32F7"/>
    <w:rsid w:val="00DC33D3"/>
    <w:rsid w:val="00DC33E0"/>
    <w:rsid w:val="00DC3409"/>
    <w:rsid w:val="00DC340C"/>
    <w:rsid w:val="00DC3421"/>
    <w:rsid w:val="00DC34DB"/>
    <w:rsid w:val="00DC3518"/>
    <w:rsid w:val="00DC3647"/>
    <w:rsid w:val="00DC36C8"/>
    <w:rsid w:val="00DC3719"/>
    <w:rsid w:val="00DC371B"/>
    <w:rsid w:val="00DC3728"/>
    <w:rsid w:val="00DC3730"/>
    <w:rsid w:val="00DC37B3"/>
    <w:rsid w:val="00DC37D4"/>
    <w:rsid w:val="00DC3837"/>
    <w:rsid w:val="00DC3936"/>
    <w:rsid w:val="00DC3963"/>
    <w:rsid w:val="00DC3A12"/>
    <w:rsid w:val="00DC3ABE"/>
    <w:rsid w:val="00DC3B3B"/>
    <w:rsid w:val="00DC3C88"/>
    <w:rsid w:val="00DC3C95"/>
    <w:rsid w:val="00DC3DA5"/>
    <w:rsid w:val="00DC3DBE"/>
    <w:rsid w:val="00DC3DF5"/>
    <w:rsid w:val="00DC3F03"/>
    <w:rsid w:val="00DC3FDD"/>
    <w:rsid w:val="00DC3FE6"/>
    <w:rsid w:val="00DC4061"/>
    <w:rsid w:val="00DC40C0"/>
    <w:rsid w:val="00DC40EE"/>
    <w:rsid w:val="00DC4150"/>
    <w:rsid w:val="00DC41C9"/>
    <w:rsid w:val="00DC4217"/>
    <w:rsid w:val="00DC4218"/>
    <w:rsid w:val="00DC4257"/>
    <w:rsid w:val="00DC4375"/>
    <w:rsid w:val="00DC43B5"/>
    <w:rsid w:val="00DC44FD"/>
    <w:rsid w:val="00DC4504"/>
    <w:rsid w:val="00DC4538"/>
    <w:rsid w:val="00DC45B8"/>
    <w:rsid w:val="00DC45E2"/>
    <w:rsid w:val="00DC461C"/>
    <w:rsid w:val="00DC4671"/>
    <w:rsid w:val="00DC469E"/>
    <w:rsid w:val="00DC46C4"/>
    <w:rsid w:val="00DC4705"/>
    <w:rsid w:val="00DC47A6"/>
    <w:rsid w:val="00DC47E2"/>
    <w:rsid w:val="00DC4818"/>
    <w:rsid w:val="00DC48F3"/>
    <w:rsid w:val="00DC4903"/>
    <w:rsid w:val="00DC4950"/>
    <w:rsid w:val="00DC49D9"/>
    <w:rsid w:val="00DC4A93"/>
    <w:rsid w:val="00DC4B40"/>
    <w:rsid w:val="00DC4B50"/>
    <w:rsid w:val="00DC4BF3"/>
    <w:rsid w:val="00DC4D02"/>
    <w:rsid w:val="00DC4D30"/>
    <w:rsid w:val="00DC4D8F"/>
    <w:rsid w:val="00DC4DB1"/>
    <w:rsid w:val="00DC4E9C"/>
    <w:rsid w:val="00DC4F36"/>
    <w:rsid w:val="00DC4F81"/>
    <w:rsid w:val="00DC4F86"/>
    <w:rsid w:val="00DC5036"/>
    <w:rsid w:val="00DC515E"/>
    <w:rsid w:val="00DC51C3"/>
    <w:rsid w:val="00DC53F4"/>
    <w:rsid w:val="00DC5554"/>
    <w:rsid w:val="00DC55EF"/>
    <w:rsid w:val="00DC574A"/>
    <w:rsid w:val="00DC574F"/>
    <w:rsid w:val="00DC578D"/>
    <w:rsid w:val="00DC58BA"/>
    <w:rsid w:val="00DC58D7"/>
    <w:rsid w:val="00DC592C"/>
    <w:rsid w:val="00DC5933"/>
    <w:rsid w:val="00DC59A3"/>
    <w:rsid w:val="00DC59E0"/>
    <w:rsid w:val="00DC5A3E"/>
    <w:rsid w:val="00DC5A6B"/>
    <w:rsid w:val="00DC5ABB"/>
    <w:rsid w:val="00DC5B1C"/>
    <w:rsid w:val="00DC5B64"/>
    <w:rsid w:val="00DC5B86"/>
    <w:rsid w:val="00DC5C8A"/>
    <w:rsid w:val="00DC5CDD"/>
    <w:rsid w:val="00DC5D04"/>
    <w:rsid w:val="00DC5D0E"/>
    <w:rsid w:val="00DC5D2F"/>
    <w:rsid w:val="00DC5D51"/>
    <w:rsid w:val="00DC5D94"/>
    <w:rsid w:val="00DC5DAF"/>
    <w:rsid w:val="00DC5E1B"/>
    <w:rsid w:val="00DC5E76"/>
    <w:rsid w:val="00DC5F18"/>
    <w:rsid w:val="00DC5F40"/>
    <w:rsid w:val="00DC5FB5"/>
    <w:rsid w:val="00DC5FC3"/>
    <w:rsid w:val="00DC6069"/>
    <w:rsid w:val="00DC608C"/>
    <w:rsid w:val="00DC60B6"/>
    <w:rsid w:val="00DC619D"/>
    <w:rsid w:val="00DC6250"/>
    <w:rsid w:val="00DC62B6"/>
    <w:rsid w:val="00DC6325"/>
    <w:rsid w:val="00DC63AF"/>
    <w:rsid w:val="00DC6527"/>
    <w:rsid w:val="00DC65CF"/>
    <w:rsid w:val="00DC65ED"/>
    <w:rsid w:val="00DC660F"/>
    <w:rsid w:val="00DC6616"/>
    <w:rsid w:val="00DC6650"/>
    <w:rsid w:val="00DC66CA"/>
    <w:rsid w:val="00DC682E"/>
    <w:rsid w:val="00DC6929"/>
    <w:rsid w:val="00DC6933"/>
    <w:rsid w:val="00DC6935"/>
    <w:rsid w:val="00DC698E"/>
    <w:rsid w:val="00DC69BE"/>
    <w:rsid w:val="00DC69E3"/>
    <w:rsid w:val="00DC6B89"/>
    <w:rsid w:val="00DC6BE0"/>
    <w:rsid w:val="00DC6C80"/>
    <w:rsid w:val="00DC6CBC"/>
    <w:rsid w:val="00DC6D41"/>
    <w:rsid w:val="00DC6E7C"/>
    <w:rsid w:val="00DC6F37"/>
    <w:rsid w:val="00DC6FB7"/>
    <w:rsid w:val="00DC705F"/>
    <w:rsid w:val="00DC70A2"/>
    <w:rsid w:val="00DC710D"/>
    <w:rsid w:val="00DC71FE"/>
    <w:rsid w:val="00DC725B"/>
    <w:rsid w:val="00DC728A"/>
    <w:rsid w:val="00DC728B"/>
    <w:rsid w:val="00DC729E"/>
    <w:rsid w:val="00DC72B1"/>
    <w:rsid w:val="00DC72D6"/>
    <w:rsid w:val="00DC732F"/>
    <w:rsid w:val="00DC7340"/>
    <w:rsid w:val="00DC7395"/>
    <w:rsid w:val="00DC7396"/>
    <w:rsid w:val="00DC739F"/>
    <w:rsid w:val="00DC75D1"/>
    <w:rsid w:val="00DC75E8"/>
    <w:rsid w:val="00DC761A"/>
    <w:rsid w:val="00DC769F"/>
    <w:rsid w:val="00DC76BA"/>
    <w:rsid w:val="00DC7765"/>
    <w:rsid w:val="00DC77CF"/>
    <w:rsid w:val="00DC7801"/>
    <w:rsid w:val="00DC784E"/>
    <w:rsid w:val="00DC78FD"/>
    <w:rsid w:val="00DC7AF6"/>
    <w:rsid w:val="00DC7B05"/>
    <w:rsid w:val="00DC7B17"/>
    <w:rsid w:val="00DC7B6B"/>
    <w:rsid w:val="00DC7BA0"/>
    <w:rsid w:val="00DC7C04"/>
    <w:rsid w:val="00DC7C34"/>
    <w:rsid w:val="00DC7CB9"/>
    <w:rsid w:val="00DC7D83"/>
    <w:rsid w:val="00DC7DA5"/>
    <w:rsid w:val="00DC7E10"/>
    <w:rsid w:val="00DC7E8A"/>
    <w:rsid w:val="00DC7EF2"/>
    <w:rsid w:val="00DC7F88"/>
    <w:rsid w:val="00DC7FEB"/>
    <w:rsid w:val="00DD0059"/>
    <w:rsid w:val="00DD006C"/>
    <w:rsid w:val="00DD00C3"/>
    <w:rsid w:val="00DD00C6"/>
    <w:rsid w:val="00DD00D3"/>
    <w:rsid w:val="00DD0159"/>
    <w:rsid w:val="00DD016B"/>
    <w:rsid w:val="00DD01CB"/>
    <w:rsid w:val="00DD0216"/>
    <w:rsid w:val="00DD028B"/>
    <w:rsid w:val="00DD02E6"/>
    <w:rsid w:val="00DD02EA"/>
    <w:rsid w:val="00DD0319"/>
    <w:rsid w:val="00DD0398"/>
    <w:rsid w:val="00DD0399"/>
    <w:rsid w:val="00DD043F"/>
    <w:rsid w:val="00DD0453"/>
    <w:rsid w:val="00DD04B6"/>
    <w:rsid w:val="00DD050D"/>
    <w:rsid w:val="00DD0538"/>
    <w:rsid w:val="00DD0554"/>
    <w:rsid w:val="00DD05A1"/>
    <w:rsid w:val="00DD05A6"/>
    <w:rsid w:val="00DD05B7"/>
    <w:rsid w:val="00DD05B9"/>
    <w:rsid w:val="00DD05C9"/>
    <w:rsid w:val="00DD05FD"/>
    <w:rsid w:val="00DD0698"/>
    <w:rsid w:val="00DD07C4"/>
    <w:rsid w:val="00DD07C9"/>
    <w:rsid w:val="00DD07E5"/>
    <w:rsid w:val="00DD084B"/>
    <w:rsid w:val="00DD084E"/>
    <w:rsid w:val="00DD08D9"/>
    <w:rsid w:val="00DD090F"/>
    <w:rsid w:val="00DD09C4"/>
    <w:rsid w:val="00DD0C8C"/>
    <w:rsid w:val="00DD0D23"/>
    <w:rsid w:val="00DD0E0B"/>
    <w:rsid w:val="00DD0E50"/>
    <w:rsid w:val="00DD0E68"/>
    <w:rsid w:val="00DD0ED9"/>
    <w:rsid w:val="00DD0EDE"/>
    <w:rsid w:val="00DD0FEB"/>
    <w:rsid w:val="00DD108D"/>
    <w:rsid w:val="00DD10BC"/>
    <w:rsid w:val="00DD10EA"/>
    <w:rsid w:val="00DD11C5"/>
    <w:rsid w:val="00DD1222"/>
    <w:rsid w:val="00DD1267"/>
    <w:rsid w:val="00DD12DC"/>
    <w:rsid w:val="00DD1324"/>
    <w:rsid w:val="00DD138B"/>
    <w:rsid w:val="00DD14C2"/>
    <w:rsid w:val="00DD14C5"/>
    <w:rsid w:val="00DD1550"/>
    <w:rsid w:val="00DD1556"/>
    <w:rsid w:val="00DD1599"/>
    <w:rsid w:val="00DD1661"/>
    <w:rsid w:val="00DD16AA"/>
    <w:rsid w:val="00DD16CC"/>
    <w:rsid w:val="00DD1907"/>
    <w:rsid w:val="00DD1914"/>
    <w:rsid w:val="00DD1981"/>
    <w:rsid w:val="00DD19E0"/>
    <w:rsid w:val="00DD1A33"/>
    <w:rsid w:val="00DD1A54"/>
    <w:rsid w:val="00DD1A8B"/>
    <w:rsid w:val="00DD1B51"/>
    <w:rsid w:val="00DD1BB1"/>
    <w:rsid w:val="00DD1BE7"/>
    <w:rsid w:val="00DD1CDF"/>
    <w:rsid w:val="00DD1D58"/>
    <w:rsid w:val="00DD1E2F"/>
    <w:rsid w:val="00DD1E88"/>
    <w:rsid w:val="00DD1EE3"/>
    <w:rsid w:val="00DD1FA4"/>
    <w:rsid w:val="00DD2054"/>
    <w:rsid w:val="00DD2069"/>
    <w:rsid w:val="00DD2200"/>
    <w:rsid w:val="00DD2298"/>
    <w:rsid w:val="00DD22D8"/>
    <w:rsid w:val="00DD2333"/>
    <w:rsid w:val="00DD23D4"/>
    <w:rsid w:val="00DD23DB"/>
    <w:rsid w:val="00DD2419"/>
    <w:rsid w:val="00DD245A"/>
    <w:rsid w:val="00DD2491"/>
    <w:rsid w:val="00DD2508"/>
    <w:rsid w:val="00DD2575"/>
    <w:rsid w:val="00DD2598"/>
    <w:rsid w:val="00DD25CB"/>
    <w:rsid w:val="00DD25D9"/>
    <w:rsid w:val="00DD2629"/>
    <w:rsid w:val="00DD26C1"/>
    <w:rsid w:val="00DD26E9"/>
    <w:rsid w:val="00DD2757"/>
    <w:rsid w:val="00DD2760"/>
    <w:rsid w:val="00DD27D1"/>
    <w:rsid w:val="00DD280D"/>
    <w:rsid w:val="00DD28E7"/>
    <w:rsid w:val="00DD2911"/>
    <w:rsid w:val="00DD2992"/>
    <w:rsid w:val="00DD29D5"/>
    <w:rsid w:val="00DD29DC"/>
    <w:rsid w:val="00DD29FE"/>
    <w:rsid w:val="00DD2A29"/>
    <w:rsid w:val="00DD2AEC"/>
    <w:rsid w:val="00DD2BC3"/>
    <w:rsid w:val="00DD2BC8"/>
    <w:rsid w:val="00DD2BDE"/>
    <w:rsid w:val="00DD2E35"/>
    <w:rsid w:val="00DD2E7D"/>
    <w:rsid w:val="00DD3048"/>
    <w:rsid w:val="00DD3061"/>
    <w:rsid w:val="00DD3064"/>
    <w:rsid w:val="00DD31C0"/>
    <w:rsid w:val="00DD323A"/>
    <w:rsid w:val="00DD324A"/>
    <w:rsid w:val="00DD3256"/>
    <w:rsid w:val="00DD325F"/>
    <w:rsid w:val="00DD3281"/>
    <w:rsid w:val="00DD32DA"/>
    <w:rsid w:val="00DD32FF"/>
    <w:rsid w:val="00DD3379"/>
    <w:rsid w:val="00DD33B4"/>
    <w:rsid w:val="00DD34E2"/>
    <w:rsid w:val="00DD34E4"/>
    <w:rsid w:val="00DD3565"/>
    <w:rsid w:val="00DD356D"/>
    <w:rsid w:val="00DD35A7"/>
    <w:rsid w:val="00DD367F"/>
    <w:rsid w:val="00DD3734"/>
    <w:rsid w:val="00DD37A8"/>
    <w:rsid w:val="00DD3826"/>
    <w:rsid w:val="00DD38EC"/>
    <w:rsid w:val="00DD3957"/>
    <w:rsid w:val="00DD3961"/>
    <w:rsid w:val="00DD3967"/>
    <w:rsid w:val="00DD3974"/>
    <w:rsid w:val="00DD39B2"/>
    <w:rsid w:val="00DD3B4B"/>
    <w:rsid w:val="00DD3C47"/>
    <w:rsid w:val="00DD3D46"/>
    <w:rsid w:val="00DD3DC0"/>
    <w:rsid w:val="00DD3E50"/>
    <w:rsid w:val="00DD3E67"/>
    <w:rsid w:val="00DD3E81"/>
    <w:rsid w:val="00DD3EAD"/>
    <w:rsid w:val="00DD3F1F"/>
    <w:rsid w:val="00DD3F77"/>
    <w:rsid w:val="00DD40CE"/>
    <w:rsid w:val="00DD40CF"/>
    <w:rsid w:val="00DD40E5"/>
    <w:rsid w:val="00DD40E6"/>
    <w:rsid w:val="00DD41B9"/>
    <w:rsid w:val="00DD41C6"/>
    <w:rsid w:val="00DD41F7"/>
    <w:rsid w:val="00DD4232"/>
    <w:rsid w:val="00DD4247"/>
    <w:rsid w:val="00DD4260"/>
    <w:rsid w:val="00DD42C0"/>
    <w:rsid w:val="00DD438E"/>
    <w:rsid w:val="00DD4401"/>
    <w:rsid w:val="00DD441B"/>
    <w:rsid w:val="00DD4425"/>
    <w:rsid w:val="00DD4442"/>
    <w:rsid w:val="00DD4460"/>
    <w:rsid w:val="00DD4504"/>
    <w:rsid w:val="00DD4575"/>
    <w:rsid w:val="00DD47CD"/>
    <w:rsid w:val="00DD483B"/>
    <w:rsid w:val="00DD4946"/>
    <w:rsid w:val="00DD4A1D"/>
    <w:rsid w:val="00DD4A49"/>
    <w:rsid w:val="00DD4B15"/>
    <w:rsid w:val="00DD4B9E"/>
    <w:rsid w:val="00DD4BA9"/>
    <w:rsid w:val="00DD4C42"/>
    <w:rsid w:val="00DD4C4F"/>
    <w:rsid w:val="00DD4C7E"/>
    <w:rsid w:val="00DD4D45"/>
    <w:rsid w:val="00DD4DB4"/>
    <w:rsid w:val="00DD4F9A"/>
    <w:rsid w:val="00DD4F9C"/>
    <w:rsid w:val="00DD502F"/>
    <w:rsid w:val="00DD503A"/>
    <w:rsid w:val="00DD5166"/>
    <w:rsid w:val="00DD519E"/>
    <w:rsid w:val="00DD527F"/>
    <w:rsid w:val="00DD52ED"/>
    <w:rsid w:val="00DD532F"/>
    <w:rsid w:val="00DD5330"/>
    <w:rsid w:val="00DD5418"/>
    <w:rsid w:val="00DD5432"/>
    <w:rsid w:val="00DD545F"/>
    <w:rsid w:val="00DD54D8"/>
    <w:rsid w:val="00DD54DB"/>
    <w:rsid w:val="00DD5566"/>
    <w:rsid w:val="00DD5575"/>
    <w:rsid w:val="00DD55BB"/>
    <w:rsid w:val="00DD55C5"/>
    <w:rsid w:val="00DD55EF"/>
    <w:rsid w:val="00DD5678"/>
    <w:rsid w:val="00DD5718"/>
    <w:rsid w:val="00DD5772"/>
    <w:rsid w:val="00DD5823"/>
    <w:rsid w:val="00DD5829"/>
    <w:rsid w:val="00DD5909"/>
    <w:rsid w:val="00DD5A02"/>
    <w:rsid w:val="00DD5A2F"/>
    <w:rsid w:val="00DD5A7E"/>
    <w:rsid w:val="00DD5B1F"/>
    <w:rsid w:val="00DD5BAF"/>
    <w:rsid w:val="00DD5D2A"/>
    <w:rsid w:val="00DD5D85"/>
    <w:rsid w:val="00DD5E5E"/>
    <w:rsid w:val="00DD6151"/>
    <w:rsid w:val="00DD6153"/>
    <w:rsid w:val="00DD6184"/>
    <w:rsid w:val="00DD61EB"/>
    <w:rsid w:val="00DD6221"/>
    <w:rsid w:val="00DD62B9"/>
    <w:rsid w:val="00DD62DF"/>
    <w:rsid w:val="00DD630A"/>
    <w:rsid w:val="00DD63C4"/>
    <w:rsid w:val="00DD63F4"/>
    <w:rsid w:val="00DD6447"/>
    <w:rsid w:val="00DD649F"/>
    <w:rsid w:val="00DD64C0"/>
    <w:rsid w:val="00DD6575"/>
    <w:rsid w:val="00DD66A1"/>
    <w:rsid w:val="00DD66D7"/>
    <w:rsid w:val="00DD66D8"/>
    <w:rsid w:val="00DD670C"/>
    <w:rsid w:val="00DD6736"/>
    <w:rsid w:val="00DD67A5"/>
    <w:rsid w:val="00DD68F3"/>
    <w:rsid w:val="00DD6952"/>
    <w:rsid w:val="00DD6965"/>
    <w:rsid w:val="00DD6A83"/>
    <w:rsid w:val="00DD6A9F"/>
    <w:rsid w:val="00DD6BBF"/>
    <w:rsid w:val="00DD6C15"/>
    <w:rsid w:val="00DD6C8E"/>
    <w:rsid w:val="00DD6CDA"/>
    <w:rsid w:val="00DD6D9D"/>
    <w:rsid w:val="00DD6DC2"/>
    <w:rsid w:val="00DD6E73"/>
    <w:rsid w:val="00DD6EA1"/>
    <w:rsid w:val="00DD6EB2"/>
    <w:rsid w:val="00DD6F46"/>
    <w:rsid w:val="00DD6F56"/>
    <w:rsid w:val="00DD6FBF"/>
    <w:rsid w:val="00DD6FD7"/>
    <w:rsid w:val="00DD7072"/>
    <w:rsid w:val="00DD7078"/>
    <w:rsid w:val="00DD70C2"/>
    <w:rsid w:val="00DD70F9"/>
    <w:rsid w:val="00DD7155"/>
    <w:rsid w:val="00DD717A"/>
    <w:rsid w:val="00DD71A3"/>
    <w:rsid w:val="00DD71D6"/>
    <w:rsid w:val="00DD7205"/>
    <w:rsid w:val="00DD72B8"/>
    <w:rsid w:val="00DD73CD"/>
    <w:rsid w:val="00DD7410"/>
    <w:rsid w:val="00DD7490"/>
    <w:rsid w:val="00DD7577"/>
    <w:rsid w:val="00DD7604"/>
    <w:rsid w:val="00DD7652"/>
    <w:rsid w:val="00DD7657"/>
    <w:rsid w:val="00DD7664"/>
    <w:rsid w:val="00DD76B5"/>
    <w:rsid w:val="00DD76C3"/>
    <w:rsid w:val="00DD76E6"/>
    <w:rsid w:val="00DD7787"/>
    <w:rsid w:val="00DD792A"/>
    <w:rsid w:val="00DD794E"/>
    <w:rsid w:val="00DD7951"/>
    <w:rsid w:val="00DD795B"/>
    <w:rsid w:val="00DD7A85"/>
    <w:rsid w:val="00DD7B2A"/>
    <w:rsid w:val="00DD7B48"/>
    <w:rsid w:val="00DD7B6E"/>
    <w:rsid w:val="00DD7BF2"/>
    <w:rsid w:val="00DD7CFB"/>
    <w:rsid w:val="00DD7DCD"/>
    <w:rsid w:val="00DD7E30"/>
    <w:rsid w:val="00DD7E3A"/>
    <w:rsid w:val="00DD7EA7"/>
    <w:rsid w:val="00DD7EED"/>
    <w:rsid w:val="00DD7F01"/>
    <w:rsid w:val="00DD7F43"/>
    <w:rsid w:val="00DD7F5D"/>
    <w:rsid w:val="00DE0013"/>
    <w:rsid w:val="00DE00E2"/>
    <w:rsid w:val="00DE0142"/>
    <w:rsid w:val="00DE016E"/>
    <w:rsid w:val="00DE0207"/>
    <w:rsid w:val="00DE0264"/>
    <w:rsid w:val="00DE0274"/>
    <w:rsid w:val="00DE02D8"/>
    <w:rsid w:val="00DE02FA"/>
    <w:rsid w:val="00DE037D"/>
    <w:rsid w:val="00DE04C8"/>
    <w:rsid w:val="00DE04F7"/>
    <w:rsid w:val="00DE0618"/>
    <w:rsid w:val="00DE061D"/>
    <w:rsid w:val="00DE0624"/>
    <w:rsid w:val="00DE072B"/>
    <w:rsid w:val="00DE07B4"/>
    <w:rsid w:val="00DE0813"/>
    <w:rsid w:val="00DE0913"/>
    <w:rsid w:val="00DE0A2C"/>
    <w:rsid w:val="00DE0A30"/>
    <w:rsid w:val="00DE0A50"/>
    <w:rsid w:val="00DE0A6D"/>
    <w:rsid w:val="00DE0B74"/>
    <w:rsid w:val="00DE0B89"/>
    <w:rsid w:val="00DE0B9A"/>
    <w:rsid w:val="00DE0C0E"/>
    <w:rsid w:val="00DE0C5B"/>
    <w:rsid w:val="00DE0CB6"/>
    <w:rsid w:val="00DE0CC2"/>
    <w:rsid w:val="00DE0D3F"/>
    <w:rsid w:val="00DE0D68"/>
    <w:rsid w:val="00DE0DA5"/>
    <w:rsid w:val="00DE1022"/>
    <w:rsid w:val="00DE106B"/>
    <w:rsid w:val="00DE108F"/>
    <w:rsid w:val="00DE1421"/>
    <w:rsid w:val="00DE14CE"/>
    <w:rsid w:val="00DE1528"/>
    <w:rsid w:val="00DE1537"/>
    <w:rsid w:val="00DE1567"/>
    <w:rsid w:val="00DE16B3"/>
    <w:rsid w:val="00DE175E"/>
    <w:rsid w:val="00DE17C5"/>
    <w:rsid w:val="00DE1802"/>
    <w:rsid w:val="00DE189C"/>
    <w:rsid w:val="00DE190C"/>
    <w:rsid w:val="00DE192A"/>
    <w:rsid w:val="00DE1998"/>
    <w:rsid w:val="00DE19EB"/>
    <w:rsid w:val="00DE1A52"/>
    <w:rsid w:val="00DE1AB1"/>
    <w:rsid w:val="00DE1B67"/>
    <w:rsid w:val="00DE1BBA"/>
    <w:rsid w:val="00DE1C30"/>
    <w:rsid w:val="00DE1C42"/>
    <w:rsid w:val="00DE1CD3"/>
    <w:rsid w:val="00DE1E07"/>
    <w:rsid w:val="00DE1E13"/>
    <w:rsid w:val="00DE1E37"/>
    <w:rsid w:val="00DE1F76"/>
    <w:rsid w:val="00DE201C"/>
    <w:rsid w:val="00DE21AA"/>
    <w:rsid w:val="00DE21D8"/>
    <w:rsid w:val="00DE235B"/>
    <w:rsid w:val="00DE23FC"/>
    <w:rsid w:val="00DE248F"/>
    <w:rsid w:val="00DE24D7"/>
    <w:rsid w:val="00DE25F8"/>
    <w:rsid w:val="00DE2672"/>
    <w:rsid w:val="00DE279E"/>
    <w:rsid w:val="00DE28C8"/>
    <w:rsid w:val="00DE2922"/>
    <w:rsid w:val="00DE295A"/>
    <w:rsid w:val="00DE2A3A"/>
    <w:rsid w:val="00DE2A41"/>
    <w:rsid w:val="00DE2A8D"/>
    <w:rsid w:val="00DE2A94"/>
    <w:rsid w:val="00DE2AC8"/>
    <w:rsid w:val="00DE2ACF"/>
    <w:rsid w:val="00DE2B01"/>
    <w:rsid w:val="00DE2B31"/>
    <w:rsid w:val="00DE2BE4"/>
    <w:rsid w:val="00DE2BED"/>
    <w:rsid w:val="00DE2C04"/>
    <w:rsid w:val="00DE2C32"/>
    <w:rsid w:val="00DE2C6B"/>
    <w:rsid w:val="00DE2CD5"/>
    <w:rsid w:val="00DE2D13"/>
    <w:rsid w:val="00DE2D1F"/>
    <w:rsid w:val="00DE2D2B"/>
    <w:rsid w:val="00DE2D44"/>
    <w:rsid w:val="00DE2D7C"/>
    <w:rsid w:val="00DE2D95"/>
    <w:rsid w:val="00DE2E99"/>
    <w:rsid w:val="00DE2F41"/>
    <w:rsid w:val="00DE2F4A"/>
    <w:rsid w:val="00DE2F63"/>
    <w:rsid w:val="00DE2FA9"/>
    <w:rsid w:val="00DE2FBF"/>
    <w:rsid w:val="00DE31DD"/>
    <w:rsid w:val="00DE3286"/>
    <w:rsid w:val="00DE343B"/>
    <w:rsid w:val="00DE34AB"/>
    <w:rsid w:val="00DE34D4"/>
    <w:rsid w:val="00DE3515"/>
    <w:rsid w:val="00DE352B"/>
    <w:rsid w:val="00DE35BF"/>
    <w:rsid w:val="00DE362C"/>
    <w:rsid w:val="00DE366A"/>
    <w:rsid w:val="00DE3732"/>
    <w:rsid w:val="00DE3743"/>
    <w:rsid w:val="00DE376F"/>
    <w:rsid w:val="00DE378F"/>
    <w:rsid w:val="00DE37AA"/>
    <w:rsid w:val="00DE37C6"/>
    <w:rsid w:val="00DE386D"/>
    <w:rsid w:val="00DE3993"/>
    <w:rsid w:val="00DE39D4"/>
    <w:rsid w:val="00DE3A03"/>
    <w:rsid w:val="00DE3A9A"/>
    <w:rsid w:val="00DE3AB9"/>
    <w:rsid w:val="00DE3B12"/>
    <w:rsid w:val="00DE3B6A"/>
    <w:rsid w:val="00DE3B84"/>
    <w:rsid w:val="00DE3C06"/>
    <w:rsid w:val="00DE3DDA"/>
    <w:rsid w:val="00DE3E61"/>
    <w:rsid w:val="00DE3FED"/>
    <w:rsid w:val="00DE4043"/>
    <w:rsid w:val="00DE4097"/>
    <w:rsid w:val="00DE40AE"/>
    <w:rsid w:val="00DE4125"/>
    <w:rsid w:val="00DE4153"/>
    <w:rsid w:val="00DE4170"/>
    <w:rsid w:val="00DE417C"/>
    <w:rsid w:val="00DE41A4"/>
    <w:rsid w:val="00DE41BC"/>
    <w:rsid w:val="00DE4253"/>
    <w:rsid w:val="00DE4315"/>
    <w:rsid w:val="00DE43BF"/>
    <w:rsid w:val="00DE43FA"/>
    <w:rsid w:val="00DE4412"/>
    <w:rsid w:val="00DE4443"/>
    <w:rsid w:val="00DE44A6"/>
    <w:rsid w:val="00DE452D"/>
    <w:rsid w:val="00DE45A3"/>
    <w:rsid w:val="00DE462C"/>
    <w:rsid w:val="00DE4649"/>
    <w:rsid w:val="00DE46E5"/>
    <w:rsid w:val="00DE481B"/>
    <w:rsid w:val="00DE4856"/>
    <w:rsid w:val="00DE487A"/>
    <w:rsid w:val="00DE4953"/>
    <w:rsid w:val="00DE4967"/>
    <w:rsid w:val="00DE4B83"/>
    <w:rsid w:val="00DE4BA3"/>
    <w:rsid w:val="00DE4BC1"/>
    <w:rsid w:val="00DE4C66"/>
    <w:rsid w:val="00DE4C94"/>
    <w:rsid w:val="00DE4D38"/>
    <w:rsid w:val="00DE4D49"/>
    <w:rsid w:val="00DE4D87"/>
    <w:rsid w:val="00DE4D9B"/>
    <w:rsid w:val="00DE4DCE"/>
    <w:rsid w:val="00DE4E07"/>
    <w:rsid w:val="00DE4ECB"/>
    <w:rsid w:val="00DE4EF1"/>
    <w:rsid w:val="00DE4F36"/>
    <w:rsid w:val="00DE4F85"/>
    <w:rsid w:val="00DE5026"/>
    <w:rsid w:val="00DE50B3"/>
    <w:rsid w:val="00DE5183"/>
    <w:rsid w:val="00DE51F8"/>
    <w:rsid w:val="00DE532C"/>
    <w:rsid w:val="00DE53CE"/>
    <w:rsid w:val="00DE54C6"/>
    <w:rsid w:val="00DE54E5"/>
    <w:rsid w:val="00DE5592"/>
    <w:rsid w:val="00DE55D8"/>
    <w:rsid w:val="00DE5620"/>
    <w:rsid w:val="00DE5722"/>
    <w:rsid w:val="00DE57BC"/>
    <w:rsid w:val="00DE57E7"/>
    <w:rsid w:val="00DE582C"/>
    <w:rsid w:val="00DE58E8"/>
    <w:rsid w:val="00DE59B5"/>
    <w:rsid w:val="00DE5A41"/>
    <w:rsid w:val="00DE5AB4"/>
    <w:rsid w:val="00DE5B18"/>
    <w:rsid w:val="00DE5B23"/>
    <w:rsid w:val="00DE5B41"/>
    <w:rsid w:val="00DE5BC1"/>
    <w:rsid w:val="00DE5C79"/>
    <w:rsid w:val="00DE5C92"/>
    <w:rsid w:val="00DE5CA4"/>
    <w:rsid w:val="00DE5CF4"/>
    <w:rsid w:val="00DE5D21"/>
    <w:rsid w:val="00DE5D39"/>
    <w:rsid w:val="00DE5D67"/>
    <w:rsid w:val="00DE5E69"/>
    <w:rsid w:val="00DE5E7F"/>
    <w:rsid w:val="00DE5F33"/>
    <w:rsid w:val="00DE5F36"/>
    <w:rsid w:val="00DE6002"/>
    <w:rsid w:val="00DE6015"/>
    <w:rsid w:val="00DE607E"/>
    <w:rsid w:val="00DE60D0"/>
    <w:rsid w:val="00DE6128"/>
    <w:rsid w:val="00DE61BB"/>
    <w:rsid w:val="00DE61FC"/>
    <w:rsid w:val="00DE620C"/>
    <w:rsid w:val="00DE6260"/>
    <w:rsid w:val="00DE6289"/>
    <w:rsid w:val="00DE6294"/>
    <w:rsid w:val="00DE62A9"/>
    <w:rsid w:val="00DE62F9"/>
    <w:rsid w:val="00DE6332"/>
    <w:rsid w:val="00DE6372"/>
    <w:rsid w:val="00DE6562"/>
    <w:rsid w:val="00DE65C2"/>
    <w:rsid w:val="00DE660A"/>
    <w:rsid w:val="00DE663D"/>
    <w:rsid w:val="00DE667B"/>
    <w:rsid w:val="00DE6692"/>
    <w:rsid w:val="00DE66C0"/>
    <w:rsid w:val="00DE6711"/>
    <w:rsid w:val="00DE6714"/>
    <w:rsid w:val="00DE6727"/>
    <w:rsid w:val="00DE681B"/>
    <w:rsid w:val="00DE693D"/>
    <w:rsid w:val="00DE6A24"/>
    <w:rsid w:val="00DE6A57"/>
    <w:rsid w:val="00DE6AA7"/>
    <w:rsid w:val="00DE6B66"/>
    <w:rsid w:val="00DE6CE1"/>
    <w:rsid w:val="00DE6DAA"/>
    <w:rsid w:val="00DE6E2A"/>
    <w:rsid w:val="00DE6E97"/>
    <w:rsid w:val="00DE6F00"/>
    <w:rsid w:val="00DE6F54"/>
    <w:rsid w:val="00DE7062"/>
    <w:rsid w:val="00DE716A"/>
    <w:rsid w:val="00DE7213"/>
    <w:rsid w:val="00DE722A"/>
    <w:rsid w:val="00DE739F"/>
    <w:rsid w:val="00DE73A1"/>
    <w:rsid w:val="00DE76EF"/>
    <w:rsid w:val="00DE76FF"/>
    <w:rsid w:val="00DE77CD"/>
    <w:rsid w:val="00DE77CF"/>
    <w:rsid w:val="00DE77F7"/>
    <w:rsid w:val="00DE789D"/>
    <w:rsid w:val="00DE7923"/>
    <w:rsid w:val="00DE79DB"/>
    <w:rsid w:val="00DE7A1E"/>
    <w:rsid w:val="00DE7A71"/>
    <w:rsid w:val="00DE7B07"/>
    <w:rsid w:val="00DE7B12"/>
    <w:rsid w:val="00DE7B58"/>
    <w:rsid w:val="00DE7B8A"/>
    <w:rsid w:val="00DE7BC9"/>
    <w:rsid w:val="00DE7C52"/>
    <w:rsid w:val="00DE7CBE"/>
    <w:rsid w:val="00DE7D2B"/>
    <w:rsid w:val="00DE7D41"/>
    <w:rsid w:val="00DE7E72"/>
    <w:rsid w:val="00DE7E73"/>
    <w:rsid w:val="00DE7F04"/>
    <w:rsid w:val="00DE7F5A"/>
    <w:rsid w:val="00DE7FB2"/>
    <w:rsid w:val="00DF003D"/>
    <w:rsid w:val="00DF0133"/>
    <w:rsid w:val="00DF0164"/>
    <w:rsid w:val="00DF02DE"/>
    <w:rsid w:val="00DF031E"/>
    <w:rsid w:val="00DF0428"/>
    <w:rsid w:val="00DF042B"/>
    <w:rsid w:val="00DF0496"/>
    <w:rsid w:val="00DF04BC"/>
    <w:rsid w:val="00DF0509"/>
    <w:rsid w:val="00DF050D"/>
    <w:rsid w:val="00DF0543"/>
    <w:rsid w:val="00DF054C"/>
    <w:rsid w:val="00DF05B1"/>
    <w:rsid w:val="00DF0636"/>
    <w:rsid w:val="00DF0654"/>
    <w:rsid w:val="00DF069E"/>
    <w:rsid w:val="00DF06AD"/>
    <w:rsid w:val="00DF075B"/>
    <w:rsid w:val="00DF0781"/>
    <w:rsid w:val="00DF0919"/>
    <w:rsid w:val="00DF091A"/>
    <w:rsid w:val="00DF0966"/>
    <w:rsid w:val="00DF097B"/>
    <w:rsid w:val="00DF0982"/>
    <w:rsid w:val="00DF099D"/>
    <w:rsid w:val="00DF09F7"/>
    <w:rsid w:val="00DF0A0B"/>
    <w:rsid w:val="00DF0A6A"/>
    <w:rsid w:val="00DF0ABA"/>
    <w:rsid w:val="00DF0C00"/>
    <w:rsid w:val="00DF0D10"/>
    <w:rsid w:val="00DF0D5C"/>
    <w:rsid w:val="00DF0EC1"/>
    <w:rsid w:val="00DF0F28"/>
    <w:rsid w:val="00DF0F38"/>
    <w:rsid w:val="00DF0F5C"/>
    <w:rsid w:val="00DF0FCF"/>
    <w:rsid w:val="00DF1007"/>
    <w:rsid w:val="00DF1042"/>
    <w:rsid w:val="00DF1054"/>
    <w:rsid w:val="00DF10B3"/>
    <w:rsid w:val="00DF10F3"/>
    <w:rsid w:val="00DF1131"/>
    <w:rsid w:val="00DF12D3"/>
    <w:rsid w:val="00DF12E4"/>
    <w:rsid w:val="00DF12ED"/>
    <w:rsid w:val="00DF16A9"/>
    <w:rsid w:val="00DF16D4"/>
    <w:rsid w:val="00DF1777"/>
    <w:rsid w:val="00DF1854"/>
    <w:rsid w:val="00DF1862"/>
    <w:rsid w:val="00DF1901"/>
    <w:rsid w:val="00DF1912"/>
    <w:rsid w:val="00DF1996"/>
    <w:rsid w:val="00DF19B5"/>
    <w:rsid w:val="00DF1AB1"/>
    <w:rsid w:val="00DF1B30"/>
    <w:rsid w:val="00DF1B53"/>
    <w:rsid w:val="00DF1B68"/>
    <w:rsid w:val="00DF1BBF"/>
    <w:rsid w:val="00DF1D83"/>
    <w:rsid w:val="00DF1DB7"/>
    <w:rsid w:val="00DF1E0C"/>
    <w:rsid w:val="00DF1E46"/>
    <w:rsid w:val="00DF1E52"/>
    <w:rsid w:val="00DF1E8A"/>
    <w:rsid w:val="00DF1E9C"/>
    <w:rsid w:val="00DF1EA9"/>
    <w:rsid w:val="00DF1F27"/>
    <w:rsid w:val="00DF1FFC"/>
    <w:rsid w:val="00DF203E"/>
    <w:rsid w:val="00DF2069"/>
    <w:rsid w:val="00DF2079"/>
    <w:rsid w:val="00DF207C"/>
    <w:rsid w:val="00DF208A"/>
    <w:rsid w:val="00DF20E5"/>
    <w:rsid w:val="00DF214B"/>
    <w:rsid w:val="00DF22C8"/>
    <w:rsid w:val="00DF2370"/>
    <w:rsid w:val="00DF238B"/>
    <w:rsid w:val="00DF23AD"/>
    <w:rsid w:val="00DF23B2"/>
    <w:rsid w:val="00DF2445"/>
    <w:rsid w:val="00DF2634"/>
    <w:rsid w:val="00DF26A6"/>
    <w:rsid w:val="00DF26BB"/>
    <w:rsid w:val="00DF27AE"/>
    <w:rsid w:val="00DF27FC"/>
    <w:rsid w:val="00DF2B36"/>
    <w:rsid w:val="00DF2C0A"/>
    <w:rsid w:val="00DF2C0D"/>
    <w:rsid w:val="00DF2C60"/>
    <w:rsid w:val="00DF2C62"/>
    <w:rsid w:val="00DF2D3A"/>
    <w:rsid w:val="00DF2D80"/>
    <w:rsid w:val="00DF2DFF"/>
    <w:rsid w:val="00DF2E1B"/>
    <w:rsid w:val="00DF2E5D"/>
    <w:rsid w:val="00DF2E82"/>
    <w:rsid w:val="00DF2F32"/>
    <w:rsid w:val="00DF2FCD"/>
    <w:rsid w:val="00DF300C"/>
    <w:rsid w:val="00DF302B"/>
    <w:rsid w:val="00DF308B"/>
    <w:rsid w:val="00DF30CB"/>
    <w:rsid w:val="00DF30FA"/>
    <w:rsid w:val="00DF3294"/>
    <w:rsid w:val="00DF3339"/>
    <w:rsid w:val="00DF3361"/>
    <w:rsid w:val="00DF3397"/>
    <w:rsid w:val="00DF34D3"/>
    <w:rsid w:val="00DF36AF"/>
    <w:rsid w:val="00DF36CF"/>
    <w:rsid w:val="00DF36D9"/>
    <w:rsid w:val="00DF370E"/>
    <w:rsid w:val="00DF373E"/>
    <w:rsid w:val="00DF386B"/>
    <w:rsid w:val="00DF38A1"/>
    <w:rsid w:val="00DF3901"/>
    <w:rsid w:val="00DF3A5E"/>
    <w:rsid w:val="00DF3A85"/>
    <w:rsid w:val="00DF3AB0"/>
    <w:rsid w:val="00DF3C86"/>
    <w:rsid w:val="00DF3D46"/>
    <w:rsid w:val="00DF3D4F"/>
    <w:rsid w:val="00DF3D5F"/>
    <w:rsid w:val="00DF3D65"/>
    <w:rsid w:val="00DF3DBD"/>
    <w:rsid w:val="00DF3F5F"/>
    <w:rsid w:val="00DF3F87"/>
    <w:rsid w:val="00DF3FE0"/>
    <w:rsid w:val="00DF401A"/>
    <w:rsid w:val="00DF4049"/>
    <w:rsid w:val="00DF40F8"/>
    <w:rsid w:val="00DF4126"/>
    <w:rsid w:val="00DF4129"/>
    <w:rsid w:val="00DF41AB"/>
    <w:rsid w:val="00DF41C4"/>
    <w:rsid w:val="00DF41D8"/>
    <w:rsid w:val="00DF41DA"/>
    <w:rsid w:val="00DF42BF"/>
    <w:rsid w:val="00DF4344"/>
    <w:rsid w:val="00DF4478"/>
    <w:rsid w:val="00DF44B5"/>
    <w:rsid w:val="00DF4614"/>
    <w:rsid w:val="00DF4679"/>
    <w:rsid w:val="00DF469A"/>
    <w:rsid w:val="00DF46AC"/>
    <w:rsid w:val="00DF46E5"/>
    <w:rsid w:val="00DF475C"/>
    <w:rsid w:val="00DF4870"/>
    <w:rsid w:val="00DF4926"/>
    <w:rsid w:val="00DF497B"/>
    <w:rsid w:val="00DF4987"/>
    <w:rsid w:val="00DF4A64"/>
    <w:rsid w:val="00DF4A8A"/>
    <w:rsid w:val="00DF4B22"/>
    <w:rsid w:val="00DF4BB6"/>
    <w:rsid w:val="00DF4C67"/>
    <w:rsid w:val="00DF4C7E"/>
    <w:rsid w:val="00DF4DF6"/>
    <w:rsid w:val="00DF4EF1"/>
    <w:rsid w:val="00DF4F19"/>
    <w:rsid w:val="00DF4F5D"/>
    <w:rsid w:val="00DF4F88"/>
    <w:rsid w:val="00DF4FDD"/>
    <w:rsid w:val="00DF52EE"/>
    <w:rsid w:val="00DF534E"/>
    <w:rsid w:val="00DF53C7"/>
    <w:rsid w:val="00DF544C"/>
    <w:rsid w:val="00DF5452"/>
    <w:rsid w:val="00DF558E"/>
    <w:rsid w:val="00DF55B1"/>
    <w:rsid w:val="00DF5632"/>
    <w:rsid w:val="00DF587C"/>
    <w:rsid w:val="00DF5895"/>
    <w:rsid w:val="00DF58A2"/>
    <w:rsid w:val="00DF58FE"/>
    <w:rsid w:val="00DF598A"/>
    <w:rsid w:val="00DF59E0"/>
    <w:rsid w:val="00DF59F3"/>
    <w:rsid w:val="00DF5A9A"/>
    <w:rsid w:val="00DF5AA8"/>
    <w:rsid w:val="00DF5B00"/>
    <w:rsid w:val="00DF5B90"/>
    <w:rsid w:val="00DF5DD0"/>
    <w:rsid w:val="00DF5DF8"/>
    <w:rsid w:val="00DF6025"/>
    <w:rsid w:val="00DF602D"/>
    <w:rsid w:val="00DF60D6"/>
    <w:rsid w:val="00DF6147"/>
    <w:rsid w:val="00DF614D"/>
    <w:rsid w:val="00DF6171"/>
    <w:rsid w:val="00DF61DD"/>
    <w:rsid w:val="00DF62D6"/>
    <w:rsid w:val="00DF63AB"/>
    <w:rsid w:val="00DF6447"/>
    <w:rsid w:val="00DF658C"/>
    <w:rsid w:val="00DF659D"/>
    <w:rsid w:val="00DF65DF"/>
    <w:rsid w:val="00DF6699"/>
    <w:rsid w:val="00DF669E"/>
    <w:rsid w:val="00DF66CD"/>
    <w:rsid w:val="00DF66D5"/>
    <w:rsid w:val="00DF6739"/>
    <w:rsid w:val="00DF6761"/>
    <w:rsid w:val="00DF6859"/>
    <w:rsid w:val="00DF6895"/>
    <w:rsid w:val="00DF68B0"/>
    <w:rsid w:val="00DF68EF"/>
    <w:rsid w:val="00DF6916"/>
    <w:rsid w:val="00DF697F"/>
    <w:rsid w:val="00DF6AAA"/>
    <w:rsid w:val="00DF6B1B"/>
    <w:rsid w:val="00DF6B1F"/>
    <w:rsid w:val="00DF6BEC"/>
    <w:rsid w:val="00DF6BEF"/>
    <w:rsid w:val="00DF6CDA"/>
    <w:rsid w:val="00DF6CDF"/>
    <w:rsid w:val="00DF6D17"/>
    <w:rsid w:val="00DF6D3D"/>
    <w:rsid w:val="00DF6DA2"/>
    <w:rsid w:val="00DF6E1B"/>
    <w:rsid w:val="00DF6E3A"/>
    <w:rsid w:val="00DF6E43"/>
    <w:rsid w:val="00DF6E7C"/>
    <w:rsid w:val="00DF6E84"/>
    <w:rsid w:val="00DF6EDF"/>
    <w:rsid w:val="00DF6FC3"/>
    <w:rsid w:val="00DF7053"/>
    <w:rsid w:val="00DF714C"/>
    <w:rsid w:val="00DF7169"/>
    <w:rsid w:val="00DF75C6"/>
    <w:rsid w:val="00DF75D9"/>
    <w:rsid w:val="00DF75E9"/>
    <w:rsid w:val="00DF7610"/>
    <w:rsid w:val="00DF7720"/>
    <w:rsid w:val="00DF77E5"/>
    <w:rsid w:val="00DF78E8"/>
    <w:rsid w:val="00DF78FF"/>
    <w:rsid w:val="00DF795F"/>
    <w:rsid w:val="00DF7AC4"/>
    <w:rsid w:val="00DF7B1C"/>
    <w:rsid w:val="00DF7B86"/>
    <w:rsid w:val="00DF7C99"/>
    <w:rsid w:val="00DF7CB8"/>
    <w:rsid w:val="00DF7E52"/>
    <w:rsid w:val="00DF7F0D"/>
    <w:rsid w:val="00DF7FAC"/>
    <w:rsid w:val="00DF7FF1"/>
    <w:rsid w:val="00E00118"/>
    <w:rsid w:val="00E00127"/>
    <w:rsid w:val="00E0013C"/>
    <w:rsid w:val="00E00310"/>
    <w:rsid w:val="00E003B6"/>
    <w:rsid w:val="00E003CC"/>
    <w:rsid w:val="00E003D0"/>
    <w:rsid w:val="00E003D2"/>
    <w:rsid w:val="00E00408"/>
    <w:rsid w:val="00E004B1"/>
    <w:rsid w:val="00E004C2"/>
    <w:rsid w:val="00E00558"/>
    <w:rsid w:val="00E0064E"/>
    <w:rsid w:val="00E0065A"/>
    <w:rsid w:val="00E0087D"/>
    <w:rsid w:val="00E008CE"/>
    <w:rsid w:val="00E00944"/>
    <w:rsid w:val="00E00974"/>
    <w:rsid w:val="00E00A1B"/>
    <w:rsid w:val="00E00AD7"/>
    <w:rsid w:val="00E00B04"/>
    <w:rsid w:val="00E00B95"/>
    <w:rsid w:val="00E00BD7"/>
    <w:rsid w:val="00E00C6A"/>
    <w:rsid w:val="00E00C74"/>
    <w:rsid w:val="00E00C90"/>
    <w:rsid w:val="00E00E10"/>
    <w:rsid w:val="00E00E7B"/>
    <w:rsid w:val="00E00E9E"/>
    <w:rsid w:val="00E00F13"/>
    <w:rsid w:val="00E00F83"/>
    <w:rsid w:val="00E01009"/>
    <w:rsid w:val="00E01052"/>
    <w:rsid w:val="00E010B5"/>
    <w:rsid w:val="00E010F7"/>
    <w:rsid w:val="00E0116D"/>
    <w:rsid w:val="00E011B5"/>
    <w:rsid w:val="00E011BE"/>
    <w:rsid w:val="00E011DD"/>
    <w:rsid w:val="00E011F0"/>
    <w:rsid w:val="00E0123A"/>
    <w:rsid w:val="00E01397"/>
    <w:rsid w:val="00E01473"/>
    <w:rsid w:val="00E016F8"/>
    <w:rsid w:val="00E01702"/>
    <w:rsid w:val="00E018D0"/>
    <w:rsid w:val="00E0196F"/>
    <w:rsid w:val="00E01A7B"/>
    <w:rsid w:val="00E01A7D"/>
    <w:rsid w:val="00E01B0E"/>
    <w:rsid w:val="00E01B76"/>
    <w:rsid w:val="00E01D24"/>
    <w:rsid w:val="00E01D25"/>
    <w:rsid w:val="00E01D71"/>
    <w:rsid w:val="00E01DD1"/>
    <w:rsid w:val="00E01DE6"/>
    <w:rsid w:val="00E01DEB"/>
    <w:rsid w:val="00E01E73"/>
    <w:rsid w:val="00E01EF2"/>
    <w:rsid w:val="00E01F20"/>
    <w:rsid w:val="00E01FC7"/>
    <w:rsid w:val="00E01FE2"/>
    <w:rsid w:val="00E02062"/>
    <w:rsid w:val="00E021B1"/>
    <w:rsid w:val="00E02323"/>
    <w:rsid w:val="00E02340"/>
    <w:rsid w:val="00E02355"/>
    <w:rsid w:val="00E0236C"/>
    <w:rsid w:val="00E02377"/>
    <w:rsid w:val="00E024C4"/>
    <w:rsid w:val="00E02519"/>
    <w:rsid w:val="00E02522"/>
    <w:rsid w:val="00E025EB"/>
    <w:rsid w:val="00E027C5"/>
    <w:rsid w:val="00E027D6"/>
    <w:rsid w:val="00E027F7"/>
    <w:rsid w:val="00E02810"/>
    <w:rsid w:val="00E028DD"/>
    <w:rsid w:val="00E028E0"/>
    <w:rsid w:val="00E02A86"/>
    <w:rsid w:val="00E02B47"/>
    <w:rsid w:val="00E02BD8"/>
    <w:rsid w:val="00E02DBB"/>
    <w:rsid w:val="00E02DF3"/>
    <w:rsid w:val="00E02E2B"/>
    <w:rsid w:val="00E02F71"/>
    <w:rsid w:val="00E0303A"/>
    <w:rsid w:val="00E03050"/>
    <w:rsid w:val="00E03109"/>
    <w:rsid w:val="00E0314B"/>
    <w:rsid w:val="00E0324E"/>
    <w:rsid w:val="00E032E7"/>
    <w:rsid w:val="00E033CB"/>
    <w:rsid w:val="00E033CF"/>
    <w:rsid w:val="00E03484"/>
    <w:rsid w:val="00E034BD"/>
    <w:rsid w:val="00E0354A"/>
    <w:rsid w:val="00E03551"/>
    <w:rsid w:val="00E036AE"/>
    <w:rsid w:val="00E03712"/>
    <w:rsid w:val="00E0374A"/>
    <w:rsid w:val="00E03799"/>
    <w:rsid w:val="00E0387E"/>
    <w:rsid w:val="00E038B3"/>
    <w:rsid w:val="00E038FD"/>
    <w:rsid w:val="00E03934"/>
    <w:rsid w:val="00E039CD"/>
    <w:rsid w:val="00E039F4"/>
    <w:rsid w:val="00E03B0B"/>
    <w:rsid w:val="00E03B9B"/>
    <w:rsid w:val="00E03BE3"/>
    <w:rsid w:val="00E03C12"/>
    <w:rsid w:val="00E03C78"/>
    <w:rsid w:val="00E03D7C"/>
    <w:rsid w:val="00E03DE6"/>
    <w:rsid w:val="00E03E2C"/>
    <w:rsid w:val="00E03ED1"/>
    <w:rsid w:val="00E03F62"/>
    <w:rsid w:val="00E03F8C"/>
    <w:rsid w:val="00E03FC8"/>
    <w:rsid w:val="00E03FEF"/>
    <w:rsid w:val="00E0405D"/>
    <w:rsid w:val="00E0406B"/>
    <w:rsid w:val="00E04135"/>
    <w:rsid w:val="00E04147"/>
    <w:rsid w:val="00E042C9"/>
    <w:rsid w:val="00E04435"/>
    <w:rsid w:val="00E0445D"/>
    <w:rsid w:val="00E044E2"/>
    <w:rsid w:val="00E04503"/>
    <w:rsid w:val="00E04574"/>
    <w:rsid w:val="00E04623"/>
    <w:rsid w:val="00E04684"/>
    <w:rsid w:val="00E047B3"/>
    <w:rsid w:val="00E0486A"/>
    <w:rsid w:val="00E04881"/>
    <w:rsid w:val="00E049B3"/>
    <w:rsid w:val="00E049EA"/>
    <w:rsid w:val="00E049EC"/>
    <w:rsid w:val="00E04A03"/>
    <w:rsid w:val="00E04A92"/>
    <w:rsid w:val="00E04A93"/>
    <w:rsid w:val="00E04AB0"/>
    <w:rsid w:val="00E04B8C"/>
    <w:rsid w:val="00E04C56"/>
    <w:rsid w:val="00E04CF4"/>
    <w:rsid w:val="00E04D64"/>
    <w:rsid w:val="00E04DA9"/>
    <w:rsid w:val="00E04DB3"/>
    <w:rsid w:val="00E04E29"/>
    <w:rsid w:val="00E04E51"/>
    <w:rsid w:val="00E04E7F"/>
    <w:rsid w:val="00E04F67"/>
    <w:rsid w:val="00E04FCB"/>
    <w:rsid w:val="00E0507B"/>
    <w:rsid w:val="00E05188"/>
    <w:rsid w:val="00E051AE"/>
    <w:rsid w:val="00E05250"/>
    <w:rsid w:val="00E0526C"/>
    <w:rsid w:val="00E052C4"/>
    <w:rsid w:val="00E05304"/>
    <w:rsid w:val="00E05368"/>
    <w:rsid w:val="00E054CD"/>
    <w:rsid w:val="00E05503"/>
    <w:rsid w:val="00E05613"/>
    <w:rsid w:val="00E056A9"/>
    <w:rsid w:val="00E05737"/>
    <w:rsid w:val="00E0575C"/>
    <w:rsid w:val="00E0576B"/>
    <w:rsid w:val="00E0577C"/>
    <w:rsid w:val="00E057CC"/>
    <w:rsid w:val="00E05820"/>
    <w:rsid w:val="00E05898"/>
    <w:rsid w:val="00E0592E"/>
    <w:rsid w:val="00E05979"/>
    <w:rsid w:val="00E0599B"/>
    <w:rsid w:val="00E05A54"/>
    <w:rsid w:val="00E05A8F"/>
    <w:rsid w:val="00E05ACC"/>
    <w:rsid w:val="00E05B1D"/>
    <w:rsid w:val="00E05BB8"/>
    <w:rsid w:val="00E05C0C"/>
    <w:rsid w:val="00E05C63"/>
    <w:rsid w:val="00E05C7E"/>
    <w:rsid w:val="00E05CD0"/>
    <w:rsid w:val="00E05CD4"/>
    <w:rsid w:val="00E05CDA"/>
    <w:rsid w:val="00E05DB0"/>
    <w:rsid w:val="00E05DC4"/>
    <w:rsid w:val="00E05E10"/>
    <w:rsid w:val="00E05E42"/>
    <w:rsid w:val="00E05E51"/>
    <w:rsid w:val="00E05EDC"/>
    <w:rsid w:val="00E05F1A"/>
    <w:rsid w:val="00E05F5D"/>
    <w:rsid w:val="00E06017"/>
    <w:rsid w:val="00E061C2"/>
    <w:rsid w:val="00E06213"/>
    <w:rsid w:val="00E06322"/>
    <w:rsid w:val="00E063E4"/>
    <w:rsid w:val="00E0649F"/>
    <w:rsid w:val="00E06551"/>
    <w:rsid w:val="00E065AA"/>
    <w:rsid w:val="00E06615"/>
    <w:rsid w:val="00E0683B"/>
    <w:rsid w:val="00E0685D"/>
    <w:rsid w:val="00E0688D"/>
    <w:rsid w:val="00E06924"/>
    <w:rsid w:val="00E06941"/>
    <w:rsid w:val="00E0699A"/>
    <w:rsid w:val="00E069F2"/>
    <w:rsid w:val="00E06A91"/>
    <w:rsid w:val="00E06C06"/>
    <w:rsid w:val="00E06CE6"/>
    <w:rsid w:val="00E06D1E"/>
    <w:rsid w:val="00E06F1E"/>
    <w:rsid w:val="00E06F97"/>
    <w:rsid w:val="00E06FC5"/>
    <w:rsid w:val="00E07013"/>
    <w:rsid w:val="00E070D5"/>
    <w:rsid w:val="00E07161"/>
    <w:rsid w:val="00E071A2"/>
    <w:rsid w:val="00E071DC"/>
    <w:rsid w:val="00E071F8"/>
    <w:rsid w:val="00E072DD"/>
    <w:rsid w:val="00E073AF"/>
    <w:rsid w:val="00E0746E"/>
    <w:rsid w:val="00E074A9"/>
    <w:rsid w:val="00E0751C"/>
    <w:rsid w:val="00E0754A"/>
    <w:rsid w:val="00E07561"/>
    <w:rsid w:val="00E0757E"/>
    <w:rsid w:val="00E0766F"/>
    <w:rsid w:val="00E07686"/>
    <w:rsid w:val="00E076D8"/>
    <w:rsid w:val="00E0772F"/>
    <w:rsid w:val="00E07754"/>
    <w:rsid w:val="00E0779E"/>
    <w:rsid w:val="00E07818"/>
    <w:rsid w:val="00E0784C"/>
    <w:rsid w:val="00E0789D"/>
    <w:rsid w:val="00E078FA"/>
    <w:rsid w:val="00E07909"/>
    <w:rsid w:val="00E07A67"/>
    <w:rsid w:val="00E07A90"/>
    <w:rsid w:val="00E07AC8"/>
    <w:rsid w:val="00E07B28"/>
    <w:rsid w:val="00E07B85"/>
    <w:rsid w:val="00E07C71"/>
    <w:rsid w:val="00E07C8E"/>
    <w:rsid w:val="00E07C9D"/>
    <w:rsid w:val="00E07C9F"/>
    <w:rsid w:val="00E07D0D"/>
    <w:rsid w:val="00E07D55"/>
    <w:rsid w:val="00E07E76"/>
    <w:rsid w:val="00E07F02"/>
    <w:rsid w:val="00E07F0E"/>
    <w:rsid w:val="00E07FA4"/>
    <w:rsid w:val="00E10013"/>
    <w:rsid w:val="00E10015"/>
    <w:rsid w:val="00E1007B"/>
    <w:rsid w:val="00E1007E"/>
    <w:rsid w:val="00E101BA"/>
    <w:rsid w:val="00E10200"/>
    <w:rsid w:val="00E102F8"/>
    <w:rsid w:val="00E10313"/>
    <w:rsid w:val="00E1037B"/>
    <w:rsid w:val="00E103AD"/>
    <w:rsid w:val="00E1041D"/>
    <w:rsid w:val="00E1046B"/>
    <w:rsid w:val="00E10478"/>
    <w:rsid w:val="00E10486"/>
    <w:rsid w:val="00E10488"/>
    <w:rsid w:val="00E104D6"/>
    <w:rsid w:val="00E1054B"/>
    <w:rsid w:val="00E10550"/>
    <w:rsid w:val="00E1069D"/>
    <w:rsid w:val="00E106EA"/>
    <w:rsid w:val="00E1080F"/>
    <w:rsid w:val="00E10814"/>
    <w:rsid w:val="00E109CD"/>
    <w:rsid w:val="00E109CE"/>
    <w:rsid w:val="00E109F0"/>
    <w:rsid w:val="00E10A1C"/>
    <w:rsid w:val="00E10BBE"/>
    <w:rsid w:val="00E10C33"/>
    <w:rsid w:val="00E10C70"/>
    <w:rsid w:val="00E10E20"/>
    <w:rsid w:val="00E10E7C"/>
    <w:rsid w:val="00E10E96"/>
    <w:rsid w:val="00E10F21"/>
    <w:rsid w:val="00E10F41"/>
    <w:rsid w:val="00E10FE3"/>
    <w:rsid w:val="00E1107F"/>
    <w:rsid w:val="00E1109E"/>
    <w:rsid w:val="00E1119F"/>
    <w:rsid w:val="00E11261"/>
    <w:rsid w:val="00E112A3"/>
    <w:rsid w:val="00E11303"/>
    <w:rsid w:val="00E11364"/>
    <w:rsid w:val="00E11632"/>
    <w:rsid w:val="00E1164F"/>
    <w:rsid w:val="00E11706"/>
    <w:rsid w:val="00E11708"/>
    <w:rsid w:val="00E11748"/>
    <w:rsid w:val="00E11759"/>
    <w:rsid w:val="00E11765"/>
    <w:rsid w:val="00E11780"/>
    <w:rsid w:val="00E119EB"/>
    <w:rsid w:val="00E11A5F"/>
    <w:rsid w:val="00E11A82"/>
    <w:rsid w:val="00E11AEE"/>
    <w:rsid w:val="00E11CAE"/>
    <w:rsid w:val="00E11DE2"/>
    <w:rsid w:val="00E11DE6"/>
    <w:rsid w:val="00E11E37"/>
    <w:rsid w:val="00E11EF2"/>
    <w:rsid w:val="00E11F02"/>
    <w:rsid w:val="00E11F1E"/>
    <w:rsid w:val="00E11F9C"/>
    <w:rsid w:val="00E11FA6"/>
    <w:rsid w:val="00E12035"/>
    <w:rsid w:val="00E120A1"/>
    <w:rsid w:val="00E1210D"/>
    <w:rsid w:val="00E12202"/>
    <w:rsid w:val="00E122A4"/>
    <w:rsid w:val="00E122CF"/>
    <w:rsid w:val="00E1238B"/>
    <w:rsid w:val="00E123FD"/>
    <w:rsid w:val="00E12424"/>
    <w:rsid w:val="00E1244C"/>
    <w:rsid w:val="00E1245E"/>
    <w:rsid w:val="00E12483"/>
    <w:rsid w:val="00E124BC"/>
    <w:rsid w:val="00E124DE"/>
    <w:rsid w:val="00E1251C"/>
    <w:rsid w:val="00E1257F"/>
    <w:rsid w:val="00E125ED"/>
    <w:rsid w:val="00E125FA"/>
    <w:rsid w:val="00E126BD"/>
    <w:rsid w:val="00E12823"/>
    <w:rsid w:val="00E128DD"/>
    <w:rsid w:val="00E128E7"/>
    <w:rsid w:val="00E129C5"/>
    <w:rsid w:val="00E129C6"/>
    <w:rsid w:val="00E12A13"/>
    <w:rsid w:val="00E12A4C"/>
    <w:rsid w:val="00E12A8B"/>
    <w:rsid w:val="00E12AA8"/>
    <w:rsid w:val="00E12AD1"/>
    <w:rsid w:val="00E12B2F"/>
    <w:rsid w:val="00E12B4C"/>
    <w:rsid w:val="00E12BCE"/>
    <w:rsid w:val="00E12BF7"/>
    <w:rsid w:val="00E12C03"/>
    <w:rsid w:val="00E12C60"/>
    <w:rsid w:val="00E12C75"/>
    <w:rsid w:val="00E12D6F"/>
    <w:rsid w:val="00E12DF8"/>
    <w:rsid w:val="00E12E11"/>
    <w:rsid w:val="00E12E51"/>
    <w:rsid w:val="00E12E93"/>
    <w:rsid w:val="00E12F73"/>
    <w:rsid w:val="00E13043"/>
    <w:rsid w:val="00E13075"/>
    <w:rsid w:val="00E13105"/>
    <w:rsid w:val="00E131F6"/>
    <w:rsid w:val="00E13221"/>
    <w:rsid w:val="00E133AD"/>
    <w:rsid w:val="00E13439"/>
    <w:rsid w:val="00E13477"/>
    <w:rsid w:val="00E134B5"/>
    <w:rsid w:val="00E1352F"/>
    <w:rsid w:val="00E13596"/>
    <w:rsid w:val="00E135C3"/>
    <w:rsid w:val="00E13624"/>
    <w:rsid w:val="00E1366A"/>
    <w:rsid w:val="00E136BA"/>
    <w:rsid w:val="00E136C0"/>
    <w:rsid w:val="00E13866"/>
    <w:rsid w:val="00E138EA"/>
    <w:rsid w:val="00E138EE"/>
    <w:rsid w:val="00E1395A"/>
    <w:rsid w:val="00E1397F"/>
    <w:rsid w:val="00E139D0"/>
    <w:rsid w:val="00E139FB"/>
    <w:rsid w:val="00E13A72"/>
    <w:rsid w:val="00E13AA3"/>
    <w:rsid w:val="00E13B01"/>
    <w:rsid w:val="00E13B2E"/>
    <w:rsid w:val="00E13B7E"/>
    <w:rsid w:val="00E13BBA"/>
    <w:rsid w:val="00E13C44"/>
    <w:rsid w:val="00E13C74"/>
    <w:rsid w:val="00E13C96"/>
    <w:rsid w:val="00E13CFF"/>
    <w:rsid w:val="00E13D79"/>
    <w:rsid w:val="00E13DD8"/>
    <w:rsid w:val="00E13DE7"/>
    <w:rsid w:val="00E13E25"/>
    <w:rsid w:val="00E13EF1"/>
    <w:rsid w:val="00E13F90"/>
    <w:rsid w:val="00E14011"/>
    <w:rsid w:val="00E14089"/>
    <w:rsid w:val="00E140B0"/>
    <w:rsid w:val="00E1417C"/>
    <w:rsid w:val="00E141CB"/>
    <w:rsid w:val="00E14200"/>
    <w:rsid w:val="00E1427D"/>
    <w:rsid w:val="00E1429E"/>
    <w:rsid w:val="00E142B2"/>
    <w:rsid w:val="00E14427"/>
    <w:rsid w:val="00E14481"/>
    <w:rsid w:val="00E14496"/>
    <w:rsid w:val="00E14497"/>
    <w:rsid w:val="00E144B3"/>
    <w:rsid w:val="00E144B5"/>
    <w:rsid w:val="00E145A2"/>
    <w:rsid w:val="00E145E7"/>
    <w:rsid w:val="00E14666"/>
    <w:rsid w:val="00E14726"/>
    <w:rsid w:val="00E14796"/>
    <w:rsid w:val="00E147AD"/>
    <w:rsid w:val="00E147B2"/>
    <w:rsid w:val="00E14886"/>
    <w:rsid w:val="00E1491A"/>
    <w:rsid w:val="00E14A0D"/>
    <w:rsid w:val="00E14A36"/>
    <w:rsid w:val="00E14A9C"/>
    <w:rsid w:val="00E14AD6"/>
    <w:rsid w:val="00E14ADD"/>
    <w:rsid w:val="00E14BA9"/>
    <w:rsid w:val="00E14BC5"/>
    <w:rsid w:val="00E14BD1"/>
    <w:rsid w:val="00E14CF5"/>
    <w:rsid w:val="00E14D73"/>
    <w:rsid w:val="00E14DDC"/>
    <w:rsid w:val="00E14E2C"/>
    <w:rsid w:val="00E14EAB"/>
    <w:rsid w:val="00E150A7"/>
    <w:rsid w:val="00E151CD"/>
    <w:rsid w:val="00E1522B"/>
    <w:rsid w:val="00E152B4"/>
    <w:rsid w:val="00E152DE"/>
    <w:rsid w:val="00E1532E"/>
    <w:rsid w:val="00E15370"/>
    <w:rsid w:val="00E153AB"/>
    <w:rsid w:val="00E1541A"/>
    <w:rsid w:val="00E1542C"/>
    <w:rsid w:val="00E15480"/>
    <w:rsid w:val="00E154E7"/>
    <w:rsid w:val="00E154E9"/>
    <w:rsid w:val="00E15575"/>
    <w:rsid w:val="00E1559F"/>
    <w:rsid w:val="00E155A6"/>
    <w:rsid w:val="00E1563C"/>
    <w:rsid w:val="00E15645"/>
    <w:rsid w:val="00E156AB"/>
    <w:rsid w:val="00E15759"/>
    <w:rsid w:val="00E15836"/>
    <w:rsid w:val="00E15860"/>
    <w:rsid w:val="00E15866"/>
    <w:rsid w:val="00E1598C"/>
    <w:rsid w:val="00E15A46"/>
    <w:rsid w:val="00E15ACA"/>
    <w:rsid w:val="00E15B8D"/>
    <w:rsid w:val="00E15C77"/>
    <w:rsid w:val="00E15C83"/>
    <w:rsid w:val="00E15C91"/>
    <w:rsid w:val="00E15D67"/>
    <w:rsid w:val="00E15D93"/>
    <w:rsid w:val="00E15DB9"/>
    <w:rsid w:val="00E15DD6"/>
    <w:rsid w:val="00E15E5E"/>
    <w:rsid w:val="00E15E74"/>
    <w:rsid w:val="00E15E81"/>
    <w:rsid w:val="00E15EF5"/>
    <w:rsid w:val="00E15FEE"/>
    <w:rsid w:val="00E16003"/>
    <w:rsid w:val="00E16012"/>
    <w:rsid w:val="00E16065"/>
    <w:rsid w:val="00E16088"/>
    <w:rsid w:val="00E160A0"/>
    <w:rsid w:val="00E161BF"/>
    <w:rsid w:val="00E1630C"/>
    <w:rsid w:val="00E16320"/>
    <w:rsid w:val="00E1637B"/>
    <w:rsid w:val="00E1647F"/>
    <w:rsid w:val="00E164DD"/>
    <w:rsid w:val="00E164F4"/>
    <w:rsid w:val="00E1657C"/>
    <w:rsid w:val="00E1662A"/>
    <w:rsid w:val="00E16654"/>
    <w:rsid w:val="00E16669"/>
    <w:rsid w:val="00E166F9"/>
    <w:rsid w:val="00E16753"/>
    <w:rsid w:val="00E167CB"/>
    <w:rsid w:val="00E1688C"/>
    <w:rsid w:val="00E16915"/>
    <w:rsid w:val="00E16984"/>
    <w:rsid w:val="00E16AC4"/>
    <w:rsid w:val="00E16B1E"/>
    <w:rsid w:val="00E16B59"/>
    <w:rsid w:val="00E16C79"/>
    <w:rsid w:val="00E16DD9"/>
    <w:rsid w:val="00E16DE6"/>
    <w:rsid w:val="00E16E04"/>
    <w:rsid w:val="00E16E7E"/>
    <w:rsid w:val="00E16EC9"/>
    <w:rsid w:val="00E16F2B"/>
    <w:rsid w:val="00E16F70"/>
    <w:rsid w:val="00E16F9C"/>
    <w:rsid w:val="00E16FFD"/>
    <w:rsid w:val="00E17068"/>
    <w:rsid w:val="00E170D4"/>
    <w:rsid w:val="00E171A3"/>
    <w:rsid w:val="00E171FB"/>
    <w:rsid w:val="00E17275"/>
    <w:rsid w:val="00E17447"/>
    <w:rsid w:val="00E17448"/>
    <w:rsid w:val="00E174D1"/>
    <w:rsid w:val="00E174FF"/>
    <w:rsid w:val="00E175BF"/>
    <w:rsid w:val="00E175CC"/>
    <w:rsid w:val="00E17630"/>
    <w:rsid w:val="00E17651"/>
    <w:rsid w:val="00E176D2"/>
    <w:rsid w:val="00E17709"/>
    <w:rsid w:val="00E177DF"/>
    <w:rsid w:val="00E177EB"/>
    <w:rsid w:val="00E177FA"/>
    <w:rsid w:val="00E1786F"/>
    <w:rsid w:val="00E17880"/>
    <w:rsid w:val="00E178A7"/>
    <w:rsid w:val="00E178C4"/>
    <w:rsid w:val="00E17A54"/>
    <w:rsid w:val="00E17A8F"/>
    <w:rsid w:val="00E17AC2"/>
    <w:rsid w:val="00E17BBD"/>
    <w:rsid w:val="00E17BEA"/>
    <w:rsid w:val="00E17C3A"/>
    <w:rsid w:val="00E17C44"/>
    <w:rsid w:val="00E17D7E"/>
    <w:rsid w:val="00E17EFC"/>
    <w:rsid w:val="00E17F07"/>
    <w:rsid w:val="00E20003"/>
    <w:rsid w:val="00E2008D"/>
    <w:rsid w:val="00E200B1"/>
    <w:rsid w:val="00E20111"/>
    <w:rsid w:val="00E20114"/>
    <w:rsid w:val="00E201A5"/>
    <w:rsid w:val="00E201E1"/>
    <w:rsid w:val="00E201E2"/>
    <w:rsid w:val="00E202B0"/>
    <w:rsid w:val="00E20348"/>
    <w:rsid w:val="00E204FA"/>
    <w:rsid w:val="00E20545"/>
    <w:rsid w:val="00E2054A"/>
    <w:rsid w:val="00E20556"/>
    <w:rsid w:val="00E2055E"/>
    <w:rsid w:val="00E206E5"/>
    <w:rsid w:val="00E20768"/>
    <w:rsid w:val="00E20838"/>
    <w:rsid w:val="00E20902"/>
    <w:rsid w:val="00E20918"/>
    <w:rsid w:val="00E20979"/>
    <w:rsid w:val="00E20A29"/>
    <w:rsid w:val="00E20A85"/>
    <w:rsid w:val="00E20B5B"/>
    <w:rsid w:val="00E20B6B"/>
    <w:rsid w:val="00E20B97"/>
    <w:rsid w:val="00E20BD7"/>
    <w:rsid w:val="00E20BF8"/>
    <w:rsid w:val="00E20C88"/>
    <w:rsid w:val="00E20CC0"/>
    <w:rsid w:val="00E20CD7"/>
    <w:rsid w:val="00E20DFF"/>
    <w:rsid w:val="00E20E51"/>
    <w:rsid w:val="00E20E52"/>
    <w:rsid w:val="00E20EE5"/>
    <w:rsid w:val="00E20F13"/>
    <w:rsid w:val="00E20F65"/>
    <w:rsid w:val="00E20FBF"/>
    <w:rsid w:val="00E20FEB"/>
    <w:rsid w:val="00E20FF8"/>
    <w:rsid w:val="00E210D9"/>
    <w:rsid w:val="00E21101"/>
    <w:rsid w:val="00E21112"/>
    <w:rsid w:val="00E21265"/>
    <w:rsid w:val="00E21461"/>
    <w:rsid w:val="00E214D1"/>
    <w:rsid w:val="00E2151F"/>
    <w:rsid w:val="00E2154D"/>
    <w:rsid w:val="00E2154E"/>
    <w:rsid w:val="00E2159B"/>
    <w:rsid w:val="00E2159E"/>
    <w:rsid w:val="00E215B3"/>
    <w:rsid w:val="00E21626"/>
    <w:rsid w:val="00E2170A"/>
    <w:rsid w:val="00E217BE"/>
    <w:rsid w:val="00E21823"/>
    <w:rsid w:val="00E2184F"/>
    <w:rsid w:val="00E218B9"/>
    <w:rsid w:val="00E218D2"/>
    <w:rsid w:val="00E218E8"/>
    <w:rsid w:val="00E2190D"/>
    <w:rsid w:val="00E2191A"/>
    <w:rsid w:val="00E21A32"/>
    <w:rsid w:val="00E21AE0"/>
    <w:rsid w:val="00E21BFE"/>
    <w:rsid w:val="00E21C31"/>
    <w:rsid w:val="00E21C91"/>
    <w:rsid w:val="00E21CF4"/>
    <w:rsid w:val="00E21D80"/>
    <w:rsid w:val="00E21E7D"/>
    <w:rsid w:val="00E21E8F"/>
    <w:rsid w:val="00E21F3E"/>
    <w:rsid w:val="00E21FDC"/>
    <w:rsid w:val="00E222C8"/>
    <w:rsid w:val="00E22309"/>
    <w:rsid w:val="00E223CA"/>
    <w:rsid w:val="00E223CD"/>
    <w:rsid w:val="00E223F3"/>
    <w:rsid w:val="00E22432"/>
    <w:rsid w:val="00E22493"/>
    <w:rsid w:val="00E2255E"/>
    <w:rsid w:val="00E2256F"/>
    <w:rsid w:val="00E22583"/>
    <w:rsid w:val="00E225CF"/>
    <w:rsid w:val="00E22643"/>
    <w:rsid w:val="00E226E4"/>
    <w:rsid w:val="00E227E8"/>
    <w:rsid w:val="00E2283A"/>
    <w:rsid w:val="00E22843"/>
    <w:rsid w:val="00E228C9"/>
    <w:rsid w:val="00E22916"/>
    <w:rsid w:val="00E22929"/>
    <w:rsid w:val="00E2296B"/>
    <w:rsid w:val="00E22A08"/>
    <w:rsid w:val="00E22A60"/>
    <w:rsid w:val="00E22AB0"/>
    <w:rsid w:val="00E22AD3"/>
    <w:rsid w:val="00E22B4D"/>
    <w:rsid w:val="00E22C32"/>
    <w:rsid w:val="00E22C98"/>
    <w:rsid w:val="00E22CC6"/>
    <w:rsid w:val="00E22D83"/>
    <w:rsid w:val="00E22D92"/>
    <w:rsid w:val="00E22DAC"/>
    <w:rsid w:val="00E22DB6"/>
    <w:rsid w:val="00E22E7A"/>
    <w:rsid w:val="00E22EDA"/>
    <w:rsid w:val="00E22EF2"/>
    <w:rsid w:val="00E22F4D"/>
    <w:rsid w:val="00E22FC8"/>
    <w:rsid w:val="00E22FDB"/>
    <w:rsid w:val="00E22FEB"/>
    <w:rsid w:val="00E230D0"/>
    <w:rsid w:val="00E23185"/>
    <w:rsid w:val="00E231EA"/>
    <w:rsid w:val="00E23291"/>
    <w:rsid w:val="00E2330A"/>
    <w:rsid w:val="00E2335C"/>
    <w:rsid w:val="00E23395"/>
    <w:rsid w:val="00E233E7"/>
    <w:rsid w:val="00E233F4"/>
    <w:rsid w:val="00E234ED"/>
    <w:rsid w:val="00E235B5"/>
    <w:rsid w:val="00E235CE"/>
    <w:rsid w:val="00E23613"/>
    <w:rsid w:val="00E2368E"/>
    <w:rsid w:val="00E236A6"/>
    <w:rsid w:val="00E236ED"/>
    <w:rsid w:val="00E236F4"/>
    <w:rsid w:val="00E2371E"/>
    <w:rsid w:val="00E2377E"/>
    <w:rsid w:val="00E23781"/>
    <w:rsid w:val="00E237AA"/>
    <w:rsid w:val="00E237C2"/>
    <w:rsid w:val="00E23827"/>
    <w:rsid w:val="00E2388E"/>
    <w:rsid w:val="00E238AE"/>
    <w:rsid w:val="00E23A27"/>
    <w:rsid w:val="00E23A8C"/>
    <w:rsid w:val="00E23B03"/>
    <w:rsid w:val="00E23B79"/>
    <w:rsid w:val="00E23BED"/>
    <w:rsid w:val="00E23C66"/>
    <w:rsid w:val="00E23D29"/>
    <w:rsid w:val="00E23D8F"/>
    <w:rsid w:val="00E23DFF"/>
    <w:rsid w:val="00E23E0B"/>
    <w:rsid w:val="00E23E86"/>
    <w:rsid w:val="00E23E9D"/>
    <w:rsid w:val="00E23EB6"/>
    <w:rsid w:val="00E23F07"/>
    <w:rsid w:val="00E24002"/>
    <w:rsid w:val="00E24085"/>
    <w:rsid w:val="00E24094"/>
    <w:rsid w:val="00E240A3"/>
    <w:rsid w:val="00E240C2"/>
    <w:rsid w:val="00E240D5"/>
    <w:rsid w:val="00E240E9"/>
    <w:rsid w:val="00E2416A"/>
    <w:rsid w:val="00E2418D"/>
    <w:rsid w:val="00E2421F"/>
    <w:rsid w:val="00E2427D"/>
    <w:rsid w:val="00E242DA"/>
    <w:rsid w:val="00E2434C"/>
    <w:rsid w:val="00E2437F"/>
    <w:rsid w:val="00E24403"/>
    <w:rsid w:val="00E24424"/>
    <w:rsid w:val="00E24455"/>
    <w:rsid w:val="00E24458"/>
    <w:rsid w:val="00E2448F"/>
    <w:rsid w:val="00E244A0"/>
    <w:rsid w:val="00E244CA"/>
    <w:rsid w:val="00E244F9"/>
    <w:rsid w:val="00E244FA"/>
    <w:rsid w:val="00E24502"/>
    <w:rsid w:val="00E24505"/>
    <w:rsid w:val="00E245BB"/>
    <w:rsid w:val="00E2471A"/>
    <w:rsid w:val="00E247A0"/>
    <w:rsid w:val="00E247B3"/>
    <w:rsid w:val="00E247EA"/>
    <w:rsid w:val="00E2483F"/>
    <w:rsid w:val="00E24871"/>
    <w:rsid w:val="00E248BF"/>
    <w:rsid w:val="00E24937"/>
    <w:rsid w:val="00E24A60"/>
    <w:rsid w:val="00E24AA5"/>
    <w:rsid w:val="00E24AF1"/>
    <w:rsid w:val="00E24B8D"/>
    <w:rsid w:val="00E24BC3"/>
    <w:rsid w:val="00E24BFE"/>
    <w:rsid w:val="00E24C1D"/>
    <w:rsid w:val="00E24CA1"/>
    <w:rsid w:val="00E24CE5"/>
    <w:rsid w:val="00E24D43"/>
    <w:rsid w:val="00E24DF3"/>
    <w:rsid w:val="00E24E1E"/>
    <w:rsid w:val="00E24EEA"/>
    <w:rsid w:val="00E24F07"/>
    <w:rsid w:val="00E25083"/>
    <w:rsid w:val="00E25089"/>
    <w:rsid w:val="00E25140"/>
    <w:rsid w:val="00E2515E"/>
    <w:rsid w:val="00E251AB"/>
    <w:rsid w:val="00E25201"/>
    <w:rsid w:val="00E2523C"/>
    <w:rsid w:val="00E25273"/>
    <w:rsid w:val="00E252F3"/>
    <w:rsid w:val="00E25470"/>
    <w:rsid w:val="00E254A2"/>
    <w:rsid w:val="00E254F4"/>
    <w:rsid w:val="00E25564"/>
    <w:rsid w:val="00E255EB"/>
    <w:rsid w:val="00E2562C"/>
    <w:rsid w:val="00E2569F"/>
    <w:rsid w:val="00E257A0"/>
    <w:rsid w:val="00E257D3"/>
    <w:rsid w:val="00E258BF"/>
    <w:rsid w:val="00E258CD"/>
    <w:rsid w:val="00E25934"/>
    <w:rsid w:val="00E25982"/>
    <w:rsid w:val="00E259F1"/>
    <w:rsid w:val="00E25A50"/>
    <w:rsid w:val="00E25AA2"/>
    <w:rsid w:val="00E25AB3"/>
    <w:rsid w:val="00E25B23"/>
    <w:rsid w:val="00E25B9D"/>
    <w:rsid w:val="00E25BA5"/>
    <w:rsid w:val="00E25D02"/>
    <w:rsid w:val="00E25E56"/>
    <w:rsid w:val="00E25F68"/>
    <w:rsid w:val="00E25FE2"/>
    <w:rsid w:val="00E2600E"/>
    <w:rsid w:val="00E26019"/>
    <w:rsid w:val="00E26022"/>
    <w:rsid w:val="00E26087"/>
    <w:rsid w:val="00E260A8"/>
    <w:rsid w:val="00E26184"/>
    <w:rsid w:val="00E261F0"/>
    <w:rsid w:val="00E2620D"/>
    <w:rsid w:val="00E262B3"/>
    <w:rsid w:val="00E26354"/>
    <w:rsid w:val="00E2635E"/>
    <w:rsid w:val="00E2639C"/>
    <w:rsid w:val="00E2643E"/>
    <w:rsid w:val="00E26449"/>
    <w:rsid w:val="00E26450"/>
    <w:rsid w:val="00E264A7"/>
    <w:rsid w:val="00E264D3"/>
    <w:rsid w:val="00E264D4"/>
    <w:rsid w:val="00E264F3"/>
    <w:rsid w:val="00E2652E"/>
    <w:rsid w:val="00E265CF"/>
    <w:rsid w:val="00E26601"/>
    <w:rsid w:val="00E26631"/>
    <w:rsid w:val="00E26683"/>
    <w:rsid w:val="00E26744"/>
    <w:rsid w:val="00E26936"/>
    <w:rsid w:val="00E269E5"/>
    <w:rsid w:val="00E26BBB"/>
    <w:rsid w:val="00E26C16"/>
    <w:rsid w:val="00E26D15"/>
    <w:rsid w:val="00E26DB8"/>
    <w:rsid w:val="00E26DC2"/>
    <w:rsid w:val="00E26DF9"/>
    <w:rsid w:val="00E26E29"/>
    <w:rsid w:val="00E26EEC"/>
    <w:rsid w:val="00E26F30"/>
    <w:rsid w:val="00E26F36"/>
    <w:rsid w:val="00E26F7E"/>
    <w:rsid w:val="00E27167"/>
    <w:rsid w:val="00E27221"/>
    <w:rsid w:val="00E27239"/>
    <w:rsid w:val="00E27269"/>
    <w:rsid w:val="00E27289"/>
    <w:rsid w:val="00E272C0"/>
    <w:rsid w:val="00E272DA"/>
    <w:rsid w:val="00E27333"/>
    <w:rsid w:val="00E2739A"/>
    <w:rsid w:val="00E273CA"/>
    <w:rsid w:val="00E273EA"/>
    <w:rsid w:val="00E2746A"/>
    <w:rsid w:val="00E27517"/>
    <w:rsid w:val="00E2754D"/>
    <w:rsid w:val="00E2757A"/>
    <w:rsid w:val="00E275BD"/>
    <w:rsid w:val="00E2761C"/>
    <w:rsid w:val="00E276BC"/>
    <w:rsid w:val="00E27754"/>
    <w:rsid w:val="00E277D6"/>
    <w:rsid w:val="00E277F0"/>
    <w:rsid w:val="00E27804"/>
    <w:rsid w:val="00E27873"/>
    <w:rsid w:val="00E278D9"/>
    <w:rsid w:val="00E2790B"/>
    <w:rsid w:val="00E2796D"/>
    <w:rsid w:val="00E27A97"/>
    <w:rsid w:val="00E27AA4"/>
    <w:rsid w:val="00E27B0D"/>
    <w:rsid w:val="00E27B1B"/>
    <w:rsid w:val="00E27BB7"/>
    <w:rsid w:val="00E27C19"/>
    <w:rsid w:val="00E27C51"/>
    <w:rsid w:val="00E27C8A"/>
    <w:rsid w:val="00E27C93"/>
    <w:rsid w:val="00E27D16"/>
    <w:rsid w:val="00E27E9C"/>
    <w:rsid w:val="00E27EA7"/>
    <w:rsid w:val="00E27EEE"/>
    <w:rsid w:val="00E27EF3"/>
    <w:rsid w:val="00E27F17"/>
    <w:rsid w:val="00E27F22"/>
    <w:rsid w:val="00E27FBD"/>
    <w:rsid w:val="00E30014"/>
    <w:rsid w:val="00E300D8"/>
    <w:rsid w:val="00E30187"/>
    <w:rsid w:val="00E30200"/>
    <w:rsid w:val="00E30268"/>
    <w:rsid w:val="00E302A4"/>
    <w:rsid w:val="00E302A7"/>
    <w:rsid w:val="00E30328"/>
    <w:rsid w:val="00E3067B"/>
    <w:rsid w:val="00E306A9"/>
    <w:rsid w:val="00E306EA"/>
    <w:rsid w:val="00E307E1"/>
    <w:rsid w:val="00E3081C"/>
    <w:rsid w:val="00E30853"/>
    <w:rsid w:val="00E30858"/>
    <w:rsid w:val="00E308EA"/>
    <w:rsid w:val="00E30979"/>
    <w:rsid w:val="00E30B08"/>
    <w:rsid w:val="00E30B8E"/>
    <w:rsid w:val="00E30CAD"/>
    <w:rsid w:val="00E30CBE"/>
    <w:rsid w:val="00E30D34"/>
    <w:rsid w:val="00E30D72"/>
    <w:rsid w:val="00E30E03"/>
    <w:rsid w:val="00E30E11"/>
    <w:rsid w:val="00E30EFD"/>
    <w:rsid w:val="00E30F72"/>
    <w:rsid w:val="00E30F93"/>
    <w:rsid w:val="00E3101D"/>
    <w:rsid w:val="00E310D3"/>
    <w:rsid w:val="00E3112A"/>
    <w:rsid w:val="00E311B9"/>
    <w:rsid w:val="00E3122D"/>
    <w:rsid w:val="00E31236"/>
    <w:rsid w:val="00E31257"/>
    <w:rsid w:val="00E3128A"/>
    <w:rsid w:val="00E3130B"/>
    <w:rsid w:val="00E31454"/>
    <w:rsid w:val="00E3167C"/>
    <w:rsid w:val="00E316A0"/>
    <w:rsid w:val="00E316C2"/>
    <w:rsid w:val="00E316C4"/>
    <w:rsid w:val="00E31755"/>
    <w:rsid w:val="00E317DF"/>
    <w:rsid w:val="00E317EB"/>
    <w:rsid w:val="00E319EF"/>
    <w:rsid w:val="00E31A36"/>
    <w:rsid w:val="00E31A4C"/>
    <w:rsid w:val="00E31A89"/>
    <w:rsid w:val="00E31ADE"/>
    <w:rsid w:val="00E31BD5"/>
    <w:rsid w:val="00E31C47"/>
    <w:rsid w:val="00E31C7E"/>
    <w:rsid w:val="00E31CD8"/>
    <w:rsid w:val="00E31D03"/>
    <w:rsid w:val="00E31DBE"/>
    <w:rsid w:val="00E31DC2"/>
    <w:rsid w:val="00E31DFE"/>
    <w:rsid w:val="00E31E0E"/>
    <w:rsid w:val="00E31E95"/>
    <w:rsid w:val="00E31F41"/>
    <w:rsid w:val="00E31FAC"/>
    <w:rsid w:val="00E32047"/>
    <w:rsid w:val="00E3209E"/>
    <w:rsid w:val="00E320E4"/>
    <w:rsid w:val="00E3214B"/>
    <w:rsid w:val="00E321F3"/>
    <w:rsid w:val="00E32284"/>
    <w:rsid w:val="00E3229F"/>
    <w:rsid w:val="00E322DF"/>
    <w:rsid w:val="00E323C7"/>
    <w:rsid w:val="00E323D0"/>
    <w:rsid w:val="00E32421"/>
    <w:rsid w:val="00E32457"/>
    <w:rsid w:val="00E324AB"/>
    <w:rsid w:val="00E324F4"/>
    <w:rsid w:val="00E3251A"/>
    <w:rsid w:val="00E3255E"/>
    <w:rsid w:val="00E32560"/>
    <w:rsid w:val="00E325DD"/>
    <w:rsid w:val="00E32642"/>
    <w:rsid w:val="00E326B7"/>
    <w:rsid w:val="00E32718"/>
    <w:rsid w:val="00E327AA"/>
    <w:rsid w:val="00E32878"/>
    <w:rsid w:val="00E328B6"/>
    <w:rsid w:val="00E3294F"/>
    <w:rsid w:val="00E329F4"/>
    <w:rsid w:val="00E32B98"/>
    <w:rsid w:val="00E32BAA"/>
    <w:rsid w:val="00E32BF8"/>
    <w:rsid w:val="00E32C94"/>
    <w:rsid w:val="00E32CF1"/>
    <w:rsid w:val="00E32D41"/>
    <w:rsid w:val="00E32E5B"/>
    <w:rsid w:val="00E32E5F"/>
    <w:rsid w:val="00E32E62"/>
    <w:rsid w:val="00E32E63"/>
    <w:rsid w:val="00E32ECF"/>
    <w:rsid w:val="00E32F59"/>
    <w:rsid w:val="00E32FF3"/>
    <w:rsid w:val="00E33025"/>
    <w:rsid w:val="00E33047"/>
    <w:rsid w:val="00E332B1"/>
    <w:rsid w:val="00E332B2"/>
    <w:rsid w:val="00E333DC"/>
    <w:rsid w:val="00E33410"/>
    <w:rsid w:val="00E33483"/>
    <w:rsid w:val="00E335BD"/>
    <w:rsid w:val="00E33654"/>
    <w:rsid w:val="00E336F9"/>
    <w:rsid w:val="00E33774"/>
    <w:rsid w:val="00E337DA"/>
    <w:rsid w:val="00E338A2"/>
    <w:rsid w:val="00E338C1"/>
    <w:rsid w:val="00E33958"/>
    <w:rsid w:val="00E33A05"/>
    <w:rsid w:val="00E33A11"/>
    <w:rsid w:val="00E33AAA"/>
    <w:rsid w:val="00E33AD0"/>
    <w:rsid w:val="00E33BC9"/>
    <w:rsid w:val="00E33C07"/>
    <w:rsid w:val="00E33C70"/>
    <w:rsid w:val="00E33C7E"/>
    <w:rsid w:val="00E33C98"/>
    <w:rsid w:val="00E33CBF"/>
    <w:rsid w:val="00E33CC7"/>
    <w:rsid w:val="00E33D13"/>
    <w:rsid w:val="00E33D31"/>
    <w:rsid w:val="00E33D50"/>
    <w:rsid w:val="00E33D70"/>
    <w:rsid w:val="00E33DED"/>
    <w:rsid w:val="00E33E1D"/>
    <w:rsid w:val="00E33E35"/>
    <w:rsid w:val="00E33E85"/>
    <w:rsid w:val="00E33ED4"/>
    <w:rsid w:val="00E3400A"/>
    <w:rsid w:val="00E34044"/>
    <w:rsid w:val="00E3407C"/>
    <w:rsid w:val="00E340D2"/>
    <w:rsid w:val="00E34147"/>
    <w:rsid w:val="00E3436A"/>
    <w:rsid w:val="00E343AB"/>
    <w:rsid w:val="00E3440F"/>
    <w:rsid w:val="00E344A5"/>
    <w:rsid w:val="00E344C4"/>
    <w:rsid w:val="00E34513"/>
    <w:rsid w:val="00E3457B"/>
    <w:rsid w:val="00E34606"/>
    <w:rsid w:val="00E346B1"/>
    <w:rsid w:val="00E346B8"/>
    <w:rsid w:val="00E3482F"/>
    <w:rsid w:val="00E34A21"/>
    <w:rsid w:val="00E34A41"/>
    <w:rsid w:val="00E34A85"/>
    <w:rsid w:val="00E34B55"/>
    <w:rsid w:val="00E34BD3"/>
    <w:rsid w:val="00E34CF3"/>
    <w:rsid w:val="00E34CF5"/>
    <w:rsid w:val="00E34D80"/>
    <w:rsid w:val="00E34E28"/>
    <w:rsid w:val="00E34E72"/>
    <w:rsid w:val="00E35136"/>
    <w:rsid w:val="00E3520C"/>
    <w:rsid w:val="00E35211"/>
    <w:rsid w:val="00E35246"/>
    <w:rsid w:val="00E3526B"/>
    <w:rsid w:val="00E352C5"/>
    <w:rsid w:val="00E353E3"/>
    <w:rsid w:val="00E35547"/>
    <w:rsid w:val="00E3554D"/>
    <w:rsid w:val="00E35558"/>
    <w:rsid w:val="00E356C6"/>
    <w:rsid w:val="00E356E3"/>
    <w:rsid w:val="00E3574E"/>
    <w:rsid w:val="00E3576D"/>
    <w:rsid w:val="00E3578E"/>
    <w:rsid w:val="00E35844"/>
    <w:rsid w:val="00E358BE"/>
    <w:rsid w:val="00E359B7"/>
    <w:rsid w:val="00E35A08"/>
    <w:rsid w:val="00E35ABB"/>
    <w:rsid w:val="00E35AE8"/>
    <w:rsid w:val="00E35B38"/>
    <w:rsid w:val="00E35BC0"/>
    <w:rsid w:val="00E35BFF"/>
    <w:rsid w:val="00E35C1E"/>
    <w:rsid w:val="00E35C28"/>
    <w:rsid w:val="00E35CBF"/>
    <w:rsid w:val="00E35D2A"/>
    <w:rsid w:val="00E35D6B"/>
    <w:rsid w:val="00E35DB1"/>
    <w:rsid w:val="00E35E31"/>
    <w:rsid w:val="00E35F1D"/>
    <w:rsid w:val="00E35F69"/>
    <w:rsid w:val="00E35FB0"/>
    <w:rsid w:val="00E36020"/>
    <w:rsid w:val="00E360A1"/>
    <w:rsid w:val="00E360E4"/>
    <w:rsid w:val="00E3614D"/>
    <w:rsid w:val="00E3615D"/>
    <w:rsid w:val="00E36192"/>
    <w:rsid w:val="00E3626F"/>
    <w:rsid w:val="00E36306"/>
    <w:rsid w:val="00E36369"/>
    <w:rsid w:val="00E3644F"/>
    <w:rsid w:val="00E36461"/>
    <w:rsid w:val="00E36464"/>
    <w:rsid w:val="00E3652E"/>
    <w:rsid w:val="00E36530"/>
    <w:rsid w:val="00E3657A"/>
    <w:rsid w:val="00E36699"/>
    <w:rsid w:val="00E366E2"/>
    <w:rsid w:val="00E36747"/>
    <w:rsid w:val="00E367A1"/>
    <w:rsid w:val="00E36897"/>
    <w:rsid w:val="00E3691A"/>
    <w:rsid w:val="00E369B3"/>
    <w:rsid w:val="00E36AA4"/>
    <w:rsid w:val="00E36AD5"/>
    <w:rsid w:val="00E36B65"/>
    <w:rsid w:val="00E36C79"/>
    <w:rsid w:val="00E36C9D"/>
    <w:rsid w:val="00E36CDE"/>
    <w:rsid w:val="00E36D5C"/>
    <w:rsid w:val="00E36D75"/>
    <w:rsid w:val="00E36D76"/>
    <w:rsid w:val="00E36DAB"/>
    <w:rsid w:val="00E36DC2"/>
    <w:rsid w:val="00E36E1A"/>
    <w:rsid w:val="00E36E5D"/>
    <w:rsid w:val="00E36EB1"/>
    <w:rsid w:val="00E36EEA"/>
    <w:rsid w:val="00E36EF5"/>
    <w:rsid w:val="00E36F2E"/>
    <w:rsid w:val="00E36FB3"/>
    <w:rsid w:val="00E36FBF"/>
    <w:rsid w:val="00E37021"/>
    <w:rsid w:val="00E37045"/>
    <w:rsid w:val="00E37052"/>
    <w:rsid w:val="00E37062"/>
    <w:rsid w:val="00E3710E"/>
    <w:rsid w:val="00E3716D"/>
    <w:rsid w:val="00E371C1"/>
    <w:rsid w:val="00E3723C"/>
    <w:rsid w:val="00E3724D"/>
    <w:rsid w:val="00E372AB"/>
    <w:rsid w:val="00E37320"/>
    <w:rsid w:val="00E37354"/>
    <w:rsid w:val="00E37373"/>
    <w:rsid w:val="00E373C0"/>
    <w:rsid w:val="00E373E1"/>
    <w:rsid w:val="00E373EA"/>
    <w:rsid w:val="00E3743A"/>
    <w:rsid w:val="00E3752F"/>
    <w:rsid w:val="00E37666"/>
    <w:rsid w:val="00E379A0"/>
    <w:rsid w:val="00E379AE"/>
    <w:rsid w:val="00E379AF"/>
    <w:rsid w:val="00E379B7"/>
    <w:rsid w:val="00E37A6F"/>
    <w:rsid w:val="00E37A98"/>
    <w:rsid w:val="00E37AA2"/>
    <w:rsid w:val="00E37B18"/>
    <w:rsid w:val="00E37B53"/>
    <w:rsid w:val="00E37C1F"/>
    <w:rsid w:val="00E37C44"/>
    <w:rsid w:val="00E37CF7"/>
    <w:rsid w:val="00E37D17"/>
    <w:rsid w:val="00E37D81"/>
    <w:rsid w:val="00E37E2E"/>
    <w:rsid w:val="00E37E9B"/>
    <w:rsid w:val="00E37EA3"/>
    <w:rsid w:val="00E37EE3"/>
    <w:rsid w:val="00E37FCD"/>
    <w:rsid w:val="00E37FE4"/>
    <w:rsid w:val="00E40047"/>
    <w:rsid w:val="00E4016E"/>
    <w:rsid w:val="00E401A0"/>
    <w:rsid w:val="00E401AE"/>
    <w:rsid w:val="00E40218"/>
    <w:rsid w:val="00E40233"/>
    <w:rsid w:val="00E40243"/>
    <w:rsid w:val="00E4025E"/>
    <w:rsid w:val="00E40296"/>
    <w:rsid w:val="00E40388"/>
    <w:rsid w:val="00E403D0"/>
    <w:rsid w:val="00E404E8"/>
    <w:rsid w:val="00E40522"/>
    <w:rsid w:val="00E4055E"/>
    <w:rsid w:val="00E405D5"/>
    <w:rsid w:val="00E40650"/>
    <w:rsid w:val="00E4077F"/>
    <w:rsid w:val="00E4079D"/>
    <w:rsid w:val="00E4080E"/>
    <w:rsid w:val="00E40840"/>
    <w:rsid w:val="00E40880"/>
    <w:rsid w:val="00E408FE"/>
    <w:rsid w:val="00E40921"/>
    <w:rsid w:val="00E409AA"/>
    <w:rsid w:val="00E40ACE"/>
    <w:rsid w:val="00E40BCF"/>
    <w:rsid w:val="00E40BEB"/>
    <w:rsid w:val="00E40C3F"/>
    <w:rsid w:val="00E40C74"/>
    <w:rsid w:val="00E40CD3"/>
    <w:rsid w:val="00E40CEB"/>
    <w:rsid w:val="00E40D04"/>
    <w:rsid w:val="00E40DE8"/>
    <w:rsid w:val="00E40E45"/>
    <w:rsid w:val="00E40FEC"/>
    <w:rsid w:val="00E41019"/>
    <w:rsid w:val="00E4101D"/>
    <w:rsid w:val="00E41022"/>
    <w:rsid w:val="00E41054"/>
    <w:rsid w:val="00E410F5"/>
    <w:rsid w:val="00E411B6"/>
    <w:rsid w:val="00E411E0"/>
    <w:rsid w:val="00E4128A"/>
    <w:rsid w:val="00E412DD"/>
    <w:rsid w:val="00E41303"/>
    <w:rsid w:val="00E41309"/>
    <w:rsid w:val="00E4130C"/>
    <w:rsid w:val="00E4133F"/>
    <w:rsid w:val="00E413F7"/>
    <w:rsid w:val="00E41467"/>
    <w:rsid w:val="00E414E1"/>
    <w:rsid w:val="00E41500"/>
    <w:rsid w:val="00E41541"/>
    <w:rsid w:val="00E41605"/>
    <w:rsid w:val="00E41718"/>
    <w:rsid w:val="00E4173B"/>
    <w:rsid w:val="00E41747"/>
    <w:rsid w:val="00E4174D"/>
    <w:rsid w:val="00E4176B"/>
    <w:rsid w:val="00E41770"/>
    <w:rsid w:val="00E41795"/>
    <w:rsid w:val="00E417F3"/>
    <w:rsid w:val="00E4182F"/>
    <w:rsid w:val="00E4188B"/>
    <w:rsid w:val="00E418CA"/>
    <w:rsid w:val="00E4196B"/>
    <w:rsid w:val="00E41A39"/>
    <w:rsid w:val="00E41A8A"/>
    <w:rsid w:val="00E41B1F"/>
    <w:rsid w:val="00E41B6D"/>
    <w:rsid w:val="00E41CD3"/>
    <w:rsid w:val="00E41DEF"/>
    <w:rsid w:val="00E41ED3"/>
    <w:rsid w:val="00E41EFE"/>
    <w:rsid w:val="00E41F4E"/>
    <w:rsid w:val="00E41F70"/>
    <w:rsid w:val="00E41FBC"/>
    <w:rsid w:val="00E4209A"/>
    <w:rsid w:val="00E420C4"/>
    <w:rsid w:val="00E422FC"/>
    <w:rsid w:val="00E42329"/>
    <w:rsid w:val="00E4233B"/>
    <w:rsid w:val="00E423DC"/>
    <w:rsid w:val="00E42437"/>
    <w:rsid w:val="00E424BF"/>
    <w:rsid w:val="00E424FB"/>
    <w:rsid w:val="00E4256E"/>
    <w:rsid w:val="00E4259A"/>
    <w:rsid w:val="00E427E4"/>
    <w:rsid w:val="00E42831"/>
    <w:rsid w:val="00E4298F"/>
    <w:rsid w:val="00E429CA"/>
    <w:rsid w:val="00E429F6"/>
    <w:rsid w:val="00E42A0F"/>
    <w:rsid w:val="00E42A4C"/>
    <w:rsid w:val="00E42A5F"/>
    <w:rsid w:val="00E42B21"/>
    <w:rsid w:val="00E42BDC"/>
    <w:rsid w:val="00E42C61"/>
    <w:rsid w:val="00E42E91"/>
    <w:rsid w:val="00E42EA9"/>
    <w:rsid w:val="00E42EEB"/>
    <w:rsid w:val="00E4314D"/>
    <w:rsid w:val="00E4321C"/>
    <w:rsid w:val="00E43240"/>
    <w:rsid w:val="00E43262"/>
    <w:rsid w:val="00E432F9"/>
    <w:rsid w:val="00E4335B"/>
    <w:rsid w:val="00E43394"/>
    <w:rsid w:val="00E4342C"/>
    <w:rsid w:val="00E43476"/>
    <w:rsid w:val="00E436E0"/>
    <w:rsid w:val="00E43720"/>
    <w:rsid w:val="00E43727"/>
    <w:rsid w:val="00E4376A"/>
    <w:rsid w:val="00E43824"/>
    <w:rsid w:val="00E4387B"/>
    <w:rsid w:val="00E439F8"/>
    <w:rsid w:val="00E43A35"/>
    <w:rsid w:val="00E43AAA"/>
    <w:rsid w:val="00E43B79"/>
    <w:rsid w:val="00E43B9C"/>
    <w:rsid w:val="00E43C00"/>
    <w:rsid w:val="00E43C99"/>
    <w:rsid w:val="00E43CCE"/>
    <w:rsid w:val="00E43D37"/>
    <w:rsid w:val="00E43D7A"/>
    <w:rsid w:val="00E43D7D"/>
    <w:rsid w:val="00E43E65"/>
    <w:rsid w:val="00E43F14"/>
    <w:rsid w:val="00E43F3F"/>
    <w:rsid w:val="00E43F47"/>
    <w:rsid w:val="00E43F84"/>
    <w:rsid w:val="00E44014"/>
    <w:rsid w:val="00E440D7"/>
    <w:rsid w:val="00E4411C"/>
    <w:rsid w:val="00E44203"/>
    <w:rsid w:val="00E443A1"/>
    <w:rsid w:val="00E44467"/>
    <w:rsid w:val="00E44477"/>
    <w:rsid w:val="00E444B2"/>
    <w:rsid w:val="00E445DA"/>
    <w:rsid w:val="00E44606"/>
    <w:rsid w:val="00E44672"/>
    <w:rsid w:val="00E4470D"/>
    <w:rsid w:val="00E44727"/>
    <w:rsid w:val="00E44751"/>
    <w:rsid w:val="00E447DA"/>
    <w:rsid w:val="00E447FE"/>
    <w:rsid w:val="00E44828"/>
    <w:rsid w:val="00E4485B"/>
    <w:rsid w:val="00E449F4"/>
    <w:rsid w:val="00E44A1E"/>
    <w:rsid w:val="00E44A51"/>
    <w:rsid w:val="00E44A69"/>
    <w:rsid w:val="00E44ABA"/>
    <w:rsid w:val="00E44B4E"/>
    <w:rsid w:val="00E44B98"/>
    <w:rsid w:val="00E44BB3"/>
    <w:rsid w:val="00E44CF7"/>
    <w:rsid w:val="00E44DC2"/>
    <w:rsid w:val="00E44DDE"/>
    <w:rsid w:val="00E44EC1"/>
    <w:rsid w:val="00E44F7B"/>
    <w:rsid w:val="00E44F7C"/>
    <w:rsid w:val="00E44FA2"/>
    <w:rsid w:val="00E44FB7"/>
    <w:rsid w:val="00E44FD3"/>
    <w:rsid w:val="00E4511A"/>
    <w:rsid w:val="00E451AB"/>
    <w:rsid w:val="00E45292"/>
    <w:rsid w:val="00E452CC"/>
    <w:rsid w:val="00E452D7"/>
    <w:rsid w:val="00E4547C"/>
    <w:rsid w:val="00E454D2"/>
    <w:rsid w:val="00E45505"/>
    <w:rsid w:val="00E455AD"/>
    <w:rsid w:val="00E45602"/>
    <w:rsid w:val="00E45605"/>
    <w:rsid w:val="00E45764"/>
    <w:rsid w:val="00E45787"/>
    <w:rsid w:val="00E45794"/>
    <w:rsid w:val="00E45816"/>
    <w:rsid w:val="00E4587C"/>
    <w:rsid w:val="00E458E1"/>
    <w:rsid w:val="00E45927"/>
    <w:rsid w:val="00E45965"/>
    <w:rsid w:val="00E45A2B"/>
    <w:rsid w:val="00E45B3E"/>
    <w:rsid w:val="00E45BB8"/>
    <w:rsid w:val="00E45BC0"/>
    <w:rsid w:val="00E45BC2"/>
    <w:rsid w:val="00E45C4F"/>
    <w:rsid w:val="00E45CE3"/>
    <w:rsid w:val="00E45D0D"/>
    <w:rsid w:val="00E45D24"/>
    <w:rsid w:val="00E45D89"/>
    <w:rsid w:val="00E45DFB"/>
    <w:rsid w:val="00E45E17"/>
    <w:rsid w:val="00E45F63"/>
    <w:rsid w:val="00E45F72"/>
    <w:rsid w:val="00E45FDB"/>
    <w:rsid w:val="00E45FE4"/>
    <w:rsid w:val="00E45FF1"/>
    <w:rsid w:val="00E4606A"/>
    <w:rsid w:val="00E46072"/>
    <w:rsid w:val="00E460E4"/>
    <w:rsid w:val="00E4631F"/>
    <w:rsid w:val="00E4640A"/>
    <w:rsid w:val="00E4650A"/>
    <w:rsid w:val="00E465A0"/>
    <w:rsid w:val="00E46770"/>
    <w:rsid w:val="00E46779"/>
    <w:rsid w:val="00E467E2"/>
    <w:rsid w:val="00E467F2"/>
    <w:rsid w:val="00E46848"/>
    <w:rsid w:val="00E46862"/>
    <w:rsid w:val="00E46865"/>
    <w:rsid w:val="00E46906"/>
    <w:rsid w:val="00E46946"/>
    <w:rsid w:val="00E46BD4"/>
    <w:rsid w:val="00E46D80"/>
    <w:rsid w:val="00E46E13"/>
    <w:rsid w:val="00E46E58"/>
    <w:rsid w:val="00E46F00"/>
    <w:rsid w:val="00E46F54"/>
    <w:rsid w:val="00E46FAC"/>
    <w:rsid w:val="00E46FBD"/>
    <w:rsid w:val="00E47045"/>
    <w:rsid w:val="00E47049"/>
    <w:rsid w:val="00E47094"/>
    <w:rsid w:val="00E470AF"/>
    <w:rsid w:val="00E47139"/>
    <w:rsid w:val="00E4720A"/>
    <w:rsid w:val="00E47231"/>
    <w:rsid w:val="00E47291"/>
    <w:rsid w:val="00E472E3"/>
    <w:rsid w:val="00E47309"/>
    <w:rsid w:val="00E47389"/>
    <w:rsid w:val="00E4738F"/>
    <w:rsid w:val="00E473C2"/>
    <w:rsid w:val="00E47474"/>
    <w:rsid w:val="00E47500"/>
    <w:rsid w:val="00E47577"/>
    <w:rsid w:val="00E476F7"/>
    <w:rsid w:val="00E47748"/>
    <w:rsid w:val="00E477CA"/>
    <w:rsid w:val="00E47834"/>
    <w:rsid w:val="00E478BF"/>
    <w:rsid w:val="00E478C9"/>
    <w:rsid w:val="00E47979"/>
    <w:rsid w:val="00E47A47"/>
    <w:rsid w:val="00E47A7F"/>
    <w:rsid w:val="00E47A8B"/>
    <w:rsid w:val="00E47B0F"/>
    <w:rsid w:val="00E47B87"/>
    <w:rsid w:val="00E47C32"/>
    <w:rsid w:val="00E47C73"/>
    <w:rsid w:val="00E47D6E"/>
    <w:rsid w:val="00E47DB4"/>
    <w:rsid w:val="00E47DFA"/>
    <w:rsid w:val="00E47FCC"/>
    <w:rsid w:val="00E47FEA"/>
    <w:rsid w:val="00E50081"/>
    <w:rsid w:val="00E500B7"/>
    <w:rsid w:val="00E500E5"/>
    <w:rsid w:val="00E500E7"/>
    <w:rsid w:val="00E50107"/>
    <w:rsid w:val="00E50113"/>
    <w:rsid w:val="00E5023D"/>
    <w:rsid w:val="00E50249"/>
    <w:rsid w:val="00E50350"/>
    <w:rsid w:val="00E503B7"/>
    <w:rsid w:val="00E503F8"/>
    <w:rsid w:val="00E50452"/>
    <w:rsid w:val="00E504E1"/>
    <w:rsid w:val="00E50598"/>
    <w:rsid w:val="00E505D6"/>
    <w:rsid w:val="00E5062D"/>
    <w:rsid w:val="00E5067E"/>
    <w:rsid w:val="00E50699"/>
    <w:rsid w:val="00E5069F"/>
    <w:rsid w:val="00E50724"/>
    <w:rsid w:val="00E507CF"/>
    <w:rsid w:val="00E50820"/>
    <w:rsid w:val="00E50866"/>
    <w:rsid w:val="00E508B2"/>
    <w:rsid w:val="00E50966"/>
    <w:rsid w:val="00E509A7"/>
    <w:rsid w:val="00E509B4"/>
    <w:rsid w:val="00E50B3B"/>
    <w:rsid w:val="00E50BC5"/>
    <w:rsid w:val="00E50CB1"/>
    <w:rsid w:val="00E50CF5"/>
    <w:rsid w:val="00E50CFE"/>
    <w:rsid w:val="00E50D9D"/>
    <w:rsid w:val="00E50DAF"/>
    <w:rsid w:val="00E50E5F"/>
    <w:rsid w:val="00E50F25"/>
    <w:rsid w:val="00E50F34"/>
    <w:rsid w:val="00E50FC4"/>
    <w:rsid w:val="00E50FDF"/>
    <w:rsid w:val="00E50FF3"/>
    <w:rsid w:val="00E51035"/>
    <w:rsid w:val="00E51063"/>
    <w:rsid w:val="00E51128"/>
    <w:rsid w:val="00E5115A"/>
    <w:rsid w:val="00E5115D"/>
    <w:rsid w:val="00E5117B"/>
    <w:rsid w:val="00E511F1"/>
    <w:rsid w:val="00E5126B"/>
    <w:rsid w:val="00E512D9"/>
    <w:rsid w:val="00E5133C"/>
    <w:rsid w:val="00E51427"/>
    <w:rsid w:val="00E51470"/>
    <w:rsid w:val="00E51496"/>
    <w:rsid w:val="00E51541"/>
    <w:rsid w:val="00E51599"/>
    <w:rsid w:val="00E5160B"/>
    <w:rsid w:val="00E51735"/>
    <w:rsid w:val="00E5174B"/>
    <w:rsid w:val="00E517EC"/>
    <w:rsid w:val="00E51838"/>
    <w:rsid w:val="00E5187A"/>
    <w:rsid w:val="00E518ED"/>
    <w:rsid w:val="00E519F3"/>
    <w:rsid w:val="00E51AD1"/>
    <w:rsid w:val="00E51B1B"/>
    <w:rsid w:val="00E51B1F"/>
    <w:rsid w:val="00E51B77"/>
    <w:rsid w:val="00E51C10"/>
    <w:rsid w:val="00E51C46"/>
    <w:rsid w:val="00E51CD4"/>
    <w:rsid w:val="00E51D6D"/>
    <w:rsid w:val="00E51DC3"/>
    <w:rsid w:val="00E51E06"/>
    <w:rsid w:val="00E51E0B"/>
    <w:rsid w:val="00E51E1F"/>
    <w:rsid w:val="00E51E40"/>
    <w:rsid w:val="00E51F01"/>
    <w:rsid w:val="00E51F38"/>
    <w:rsid w:val="00E52192"/>
    <w:rsid w:val="00E521E8"/>
    <w:rsid w:val="00E5228F"/>
    <w:rsid w:val="00E522E7"/>
    <w:rsid w:val="00E52370"/>
    <w:rsid w:val="00E52395"/>
    <w:rsid w:val="00E52425"/>
    <w:rsid w:val="00E52458"/>
    <w:rsid w:val="00E5256A"/>
    <w:rsid w:val="00E5258E"/>
    <w:rsid w:val="00E52731"/>
    <w:rsid w:val="00E52768"/>
    <w:rsid w:val="00E52778"/>
    <w:rsid w:val="00E5294C"/>
    <w:rsid w:val="00E52965"/>
    <w:rsid w:val="00E5296F"/>
    <w:rsid w:val="00E52A93"/>
    <w:rsid w:val="00E52AA2"/>
    <w:rsid w:val="00E52B13"/>
    <w:rsid w:val="00E52BB6"/>
    <w:rsid w:val="00E52CD6"/>
    <w:rsid w:val="00E52D28"/>
    <w:rsid w:val="00E52DAA"/>
    <w:rsid w:val="00E52F6A"/>
    <w:rsid w:val="00E52F6D"/>
    <w:rsid w:val="00E5300C"/>
    <w:rsid w:val="00E530F2"/>
    <w:rsid w:val="00E5321A"/>
    <w:rsid w:val="00E5326E"/>
    <w:rsid w:val="00E532A9"/>
    <w:rsid w:val="00E532CF"/>
    <w:rsid w:val="00E532FB"/>
    <w:rsid w:val="00E5335A"/>
    <w:rsid w:val="00E53391"/>
    <w:rsid w:val="00E533C3"/>
    <w:rsid w:val="00E534E2"/>
    <w:rsid w:val="00E534E6"/>
    <w:rsid w:val="00E5350C"/>
    <w:rsid w:val="00E535AB"/>
    <w:rsid w:val="00E535ED"/>
    <w:rsid w:val="00E5369C"/>
    <w:rsid w:val="00E5376F"/>
    <w:rsid w:val="00E537F5"/>
    <w:rsid w:val="00E53850"/>
    <w:rsid w:val="00E53867"/>
    <w:rsid w:val="00E53ADB"/>
    <w:rsid w:val="00E53AE1"/>
    <w:rsid w:val="00E53B41"/>
    <w:rsid w:val="00E53B86"/>
    <w:rsid w:val="00E53B9B"/>
    <w:rsid w:val="00E53C9A"/>
    <w:rsid w:val="00E53DFA"/>
    <w:rsid w:val="00E53DFD"/>
    <w:rsid w:val="00E53E05"/>
    <w:rsid w:val="00E53E99"/>
    <w:rsid w:val="00E53F26"/>
    <w:rsid w:val="00E53F9A"/>
    <w:rsid w:val="00E53FC3"/>
    <w:rsid w:val="00E5407D"/>
    <w:rsid w:val="00E540CF"/>
    <w:rsid w:val="00E540D0"/>
    <w:rsid w:val="00E540D5"/>
    <w:rsid w:val="00E5412F"/>
    <w:rsid w:val="00E54173"/>
    <w:rsid w:val="00E54181"/>
    <w:rsid w:val="00E5424E"/>
    <w:rsid w:val="00E542E2"/>
    <w:rsid w:val="00E54375"/>
    <w:rsid w:val="00E5441D"/>
    <w:rsid w:val="00E5446F"/>
    <w:rsid w:val="00E544C5"/>
    <w:rsid w:val="00E544F6"/>
    <w:rsid w:val="00E545C3"/>
    <w:rsid w:val="00E54646"/>
    <w:rsid w:val="00E54666"/>
    <w:rsid w:val="00E54708"/>
    <w:rsid w:val="00E54772"/>
    <w:rsid w:val="00E5484B"/>
    <w:rsid w:val="00E548B2"/>
    <w:rsid w:val="00E548C1"/>
    <w:rsid w:val="00E54990"/>
    <w:rsid w:val="00E549F8"/>
    <w:rsid w:val="00E54AEF"/>
    <w:rsid w:val="00E54B49"/>
    <w:rsid w:val="00E54B5D"/>
    <w:rsid w:val="00E54BE5"/>
    <w:rsid w:val="00E54C14"/>
    <w:rsid w:val="00E54D89"/>
    <w:rsid w:val="00E54DCF"/>
    <w:rsid w:val="00E54E83"/>
    <w:rsid w:val="00E54ED2"/>
    <w:rsid w:val="00E54F0F"/>
    <w:rsid w:val="00E54F1A"/>
    <w:rsid w:val="00E54F2B"/>
    <w:rsid w:val="00E55000"/>
    <w:rsid w:val="00E55016"/>
    <w:rsid w:val="00E5509A"/>
    <w:rsid w:val="00E550AB"/>
    <w:rsid w:val="00E551C6"/>
    <w:rsid w:val="00E5523A"/>
    <w:rsid w:val="00E55352"/>
    <w:rsid w:val="00E55440"/>
    <w:rsid w:val="00E5544F"/>
    <w:rsid w:val="00E5545A"/>
    <w:rsid w:val="00E5549A"/>
    <w:rsid w:val="00E554C3"/>
    <w:rsid w:val="00E55583"/>
    <w:rsid w:val="00E555FB"/>
    <w:rsid w:val="00E55647"/>
    <w:rsid w:val="00E556AD"/>
    <w:rsid w:val="00E55831"/>
    <w:rsid w:val="00E55851"/>
    <w:rsid w:val="00E55860"/>
    <w:rsid w:val="00E558B5"/>
    <w:rsid w:val="00E558E9"/>
    <w:rsid w:val="00E55961"/>
    <w:rsid w:val="00E5599E"/>
    <w:rsid w:val="00E559AA"/>
    <w:rsid w:val="00E559D5"/>
    <w:rsid w:val="00E559F5"/>
    <w:rsid w:val="00E55B3A"/>
    <w:rsid w:val="00E55B64"/>
    <w:rsid w:val="00E55BA5"/>
    <w:rsid w:val="00E55BAB"/>
    <w:rsid w:val="00E55BFB"/>
    <w:rsid w:val="00E55CCE"/>
    <w:rsid w:val="00E55D20"/>
    <w:rsid w:val="00E55DD0"/>
    <w:rsid w:val="00E55DD9"/>
    <w:rsid w:val="00E55E51"/>
    <w:rsid w:val="00E55FA4"/>
    <w:rsid w:val="00E55FB9"/>
    <w:rsid w:val="00E56025"/>
    <w:rsid w:val="00E5604A"/>
    <w:rsid w:val="00E56081"/>
    <w:rsid w:val="00E560D5"/>
    <w:rsid w:val="00E56128"/>
    <w:rsid w:val="00E56133"/>
    <w:rsid w:val="00E56223"/>
    <w:rsid w:val="00E5624E"/>
    <w:rsid w:val="00E56290"/>
    <w:rsid w:val="00E56296"/>
    <w:rsid w:val="00E562F9"/>
    <w:rsid w:val="00E564D7"/>
    <w:rsid w:val="00E56520"/>
    <w:rsid w:val="00E5652F"/>
    <w:rsid w:val="00E56541"/>
    <w:rsid w:val="00E565B2"/>
    <w:rsid w:val="00E5666D"/>
    <w:rsid w:val="00E566F9"/>
    <w:rsid w:val="00E56798"/>
    <w:rsid w:val="00E567B2"/>
    <w:rsid w:val="00E56819"/>
    <w:rsid w:val="00E5686E"/>
    <w:rsid w:val="00E56887"/>
    <w:rsid w:val="00E56A75"/>
    <w:rsid w:val="00E56B01"/>
    <w:rsid w:val="00E56B39"/>
    <w:rsid w:val="00E56BB8"/>
    <w:rsid w:val="00E56C38"/>
    <w:rsid w:val="00E56E14"/>
    <w:rsid w:val="00E56EBD"/>
    <w:rsid w:val="00E56EE2"/>
    <w:rsid w:val="00E56FAE"/>
    <w:rsid w:val="00E56FC7"/>
    <w:rsid w:val="00E57016"/>
    <w:rsid w:val="00E571E5"/>
    <w:rsid w:val="00E5722D"/>
    <w:rsid w:val="00E57240"/>
    <w:rsid w:val="00E573A4"/>
    <w:rsid w:val="00E573F6"/>
    <w:rsid w:val="00E57516"/>
    <w:rsid w:val="00E57595"/>
    <w:rsid w:val="00E5772F"/>
    <w:rsid w:val="00E577A9"/>
    <w:rsid w:val="00E577B3"/>
    <w:rsid w:val="00E57870"/>
    <w:rsid w:val="00E57951"/>
    <w:rsid w:val="00E57952"/>
    <w:rsid w:val="00E57969"/>
    <w:rsid w:val="00E579EB"/>
    <w:rsid w:val="00E57A14"/>
    <w:rsid w:val="00E57A2E"/>
    <w:rsid w:val="00E57A54"/>
    <w:rsid w:val="00E57B24"/>
    <w:rsid w:val="00E57B76"/>
    <w:rsid w:val="00E57C03"/>
    <w:rsid w:val="00E57D42"/>
    <w:rsid w:val="00E57DAD"/>
    <w:rsid w:val="00E57E84"/>
    <w:rsid w:val="00E57F45"/>
    <w:rsid w:val="00E57F55"/>
    <w:rsid w:val="00E600A0"/>
    <w:rsid w:val="00E601D7"/>
    <w:rsid w:val="00E601E3"/>
    <w:rsid w:val="00E601EF"/>
    <w:rsid w:val="00E60272"/>
    <w:rsid w:val="00E60307"/>
    <w:rsid w:val="00E60383"/>
    <w:rsid w:val="00E603F8"/>
    <w:rsid w:val="00E60608"/>
    <w:rsid w:val="00E60677"/>
    <w:rsid w:val="00E6069E"/>
    <w:rsid w:val="00E60797"/>
    <w:rsid w:val="00E6082C"/>
    <w:rsid w:val="00E6086D"/>
    <w:rsid w:val="00E60889"/>
    <w:rsid w:val="00E609AA"/>
    <w:rsid w:val="00E60A0F"/>
    <w:rsid w:val="00E60A5D"/>
    <w:rsid w:val="00E60B5F"/>
    <w:rsid w:val="00E60BDE"/>
    <w:rsid w:val="00E60C15"/>
    <w:rsid w:val="00E60C45"/>
    <w:rsid w:val="00E60C56"/>
    <w:rsid w:val="00E60CA4"/>
    <w:rsid w:val="00E60CD6"/>
    <w:rsid w:val="00E60D1B"/>
    <w:rsid w:val="00E60D85"/>
    <w:rsid w:val="00E60DC5"/>
    <w:rsid w:val="00E60E1B"/>
    <w:rsid w:val="00E60EA9"/>
    <w:rsid w:val="00E60FE6"/>
    <w:rsid w:val="00E6103A"/>
    <w:rsid w:val="00E61052"/>
    <w:rsid w:val="00E610AE"/>
    <w:rsid w:val="00E61282"/>
    <w:rsid w:val="00E61290"/>
    <w:rsid w:val="00E6136B"/>
    <w:rsid w:val="00E61392"/>
    <w:rsid w:val="00E613BF"/>
    <w:rsid w:val="00E61453"/>
    <w:rsid w:val="00E61478"/>
    <w:rsid w:val="00E6147A"/>
    <w:rsid w:val="00E614AB"/>
    <w:rsid w:val="00E61561"/>
    <w:rsid w:val="00E6160E"/>
    <w:rsid w:val="00E61688"/>
    <w:rsid w:val="00E61722"/>
    <w:rsid w:val="00E61767"/>
    <w:rsid w:val="00E617B2"/>
    <w:rsid w:val="00E617D0"/>
    <w:rsid w:val="00E617E7"/>
    <w:rsid w:val="00E618A0"/>
    <w:rsid w:val="00E618AC"/>
    <w:rsid w:val="00E618B4"/>
    <w:rsid w:val="00E61963"/>
    <w:rsid w:val="00E619FA"/>
    <w:rsid w:val="00E61A90"/>
    <w:rsid w:val="00E61BCF"/>
    <w:rsid w:val="00E61BD3"/>
    <w:rsid w:val="00E61C3A"/>
    <w:rsid w:val="00E61C90"/>
    <w:rsid w:val="00E61CF6"/>
    <w:rsid w:val="00E61D05"/>
    <w:rsid w:val="00E61D30"/>
    <w:rsid w:val="00E61D54"/>
    <w:rsid w:val="00E61E89"/>
    <w:rsid w:val="00E61EBC"/>
    <w:rsid w:val="00E61EDC"/>
    <w:rsid w:val="00E61FAB"/>
    <w:rsid w:val="00E62026"/>
    <w:rsid w:val="00E621CC"/>
    <w:rsid w:val="00E62296"/>
    <w:rsid w:val="00E622C1"/>
    <w:rsid w:val="00E622E9"/>
    <w:rsid w:val="00E62300"/>
    <w:rsid w:val="00E623BC"/>
    <w:rsid w:val="00E623E2"/>
    <w:rsid w:val="00E62517"/>
    <w:rsid w:val="00E62702"/>
    <w:rsid w:val="00E62739"/>
    <w:rsid w:val="00E62757"/>
    <w:rsid w:val="00E627C0"/>
    <w:rsid w:val="00E628E9"/>
    <w:rsid w:val="00E62A8D"/>
    <w:rsid w:val="00E62B47"/>
    <w:rsid w:val="00E62B71"/>
    <w:rsid w:val="00E62B81"/>
    <w:rsid w:val="00E62BFE"/>
    <w:rsid w:val="00E62C34"/>
    <w:rsid w:val="00E62C79"/>
    <w:rsid w:val="00E62C93"/>
    <w:rsid w:val="00E62D9D"/>
    <w:rsid w:val="00E62DEB"/>
    <w:rsid w:val="00E62E51"/>
    <w:rsid w:val="00E62E6E"/>
    <w:rsid w:val="00E62E7C"/>
    <w:rsid w:val="00E62EE6"/>
    <w:rsid w:val="00E62FC3"/>
    <w:rsid w:val="00E62FCF"/>
    <w:rsid w:val="00E62FE1"/>
    <w:rsid w:val="00E62FF6"/>
    <w:rsid w:val="00E63001"/>
    <w:rsid w:val="00E63017"/>
    <w:rsid w:val="00E63082"/>
    <w:rsid w:val="00E631DB"/>
    <w:rsid w:val="00E63325"/>
    <w:rsid w:val="00E63351"/>
    <w:rsid w:val="00E6338E"/>
    <w:rsid w:val="00E633EE"/>
    <w:rsid w:val="00E63449"/>
    <w:rsid w:val="00E6347C"/>
    <w:rsid w:val="00E634E7"/>
    <w:rsid w:val="00E634EF"/>
    <w:rsid w:val="00E63806"/>
    <w:rsid w:val="00E638E9"/>
    <w:rsid w:val="00E639E6"/>
    <w:rsid w:val="00E63ABA"/>
    <w:rsid w:val="00E63B60"/>
    <w:rsid w:val="00E63BB3"/>
    <w:rsid w:val="00E63BF8"/>
    <w:rsid w:val="00E63C74"/>
    <w:rsid w:val="00E63CB8"/>
    <w:rsid w:val="00E63E7C"/>
    <w:rsid w:val="00E63ED0"/>
    <w:rsid w:val="00E63F31"/>
    <w:rsid w:val="00E63FC1"/>
    <w:rsid w:val="00E63FF2"/>
    <w:rsid w:val="00E6400B"/>
    <w:rsid w:val="00E64025"/>
    <w:rsid w:val="00E64167"/>
    <w:rsid w:val="00E641F0"/>
    <w:rsid w:val="00E642CA"/>
    <w:rsid w:val="00E64342"/>
    <w:rsid w:val="00E64364"/>
    <w:rsid w:val="00E64384"/>
    <w:rsid w:val="00E64431"/>
    <w:rsid w:val="00E6444D"/>
    <w:rsid w:val="00E64502"/>
    <w:rsid w:val="00E64631"/>
    <w:rsid w:val="00E64642"/>
    <w:rsid w:val="00E64740"/>
    <w:rsid w:val="00E64760"/>
    <w:rsid w:val="00E6482E"/>
    <w:rsid w:val="00E6486B"/>
    <w:rsid w:val="00E64986"/>
    <w:rsid w:val="00E64A2D"/>
    <w:rsid w:val="00E64A49"/>
    <w:rsid w:val="00E64A7C"/>
    <w:rsid w:val="00E64ADB"/>
    <w:rsid w:val="00E64B33"/>
    <w:rsid w:val="00E64D52"/>
    <w:rsid w:val="00E64DA1"/>
    <w:rsid w:val="00E64DC6"/>
    <w:rsid w:val="00E64F2D"/>
    <w:rsid w:val="00E64FFC"/>
    <w:rsid w:val="00E650FC"/>
    <w:rsid w:val="00E65212"/>
    <w:rsid w:val="00E65216"/>
    <w:rsid w:val="00E6528B"/>
    <w:rsid w:val="00E652A2"/>
    <w:rsid w:val="00E652EE"/>
    <w:rsid w:val="00E65328"/>
    <w:rsid w:val="00E653E4"/>
    <w:rsid w:val="00E653F1"/>
    <w:rsid w:val="00E653F5"/>
    <w:rsid w:val="00E65415"/>
    <w:rsid w:val="00E65528"/>
    <w:rsid w:val="00E656DC"/>
    <w:rsid w:val="00E658A5"/>
    <w:rsid w:val="00E658EE"/>
    <w:rsid w:val="00E658F0"/>
    <w:rsid w:val="00E658F2"/>
    <w:rsid w:val="00E6597C"/>
    <w:rsid w:val="00E659C4"/>
    <w:rsid w:val="00E659DB"/>
    <w:rsid w:val="00E65A0F"/>
    <w:rsid w:val="00E65A21"/>
    <w:rsid w:val="00E65A39"/>
    <w:rsid w:val="00E65B23"/>
    <w:rsid w:val="00E65C2E"/>
    <w:rsid w:val="00E65C35"/>
    <w:rsid w:val="00E65C41"/>
    <w:rsid w:val="00E65C96"/>
    <w:rsid w:val="00E65D1C"/>
    <w:rsid w:val="00E65DF2"/>
    <w:rsid w:val="00E65E9A"/>
    <w:rsid w:val="00E65F6C"/>
    <w:rsid w:val="00E65F72"/>
    <w:rsid w:val="00E6603E"/>
    <w:rsid w:val="00E6612D"/>
    <w:rsid w:val="00E66171"/>
    <w:rsid w:val="00E66217"/>
    <w:rsid w:val="00E66267"/>
    <w:rsid w:val="00E6637C"/>
    <w:rsid w:val="00E663D9"/>
    <w:rsid w:val="00E663FB"/>
    <w:rsid w:val="00E66436"/>
    <w:rsid w:val="00E66522"/>
    <w:rsid w:val="00E6660E"/>
    <w:rsid w:val="00E6668E"/>
    <w:rsid w:val="00E666E9"/>
    <w:rsid w:val="00E6675D"/>
    <w:rsid w:val="00E66766"/>
    <w:rsid w:val="00E66821"/>
    <w:rsid w:val="00E66823"/>
    <w:rsid w:val="00E668DD"/>
    <w:rsid w:val="00E669CB"/>
    <w:rsid w:val="00E66AB8"/>
    <w:rsid w:val="00E66AD7"/>
    <w:rsid w:val="00E66B12"/>
    <w:rsid w:val="00E66B66"/>
    <w:rsid w:val="00E66BC0"/>
    <w:rsid w:val="00E66BE7"/>
    <w:rsid w:val="00E66C1C"/>
    <w:rsid w:val="00E66E02"/>
    <w:rsid w:val="00E66F01"/>
    <w:rsid w:val="00E66F18"/>
    <w:rsid w:val="00E66F34"/>
    <w:rsid w:val="00E67166"/>
    <w:rsid w:val="00E6719C"/>
    <w:rsid w:val="00E6721B"/>
    <w:rsid w:val="00E6727B"/>
    <w:rsid w:val="00E67283"/>
    <w:rsid w:val="00E67298"/>
    <w:rsid w:val="00E672F9"/>
    <w:rsid w:val="00E67326"/>
    <w:rsid w:val="00E6741D"/>
    <w:rsid w:val="00E6744A"/>
    <w:rsid w:val="00E67467"/>
    <w:rsid w:val="00E674B2"/>
    <w:rsid w:val="00E674F0"/>
    <w:rsid w:val="00E67539"/>
    <w:rsid w:val="00E6762B"/>
    <w:rsid w:val="00E676E6"/>
    <w:rsid w:val="00E677A8"/>
    <w:rsid w:val="00E67833"/>
    <w:rsid w:val="00E678E7"/>
    <w:rsid w:val="00E678EB"/>
    <w:rsid w:val="00E6791F"/>
    <w:rsid w:val="00E679B6"/>
    <w:rsid w:val="00E679CA"/>
    <w:rsid w:val="00E67A6E"/>
    <w:rsid w:val="00E67A91"/>
    <w:rsid w:val="00E67AC2"/>
    <w:rsid w:val="00E67B08"/>
    <w:rsid w:val="00E67B97"/>
    <w:rsid w:val="00E67D14"/>
    <w:rsid w:val="00E67D78"/>
    <w:rsid w:val="00E67E02"/>
    <w:rsid w:val="00E67E19"/>
    <w:rsid w:val="00E67E53"/>
    <w:rsid w:val="00E67F3B"/>
    <w:rsid w:val="00E67F91"/>
    <w:rsid w:val="00E70005"/>
    <w:rsid w:val="00E7001A"/>
    <w:rsid w:val="00E70047"/>
    <w:rsid w:val="00E7005E"/>
    <w:rsid w:val="00E70101"/>
    <w:rsid w:val="00E7014B"/>
    <w:rsid w:val="00E70247"/>
    <w:rsid w:val="00E7032C"/>
    <w:rsid w:val="00E70382"/>
    <w:rsid w:val="00E703DC"/>
    <w:rsid w:val="00E7040E"/>
    <w:rsid w:val="00E704E2"/>
    <w:rsid w:val="00E7055B"/>
    <w:rsid w:val="00E705BA"/>
    <w:rsid w:val="00E705E9"/>
    <w:rsid w:val="00E70723"/>
    <w:rsid w:val="00E7079C"/>
    <w:rsid w:val="00E707C7"/>
    <w:rsid w:val="00E7080A"/>
    <w:rsid w:val="00E70828"/>
    <w:rsid w:val="00E70A1A"/>
    <w:rsid w:val="00E70B1E"/>
    <w:rsid w:val="00E70B98"/>
    <w:rsid w:val="00E70C45"/>
    <w:rsid w:val="00E70D3B"/>
    <w:rsid w:val="00E70DF5"/>
    <w:rsid w:val="00E70E4A"/>
    <w:rsid w:val="00E70F03"/>
    <w:rsid w:val="00E70F0F"/>
    <w:rsid w:val="00E70F61"/>
    <w:rsid w:val="00E70F8F"/>
    <w:rsid w:val="00E70F9B"/>
    <w:rsid w:val="00E70FB7"/>
    <w:rsid w:val="00E70FD3"/>
    <w:rsid w:val="00E70FFF"/>
    <w:rsid w:val="00E7101D"/>
    <w:rsid w:val="00E71126"/>
    <w:rsid w:val="00E71197"/>
    <w:rsid w:val="00E711FC"/>
    <w:rsid w:val="00E712D7"/>
    <w:rsid w:val="00E7131A"/>
    <w:rsid w:val="00E7142C"/>
    <w:rsid w:val="00E7149A"/>
    <w:rsid w:val="00E71525"/>
    <w:rsid w:val="00E7152C"/>
    <w:rsid w:val="00E71530"/>
    <w:rsid w:val="00E7155D"/>
    <w:rsid w:val="00E71560"/>
    <w:rsid w:val="00E71626"/>
    <w:rsid w:val="00E71777"/>
    <w:rsid w:val="00E7179C"/>
    <w:rsid w:val="00E717D3"/>
    <w:rsid w:val="00E71805"/>
    <w:rsid w:val="00E71839"/>
    <w:rsid w:val="00E71845"/>
    <w:rsid w:val="00E71986"/>
    <w:rsid w:val="00E719E9"/>
    <w:rsid w:val="00E71A2E"/>
    <w:rsid w:val="00E71B3B"/>
    <w:rsid w:val="00E71BF3"/>
    <w:rsid w:val="00E71C58"/>
    <w:rsid w:val="00E71D6A"/>
    <w:rsid w:val="00E71DFB"/>
    <w:rsid w:val="00E71E06"/>
    <w:rsid w:val="00E71E0A"/>
    <w:rsid w:val="00E71E9E"/>
    <w:rsid w:val="00E71EF5"/>
    <w:rsid w:val="00E71F09"/>
    <w:rsid w:val="00E71F47"/>
    <w:rsid w:val="00E71F4C"/>
    <w:rsid w:val="00E7202D"/>
    <w:rsid w:val="00E72146"/>
    <w:rsid w:val="00E72173"/>
    <w:rsid w:val="00E7221B"/>
    <w:rsid w:val="00E722A7"/>
    <w:rsid w:val="00E722C8"/>
    <w:rsid w:val="00E722DA"/>
    <w:rsid w:val="00E722DE"/>
    <w:rsid w:val="00E722F7"/>
    <w:rsid w:val="00E72330"/>
    <w:rsid w:val="00E72343"/>
    <w:rsid w:val="00E7236C"/>
    <w:rsid w:val="00E72409"/>
    <w:rsid w:val="00E72438"/>
    <w:rsid w:val="00E72519"/>
    <w:rsid w:val="00E725F6"/>
    <w:rsid w:val="00E72627"/>
    <w:rsid w:val="00E728A7"/>
    <w:rsid w:val="00E729F4"/>
    <w:rsid w:val="00E72A21"/>
    <w:rsid w:val="00E72A88"/>
    <w:rsid w:val="00E72AA2"/>
    <w:rsid w:val="00E72AF0"/>
    <w:rsid w:val="00E72AF2"/>
    <w:rsid w:val="00E72B54"/>
    <w:rsid w:val="00E72BA9"/>
    <w:rsid w:val="00E72C30"/>
    <w:rsid w:val="00E72C6A"/>
    <w:rsid w:val="00E72C98"/>
    <w:rsid w:val="00E72D35"/>
    <w:rsid w:val="00E72DAF"/>
    <w:rsid w:val="00E72E20"/>
    <w:rsid w:val="00E72E37"/>
    <w:rsid w:val="00E72EA5"/>
    <w:rsid w:val="00E72EC8"/>
    <w:rsid w:val="00E72EF3"/>
    <w:rsid w:val="00E72F28"/>
    <w:rsid w:val="00E72F85"/>
    <w:rsid w:val="00E72FEB"/>
    <w:rsid w:val="00E7301B"/>
    <w:rsid w:val="00E7307E"/>
    <w:rsid w:val="00E73119"/>
    <w:rsid w:val="00E731EC"/>
    <w:rsid w:val="00E7325C"/>
    <w:rsid w:val="00E73278"/>
    <w:rsid w:val="00E732FD"/>
    <w:rsid w:val="00E73345"/>
    <w:rsid w:val="00E7334A"/>
    <w:rsid w:val="00E7337F"/>
    <w:rsid w:val="00E7338F"/>
    <w:rsid w:val="00E733A1"/>
    <w:rsid w:val="00E733A3"/>
    <w:rsid w:val="00E734C6"/>
    <w:rsid w:val="00E734F5"/>
    <w:rsid w:val="00E735BA"/>
    <w:rsid w:val="00E73624"/>
    <w:rsid w:val="00E7372A"/>
    <w:rsid w:val="00E7379B"/>
    <w:rsid w:val="00E73898"/>
    <w:rsid w:val="00E738ED"/>
    <w:rsid w:val="00E73924"/>
    <w:rsid w:val="00E73968"/>
    <w:rsid w:val="00E73986"/>
    <w:rsid w:val="00E739B3"/>
    <w:rsid w:val="00E739D4"/>
    <w:rsid w:val="00E739F0"/>
    <w:rsid w:val="00E73AE7"/>
    <w:rsid w:val="00E73B4A"/>
    <w:rsid w:val="00E73BBB"/>
    <w:rsid w:val="00E73BE1"/>
    <w:rsid w:val="00E73C2E"/>
    <w:rsid w:val="00E73C91"/>
    <w:rsid w:val="00E73C96"/>
    <w:rsid w:val="00E73D88"/>
    <w:rsid w:val="00E73E69"/>
    <w:rsid w:val="00E73F06"/>
    <w:rsid w:val="00E73FC1"/>
    <w:rsid w:val="00E73FFF"/>
    <w:rsid w:val="00E74026"/>
    <w:rsid w:val="00E740A6"/>
    <w:rsid w:val="00E740A7"/>
    <w:rsid w:val="00E740B1"/>
    <w:rsid w:val="00E740B2"/>
    <w:rsid w:val="00E7410A"/>
    <w:rsid w:val="00E741C9"/>
    <w:rsid w:val="00E74215"/>
    <w:rsid w:val="00E74248"/>
    <w:rsid w:val="00E742F0"/>
    <w:rsid w:val="00E7431C"/>
    <w:rsid w:val="00E74325"/>
    <w:rsid w:val="00E743B4"/>
    <w:rsid w:val="00E743C8"/>
    <w:rsid w:val="00E745AC"/>
    <w:rsid w:val="00E745F3"/>
    <w:rsid w:val="00E7464B"/>
    <w:rsid w:val="00E74685"/>
    <w:rsid w:val="00E74811"/>
    <w:rsid w:val="00E74822"/>
    <w:rsid w:val="00E74849"/>
    <w:rsid w:val="00E748EA"/>
    <w:rsid w:val="00E7496F"/>
    <w:rsid w:val="00E7499B"/>
    <w:rsid w:val="00E749AA"/>
    <w:rsid w:val="00E749AD"/>
    <w:rsid w:val="00E749B8"/>
    <w:rsid w:val="00E74ACE"/>
    <w:rsid w:val="00E74BCF"/>
    <w:rsid w:val="00E74BE8"/>
    <w:rsid w:val="00E74CCE"/>
    <w:rsid w:val="00E74D36"/>
    <w:rsid w:val="00E74D8B"/>
    <w:rsid w:val="00E74DFC"/>
    <w:rsid w:val="00E74E60"/>
    <w:rsid w:val="00E74FB0"/>
    <w:rsid w:val="00E74FB6"/>
    <w:rsid w:val="00E7505A"/>
    <w:rsid w:val="00E75071"/>
    <w:rsid w:val="00E75076"/>
    <w:rsid w:val="00E75106"/>
    <w:rsid w:val="00E7511F"/>
    <w:rsid w:val="00E75123"/>
    <w:rsid w:val="00E75144"/>
    <w:rsid w:val="00E751DB"/>
    <w:rsid w:val="00E751F4"/>
    <w:rsid w:val="00E75267"/>
    <w:rsid w:val="00E7530D"/>
    <w:rsid w:val="00E7533F"/>
    <w:rsid w:val="00E7539F"/>
    <w:rsid w:val="00E75470"/>
    <w:rsid w:val="00E75489"/>
    <w:rsid w:val="00E754F7"/>
    <w:rsid w:val="00E75557"/>
    <w:rsid w:val="00E75601"/>
    <w:rsid w:val="00E756ED"/>
    <w:rsid w:val="00E7574F"/>
    <w:rsid w:val="00E757B4"/>
    <w:rsid w:val="00E757ED"/>
    <w:rsid w:val="00E75868"/>
    <w:rsid w:val="00E7589D"/>
    <w:rsid w:val="00E758A4"/>
    <w:rsid w:val="00E758AB"/>
    <w:rsid w:val="00E7594F"/>
    <w:rsid w:val="00E759F1"/>
    <w:rsid w:val="00E75A2E"/>
    <w:rsid w:val="00E75A75"/>
    <w:rsid w:val="00E75B0F"/>
    <w:rsid w:val="00E75B17"/>
    <w:rsid w:val="00E75B2E"/>
    <w:rsid w:val="00E75B5F"/>
    <w:rsid w:val="00E75C38"/>
    <w:rsid w:val="00E75CB9"/>
    <w:rsid w:val="00E75D2D"/>
    <w:rsid w:val="00E75D71"/>
    <w:rsid w:val="00E75E1B"/>
    <w:rsid w:val="00E75E42"/>
    <w:rsid w:val="00E75E51"/>
    <w:rsid w:val="00E75E5E"/>
    <w:rsid w:val="00E75EA5"/>
    <w:rsid w:val="00E75EE7"/>
    <w:rsid w:val="00E75FBB"/>
    <w:rsid w:val="00E75FF6"/>
    <w:rsid w:val="00E7609D"/>
    <w:rsid w:val="00E760FB"/>
    <w:rsid w:val="00E76101"/>
    <w:rsid w:val="00E7610E"/>
    <w:rsid w:val="00E7627D"/>
    <w:rsid w:val="00E7638F"/>
    <w:rsid w:val="00E76485"/>
    <w:rsid w:val="00E7649A"/>
    <w:rsid w:val="00E764B3"/>
    <w:rsid w:val="00E76569"/>
    <w:rsid w:val="00E76621"/>
    <w:rsid w:val="00E766E2"/>
    <w:rsid w:val="00E7671C"/>
    <w:rsid w:val="00E76821"/>
    <w:rsid w:val="00E768DC"/>
    <w:rsid w:val="00E76904"/>
    <w:rsid w:val="00E769F6"/>
    <w:rsid w:val="00E76A12"/>
    <w:rsid w:val="00E76B0F"/>
    <w:rsid w:val="00E76C05"/>
    <w:rsid w:val="00E76C47"/>
    <w:rsid w:val="00E76C48"/>
    <w:rsid w:val="00E76CC1"/>
    <w:rsid w:val="00E76DFF"/>
    <w:rsid w:val="00E76E62"/>
    <w:rsid w:val="00E76E67"/>
    <w:rsid w:val="00E76EA4"/>
    <w:rsid w:val="00E76EFC"/>
    <w:rsid w:val="00E76F3C"/>
    <w:rsid w:val="00E76F69"/>
    <w:rsid w:val="00E77007"/>
    <w:rsid w:val="00E77009"/>
    <w:rsid w:val="00E7708D"/>
    <w:rsid w:val="00E7713C"/>
    <w:rsid w:val="00E7721C"/>
    <w:rsid w:val="00E77239"/>
    <w:rsid w:val="00E772BE"/>
    <w:rsid w:val="00E77425"/>
    <w:rsid w:val="00E77448"/>
    <w:rsid w:val="00E77507"/>
    <w:rsid w:val="00E775A0"/>
    <w:rsid w:val="00E7763D"/>
    <w:rsid w:val="00E776EA"/>
    <w:rsid w:val="00E77703"/>
    <w:rsid w:val="00E7772A"/>
    <w:rsid w:val="00E77737"/>
    <w:rsid w:val="00E77766"/>
    <w:rsid w:val="00E777A1"/>
    <w:rsid w:val="00E77860"/>
    <w:rsid w:val="00E77908"/>
    <w:rsid w:val="00E7795A"/>
    <w:rsid w:val="00E779A4"/>
    <w:rsid w:val="00E77A41"/>
    <w:rsid w:val="00E77A60"/>
    <w:rsid w:val="00E77B14"/>
    <w:rsid w:val="00E77B8E"/>
    <w:rsid w:val="00E77BB8"/>
    <w:rsid w:val="00E77BBC"/>
    <w:rsid w:val="00E77C1F"/>
    <w:rsid w:val="00E77CAD"/>
    <w:rsid w:val="00E77CFC"/>
    <w:rsid w:val="00E77D21"/>
    <w:rsid w:val="00E77D26"/>
    <w:rsid w:val="00E77D44"/>
    <w:rsid w:val="00E77D4A"/>
    <w:rsid w:val="00E77DB8"/>
    <w:rsid w:val="00E77E5E"/>
    <w:rsid w:val="00E77EBC"/>
    <w:rsid w:val="00E8004B"/>
    <w:rsid w:val="00E8009D"/>
    <w:rsid w:val="00E800A2"/>
    <w:rsid w:val="00E800A5"/>
    <w:rsid w:val="00E800C0"/>
    <w:rsid w:val="00E800D8"/>
    <w:rsid w:val="00E80199"/>
    <w:rsid w:val="00E801AD"/>
    <w:rsid w:val="00E80200"/>
    <w:rsid w:val="00E8026B"/>
    <w:rsid w:val="00E8032E"/>
    <w:rsid w:val="00E804D8"/>
    <w:rsid w:val="00E804F9"/>
    <w:rsid w:val="00E80525"/>
    <w:rsid w:val="00E80550"/>
    <w:rsid w:val="00E80563"/>
    <w:rsid w:val="00E80620"/>
    <w:rsid w:val="00E80663"/>
    <w:rsid w:val="00E80676"/>
    <w:rsid w:val="00E8069E"/>
    <w:rsid w:val="00E806D3"/>
    <w:rsid w:val="00E806DA"/>
    <w:rsid w:val="00E80739"/>
    <w:rsid w:val="00E80741"/>
    <w:rsid w:val="00E80765"/>
    <w:rsid w:val="00E807F1"/>
    <w:rsid w:val="00E807F5"/>
    <w:rsid w:val="00E807FE"/>
    <w:rsid w:val="00E8080A"/>
    <w:rsid w:val="00E808CC"/>
    <w:rsid w:val="00E80984"/>
    <w:rsid w:val="00E809D4"/>
    <w:rsid w:val="00E80A24"/>
    <w:rsid w:val="00E80A34"/>
    <w:rsid w:val="00E80AC3"/>
    <w:rsid w:val="00E80B40"/>
    <w:rsid w:val="00E80BE4"/>
    <w:rsid w:val="00E80BE7"/>
    <w:rsid w:val="00E80C1B"/>
    <w:rsid w:val="00E80C57"/>
    <w:rsid w:val="00E80CA4"/>
    <w:rsid w:val="00E80D83"/>
    <w:rsid w:val="00E80E6F"/>
    <w:rsid w:val="00E80ED4"/>
    <w:rsid w:val="00E80EEC"/>
    <w:rsid w:val="00E80FBE"/>
    <w:rsid w:val="00E81017"/>
    <w:rsid w:val="00E81047"/>
    <w:rsid w:val="00E8108F"/>
    <w:rsid w:val="00E811D4"/>
    <w:rsid w:val="00E8120A"/>
    <w:rsid w:val="00E81255"/>
    <w:rsid w:val="00E81279"/>
    <w:rsid w:val="00E8131C"/>
    <w:rsid w:val="00E81325"/>
    <w:rsid w:val="00E81373"/>
    <w:rsid w:val="00E816D3"/>
    <w:rsid w:val="00E81777"/>
    <w:rsid w:val="00E8179C"/>
    <w:rsid w:val="00E817C1"/>
    <w:rsid w:val="00E8181B"/>
    <w:rsid w:val="00E81899"/>
    <w:rsid w:val="00E81906"/>
    <w:rsid w:val="00E81912"/>
    <w:rsid w:val="00E81A3F"/>
    <w:rsid w:val="00E81CA1"/>
    <w:rsid w:val="00E81D04"/>
    <w:rsid w:val="00E81D45"/>
    <w:rsid w:val="00E81D71"/>
    <w:rsid w:val="00E81DF2"/>
    <w:rsid w:val="00E81F8C"/>
    <w:rsid w:val="00E81FA5"/>
    <w:rsid w:val="00E81FC3"/>
    <w:rsid w:val="00E81FE5"/>
    <w:rsid w:val="00E81FEE"/>
    <w:rsid w:val="00E8200C"/>
    <w:rsid w:val="00E8208C"/>
    <w:rsid w:val="00E8213A"/>
    <w:rsid w:val="00E82154"/>
    <w:rsid w:val="00E821D9"/>
    <w:rsid w:val="00E82312"/>
    <w:rsid w:val="00E82322"/>
    <w:rsid w:val="00E823E9"/>
    <w:rsid w:val="00E82571"/>
    <w:rsid w:val="00E8262A"/>
    <w:rsid w:val="00E82713"/>
    <w:rsid w:val="00E82742"/>
    <w:rsid w:val="00E8288C"/>
    <w:rsid w:val="00E829C5"/>
    <w:rsid w:val="00E82A5A"/>
    <w:rsid w:val="00E82B9D"/>
    <w:rsid w:val="00E82C16"/>
    <w:rsid w:val="00E82C9B"/>
    <w:rsid w:val="00E82CA2"/>
    <w:rsid w:val="00E82CCB"/>
    <w:rsid w:val="00E82D14"/>
    <w:rsid w:val="00E82D50"/>
    <w:rsid w:val="00E82DF9"/>
    <w:rsid w:val="00E82E10"/>
    <w:rsid w:val="00E82E64"/>
    <w:rsid w:val="00E82EC4"/>
    <w:rsid w:val="00E82EC5"/>
    <w:rsid w:val="00E82EC7"/>
    <w:rsid w:val="00E82F10"/>
    <w:rsid w:val="00E82F46"/>
    <w:rsid w:val="00E82FC8"/>
    <w:rsid w:val="00E83015"/>
    <w:rsid w:val="00E83051"/>
    <w:rsid w:val="00E8310B"/>
    <w:rsid w:val="00E83133"/>
    <w:rsid w:val="00E83144"/>
    <w:rsid w:val="00E83158"/>
    <w:rsid w:val="00E8327F"/>
    <w:rsid w:val="00E8329C"/>
    <w:rsid w:val="00E832CE"/>
    <w:rsid w:val="00E83376"/>
    <w:rsid w:val="00E834D8"/>
    <w:rsid w:val="00E83511"/>
    <w:rsid w:val="00E83608"/>
    <w:rsid w:val="00E83704"/>
    <w:rsid w:val="00E83709"/>
    <w:rsid w:val="00E83712"/>
    <w:rsid w:val="00E837AD"/>
    <w:rsid w:val="00E8385A"/>
    <w:rsid w:val="00E838E3"/>
    <w:rsid w:val="00E83922"/>
    <w:rsid w:val="00E83965"/>
    <w:rsid w:val="00E83AD2"/>
    <w:rsid w:val="00E83AED"/>
    <w:rsid w:val="00E83AF4"/>
    <w:rsid w:val="00E83B0E"/>
    <w:rsid w:val="00E83BC4"/>
    <w:rsid w:val="00E83C2E"/>
    <w:rsid w:val="00E83D77"/>
    <w:rsid w:val="00E83E01"/>
    <w:rsid w:val="00E84034"/>
    <w:rsid w:val="00E8405D"/>
    <w:rsid w:val="00E840B6"/>
    <w:rsid w:val="00E841AE"/>
    <w:rsid w:val="00E84201"/>
    <w:rsid w:val="00E842C8"/>
    <w:rsid w:val="00E843DC"/>
    <w:rsid w:val="00E84472"/>
    <w:rsid w:val="00E844C7"/>
    <w:rsid w:val="00E84513"/>
    <w:rsid w:val="00E8465C"/>
    <w:rsid w:val="00E84850"/>
    <w:rsid w:val="00E848B5"/>
    <w:rsid w:val="00E848B6"/>
    <w:rsid w:val="00E84957"/>
    <w:rsid w:val="00E84A6E"/>
    <w:rsid w:val="00E84ADE"/>
    <w:rsid w:val="00E84BBA"/>
    <w:rsid w:val="00E84C70"/>
    <w:rsid w:val="00E84C92"/>
    <w:rsid w:val="00E84EA8"/>
    <w:rsid w:val="00E84F25"/>
    <w:rsid w:val="00E84F80"/>
    <w:rsid w:val="00E84FAB"/>
    <w:rsid w:val="00E84FDA"/>
    <w:rsid w:val="00E84FE3"/>
    <w:rsid w:val="00E85118"/>
    <w:rsid w:val="00E8513B"/>
    <w:rsid w:val="00E851C6"/>
    <w:rsid w:val="00E851D6"/>
    <w:rsid w:val="00E85256"/>
    <w:rsid w:val="00E85346"/>
    <w:rsid w:val="00E853BB"/>
    <w:rsid w:val="00E854C0"/>
    <w:rsid w:val="00E854D7"/>
    <w:rsid w:val="00E8554F"/>
    <w:rsid w:val="00E855A9"/>
    <w:rsid w:val="00E855CE"/>
    <w:rsid w:val="00E856F0"/>
    <w:rsid w:val="00E856F6"/>
    <w:rsid w:val="00E8572D"/>
    <w:rsid w:val="00E85736"/>
    <w:rsid w:val="00E85848"/>
    <w:rsid w:val="00E85879"/>
    <w:rsid w:val="00E85936"/>
    <w:rsid w:val="00E859BB"/>
    <w:rsid w:val="00E859D5"/>
    <w:rsid w:val="00E85A3D"/>
    <w:rsid w:val="00E85AC1"/>
    <w:rsid w:val="00E85AD1"/>
    <w:rsid w:val="00E85B79"/>
    <w:rsid w:val="00E85B97"/>
    <w:rsid w:val="00E85BAC"/>
    <w:rsid w:val="00E85BB6"/>
    <w:rsid w:val="00E85C68"/>
    <w:rsid w:val="00E85C8F"/>
    <w:rsid w:val="00E85CE2"/>
    <w:rsid w:val="00E85DF3"/>
    <w:rsid w:val="00E85E70"/>
    <w:rsid w:val="00E85F0E"/>
    <w:rsid w:val="00E85FAA"/>
    <w:rsid w:val="00E85FDD"/>
    <w:rsid w:val="00E85FEB"/>
    <w:rsid w:val="00E8600F"/>
    <w:rsid w:val="00E86130"/>
    <w:rsid w:val="00E86141"/>
    <w:rsid w:val="00E86181"/>
    <w:rsid w:val="00E86185"/>
    <w:rsid w:val="00E861BA"/>
    <w:rsid w:val="00E862B2"/>
    <w:rsid w:val="00E862D4"/>
    <w:rsid w:val="00E86369"/>
    <w:rsid w:val="00E863DC"/>
    <w:rsid w:val="00E86421"/>
    <w:rsid w:val="00E8647A"/>
    <w:rsid w:val="00E8648A"/>
    <w:rsid w:val="00E864B4"/>
    <w:rsid w:val="00E86522"/>
    <w:rsid w:val="00E86531"/>
    <w:rsid w:val="00E86547"/>
    <w:rsid w:val="00E865AF"/>
    <w:rsid w:val="00E865CB"/>
    <w:rsid w:val="00E865CC"/>
    <w:rsid w:val="00E86642"/>
    <w:rsid w:val="00E8667E"/>
    <w:rsid w:val="00E86687"/>
    <w:rsid w:val="00E8673A"/>
    <w:rsid w:val="00E8680F"/>
    <w:rsid w:val="00E86823"/>
    <w:rsid w:val="00E86904"/>
    <w:rsid w:val="00E869B6"/>
    <w:rsid w:val="00E86A08"/>
    <w:rsid w:val="00E86B02"/>
    <w:rsid w:val="00E86BAA"/>
    <w:rsid w:val="00E86BFA"/>
    <w:rsid w:val="00E86C08"/>
    <w:rsid w:val="00E86C3C"/>
    <w:rsid w:val="00E86D8F"/>
    <w:rsid w:val="00E86D9E"/>
    <w:rsid w:val="00E86ED5"/>
    <w:rsid w:val="00E86F6E"/>
    <w:rsid w:val="00E86F72"/>
    <w:rsid w:val="00E86F8E"/>
    <w:rsid w:val="00E86FD0"/>
    <w:rsid w:val="00E8707F"/>
    <w:rsid w:val="00E870EF"/>
    <w:rsid w:val="00E8715B"/>
    <w:rsid w:val="00E87180"/>
    <w:rsid w:val="00E8722A"/>
    <w:rsid w:val="00E872DB"/>
    <w:rsid w:val="00E874B5"/>
    <w:rsid w:val="00E87610"/>
    <w:rsid w:val="00E87651"/>
    <w:rsid w:val="00E876C7"/>
    <w:rsid w:val="00E8789E"/>
    <w:rsid w:val="00E8797A"/>
    <w:rsid w:val="00E87A90"/>
    <w:rsid w:val="00E87A93"/>
    <w:rsid w:val="00E87B75"/>
    <w:rsid w:val="00E87B7E"/>
    <w:rsid w:val="00E87BA3"/>
    <w:rsid w:val="00E87CBC"/>
    <w:rsid w:val="00E87CE6"/>
    <w:rsid w:val="00E87D4B"/>
    <w:rsid w:val="00E87D7B"/>
    <w:rsid w:val="00E87DF1"/>
    <w:rsid w:val="00E87EB5"/>
    <w:rsid w:val="00E87FB5"/>
    <w:rsid w:val="00E90060"/>
    <w:rsid w:val="00E900FA"/>
    <w:rsid w:val="00E900FE"/>
    <w:rsid w:val="00E90157"/>
    <w:rsid w:val="00E90165"/>
    <w:rsid w:val="00E9027E"/>
    <w:rsid w:val="00E903B3"/>
    <w:rsid w:val="00E904E1"/>
    <w:rsid w:val="00E9064A"/>
    <w:rsid w:val="00E90672"/>
    <w:rsid w:val="00E906DA"/>
    <w:rsid w:val="00E906EE"/>
    <w:rsid w:val="00E90710"/>
    <w:rsid w:val="00E90743"/>
    <w:rsid w:val="00E90764"/>
    <w:rsid w:val="00E90782"/>
    <w:rsid w:val="00E908A1"/>
    <w:rsid w:val="00E909FD"/>
    <w:rsid w:val="00E90A04"/>
    <w:rsid w:val="00E90A3D"/>
    <w:rsid w:val="00E90B34"/>
    <w:rsid w:val="00E90BFC"/>
    <w:rsid w:val="00E90C02"/>
    <w:rsid w:val="00E90C21"/>
    <w:rsid w:val="00E90C67"/>
    <w:rsid w:val="00E90CA0"/>
    <w:rsid w:val="00E90CA8"/>
    <w:rsid w:val="00E90D2A"/>
    <w:rsid w:val="00E90D7D"/>
    <w:rsid w:val="00E90DC5"/>
    <w:rsid w:val="00E90EB5"/>
    <w:rsid w:val="00E90EC4"/>
    <w:rsid w:val="00E90ECA"/>
    <w:rsid w:val="00E90F2A"/>
    <w:rsid w:val="00E90FBE"/>
    <w:rsid w:val="00E91060"/>
    <w:rsid w:val="00E910EC"/>
    <w:rsid w:val="00E9123B"/>
    <w:rsid w:val="00E9133F"/>
    <w:rsid w:val="00E91423"/>
    <w:rsid w:val="00E9144C"/>
    <w:rsid w:val="00E91468"/>
    <w:rsid w:val="00E91469"/>
    <w:rsid w:val="00E9148C"/>
    <w:rsid w:val="00E91508"/>
    <w:rsid w:val="00E9166E"/>
    <w:rsid w:val="00E91678"/>
    <w:rsid w:val="00E916FA"/>
    <w:rsid w:val="00E91728"/>
    <w:rsid w:val="00E9177F"/>
    <w:rsid w:val="00E91786"/>
    <w:rsid w:val="00E91820"/>
    <w:rsid w:val="00E91863"/>
    <w:rsid w:val="00E9188D"/>
    <w:rsid w:val="00E91935"/>
    <w:rsid w:val="00E9194D"/>
    <w:rsid w:val="00E91A30"/>
    <w:rsid w:val="00E91AD8"/>
    <w:rsid w:val="00E91B8D"/>
    <w:rsid w:val="00E91BBF"/>
    <w:rsid w:val="00E91CDC"/>
    <w:rsid w:val="00E91CFE"/>
    <w:rsid w:val="00E91D09"/>
    <w:rsid w:val="00E91E46"/>
    <w:rsid w:val="00E91EA2"/>
    <w:rsid w:val="00E91ED5"/>
    <w:rsid w:val="00E9206B"/>
    <w:rsid w:val="00E920E5"/>
    <w:rsid w:val="00E92127"/>
    <w:rsid w:val="00E9213A"/>
    <w:rsid w:val="00E92189"/>
    <w:rsid w:val="00E9219E"/>
    <w:rsid w:val="00E9220B"/>
    <w:rsid w:val="00E9221D"/>
    <w:rsid w:val="00E92223"/>
    <w:rsid w:val="00E9223D"/>
    <w:rsid w:val="00E922B2"/>
    <w:rsid w:val="00E92357"/>
    <w:rsid w:val="00E923A8"/>
    <w:rsid w:val="00E923D1"/>
    <w:rsid w:val="00E923FC"/>
    <w:rsid w:val="00E9240B"/>
    <w:rsid w:val="00E92499"/>
    <w:rsid w:val="00E92523"/>
    <w:rsid w:val="00E9253A"/>
    <w:rsid w:val="00E9268C"/>
    <w:rsid w:val="00E927C3"/>
    <w:rsid w:val="00E927CD"/>
    <w:rsid w:val="00E92885"/>
    <w:rsid w:val="00E928CC"/>
    <w:rsid w:val="00E92AE2"/>
    <w:rsid w:val="00E92BC3"/>
    <w:rsid w:val="00E92CDB"/>
    <w:rsid w:val="00E92CDD"/>
    <w:rsid w:val="00E92DCB"/>
    <w:rsid w:val="00E92DDC"/>
    <w:rsid w:val="00E92E0D"/>
    <w:rsid w:val="00E92EE4"/>
    <w:rsid w:val="00E92F8F"/>
    <w:rsid w:val="00E93032"/>
    <w:rsid w:val="00E93043"/>
    <w:rsid w:val="00E9316C"/>
    <w:rsid w:val="00E931C7"/>
    <w:rsid w:val="00E93384"/>
    <w:rsid w:val="00E933B2"/>
    <w:rsid w:val="00E933FC"/>
    <w:rsid w:val="00E93422"/>
    <w:rsid w:val="00E93464"/>
    <w:rsid w:val="00E93582"/>
    <w:rsid w:val="00E9368D"/>
    <w:rsid w:val="00E93761"/>
    <w:rsid w:val="00E937E9"/>
    <w:rsid w:val="00E9381A"/>
    <w:rsid w:val="00E938D9"/>
    <w:rsid w:val="00E93A7C"/>
    <w:rsid w:val="00E93B0D"/>
    <w:rsid w:val="00E93B17"/>
    <w:rsid w:val="00E93B3F"/>
    <w:rsid w:val="00E93B72"/>
    <w:rsid w:val="00E93BAC"/>
    <w:rsid w:val="00E93C14"/>
    <w:rsid w:val="00E93C48"/>
    <w:rsid w:val="00E93C5C"/>
    <w:rsid w:val="00E93DED"/>
    <w:rsid w:val="00E93F0D"/>
    <w:rsid w:val="00E93F83"/>
    <w:rsid w:val="00E9405C"/>
    <w:rsid w:val="00E94085"/>
    <w:rsid w:val="00E940D3"/>
    <w:rsid w:val="00E94153"/>
    <w:rsid w:val="00E94167"/>
    <w:rsid w:val="00E941C4"/>
    <w:rsid w:val="00E94300"/>
    <w:rsid w:val="00E94313"/>
    <w:rsid w:val="00E94325"/>
    <w:rsid w:val="00E94352"/>
    <w:rsid w:val="00E94390"/>
    <w:rsid w:val="00E94406"/>
    <w:rsid w:val="00E94425"/>
    <w:rsid w:val="00E944C3"/>
    <w:rsid w:val="00E945AD"/>
    <w:rsid w:val="00E94645"/>
    <w:rsid w:val="00E94695"/>
    <w:rsid w:val="00E947C4"/>
    <w:rsid w:val="00E9482C"/>
    <w:rsid w:val="00E94926"/>
    <w:rsid w:val="00E9493F"/>
    <w:rsid w:val="00E94993"/>
    <w:rsid w:val="00E949DB"/>
    <w:rsid w:val="00E94AEE"/>
    <w:rsid w:val="00E94B42"/>
    <w:rsid w:val="00E94B5F"/>
    <w:rsid w:val="00E94B95"/>
    <w:rsid w:val="00E94C51"/>
    <w:rsid w:val="00E94C60"/>
    <w:rsid w:val="00E94C87"/>
    <w:rsid w:val="00E94CBB"/>
    <w:rsid w:val="00E94EDC"/>
    <w:rsid w:val="00E94FD3"/>
    <w:rsid w:val="00E95025"/>
    <w:rsid w:val="00E9506B"/>
    <w:rsid w:val="00E95099"/>
    <w:rsid w:val="00E95202"/>
    <w:rsid w:val="00E952A4"/>
    <w:rsid w:val="00E952B5"/>
    <w:rsid w:val="00E9530F"/>
    <w:rsid w:val="00E9532D"/>
    <w:rsid w:val="00E953B8"/>
    <w:rsid w:val="00E953EA"/>
    <w:rsid w:val="00E95450"/>
    <w:rsid w:val="00E954BC"/>
    <w:rsid w:val="00E954CA"/>
    <w:rsid w:val="00E95511"/>
    <w:rsid w:val="00E9553B"/>
    <w:rsid w:val="00E95572"/>
    <w:rsid w:val="00E955FE"/>
    <w:rsid w:val="00E95637"/>
    <w:rsid w:val="00E95680"/>
    <w:rsid w:val="00E95684"/>
    <w:rsid w:val="00E956A5"/>
    <w:rsid w:val="00E956DA"/>
    <w:rsid w:val="00E95717"/>
    <w:rsid w:val="00E95720"/>
    <w:rsid w:val="00E95788"/>
    <w:rsid w:val="00E9588C"/>
    <w:rsid w:val="00E959DA"/>
    <w:rsid w:val="00E959E3"/>
    <w:rsid w:val="00E959FA"/>
    <w:rsid w:val="00E95AB9"/>
    <w:rsid w:val="00E95BD0"/>
    <w:rsid w:val="00E95C15"/>
    <w:rsid w:val="00E95C3C"/>
    <w:rsid w:val="00E95CE4"/>
    <w:rsid w:val="00E95D5B"/>
    <w:rsid w:val="00E95D60"/>
    <w:rsid w:val="00E95DB2"/>
    <w:rsid w:val="00E95DBE"/>
    <w:rsid w:val="00E95DE3"/>
    <w:rsid w:val="00E95EB7"/>
    <w:rsid w:val="00E95F00"/>
    <w:rsid w:val="00E95F1A"/>
    <w:rsid w:val="00E95F1B"/>
    <w:rsid w:val="00E95F89"/>
    <w:rsid w:val="00E9604F"/>
    <w:rsid w:val="00E960C0"/>
    <w:rsid w:val="00E96137"/>
    <w:rsid w:val="00E961D6"/>
    <w:rsid w:val="00E96256"/>
    <w:rsid w:val="00E962B3"/>
    <w:rsid w:val="00E962E2"/>
    <w:rsid w:val="00E963A7"/>
    <w:rsid w:val="00E963B8"/>
    <w:rsid w:val="00E9644B"/>
    <w:rsid w:val="00E964BF"/>
    <w:rsid w:val="00E964EA"/>
    <w:rsid w:val="00E96532"/>
    <w:rsid w:val="00E96573"/>
    <w:rsid w:val="00E96677"/>
    <w:rsid w:val="00E9667D"/>
    <w:rsid w:val="00E966BC"/>
    <w:rsid w:val="00E966BF"/>
    <w:rsid w:val="00E966CA"/>
    <w:rsid w:val="00E96737"/>
    <w:rsid w:val="00E967A6"/>
    <w:rsid w:val="00E9688E"/>
    <w:rsid w:val="00E9689E"/>
    <w:rsid w:val="00E96926"/>
    <w:rsid w:val="00E9694A"/>
    <w:rsid w:val="00E96A34"/>
    <w:rsid w:val="00E96A79"/>
    <w:rsid w:val="00E96B09"/>
    <w:rsid w:val="00E96B60"/>
    <w:rsid w:val="00E96B83"/>
    <w:rsid w:val="00E96C47"/>
    <w:rsid w:val="00E96CCC"/>
    <w:rsid w:val="00E96CEF"/>
    <w:rsid w:val="00E96D75"/>
    <w:rsid w:val="00E96E6A"/>
    <w:rsid w:val="00E96E87"/>
    <w:rsid w:val="00E96E8B"/>
    <w:rsid w:val="00E96F4A"/>
    <w:rsid w:val="00E96FE7"/>
    <w:rsid w:val="00E97116"/>
    <w:rsid w:val="00E97193"/>
    <w:rsid w:val="00E971E4"/>
    <w:rsid w:val="00E97279"/>
    <w:rsid w:val="00E972A7"/>
    <w:rsid w:val="00E97354"/>
    <w:rsid w:val="00E9741E"/>
    <w:rsid w:val="00E9746F"/>
    <w:rsid w:val="00E9748C"/>
    <w:rsid w:val="00E975D6"/>
    <w:rsid w:val="00E9762A"/>
    <w:rsid w:val="00E9764B"/>
    <w:rsid w:val="00E97667"/>
    <w:rsid w:val="00E97678"/>
    <w:rsid w:val="00E97752"/>
    <w:rsid w:val="00E977DE"/>
    <w:rsid w:val="00E977E9"/>
    <w:rsid w:val="00E9793E"/>
    <w:rsid w:val="00E97943"/>
    <w:rsid w:val="00E97AAF"/>
    <w:rsid w:val="00E97ABC"/>
    <w:rsid w:val="00E97B44"/>
    <w:rsid w:val="00E97BE3"/>
    <w:rsid w:val="00E97C7B"/>
    <w:rsid w:val="00E97D34"/>
    <w:rsid w:val="00E97D6B"/>
    <w:rsid w:val="00E97DBC"/>
    <w:rsid w:val="00E97DDE"/>
    <w:rsid w:val="00E97DE8"/>
    <w:rsid w:val="00E97E00"/>
    <w:rsid w:val="00E97E5B"/>
    <w:rsid w:val="00E97EEF"/>
    <w:rsid w:val="00E97F0D"/>
    <w:rsid w:val="00E97FBE"/>
    <w:rsid w:val="00E97FD7"/>
    <w:rsid w:val="00EA0107"/>
    <w:rsid w:val="00EA011F"/>
    <w:rsid w:val="00EA01AF"/>
    <w:rsid w:val="00EA0209"/>
    <w:rsid w:val="00EA0246"/>
    <w:rsid w:val="00EA02E9"/>
    <w:rsid w:val="00EA035E"/>
    <w:rsid w:val="00EA0404"/>
    <w:rsid w:val="00EA0527"/>
    <w:rsid w:val="00EA05AD"/>
    <w:rsid w:val="00EA05C4"/>
    <w:rsid w:val="00EA05EE"/>
    <w:rsid w:val="00EA065C"/>
    <w:rsid w:val="00EA0690"/>
    <w:rsid w:val="00EA07EE"/>
    <w:rsid w:val="00EA0881"/>
    <w:rsid w:val="00EA08B0"/>
    <w:rsid w:val="00EA095A"/>
    <w:rsid w:val="00EA0A0F"/>
    <w:rsid w:val="00EA0A60"/>
    <w:rsid w:val="00EA0A80"/>
    <w:rsid w:val="00EA0A9F"/>
    <w:rsid w:val="00EA0B24"/>
    <w:rsid w:val="00EA0C07"/>
    <w:rsid w:val="00EA0C36"/>
    <w:rsid w:val="00EA0C54"/>
    <w:rsid w:val="00EA0CA6"/>
    <w:rsid w:val="00EA0DFC"/>
    <w:rsid w:val="00EA0E7E"/>
    <w:rsid w:val="00EA0EB2"/>
    <w:rsid w:val="00EA0EE4"/>
    <w:rsid w:val="00EA0F8F"/>
    <w:rsid w:val="00EA1023"/>
    <w:rsid w:val="00EA11CD"/>
    <w:rsid w:val="00EA127F"/>
    <w:rsid w:val="00EA128B"/>
    <w:rsid w:val="00EA1299"/>
    <w:rsid w:val="00EA1303"/>
    <w:rsid w:val="00EA1356"/>
    <w:rsid w:val="00EA1363"/>
    <w:rsid w:val="00EA136F"/>
    <w:rsid w:val="00EA13CD"/>
    <w:rsid w:val="00EA14A1"/>
    <w:rsid w:val="00EA154C"/>
    <w:rsid w:val="00EA1558"/>
    <w:rsid w:val="00EA158B"/>
    <w:rsid w:val="00EA1613"/>
    <w:rsid w:val="00EA16C7"/>
    <w:rsid w:val="00EA1768"/>
    <w:rsid w:val="00EA17DE"/>
    <w:rsid w:val="00EA1878"/>
    <w:rsid w:val="00EA19D3"/>
    <w:rsid w:val="00EA1ABA"/>
    <w:rsid w:val="00EA1AD8"/>
    <w:rsid w:val="00EA1AE7"/>
    <w:rsid w:val="00EA1B45"/>
    <w:rsid w:val="00EA1B67"/>
    <w:rsid w:val="00EA1BB7"/>
    <w:rsid w:val="00EA1C08"/>
    <w:rsid w:val="00EA1D10"/>
    <w:rsid w:val="00EA1D42"/>
    <w:rsid w:val="00EA1D52"/>
    <w:rsid w:val="00EA1D80"/>
    <w:rsid w:val="00EA1D88"/>
    <w:rsid w:val="00EA1E20"/>
    <w:rsid w:val="00EA1ED1"/>
    <w:rsid w:val="00EA1F1C"/>
    <w:rsid w:val="00EA2004"/>
    <w:rsid w:val="00EA200A"/>
    <w:rsid w:val="00EA21B8"/>
    <w:rsid w:val="00EA24CC"/>
    <w:rsid w:val="00EA255F"/>
    <w:rsid w:val="00EA25D2"/>
    <w:rsid w:val="00EA25F0"/>
    <w:rsid w:val="00EA2609"/>
    <w:rsid w:val="00EA26B7"/>
    <w:rsid w:val="00EA26CC"/>
    <w:rsid w:val="00EA26F3"/>
    <w:rsid w:val="00EA270B"/>
    <w:rsid w:val="00EA272A"/>
    <w:rsid w:val="00EA2787"/>
    <w:rsid w:val="00EA27CE"/>
    <w:rsid w:val="00EA2863"/>
    <w:rsid w:val="00EA29CB"/>
    <w:rsid w:val="00EA2A4B"/>
    <w:rsid w:val="00EA2ABB"/>
    <w:rsid w:val="00EA2B3D"/>
    <w:rsid w:val="00EA2BAF"/>
    <w:rsid w:val="00EA2C84"/>
    <w:rsid w:val="00EA2CE4"/>
    <w:rsid w:val="00EA2D27"/>
    <w:rsid w:val="00EA2E30"/>
    <w:rsid w:val="00EA2E64"/>
    <w:rsid w:val="00EA2E8C"/>
    <w:rsid w:val="00EA2F29"/>
    <w:rsid w:val="00EA2F87"/>
    <w:rsid w:val="00EA2FE6"/>
    <w:rsid w:val="00EA327B"/>
    <w:rsid w:val="00EA3346"/>
    <w:rsid w:val="00EA347A"/>
    <w:rsid w:val="00EA34DE"/>
    <w:rsid w:val="00EA34EA"/>
    <w:rsid w:val="00EA3563"/>
    <w:rsid w:val="00EA369C"/>
    <w:rsid w:val="00EA3724"/>
    <w:rsid w:val="00EA37E1"/>
    <w:rsid w:val="00EA3807"/>
    <w:rsid w:val="00EA38F5"/>
    <w:rsid w:val="00EA3908"/>
    <w:rsid w:val="00EA3979"/>
    <w:rsid w:val="00EA3A0F"/>
    <w:rsid w:val="00EA3A1F"/>
    <w:rsid w:val="00EA3B2E"/>
    <w:rsid w:val="00EA3B36"/>
    <w:rsid w:val="00EA3B3D"/>
    <w:rsid w:val="00EA3B7E"/>
    <w:rsid w:val="00EA3B84"/>
    <w:rsid w:val="00EA3C3A"/>
    <w:rsid w:val="00EA3C4F"/>
    <w:rsid w:val="00EA3C87"/>
    <w:rsid w:val="00EA3DCE"/>
    <w:rsid w:val="00EA3E15"/>
    <w:rsid w:val="00EA3ED1"/>
    <w:rsid w:val="00EA3FA9"/>
    <w:rsid w:val="00EA4000"/>
    <w:rsid w:val="00EA402C"/>
    <w:rsid w:val="00EA4072"/>
    <w:rsid w:val="00EA41AD"/>
    <w:rsid w:val="00EA41B6"/>
    <w:rsid w:val="00EA4205"/>
    <w:rsid w:val="00EA42D6"/>
    <w:rsid w:val="00EA432C"/>
    <w:rsid w:val="00EA4338"/>
    <w:rsid w:val="00EA4398"/>
    <w:rsid w:val="00EA43DD"/>
    <w:rsid w:val="00EA442E"/>
    <w:rsid w:val="00EA4439"/>
    <w:rsid w:val="00EA44AE"/>
    <w:rsid w:val="00EA44D2"/>
    <w:rsid w:val="00EA4525"/>
    <w:rsid w:val="00EA4542"/>
    <w:rsid w:val="00EA463A"/>
    <w:rsid w:val="00EA465B"/>
    <w:rsid w:val="00EA466A"/>
    <w:rsid w:val="00EA47CE"/>
    <w:rsid w:val="00EA47DC"/>
    <w:rsid w:val="00EA47FB"/>
    <w:rsid w:val="00EA488E"/>
    <w:rsid w:val="00EA494B"/>
    <w:rsid w:val="00EA4A0C"/>
    <w:rsid w:val="00EA4A4D"/>
    <w:rsid w:val="00EA4B0A"/>
    <w:rsid w:val="00EA4B38"/>
    <w:rsid w:val="00EA4C24"/>
    <w:rsid w:val="00EA4E03"/>
    <w:rsid w:val="00EA4EBC"/>
    <w:rsid w:val="00EA4FA1"/>
    <w:rsid w:val="00EA4FBC"/>
    <w:rsid w:val="00EA5244"/>
    <w:rsid w:val="00EA52D8"/>
    <w:rsid w:val="00EA5435"/>
    <w:rsid w:val="00EA5495"/>
    <w:rsid w:val="00EA54B0"/>
    <w:rsid w:val="00EA5540"/>
    <w:rsid w:val="00EA55AC"/>
    <w:rsid w:val="00EA55FB"/>
    <w:rsid w:val="00EA576B"/>
    <w:rsid w:val="00EA594A"/>
    <w:rsid w:val="00EA5B5F"/>
    <w:rsid w:val="00EA5BD4"/>
    <w:rsid w:val="00EA5C03"/>
    <w:rsid w:val="00EA5C27"/>
    <w:rsid w:val="00EA5C4D"/>
    <w:rsid w:val="00EA5C6C"/>
    <w:rsid w:val="00EA5D81"/>
    <w:rsid w:val="00EA5E71"/>
    <w:rsid w:val="00EA5F0F"/>
    <w:rsid w:val="00EA5F63"/>
    <w:rsid w:val="00EA5FDC"/>
    <w:rsid w:val="00EA60E3"/>
    <w:rsid w:val="00EA618C"/>
    <w:rsid w:val="00EA6288"/>
    <w:rsid w:val="00EA628A"/>
    <w:rsid w:val="00EA6295"/>
    <w:rsid w:val="00EA632F"/>
    <w:rsid w:val="00EA6446"/>
    <w:rsid w:val="00EA647C"/>
    <w:rsid w:val="00EA64CC"/>
    <w:rsid w:val="00EA6578"/>
    <w:rsid w:val="00EA6671"/>
    <w:rsid w:val="00EA66A2"/>
    <w:rsid w:val="00EA66B4"/>
    <w:rsid w:val="00EA66CA"/>
    <w:rsid w:val="00EA676E"/>
    <w:rsid w:val="00EA681C"/>
    <w:rsid w:val="00EA687E"/>
    <w:rsid w:val="00EA6984"/>
    <w:rsid w:val="00EA69C3"/>
    <w:rsid w:val="00EA69DA"/>
    <w:rsid w:val="00EA6A58"/>
    <w:rsid w:val="00EA6AD8"/>
    <w:rsid w:val="00EA6BFB"/>
    <w:rsid w:val="00EA6D10"/>
    <w:rsid w:val="00EA6E8B"/>
    <w:rsid w:val="00EA6EDC"/>
    <w:rsid w:val="00EA6F82"/>
    <w:rsid w:val="00EA70E7"/>
    <w:rsid w:val="00EA70EA"/>
    <w:rsid w:val="00EA7121"/>
    <w:rsid w:val="00EA7161"/>
    <w:rsid w:val="00EA7184"/>
    <w:rsid w:val="00EA7312"/>
    <w:rsid w:val="00EA732A"/>
    <w:rsid w:val="00EA7399"/>
    <w:rsid w:val="00EA73C7"/>
    <w:rsid w:val="00EA73E1"/>
    <w:rsid w:val="00EA73F3"/>
    <w:rsid w:val="00EA743F"/>
    <w:rsid w:val="00EA74A9"/>
    <w:rsid w:val="00EA752C"/>
    <w:rsid w:val="00EA7541"/>
    <w:rsid w:val="00EA7577"/>
    <w:rsid w:val="00EA757F"/>
    <w:rsid w:val="00EA75AF"/>
    <w:rsid w:val="00EA75BD"/>
    <w:rsid w:val="00EA75BF"/>
    <w:rsid w:val="00EA762F"/>
    <w:rsid w:val="00EA767E"/>
    <w:rsid w:val="00EA76F4"/>
    <w:rsid w:val="00EA7711"/>
    <w:rsid w:val="00EA7730"/>
    <w:rsid w:val="00EA7767"/>
    <w:rsid w:val="00EA77A9"/>
    <w:rsid w:val="00EA7800"/>
    <w:rsid w:val="00EA7813"/>
    <w:rsid w:val="00EA78C9"/>
    <w:rsid w:val="00EA79D5"/>
    <w:rsid w:val="00EA79ED"/>
    <w:rsid w:val="00EA7A5B"/>
    <w:rsid w:val="00EA7AAF"/>
    <w:rsid w:val="00EA7AE0"/>
    <w:rsid w:val="00EA7CC2"/>
    <w:rsid w:val="00EA7CCA"/>
    <w:rsid w:val="00EA7CDE"/>
    <w:rsid w:val="00EA7DAE"/>
    <w:rsid w:val="00EA7E23"/>
    <w:rsid w:val="00EA7E74"/>
    <w:rsid w:val="00EB00E3"/>
    <w:rsid w:val="00EB0127"/>
    <w:rsid w:val="00EB0179"/>
    <w:rsid w:val="00EB0183"/>
    <w:rsid w:val="00EB0311"/>
    <w:rsid w:val="00EB0369"/>
    <w:rsid w:val="00EB037E"/>
    <w:rsid w:val="00EB03C7"/>
    <w:rsid w:val="00EB0433"/>
    <w:rsid w:val="00EB0459"/>
    <w:rsid w:val="00EB0485"/>
    <w:rsid w:val="00EB04BB"/>
    <w:rsid w:val="00EB050E"/>
    <w:rsid w:val="00EB05ED"/>
    <w:rsid w:val="00EB06A3"/>
    <w:rsid w:val="00EB06ED"/>
    <w:rsid w:val="00EB07A4"/>
    <w:rsid w:val="00EB0818"/>
    <w:rsid w:val="00EB085B"/>
    <w:rsid w:val="00EB0967"/>
    <w:rsid w:val="00EB096C"/>
    <w:rsid w:val="00EB09B5"/>
    <w:rsid w:val="00EB09C9"/>
    <w:rsid w:val="00EB0A79"/>
    <w:rsid w:val="00EB0A94"/>
    <w:rsid w:val="00EB0BF5"/>
    <w:rsid w:val="00EB0BFC"/>
    <w:rsid w:val="00EB0C40"/>
    <w:rsid w:val="00EB0C87"/>
    <w:rsid w:val="00EB0D20"/>
    <w:rsid w:val="00EB0D54"/>
    <w:rsid w:val="00EB0DB0"/>
    <w:rsid w:val="00EB102C"/>
    <w:rsid w:val="00EB1150"/>
    <w:rsid w:val="00EB1151"/>
    <w:rsid w:val="00EB11D8"/>
    <w:rsid w:val="00EB1256"/>
    <w:rsid w:val="00EB128F"/>
    <w:rsid w:val="00EB12D9"/>
    <w:rsid w:val="00EB140B"/>
    <w:rsid w:val="00EB140F"/>
    <w:rsid w:val="00EB1456"/>
    <w:rsid w:val="00EB148C"/>
    <w:rsid w:val="00EB14BC"/>
    <w:rsid w:val="00EB14BD"/>
    <w:rsid w:val="00EB1662"/>
    <w:rsid w:val="00EB1739"/>
    <w:rsid w:val="00EB1758"/>
    <w:rsid w:val="00EB176B"/>
    <w:rsid w:val="00EB1896"/>
    <w:rsid w:val="00EB18C5"/>
    <w:rsid w:val="00EB1932"/>
    <w:rsid w:val="00EB19A4"/>
    <w:rsid w:val="00EB19F8"/>
    <w:rsid w:val="00EB1AD3"/>
    <w:rsid w:val="00EB1B39"/>
    <w:rsid w:val="00EB1C38"/>
    <w:rsid w:val="00EB1C3C"/>
    <w:rsid w:val="00EB1C78"/>
    <w:rsid w:val="00EB1D0C"/>
    <w:rsid w:val="00EB1D69"/>
    <w:rsid w:val="00EB1EB4"/>
    <w:rsid w:val="00EB1FF2"/>
    <w:rsid w:val="00EB202C"/>
    <w:rsid w:val="00EB2109"/>
    <w:rsid w:val="00EB216D"/>
    <w:rsid w:val="00EB222B"/>
    <w:rsid w:val="00EB24D1"/>
    <w:rsid w:val="00EB250F"/>
    <w:rsid w:val="00EB260D"/>
    <w:rsid w:val="00EB2613"/>
    <w:rsid w:val="00EB266D"/>
    <w:rsid w:val="00EB26D9"/>
    <w:rsid w:val="00EB270A"/>
    <w:rsid w:val="00EB2798"/>
    <w:rsid w:val="00EB279D"/>
    <w:rsid w:val="00EB27E6"/>
    <w:rsid w:val="00EB27F2"/>
    <w:rsid w:val="00EB2823"/>
    <w:rsid w:val="00EB2826"/>
    <w:rsid w:val="00EB28BB"/>
    <w:rsid w:val="00EB28F5"/>
    <w:rsid w:val="00EB29D5"/>
    <w:rsid w:val="00EB2A29"/>
    <w:rsid w:val="00EB2B8D"/>
    <w:rsid w:val="00EB2CC2"/>
    <w:rsid w:val="00EB2D0F"/>
    <w:rsid w:val="00EB2D89"/>
    <w:rsid w:val="00EB2D8B"/>
    <w:rsid w:val="00EB2DA0"/>
    <w:rsid w:val="00EB2E42"/>
    <w:rsid w:val="00EB2EAF"/>
    <w:rsid w:val="00EB2F30"/>
    <w:rsid w:val="00EB2FBC"/>
    <w:rsid w:val="00EB3050"/>
    <w:rsid w:val="00EB30C7"/>
    <w:rsid w:val="00EB3120"/>
    <w:rsid w:val="00EB318C"/>
    <w:rsid w:val="00EB32C5"/>
    <w:rsid w:val="00EB33C2"/>
    <w:rsid w:val="00EB3402"/>
    <w:rsid w:val="00EB34E5"/>
    <w:rsid w:val="00EB34F6"/>
    <w:rsid w:val="00EB3559"/>
    <w:rsid w:val="00EB35B7"/>
    <w:rsid w:val="00EB36D8"/>
    <w:rsid w:val="00EB374D"/>
    <w:rsid w:val="00EB37BD"/>
    <w:rsid w:val="00EB37D0"/>
    <w:rsid w:val="00EB37FD"/>
    <w:rsid w:val="00EB3804"/>
    <w:rsid w:val="00EB3836"/>
    <w:rsid w:val="00EB3900"/>
    <w:rsid w:val="00EB3938"/>
    <w:rsid w:val="00EB3973"/>
    <w:rsid w:val="00EB399D"/>
    <w:rsid w:val="00EB3A17"/>
    <w:rsid w:val="00EB3A55"/>
    <w:rsid w:val="00EB3B5D"/>
    <w:rsid w:val="00EB3BC6"/>
    <w:rsid w:val="00EB3D5A"/>
    <w:rsid w:val="00EB3E0F"/>
    <w:rsid w:val="00EB3E2C"/>
    <w:rsid w:val="00EB3E5B"/>
    <w:rsid w:val="00EB3ECF"/>
    <w:rsid w:val="00EB3F34"/>
    <w:rsid w:val="00EB3F3F"/>
    <w:rsid w:val="00EB40B6"/>
    <w:rsid w:val="00EB40FC"/>
    <w:rsid w:val="00EB4183"/>
    <w:rsid w:val="00EB41F6"/>
    <w:rsid w:val="00EB421F"/>
    <w:rsid w:val="00EB4296"/>
    <w:rsid w:val="00EB42A7"/>
    <w:rsid w:val="00EB435E"/>
    <w:rsid w:val="00EB438F"/>
    <w:rsid w:val="00EB43C8"/>
    <w:rsid w:val="00EB4460"/>
    <w:rsid w:val="00EB451F"/>
    <w:rsid w:val="00EB4568"/>
    <w:rsid w:val="00EB4569"/>
    <w:rsid w:val="00EB45FC"/>
    <w:rsid w:val="00EB478B"/>
    <w:rsid w:val="00EB47ED"/>
    <w:rsid w:val="00EB47EE"/>
    <w:rsid w:val="00EB4999"/>
    <w:rsid w:val="00EB49BC"/>
    <w:rsid w:val="00EB4ABF"/>
    <w:rsid w:val="00EB4AFA"/>
    <w:rsid w:val="00EB4B58"/>
    <w:rsid w:val="00EB4BCC"/>
    <w:rsid w:val="00EB4BF2"/>
    <w:rsid w:val="00EB4C30"/>
    <w:rsid w:val="00EB4C6B"/>
    <w:rsid w:val="00EB4EFF"/>
    <w:rsid w:val="00EB4FDA"/>
    <w:rsid w:val="00EB509D"/>
    <w:rsid w:val="00EB51F8"/>
    <w:rsid w:val="00EB5239"/>
    <w:rsid w:val="00EB5248"/>
    <w:rsid w:val="00EB5249"/>
    <w:rsid w:val="00EB5314"/>
    <w:rsid w:val="00EB5332"/>
    <w:rsid w:val="00EB541D"/>
    <w:rsid w:val="00EB5441"/>
    <w:rsid w:val="00EB54A3"/>
    <w:rsid w:val="00EB54B3"/>
    <w:rsid w:val="00EB54CA"/>
    <w:rsid w:val="00EB550F"/>
    <w:rsid w:val="00EB55F3"/>
    <w:rsid w:val="00EB563E"/>
    <w:rsid w:val="00EB5642"/>
    <w:rsid w:val="00EB571F"/>
    <w:rsid w:val="00EB573E"/>
    <w:rsid w:val="00EB573F"/>
    <w:rsid w:val="00EB5758"/>
    <w:rsid w:val="00EB579C"/>
    <w:rsid w:val="00EB580E"/>
    <w:rsid w:val="00EB5906"/>
    <w:rsid w:val="00EB599C"/>
    <w:rsid w:val="00EB5A41"/>
    <w:rsid w:val="00EB5B67"/>
    <w:rsid w:val="00EB5BC0"/>
    <w:rsid w:val="00EB5CCF"/>
    <w:rsid w:val="00EB5CD9"/>
    <w:rsid w:val="00EB5D71"/>
    <w:rsid w:val="00EB5D7C"/>
    <w:rsid w:val="00EB5DDD"/>
    <w:rsid w:val="00EB5E1F"/>
    <w:rsid w:val="00EB5E33"/>
    <w:rsid w:val="00EB5E69"/>
    <w:rsid w:val="00EB5EA6"/>
    <w:rsid w:val="00EB5F1B"/>
    <w:rsid w:val="00EB5F29"/>
    <w:rsid w:val="00EB5F35"/>
    <w:rsid w:val="00EB5FBE"/>
    <w:rsid w:val="00EB5FCC"/>
    <w:rsid w:val="00EB600B"/>
    <w:rsid w:val="00EB6036"/>
    <w:rsid w:val="00EB6052"/>
    <w:rsid w:val="00EB60F2"/>
    <w:rsid w:val="00EB6106"/>
    <w:rsid w:val="00EB6148"/>
    <w:rsid w:val="00EB634F"/>
    <w:rsid w:val="00EB644D"/>
    <w:rsid w:val="00EB64D3"/>
    <w:rsid w:val="00EB64EF"/>
    <w:rsid w:val="00EB6567"/>
    <w:rsid w:val="00EB6653"/>
    <w:rsid w:val="00EB6825"/>
    <w:rsid w:val="00EB6827"/>
    <w:rsid w:val="00EB6865"/>
    <w:rsid w:val="00EB68AF"/>
    <w:rsid w:val="00EB68EB"/>
    <w:rsid w:val="00EB6990"/>
    <w:rsid w:val="00EB69B7"/>
    <w:rsid w:val="00EB69BC"/>
    <w:rsid w:val="00EB69D8"/>
    <w:rsid w:val="00EB6A01"/>
    <w:rsid w:val="00EB6A27"/>
    <w:rsid w:val="00EB6B27"/>
    <w:rsid w:val="00EB6B2E"/>
    <w:rsid w:val="00EB6B83"/>
    <w:rsid w:val="00EB6B88"/>
    <w:rsid w:val="00EB6C81"/>
    <w:rsid w:val="00EB6CBB"/>
    <w:rsid w:val="00EB6CD9"/>
    <w:rsid w:val="00EB6D02"/>
    <w:rsid w:val="00EB6D09"/>
    <w:rsid w:val="00EB6D5D"/>
    <w:rsid w:val="00EB6DC5"/>
    <w:rsid w:val="00EB6DCD"/>
    <w:rsid w:val="00EB6E16"/>
    <w:rsid w:val="00EB6E1D"/>
    <w:rsid w:val="00EB6EDE"/>
    <w:rsid w:val="00EB6EFE"/>
    <w:rsid w:val="00EB6F04"/>
    <w:rsid w:val="00EB6FDB"/>
    <w:rsid w:val="00EB706D"/>
    <w:rsid w:val="00EB7088"/>
    <w:rsid w:val="00EB710A"/>
    <w:rsid w:val="00EB714C"/>
    <w:rsid w:val="00EB7155"/>
    <w:rsid w:val="00EB7194"/>
    <w:rsid w:val="00EB72D0"/>
    <w:rsid w:val="00EB72D3"/>
    <w:rsid w:val="00EB735E"/>
    <w:rsid w:val="00EB73AA"/>
    <w:rsid w:val="00EB7429"/>
    <w:rsid w:val="00EB744E"/>
    <w:rsid w:val="00EB7497"/>
    <w:rsid w:val="00EB75AE"/>
    <w:rsid w:val="00EB75C7"/>
    <w:rsid w:val="00EB7601"/>
    <w:rsid w:val="00EB7604"/>
    <w:rsid w:val="00EB76B9"/>
    <w:rsid w:val="00EB7715"/>
    <w:rsid w:val="00EB7722"/>
    <w:rsid w:val="00EB778A"/>
    <w:rsid w:val="00EB77F2"/>
    <w:rsid w:val="00EB781E"/>
    <w:rsid w:val="00EB7856"/>
    <w:rsid w:val="00EB7877"/>
    <w:rsid w:val="00EB7A32"/>
    <w:rsid w:val="00EB7AFF"/>
    <w:rsid w:val="00EB7B13"/>
    <w:rsid w:val="00EB7B17"/>
    <w:rsid w:val="00EB7B38"/>
    <w:rsid w:val="00EB7B6A"/>
    <w:rsid w:val="00EB7B8E"/>
    <w:rsid w:val="00EB7BA8"/>
    <w:rsid w:val="00EB7BCF"/>
    <w:rsid w:val="00EB7BE0"/>
    <w:rsid w:val="00EB7CA2"/>
    <w:rsid w:val="00EB7E9F"/>
    <w:rsid w:val="00EB7EBD"/>
    <w:rsid w:val="00EB7F8C"/>
    <w:rsid w:val="00EB7FFC"/>
    <w:rsid w:val="00EC001D"/>
    <w:rsid w:val="00EC00E2"/>
    <w:rsid w:val="00EC0124"/>
    <w:rsid w:val="00EC0231"/>
    <w:rsid w:val="00EC032B"/>
    <w:rsid w:val="00EC03B0"/>
    <w:rsid w:val="00EC03D5"/>
    <w:rsid w:val="00EC0427"/>
    <w:rsid w:val="00EC0447"/>
    <w:rsid w:val="00EC0548"/>
    <w:rsid w:val="00EC05D2"/>
    <w:rsid w:val="00EC0672"/>
    <w:rsid w:val="00EC0799"/>
    <w:rsid w:val="00EC07A8"/>
    <w:rsid w:val="00EC0835"/>
    <w:rsid w:val="00EC08E2"/>
    <w:rsid w:val="00EC0952"/>
    <w:rsid w:val="00EC0A95"/>
    <w:rsid w:val="00EC0AF9"/>
    <w:rsid w:val="00EC0B3C"/>
    <w:rsid w:val="00EC0B6D"/>
    <w:rsid w:val="00EC0B6E"/>
    <w:rsid w:val="00EC0BDA"/>
    <w:rsid w:val="00EC0CD9"/>
    <w:rsid w:val="00EC0E0E"/>
    <w:rsid w:val="00EC0EB1"/>
    <w:rsid w:val="00EC0ED3"/>
    <w:rsid w:val="00EC0F50"/>
    <w:rsid w:val="00EC0FC4"/>
    <w:rsid w:val="00EC1171"/>
    <w:rsid w:val="00EC1225"/>
    <w:rsid w:val="00EC1258"/>
    <w:rsid w:val="00EC1343"/>
    <w:rsid w:val="00EC1372"/>
    <w:rsid w:val="00EC13A2"/>
    <w:rsid w:val="00EC13B1"/>
    <w:rsid w:val="00EC13FB"/>
    <w:rsid w:val="00EC143C"/>
    <w:rsid w:val="00EC1546"/>
    <w:rsid w:val="00EC15FC"/>
    <w:rsid w:val="00EC162F"/>
    <w:rsid w:val="00EC1637"/>
    <w:rsid w:val="00EC166B"/>
    <w:rsid w:val="00EC16A5"/>
    <w:rsid w:val="00EC17D1"/>
    <w:rsid w:val="00EC17F6"/>
    <w:rsid w:val="00EC187A"/>
    <w:rsid w:val="00EC1882"/>
    <w:rsid w:val="00EC18A8"/>
    <w:rsid w:val="00EC18BB"/>
    <w:rsid w:val="00EC1920"/>
    <w:rsid w:val="00EC197D"/>
    <w:rsid w:val="00EC1A11"/>
    <w:rsid w:val="00EC1A3D"/>
    <w:rsid w:val="00EC1AA0"/>
    <w:rsid w:val="00EC1B09"/>
    <w:rsid w:val="00EC1B1C"/>
    <w:rsid w:val="00EC1B4A"/>
    <w:rsid w:val="00EC1B95"/>
    <w:rsid w:val="00EC1C15"/>
    <w:rsid w:val="00EC1C30"/>
    <w:rsid w:val="00EC1C51"/>
    <w:rsid w:val="00EC1C78"/>
    <w:rsid w:val="00EC1CD1"/>
    <w:rsid w:val="00EC1E23"/>
    <w:rsid w:val="00EC1E43"/>
    <w:rsid w:val="00EC1E97"/>
    <w:rsid w:val="00EC1F02"/>
    <w:rsid w:val="00EC1F65"/>
    <w:rsid w:val="00EC1FE5"/>
    <w:rsid w:val="00EC2034"/>
    <w:rsid w:val="00EC2063"/>
    <w:rsid w:val="00EC20B8"/>
    <w:rsid w:val="00EC21F7"/>
    <w:rsid w:val="00EC2241"/>
    <w:rsid w:val="00EC2381"/>
    <w:rsid w:val="00EC2398"/>
    <w:rsid w:val="00EC23A4"/>
    <w:rsid w:val="00EC23ED"/>
    <w:rsid w:val="00EC249B"/>
    <w:rsid w:val="00EC24E5"/>
    <w:rsid w:val="00EC25B4"/>
    <w:rsid w:val="00EC272C"/>
    <w:rsid w:val="00EC2743"/>
    <w:rsid w:val="00EC275C"/>
    <w:rsid w:val="00EC2823"/>
    <w:rsid w:val="00EC2837"/>
    <w:rsid w:val="00EC29CC"/>
    <w:rsid w:val="00EC2A46"/>
    <w:rsid w:val="00EC2B07"/>
    <w:rsid w:val="00EC2B73"/>
    <w:rsid w:val="00EC2B7F"/>
    <w:rsid w:val="00EC2C2F"/>
    <w:rsid w:val="00EC2CDA"/>
    <w:rsid w:val="00EC2D93"/>
    <w:rsid w:val="00EC2DA9"/>
    <w:rsid w:val="00EC2E01"/>
    <w:rsid w:val="00EC2E4D"/>
    <w:rsid w:val="00EC2F08"/>
    <w:rsid w:val="00EC3003"/>
    <w:rsid w:val="00EC300B"/>
    <w:rsid w:val="00EC3019"/>
    <w:rsid w:val="00EC307F"/>
    <w:rsid w:val="00EC30C5"/>
    <w:rsid w:val="00EC30E1"/>
    <w:rsid w:val="00EC3142"/>
    <w:rsid w:val="00EC328B"/>
    <w:rsid w:val="00EC32E5"/>
    <w:rsid w:val="00EC339B"/>
    <w:rsid w:val="00EC33D8"/>
    <w:rsid w:val="00EC3536"/>
    <w:rsid w:val="00EC35D0"/>
    <w:rsid w:val="00EC3645"/>
    <w:rsid w:val="00EC371D"/>
    <w:rsid w:val="00EC3731"/>
    <w:rsid w:val="00EC37A7"/>
    <w:rsid w:val="00EC37DF"/>
    <w:rsid w:val="00EC37EC"/>
    <w:rsid w:val="00EC38E4"/>
    <w:rsid w:val="00EC391C"/>
    <w:rsid w:val="00EC39E2"/>
    <w:rsid w:val="00EC3AB8"/>
    <w:rsid w:val="00EC3EC7"/>
    <w:rsid w:val="00EC3F08"/>
    <w:rsid w:val="00EC3F16"/>
    <w:rsid w:val="00EC3F86"/>
    <w:rsid w:val="00EC407D"/>
    <w:rsid w:val="00EC40DB"/>
    <w:rsid w:val="00EC41AC"/>
    <w:rsid w:val="00EC4201"/>
    <w:rsid w:val="00EC421F"/>
    <w:rsid w:val="00EC4242"/>
    <w:rsid w:val="00EC4251"/>
    <w:rsid w:val="00EC43B7"/>
    <w:rsid w:val="00EC43B8"/>
    <w:rsid w:val="00EC445B"/>
    <w:rsid w:val="00EC4486"/>
    <w:rsid w:val="00EC45A1"/>
    <w:rsid w:val="00EC4639"/>
    <w:rsid w:val="00EC46CC"/>
    <w:rsid w:val="00EC471D"/>
    <w:rsid w:val="00EC475B"/>
    <w:rsid w:val="00EC479D"/>
    <w:rsid w:val="00EC47BE"/>
    <w:rsid w:val="00EC4867"/>
    <w:rsid w:val="00EC489C"/>
    <w:rsid w:val="00EC4932"/>
    <w:rsid w:val="00EC4956"/>
    <w:rsid w:val="00EC498C"/>
    <w:rsid w:val="00EC4995"/>
    <w:rsid w:val="00EC49BA"/>
    <w:rsid w:val="00EC49F2"/>
    <w:rsid w:val="00EC4A66"/>
    <w:rsid w:val="00EC4B42"/>
    <w:rsid w:val="00EC4B4A"/>
    <w:rsid w:val="00EC4C49"/>
    <w:rsid w:val="00EC4CCF"/>
    <w:rsid w:val="00EC4CEE"/>
    <w:rsid w:val="00EC4D1A"/>
    <w:rsid w:val="00EC4DC1"/>
    <w:rsid w:val="00EC4DDB"/>
    <w:rsid w:val="00EC4E64"/>
    <w:rsid w:val="00EC4E70"/>
    <w:rsid w:val="00EC4F2C"/>
    <w:rsid w:val="00EC4FB0"/>
    <w:rsid w:val="00EC5063"/>
    <w:rsid w:val="00EC5071"/>
    <w:rsid w:val="00EC5092"/>
    <w:rsid w:val="00EC50CE"/>
    <w:rsid w:val="00EC50E1"/>
    <w:rsid w:val="00EC5173"/>
    <w:rsid w:val="00EC52AC"/>
    <w:rsid w:val="00EC52E3"/>
    <w:rsid w:val="00EC52F4"/>
    <w:rsid w:val="00EC5310"/>
    <w:rsid w:val="00EC5334"/>
    <w:rsid w:val="00EC536E"/>
    <w:rsid w:val="00EC5386"/>
    <w:rsid w:val="00EC53B7"/>
    <w:rsid w:val="00EC53D3"/>
    <w:rsid w:val="00EC546C"/>
    <w:rsid w:val="00EC5623"/>
    <w:rsid w:val="00EC562F"/>
    <w:rsid w:val="00EC5641"/>
    <w:rsid w:val="00EC5645"/>
    <w:rsid w:val="00EC567C"/>
    <w:rsid w:val="00EC5704"/>
    <w:rsid w:val="00EC57EB"/>
    <w:rsid w:val="00EC5850"/>
    <w:rsid w:val="00EC5889"/>
    <w:rsid w:val="00EC58AC"/>
    <w:rsid w:val="00EC595B"/>
    <w:rsid w:val="00EC5979"/>
    <w:rsid w:val="00EC59FE"/>
    <w:rsid w:val="00EC5A68"/>
    <w:rsid w:val="00EC5A91"/>
    <w:rsid w:val="00EC5A9F"/>
    <w:rsid w:val="00EC5B6B"/>
    <w:rsid w:val="00EC5B7B"/>
    <w:rsid w:val="00EC5B9B"/>
    <w:rsid w:val="00EC5C30"/>
    <w:rsid w:val="00EC5C34"/>
    <w:rsid w:val="00EC5C7F"/>
    <w:rsid w:val="00EC5C81"/>
    <w:rsid w:val="00EC5C88"/>
    <w:rsid w:val="00EC5C92"/>
    <w:rsid w:val="00EC5CF9"/>
    <w:rsid w:val="00EC5E67"/>
    <w:rsid w:val="00EC5E73"/>
    <w:rsid w:val="00EC5EB9"/>
    <w:rsid w:val="00EC5ECC"/>
    <w:rsid w:val="00EC608D"/>
    <w:rsid w:val="00EC60E2"/>
    <w:rsid w:val="00EC61F3"/>
    <w:rsid w:val="00EC632F"/>
    <w:rsid w:val="00EC6350"/>
    <w:rsid w:val="00EC6585"/>
    <w:rsid w:val="00EC65F5"/>
    <w:rsid w:val="00EC662A"/>
    <w:rsid w:val="00EC66BA"/>
    <w:rsid w:val="00EC6760"/>
    <w:rsid w:val="00EC67DE"/>
    <w:rsid w:val="00EC67E1"/>
    <w:rsid w:val="00EC6802"/>
    <w:rsid w:val="00EC68A2"/>
    <w:rsid w:val="00EC69EE"/>
    <w:rsid w:val="00EC6A43"/>
    <w:rsid w:val="00EC6AD4"/>
    <w:rsid w:val="00EC6B04"/>
    <w:rsid w:val="00EC6B1F"/>
    <w:rsid w:val="00EC6B5C"/>
    <w:rsid w:val="00EC6B6F"/>
    <w:rsid w:val="00EC6B94"/>
    <w:rsid w:val="00EC6CC0"/>
    <w:rsid w:val="00EC6CC4"/>
    <w:rsid w:val="00EC6D60"/>
    <w:rsid w:val="00EC6E3E"/>
    <w:rsid w:val="00EC6E50"/>
    <w:rsid w:val="00EC6E5B"/>
    <w:rsid w:val="00EC6EBD"/>
    <w:rsid w:val="00EC6F2E"/>
    <w:rsid w:val="00EC6F3C"/>
    <w:rsid w:val="00EC704B"/>
    <w:rsid w:val="00EC7072"/>
    <w:rsid w:val="00EC70C3"/>
    <w:rsid w:val="00EC713D"/>
    <w:rsid w:val="00EC7186"/>
    <w:rsid w:val="00EC71DF"/>
    <w:rsid w:val="00EC724A"/>
    <w:rsid w:val="00EC7263"/>
    <w:rsid w:val="00EC730F"/>
    <w:rsid w:val="00EC735F"/>
    <w:rsid w:val="00EC739C"/>
    <w:rsid w:val="00EC7445"/>
    <w:rsid w:val="00EC7565"/>
    <w:rsid w:val="00EC7654"/>
    <w:rsid w:val="00EC767E"/>
    <w:rsid w:val="00EC778C"/>
    <w:rsid w:val="00EC77AB"/>
    <w:rsid w:val="00EC7A0E"/>
    <w:rsid w:val="00EC7AA6"/>
    <w:rsid w:val="00EC7B00"/>
    <w:rsid w:val="00EC7B82"/>
    <w:rsid w:val="00EC7BC6"/>
    <w:rsid w:val="00EC7BE6"/>
    <w:rsid w:val="00EC7C2E"/>
    <w:rsid w:val="00EC7EC9"/>
    <w:rsid w:val="00EC7EDB"/>
    <w:rsid w:val="00EC7EEF"/>
    <w:rsid w:val="00EC7F85"/>
    <w:rsid w:val="00EC7FF2"/>
    <w:rsid w:val="00ED00DB"/>
    <w:rsid w:val="00ED00E1"/>
    <w:rsid w:val="00ED0199"/>
    <w:rsid w:val="00ED02BF"/>
    <w:rsid w:val="00ED0405"/>
    <w:rsid w:val="00ED049E"/>
    <w:rsid w:val="00ED06C5"/>
    <w:rsid w:val="00ED06FE"/>
    <w:rsid w:val="00ED07BA"/>
    <w:rsid w:val="00ED084B"/>
    <w:rsid w:val="00ED087A"/>
    <w:rsid w:val="00ED08A5"/>
    <w:rsid w:val="00ED08EC"/>
    <w:rsid w:val="00ED0973"/>
    <w:rsid w:val="00ED0A6F"/>
    <w:rsid w:val="00ED0A9F"/>
    <w:rsid w:val="00ED0AB5"/>
    <w:rsid w:val="00ED0ACC"/>
    <w:rsid w:val="00ED0B80"/>
    <w:rsid w:val="00ED0BC1"/>
    <w:rsid w:val="00ED0BCC"/>
    <w:rsid w:val="00ED0BE7"/>
    <w:rsid w:val="00ED0C14"/>
    <w:rsid w:val="00ED0C45"/>
    <w:rsid w:val="00ED0C6E"/>
    <w:rsid w:val="00ED0C84"/>
    <w:rsid w:val="00ED0D11"/>
    <w:rsid w:val="00ED0E1B"/>
    <w:rsid w:val="00ED0E31"/>
    <w:rsid w:val="00ED0EB2"/>
    <w:rsid w:val="00ED0EBE"/>
    <w:rsid w:val="00ED0F6A"/>
    <w:rsid w:val="00ED0FE5"/>
    <w:rsid w:val="00ED1179"/>
    <w:rsid w:val="00ED1185"/>
    <w:rsid w:val="00ED130F"/>
    <w:rsid w:val="00ED1370"/>
    <w:rsid w:val="00ED139C"/>
    <w:rsid w:val="00ED13B2"/>
    <w:rsid w:val="00ED14A2"/>
    <w:rsid w:val="00ED1551"/>
    <w:rsid w:val="00ED1597"/>
    <w:rsid w:val="00ED1598"/>
    <w:rsid w:val="00ED15F0"/>
    <w:rsid w:val="00ED1648"/>
    <w:rsid w:val="00ED166E"/>
    <w:rsid w:val="00ED1698"/>
    <w:rsid w:val="00ED16A9"/>
    <w:rsid w:val="00ED170A"/>
    <w:rsid w:val="00ED171D"/>
    <w:rsid w:val="00ED1746"/>
    <w:rsid w:val="00ED17FD"/>
    <w:rsid w:val="00ED1800"/>
    <w:rsid w:val="00ED1819"/>
    <w:rsid w:val="00ED183E"/>
    <w:rsid w:val="00ED1859"/>
    <w:rsid w:val="00ED185A"/>
    <w:rsid w:val="00ED195E"/>
    <w:rsid w:val="00ED19BD"/>
    <w:rsid w:val="00ED19BE"/>
    <w:rsid w:val="00ED19EC"/>
    <w:rsid w:val="00ED19FA"/>
    <w:rsid w:val="00ED1A92"/>
    <w:rsid w:val="00ED1B20"/>
    <w:rsid w:val="00ED1B93"/>
    <w:rsid w:val="00ED1BE7"/>
    <w:rsid w:val="00ED1BEF"/>
    <w:rsid w:val="00ED1BF4"/>
    <w:rsid w:val="00ED1C42"/>
    <w:rsid w:val="00ED1DCA"/>
    <w:rsid w:val="00ED1E47"/>
    <w:rsid w:val="00ED1EDF"/>
    <w:rsid w:val="00ED1F17"/>
    <w:rsid w:val="00ED1F1B"/>
    <w:rsid w:val="00ED1F82"/>
    <w:rsid w:val="00ED1FF3"/>
    <w:rsid w:val="00ED208C"/>
    <w:rsid w:val="00ED2092"/>
    <w:rsid w:val="00ED20A9"/>
    <w:rsid w:val="00ED2144"/>
    <w:rsid w:val="00ED2155"/>
    <w:rsid w:val="00ED215E"/>
    <w:rsid w:val="00ED21B4"/>
    <w:rsid w:val="00ED2230"/>
    <w:rsid w:val="00ED2276"/>
    <w:rsid w:val="00ED22E4"/>
    <w:rsid w:val="00ED232C"/>
    <w:rsid w:val="00ED23AF"/>
    <w:rsid w:val="00ED23E7"/>
    <w:rsid w:val="00ED25B7"/>
    <w:rsid w:val="00ED25D4"/>
    <w:rsid w:val="00ED25D8"/>
    <w:rsid w:val="00ED2614"/>
    <w:rsid w:val="00ED2644"/>
    <w:rsid w:val="00ED26BA"/>
    <w:rsid w:val="00ED26D8"/>
    <w:rsid w:val="00ED2735"/>
    <w:rsid w:val="00ED275D"/>
    <w:rsid w:val="00ED2760"/>
    <w:rsid w:val="00ED2832"/>
    <w:rsid w:val="00ED29CD"/>
    <w:rsid w:val="00ED29DF"/>
    <w:rsid w:val="00ED2B6B"/>
    <w:rsid w:val="00ED2BA8"/>
    <w:rsid w:val="00ED2BDF"/>
    <w:rsid w:val="00ED2C14"/>
    <w:rsid w:val="00ED2CC4"/>
    <w:rsid w:val="00ED2D75"/>
    <w:rsid w:val="00ED2DB0"/>
    <w:rsid w:val="00ED2E06"/>
    <w:rsid w:val="00ED2E94"/>
    <w:rsid w:val="00ED2FE1"/>
    <w:rsid w:val="00ED3008"/>
    <w:rsid w:val="00ED315A"/>
    <w:rsid w:val="00ED3204"/>
    <w:rsid w:val="00ED3240"/>
    <w:rsid w:val="00ED32D5"/>
    <w:rsid w:val="00ED32FA"/>
    <w:rsid w:val="00ED3308"/>
    <w:rsid w:val="00ED331F"/>
    <w:rsid w:val="00ED3349"/>
    <w:rsid w:val="00ED3370"/>
    <w:rsid w:val="00ED3392"/>
    <w:rsid w:val="00ED33A9"/>
    <w:rsid w:val="00ED33E0"/>
    <w:rsid w:val="00ED3402"/>
    <w:rsid w:val="00ED3486"/>
    <w:rsid w:val="00ED34F1"/>
    <w:rsid w:val="00ED353E"/>
    <w:rsid w:val="00ED35F1"/>
    <w:rsid w:val="00ED3616"/>
    <w:rsid w:val="00ED372F"/>
    <w:rsid w:val="00ED3761"/>
    <w:rsid w:val="00ED3769"/>
    <w:rsid w:val="00ED3782"/>
    <w:rsid w:val="00ED38D9"/>
    <w:rsid w:val="00ED3974"/>
    <w:rsid w:val="00ED39C8"/>
    <w:rsid w:val="00ED39F2"/>
    <w:rsid w:val="00ED3A0D"/>
    <w:rsid w:val="00ED3A3A"/>
    <w:rsid w:val="00ED3A93"/>
    <w:rsid w:val="00ED3A96"/>
    <w:rsid w:val="00ED3AB4"/>
    <w:rsid w:val="00ED3B22"/>
    <w:rsid w:val="00ED3B65"/>
    <w:rsid w:val="00ED3C01"/>
    <w:rsid w:val="00ED3E27"/>
    <w:rsid w:val="00ED3E63"/>
    <w:rsid w:val="00ED3ED2"/>
    <w:rsid w:val="00ED3EEC"/>
    <w:rsid w:val="00ED3FE7"/>
    <w:rsid w:val="00ED402C"/>
    <w:rsid w:val="00ED4090"/>
    <w:rsid w:val="00ED40BD"/>
    <w:rsid w:val="00ED410E"/>
    <w:rsid w:val="00ED41E3"/>
    <w:rsid w:val="00ED423B"/>
    <w:rsid w:val="00ED42B8"/>
    <w:rsid w:val="00ED42BD"/>
    <w:rsid w:val="00ED44AA"/>
    <w:rsid w:val="00ED44B3"/>
    <w:rsid w:val="00ED450C"/>
    <w:rsid w:val="00ED4530"/>
    <w:rsid w:val="00ED45BF"/>
    <w:rsid w:val="00ED45E1"/>
    <w:rsid w:val="00ED45EB"/>
    <w:rsid w:val="00ED4604"/>
    <w:rsid w:val="00ED4616"/>
    <w:rsid w:val="00ED461F"/>
    <w:rsid w:val="00ED4668"/>
    <w:rsid w:val="00ED474C"/>
    <w:rsid w:val="00ED4809"/>
    <w:rsid w:val="00ED48EF"/>
    <w:rsid w:val="00ED4A97"/>
    <w:rsid w:val="00ED4B8F"/>
    <w:rsid w:val="00ED4D02"/>
    <w:rsid w:val="00ED4D1C"/>
    <w:rsid w:val="00ED4E25"/>
    <w:rsid w:val="00ED4E3F"/>
    <w:rsid w:val="00ED4E71"/>
    <w:rsid w:val="00ED4EFB"/>
    <w:rsid w:val="00ED4FF7"/>
    <w:rsid w:val="00ED5010"/>
    <w:rsid w:val="00ED508C"/>
    <w:rsid w:val="00ED5090"/>
    <w:rsid w:val="00ED5097"/>
    <w:rsid w:val="00ED50A4"/>
    <w:rsid w:val="00ED5179"/>
    <w:rsid w:val="00ED51A4"/>
    <w:rsid w:val="00ED51D9"/>
    <w:rsid w:val="00ED5221"/>
    <w:rsid w:val="00ED523C"/>
    <w:rsid w:val="00ED52D3"/>
    <w:rsid w:val="00ED52F8"/>
    <w:rsid w:val="00ED53AE"/>
    <w:rsid w:val="00ED53C4"/>
    <w:rsid w:val="00ED53DC"/>
    <w:rsid w:val="00ED53DE"/>
    <w:rsid w:val="00ED545C"/>
    <w:rsid w:val="00ED55E4"/>
    <w:rsid w:val="00ED5651"/>
    <w:rsid w:val="00ED5653"/>
    <w:rsid w:val="00ED568C"/>
    <w:rsid w:val="00ED57FF"/>
    <w:rsid w:val="00ED585E"/>
    <w:rsid w:val="00ED58CC"/>
    <w:rsid w:val="00ED5990"/>
    <w:rsid w:val="00ED59BB"/>
    <w:rsid w:val="00ED59EA"/>
    <w:rsid w:val="00ED5B39"/>
    <w:rsid w:val="00ED5C0F"/>
    <w:rsid w:val="00ED5C55"/>
    <w:rsid w:val="00ED5C75"/>
    <w:rsid w:val="00ED5CDF"/>
    <w:rsid w:val="00ED5D02"/>
    <w:rsid w:val="00ED5D65"/>
    <w:rsid w:val="00ED5D6D"/>
    <w:rsid w:val="00ED5D7E"/>
    <w:rsid w:val="00ED5D98"/>
    <w:rsid w:val="00ED5DBE"/>
    <w:rsid w:val="00ED5E21"/>
    <w:rsid w:val="00ED5EFB"/>
    <w:rsid w:val="00ED5FC4"/>
    <w:rsid w:val="00ED604F"/>
    <w:rsid w:val="00ED60B4"/>
    <w:rsid w:val="00ED60DC"/>
    <w:rsid w:val="00ED60F8"/>
    <w:rsid w:val="00ED62CD"/>
    <w:rsid w:val="00ED6314"/>
    <w:rsid w:val="00ED636C"/>
    <w:rsid w:val="00ED6404"/>
    <w:rsid w:val="00ED6519"/>
    <w:rsid w:val="00ED6562"/>
    <w:rsid w:val="00ED65C4"/>
    <w:rsid w:val="00ED6652"/>
    <w:rsid w:val="00ED674A"/>
    <w:rsid w:val="00ED683C"/>
    <w:rsid w:val="00ED6895"/>
    <w:rsid w:val="00ED68A2"/>
    <w:rsid w:val="00ED6A0D"/>
    <w:rsid w:val="00ED6A86"/>
    <w:rsid w:val="00ED6CA8"/>
    <w:rsid w:val="00ED6CFE"/>
    <w:rsid w:val="00ED6DEE"/>
    <w:rsid w:val="00ED6E14"/>
    <w:rsid w:val="00ED6E29"/>
    <w:rsid w:val="00ED6E6B"/>
    <w:rsid w:val="00ED6F37"/>
    <w:rsid w:val="00ED7231"/>
    <w:rsid w:val="00ED736F"/>
    <w:rsid w:val="00ED740D"/>
    <w:rsid w:val="00ED744A"/>
    <w:rsid w:val="00ED7472"/>
    <w:rsid w:val="00ED749B"/>
    <w:rsid w:val="00ED752F"/>
    <w:rsid w:val="00ED7562"/>
    <w:rsid w:val="00ED76FA"/>
    <w:rsid w:val="00ED7739"/>
    <w:rsid w:val="00ED775F"/>
    <w:rsid w:val="00ED779A"/>
    <w:rsid w:val="00ED77B2"/>
    <w:rsid w:val="00ED77BD"/>
    <w:rsid w:val="00ED7844"/>
    <w:rsid w:val="00ED78B4"/>
    <w:rsid w:val="00ED78E7"/>
    <w:rsid w:val="00ED7903"/>
    <w:rsid w:val="00ED7936"/>
    <w:rsid w:val="00ED7979"/>
    <w:rsid w:val="00ED79DC"/>
    <w:rsid w:val="00ED7A74"/>
    <w:rsid w:val="00ED7BCD"/>
    <w:rsid w:val="00ED7CA1"/>
    <w:rsid w:val="00ED7CAE"/>
    <w:rsid w:val="00ED7CE4"/>
    <w:rsid w:val="00ED7D04"/>
    <w:rsid w:val="00ED7D54"/>
    <w:rsid w:val="00ED7D89"/>
    <w:rsid w:val="00ED7E01"/>
    <w:rsid w:val="00ED7E0E"/>
    <w:rsid w:val="00ED7E6C"/>
    <w:rsid w:val="00ED7F1E"/>
    <w:rsid w:val="00ED7F65"/>
    <w:rsid w:val="00ED7F67"/>
    <w:rsid w:val="00EE0045"/>
    <w:rsid w:val="00EE0127"/>
    <w:rsid w:val="00EE01C2"/>
    <w:rsid w:val="00EE02AA"/>
    <w:rsid w:val="00EE03B1"/>
    <w:rsid w:val="00EE041D"/>
    <w:rsid w:val="00EE042D"/>
    <w:rsid w:val="00EE04DC"/>
    <w:rsid w:val="00EE05A4"/>
    <w:rsid w:val="00EE05A9"/>
    <w:rsid w:val="00EE05F9"/>
    <w:rsid w:val="00EE082F"/>
    <w:rsid w:val="00EE083E"/>
    <w:rsid w:val="00EE0885"/>
    <w:rsid w:val="00EE091C"/>
    <w:rsid w:val="00EE0A2A"/>
    <w:rsid w:val="00EE0ADA"/>
    <w:rsid w:val="00EE0B3B"/>
    <w:rsid w:val="00EE0B68"/>
    <w:rsid w:val="00EE0CBD"/>
    <w:rsid w:val="00EE0CF5"/>
    <w:rsid w:val="00EE0D22"/>
    <w:rsid w:val="00EE0DD8"/>
    <w:rsid w:val="00EE0DF5"/>
    <w:rsid w:val="00EE0E6D"/>
    <w:rsid w:val="00EE0ED3"/>
    <w:rsid w:val="00EE0F61"/>
    <w:rsid w:val="00EE0F91"/>
    <w:rsid w:val="00EE101A"/>
    <w:rsid w:val="00EE1071"/>
    <w:rsid w:val="00EE10E4"/>
    <w:rsid w:val="00EE116D"/>
    <w:rsid w:val="00EE122E"/>
    <w:rsid w:val="00EE13FF"/>
    <w:rsid w:val="00EE1465"/>
    <w:rsid w:val="00EE1473"/>
    <w:rsid w:val="00EE1496"/>
    <w:rsid w:val="00EE14BB"/>
    <w:rsid w:val="00EE1534"/>
    <w:rsid w:val="00EE1564"/>
    <w:rsid w:val="00EE161D"/>
    <w:rsid w:val="00EE161E"/>
    <w:rsid w:val="00EE1633"/>
    <w:rsid w:val="00EE1639"/>
    <w:rsid w:val="00EE1699"/>
    <w:rsid w:val="00EE17A5"/>
    <w:rsid w:val="00EE1856"/>
    <w:rsid w:val="00EE19F4"/>
    <w:rsid w:val="00EE19FD"/>
    <w:rsid w:val="00EE1A1B"/>
    <w:rsid w:val="00EE1A59"/>
    <w:rsid w:val="00EE1A6A"/>
    <w:rsid w:val="00EE1A9C"/>
    <w:rsid w:val="00EE1AD6"/>
    <w:rsid w:val="00EE1AFD"/>
    <w:rsid w:val="00EE1B4C"/>
    <w:rsid w:val="00EE1B7C"/>
    <w:rsid w:val="00EE1B83"/>
    <w:rsid w:val="00EE1B9C"/>
    <w:rsid w:val="00EE1BAC"/>
    <w:rsid w:val="00EE1CEF"/>
    <w:rsid w:val="00EE1D29"/>
    <w:rsid w:val="00EE1D9A"/>
    <w:rsid w:val="00EE1E57"/>
    <w:rsid w:val="00EE1EB9"/>
    <w:rsid w:val="00EE214C"/>
    <w:rsid w:val="00EE21C7"/>
    <w:rsid w:val="00EE2253"/>
    <w:rsid w:val="00EE24E0"/>
    <w:rsid w:val="00EE257B"/>
    <w:rsid w:val="00EE25DA"/>
    <w:rsid w:val="00EE2744"/>
    <w:rsid w:val="00EE27E7"/>
    <w:rsid w:val="00EE281B"/>
    <w:rsid w:val="00EE282C"/>
    <w:rsid w:val="00EE2877"/>
    <w:rsid w:val="00EE290C"/>
    <w:rsid w:val="00EE2A71"/>
    <w:rsid w:val="00EE2AC7"/>
    <w:rsid w:val="00EE2AF9"/>
    <w:rsid w:val="00EE2B0B"/>
    <w:rsid w:val="00EE2B41"/>
    <w:rsid w:val="00EE2B98"/>
    <w:rsid w:val="00EE2CFC"/>
    <w:rsid w:val="00EE2D88"/>
    <w:rsid w:val="00EE2DEB"/>
    <w:rsid w:val="00EE2E34"/>
    <w:rsid w:val="00EE2ED6"/>
    <w:rsid w:val="00EE2FE4"/>
    <w:rsid w:val="00EE300F"/>
    <w:rsid w:val="00EE30CA"/>
    <w:rsid w:val="00EE3145"/>
    <w:rsid w:val="00EE317A"/>
    <w:rsid w:val="00EE318D"/>
    <w:rsid w:val="00EE330E"/>
    <w:rsid w:val="00EE3321"/>
    <w:rsid w:val="00EE349E"/>
    <w:rsid w:val="00EE34B9"/>
    <w:rsid w:val="00EE34BF"/>
    <w:rsid w:val="00EE366E"/>
    <w:rsid w:val="00EE3697"/>
    <w:rsid w:val="00EE3699"/>
    <w:rsid w:val="00EE36B0"/>
    <w:rsid w:val="00EE36F4"/>
    <w:rsid w:val="00EE377F"/>
    <w:rsid w:val="00EE37A5"/>
    <w:rsid w:val="00EE380E"/>
    <w:rsid w:val="00EE385D"/>
    <w:rsid w:val="00EE388E"/>
    <w:rsid w:val="00EE3959"/>
    <w:rsid w:val="00EE3A14"/>
    <w:rsid w:val="00EE3B54"/>
    <w:rsid w:val="00EE3BDB"/>
    <w:rsid w:val="00EE3C22"/>
    <w:rsid w:val="00EE3D07"/>
    <w:rsid w:val="00EE3D40"/>
    <w:rsid w:val="00EE3E0B"/>
    <w:rsid w:val="00EE3EA6"/>
    <w:rsid w:val="00EE3F28"/>
    <w:rsid w:val="00EE3F77"/>
    <w:rsid w:val="00EE3FBD"/>
    <w:rsid w:val="00EE4052"/>
    <w:rsid w:val="00EE4109"/>
    <w:rsid w:val="00EE4216"/>
    <w:rsid w:val="00EE4240"/>
    <w:rsid w:val="00EE4331"/>
    <w:rsid w:val="00EE4345"/>
    <w:rsid w:val="00EE4346"/>
    <w:rsid w:val="00EE4365"/>
    <w:rsid w:val="00EE43D4"/>
    <w:rsid w:val="00EE43E9"/>
    <w:rsid w:val="00EE44F4"/>
    <w:rsid w:val="00EE45F0"/>
    <w:rsid w:val="00EE4623"/>
    <w:rsid w:val="00EE46EC"/>
    <w:rsid w:val="00EE4751"/>
    <w:rsid w:val="00EE477C"/>
    <w:rsid w:val="00EE48B4"/>
    <w:rsid w:val="00EE48F3"/>
    <w:rsid w:val="00EE4970"/>
    <w:rsid w:val="00EE49FD"/>
    <w:rsid w:val="00EE4A0A"/>
    <w:rsid w:val="00EE4A8E"/>
    <w:rsid w:val="00EE4AC4"/>
    <w:rsid w:val="00EE4B1D"/>
    <w:rsid w:val="00EE4B3C"/>
    <w:rsid w:val="00EE4B9B"/>
    <w:rsid w:val="00EE4BDD"/>
    <w:rsid w:val="00EE4CAF"/>
    <w:rsid w:val="00EE4D81"/>
    <w:rsid w:val="00EE4DBA"/>
    <w:rsid w:val="00EE4DBC"/>
    <w:rsid w:val="00EE4DF3"/>
    <w:rsid w:val="00EE4E35"/>
    <w:rsid w:val="00EE4E38"/>
    <w:rsid w:val="00EE4E96"/>
    <w:rsid w:val="00EE4EDE"/>
    <w:rsid w:val="00EE4FB5"/>
    <w:rsid w:val="00EE505B"/>
    <w:rsid w:val="00EE5065"/>
    <w:rsid w:val="00EE50F5"/>
    <w:rsid w:val="00EE5107"/>
    <w:rsid w:val="00EE5158"/>
    <w:rsid w:val="00EE51AD"/>
    <w:rsid w:val="00EE51F3"/>
    <w:rsid w:val="00EE5272"/>
    <w:rsid w:val="00EE5295"/>
    <w:rsid w:val="00EE534C"/>
    <w:rsid w:val="00EE537B"/>
    <w:rsid w:val="00EE53EC"/>
    <w:rsid w:val="00EE53F9"/>
    <w:rsid w:val="00EE540A"/>
    <w:rsid w:val="00EE54C7"/>
    <w:rsid w:val="00EE54ED"/>
    <w:rsid w:val="00EE55F7"/>
    <w:rsid w:val="00EE5753"/>
    <w:rsid w:val="00EE5790"/>
    <w:rsid w:val="00EE5925"/>
    <w:rsid w:val="00EE5947"/>
    <w:rsid w:val="00EE5C41"/>
    <w:rsid w:val="00EE5D0C"/>
    <w:rsid w:val="00EE5DDF"/>
    <w:rsid w:val="00EE5E7B"/>
    <w:rsid w:val="00EE5FBE"/>
    <w:rsid w:val="00EE5FEC"/>
    <w:rsid w:val="00EE609F"/>
    <w:rsid w:val="00EE6106"/>
    <w:rsid w:val="00EE6145"/>
    <w:rsid w:val="00EE6169"/>
    <w:rsid w:val="00EE619A"/>
    <w:rsid w:val="00EE61A9"/>
    <w:rsid w:val="00EE6244"/>
    <w:rsid w:val="00EE632F"/>
    <w:rsid w:val="00EE635B"/>
    <w:rsid w:val="00EE63D2"/>
    <w:rsid w:val="00EE63D3"/>
    <w:rsid w:val="00EE64D7"/>
    <w:rsid w:val="00EE64D9"/>
    <w:rsid w:val="00EE653C"/>
    <w:rsid w:val="00EE66F0"/>
    <w:rsid w:val="00EE672E"/>
    <w:rsid w:val="00EE675E"/>
    <w:rsid w:val="00EE677C"/>
    <w:rsid w:val="00EE6791"/>
    <w:rsid w:val="00EE6793"/>
    <w:rsid w:val="00EE6798"/>
    <w:rsid w:val="00EE685B"/>
    <w:rsid w:val="00EE6890"/>
    <w:rsid w:val="00EE6995"/>
    <w:rsid w:val="00EE69A9"/>
    <w:rsid w:val="00EE6A91"/>
    <w:rsid w:val="00EE6A9C"/>
    <w:rsid w:val="00EE6ADB"/>
    <w:rsid w:val="00EE6B08"/>
    <w:rsid w:val="00EE6B22"/>
    <w:rsid w:val="00EE6B33"/>
    <w:rsid w:val="00EE6CD9"/>
    <w:rsid w:val="00EE6D0B"/>
    <w:rsid w:val="00EE6D29"/>
    <w:rsid w:val="00EE6D31"/>
    <w:rsid w:val="00EE6D34"/>
    <w:rsid w:val="00EE6D4B"/>
    <w:rsid w:val="00EE6DF3"/>
    <w:rsid w:val="00EE6E2F"/>
    <w:rsid w:val="00EE6E3F"/>
    <w:rsid w:val="00EE700C"/>
    <w:rsid w:val="00EE70FA"/>
    <w:rsid w:val="00EE7183"/>
    <w:rsid w:val="00EE7208"/>
    <w:rsid w:val="00EE72E1"/>
    <w:rsid w:val="00EE73E2"/>
    <w:rsid w:val="00EE7626"/>
    <w:rsid w:val="00EE7666"/>
    <w:rsid w:val="00EE7710"/>
    <w:rsid w:val="00EE771A"/>
    <w:rsid w:val="00EE7733"/>
    <w:rsid w:val="00EE77EC"/>
    <w:rsid w:val="00EE7834"/>
    <w:rsid w:val="00EE78BD"/>
    <w:rsid w:val="00EE790E"/>
    <w:rsid w:val="00EE7944"/>
    <w:rsid w:val="00EE795D"/>
    <w:rsid w:val="00EE79B8"/>
    <w:rsid w:val="00EE79C8"/>
    <w:rsid w:val="00EE79D1"/>
    <w:rsid w:val="00EE7A3B"/>
    <w:rsid w:val="00EE7ACF"/>
    <w:rsid w:val="00EE7B29"/>
    <w:rsid w:val="00EE7B3D"/>
    <w:rsid w:val="00EE7B5D"/>
    <w:rsid w:val="00EE7B68"/>
    <w:rsid w:val="00EE7C82"/>
    <w:rsid w:val="00EE7CB2"/>
    <w:rsid w:val="00EE7E15"/>
    <w:rsid w:val="00EE7EBE"/>
    <w:rsid w:val="00EE7F5E"/>
    <w:rsid w:val="00EF018C"/>
    <w:rsid w:val="00EF01EE"/>
    <w:rsid w:val="00EF02D1"/>
    <w:rsid w:val="00EF03E7"/>
    <w:rsid w:val="00EF03F8"/>
    <w:rsid w:val="00EF0420"/>
    <w:rsid w:val="00EF045A"/>
    <w:rsid w:val="00EF0470"/>
    <w:rsid w:val="00EF04A7"/>
    <w:rsid w:val="00EF05CA"/>
    <w:rsid w:val="00EF06BE"/>
    <w:rsid w:val="00EF06E2"/>
    <w:rsid w:val="00EF06FE"/>
    <w:rsid w:val="00EF07FB"/>
    <w:rsid w:val="00EF0831"/>
    <w:rsid w:val="00EF08EF"/>
    <w:rsid w:val="00EF0A28"/>
    <w:rsid w:val="00EF0AC1"/>
    <w:rsid w:val="00EF0AC6"/>
    <w:rsid w:val="00EF0B3D"/>
    <w:rsid w:val="00EF0BAC"/>
    <w:rsid w:val="00EF0C46"/>
    <w:rsid w:val="00EF0CF8"/>
    <w:rsid w:val="00EF0D76"/>
    <w:rsid w:val="00EF0DD3"/>
    <w:rsid w:val="00EF0DDA"/>
    <w:rsid w:val="00EF0E1C"/>
    <w:rsid w:val="00EF0EA6"/>
    <w:rsid w:val="00EF0EFE"/>
    <w:rsid w:val="00EF0FEF"/>
    <w:rsid w:val="00EF0FF2"/>
    <w:rsid w:val="00EF1009"/>
    <w:rsid w:val="00EF1021"/>
    <w:rsid w:val="00EF1085"/>
    <w:rsid w:val="00EF10C5"/>
    <w:rsid w:val="00EF10C9"/>
    <w:rsid w:val="00EF10EC"/>
    <w:rsid w:val="00EF10F3"/>
    <w:rsid w:val="00EF1107"/>
    <w:rsid w:val="00EF112A"/>
    <w:rsid w:val="00EF114C"/>
    <w:rsid w:val="00EF115F"/>
    <w:rsid w:val="00EF118D"/>
    <w:rsid w:val="00EF13AC"/>
    <w:rsid w:val="00EF13FF"/>
    <w:rsid w:val="00EF1429"/>
    <w:rsid w:val="00EF149F"/>
    <w:rsid w:val="00EF14F6"/>
    <w:rsid w:val="00EF15B4"/>
    <w:rsid w:val="00EF1629"/>
    <w:rsid w:val="00EF1680"/>
    <w:rsid w:val="00EF1799"/>
    <w:rsid w:val="00EF1959"/>
    <w:rsid w:val="00EF1A00"/>
    <w:rsid w:val="00EF1A23"/>
    <w:rsid w:val="00EF1AAA"/>
    <w:rsid w:val="00EF1C46"/>
    <w:rsid w:val="00EF1C6C"/>
    <w:rsid w:val="00EF1D3A"/>
    <w:rsid w:val="00EF1D88"/>
    <w:rsid w:val="00EF1E08"/>
    <w:rsid w:val="00EF1EF6"/>
    <w:rsid w:val="00EF1F50"/>
    <w:rsid w:val="00EF1F52"/>
    <w:rsid w:val="00EF213F"/>
    <w:rsid w:val="00EF21DF"/>
    <w:rsid w:val="00EF23EA"/>
    <w:rsid w:val="00EF2410"/>
    <w:rsid w:val="00EF24F7"/>
    <w:rsid w:val="00EF24FF"/>
    <w:rsid w:val="00EF2537"/>
    <w:rsid w:val="00EF25C4"/>
    <w:rsid w:val="00EF260E"/>
    <w:rsid w:val="00EF262C"/>
    <w:rsid w:val="00EF2689"/>
    <w:rsid w:val="00EF26EA"/>
    <w:rsid w:val="00EF26F7"/>
    <w:rsid w:val="00EF2794"/>
    <w:rsid w:val="00EF27C3"/>
    <w:rsid w:val="00EF285E"/>
    <w:rsid w:val="00EF285F"/>
    <w:rsid w:val="00EF28B6"/>
    <w:rsid w:val="00EF28D3"/>
    <w:rsid w:val="00EF291E"/>
    <w:rsid w:val="00EF2968"/>
    <w:rsid w:val="00EF2A0B"/>
    <w:rsid w:val="00EF2AA9"/>
    <w:rsid w:val="00EF2AD3"/>
    <w:rsid w:val="00EF2B95"/>
    <w:rsid w:val="00EF2D99"/>
    <w:rsid w:val="00EF2DC1"/>
    <w:rsid w:val="00EF2DDD"/>
    <w:rsid w:val="00EF2EE4"/>
    <w:rsid w:val="00EF2EF9"/>
    <w:rsid w:val="00EF2EFC"/>
    <w:rsid w:val="00EF2F2C"/>
    <w:rsid w:val="00EF2F3E"/>
    <w:rsid w:val="00EF2F89"/>
    <w:rsid w:val="00EF2F97"/>
    <w:rsid w:val="00EF2FEE"/>
    <w:rsid w:val="00EF302C"/>
    <w:rsid w:val="00EF3193"/>
    <w:rsid w:val="00EF3338"/>
    <w:rsid w:val="00EF337B"/>
    <w:rsid w:val="00EF33CC"/>
    <w:rsid w:val="00EF3489"/>
    <w:rsid w:val="00EF350D"/>
    <w:rsid w:val="00EF3707"/>
    <w:rsid w:val="00EF37E8"/>
    <w:rsid w:val="00EF3829"/>
    <w:rsid w:val="00EF3852"/>
    <w:rsid w:val="00EF3A59"/>
    <w:rsid w:val="00EF3B02"/>
    <w:rsid w:val="00EF3B5F"/>
    <w:rsid w:val="00EF3BAC"/>
    <w:rsid w:val="00EF3C36"/>
    <w:rsid w:val="00EF3C4D"/>
    <w:rsid w:val="00EF3D5D"/>
    <w:rsid w:val="00EF3DDB"/>
    <w:rsid w:val="00EF3DF5"/>
    <w:rsid w:val="00EF3E16"/>
    <w:rsid w:val="00EF3E75"/>
    <w:rsid w:val="00EF3EC9"/>
    <w:rsid w:val="00EF3EDF"/>
    <w:rsid w:val="00EF3F4F"/>
    <w:rsid w:val="00EF3F72"/>
    <w:rsid w:val="00EF3FCB"/>
    <w:rsid w:val="00EF3FF1"/>
    <w:rsid w:val="00EF40B7"/>
    <w:rsid w:val="00EF40C9"/>
    <w:rsid w:val="00EF40D1"/>
    <w:rsid w:val="00EF40F4"/>
    <w:rsid w:val="00EF412D"/>
    <w:rsid w:val="00EF41B0"/>
    <w:rsid w:val="00EF41DD"/>
    <w:rsid w:val="00EF4218"/>
    <w:rsid w:val="00EF4280"/>
    <w:rsid w:val="00EF4284"/>
    <w:rsid w:val="00EF42C3"/>
    <w:rsid w:val="00EF4301"/>
    <w:rsid w:val="00EF43EC"/>
    <w:rsid w:val="00EF458C"/>
    <w:rsid w:val="00EF45DA"/>
    <w:rsid w:val="00EF4643"/>
    <w:rsid w:val="00EF464D"/>
    <w:rsid w:val="00EF469E"/>
    <w:rsid w:val="00EF46ED"/>
    <w:rsid w:val="00EF4782"/>
    <w:rsid w:val="00EF47C0"/>
    <w:rsid w:val="00EF47D3"/>
    <w:rsid w:val="00EF48D5"/>
    <w:rsid w:val="00EF48E8"/>
    <w:rsid w:val="00EF4911"/>
    <w:rsid w:val="00EF4919"/>
    <w:rsid w:val="00EF49A4"/>
    <w:rsid w:val="00EF4A01"/>
    <w:rsid w:val="00EF4A33"/>
    <w:rsid w:val="00EF4AB0"/>
    <w:rsid w:val="00EF4AEA"/>
    <w:rsid w:val="00EF4B5D"/>
    <w:rsid w:val="00EF4BA7"/>
    <w:rsid w:val="00EF4BFC"/>
    <w:rsid w:val="00EF4CFA"/>
    <w:rsid w:val="00EF4D30"/>
    <w:rsid w:val="00EF4DDD"/>
    <w:rsid w:val="00EF4E38"/>
    <w:rsid w:val="00EF4E57"/>
    <w:rsid w:val="00EF4F1C"/>
    <w:rsid w:val="00EF4F51"/>
    <w:rsid w:val="00EF4F76"/>
    <w:rsid w:val="00EF4FCC"/>
    <w:rsid w:val="00EF5095"/>
    <w:rsid w:val="00EF50C1"/>
    <w:rsid w:val="00EF5110"/>
    <w:rsid w:val="00EF5171"/>
    <w:rsid w:val="00EF51E4"/>
    <w:rsid w:val="00EF5473"/>
    <w:rsid w:val="00EF54AC"/>
    <w:rsid w:val="00EF54E9"/>
    <w:rsid w:val="00EF54ED"/>
    <w:rsid w:val="00EF559E"/>
    <w:rsid w:val="00EF55B0"/>
    <w:rsid w:val="00EF55C7"/>
    <w:rsid w:val="00EF5632"/>
    <w:rsid w:val="00EF5654"/>
    <w:rsid w:val="00EF5682"/>
    <w:rsid w:val="00EF570B"/>
    <w:rsid w:val="00EF5712"/>
    <w:rsid w:val="00EF57B9"/>
    <w:rsid w:val="00EF57D5"/>
    <w:rsid w:val="00EF57EA"/>
    <w:rsid w:val="00EF58D9"/>
    <w:rsid w:val="00EF59A3"/>
    <w:rsid w:val="00EF5B02"/>
    <w:rsid w:val="00EF5B42"/>
    <w:rsid w:val="00EF5C12"/>
    <w:rsid w:val="00EF5CB1"/>
    <w:rsid w:val="00EF5CC8"/>
    <w:rsid w:val="00EF5DC2"/>
    <w:rsid w:val="00EF5E27"/>
    <w:rsid w:val="00EF5EEA"/>
    <w:rsid w:val="00EF5F44"/>
    <w:rsid w:val="00EF5FAF"/>
    <w:rsid w:val="00EF60F7"/>
    <w:rsid w:val="00EF6102"/>
    <w:rsid w:val="00EF6200"/>
    <w:rsid w:val="00EF6282"/>
    <w:rsid w:val="00EF6287"/>
    <w:rsid w:val="00EF62EC"/>
    <w:rsid w:val="00EF630C"/>
    <w:rsid w:val="00EF631B"/>
    <w:rsid w:val="00EF638D"/>
    <w:rsid w:val="00EF643E"/>
    <w:rsid w:val="00EF651E"/>
    <w:rsid w:val="00EF6558"/>
    <w:rsid w:val="00EF655F"/>
    <w:rsid w:val="00EF659F"/>
    <w:rsid w:val="00EF65D9"/>
    <w:rsid w:val="00EF662B"/>
    <w:rsid w:val="00EF665C"/>
    <w:rsid w:val="00EF668A"/>
    <w:rsid w:val="00EF6694"/>
    <w:rsid w:val="00EF66C9"/>
    <w:rsid w:val="00EF6784"/>
    <w:rsid w:val="00EF678D"/>
    <w:rsid w:val="00EF67AF"/>
    <w:rsid w:val="00EF6848"/>
    <w:rsid w:val="00EF6903"/>
    <w:rsid w:val="00EF6905"/>
    <w:rsid w:val="00EF693B"/>
    <w:rsid w:val="00EF698E"/>
    <w:rsid w:val="00EF69A2"/>
    <w:rsid w:val="00EF6A25"/>
    <w:rsid w:val="00EF6B9B"/>
    <w:rsid w:val="00EF6C47"/>
    <w:rsid w:val="00EF6DA5"/>
    <w:rsid w:val="00EF6DF6"/>
    <w:rsid w:val="00EF6E13"/>
    <w:rsid w:val="00EF6E54"/>
    <w:rsid w:val="00EF6E7E"/>
    <w:rsid w:val="00EF6EDF"/>
    <w:rsid w:val="00EF6F10"/>
    <w:rsid w:val="00EF703B"/>
    <w:rsid w:val="00EF7087"/>
    <w:rsid w:val="00EF70B4"/>
    <w:rsid w:val="00EF70D5"/>
    <w:rsid w:val="00EF73D9"/>
    <w:rsid w:val="00EF7418"/>
    <w:rsid w:val="00EF7463"/>
    <w:rsid w:val="00EF74EA"/>
    <w:rsid w:val="00EF768D"/>
    <w:rsid w:val="00EF7690"/>
    <w:rsid w:val="00EF76C8"/>
    <w:rsid w:val="00EF76F5"/>
    <w:rsid w:val="00EF7705"/>
    <w:rsid w:val="00EF7789"/>
    <w:rsid w:val="00EF77BC"/>
    <w:rsid w:val="00EF7869"/>
    <w:rsid w:val="00EF787D"/>
    <w:rsid w:val="00EF78F8"/>
    <w:rsid w:val="00EF7940"/>
    <w:rsid w:val="00EF79DA"/>
    <w:rsid w:val="00EF7A0E"/>
    <w:rsid w:val="00EF7C32"/>
    <w:rsid w:val="00EF7C42"/>
    <w:rsid w:val="00EF7E67"/>
    <w:rsid w:val="00EF7E88"/>
    <w:rsid w:val="00EF7EF3"/>
    <w:rsid w:val="00EF7F87"/>
    <w:rsid w:val="00EF7F98"/>
    <w:rsid w:val="00F00047"/>
    <w:rsid w:val="00F00101"/>
    <w:rsid w:val="00F00179"/>
    <w:rsid w:val="00F003EF"/>
    <w:rsid w:val="00F00488"/>
    <w:rsid w:val="00F0059B"/>
    <w:rsid w:val="00F00611"/>
    <w:rsid w:val="00F0066D"/>
    <w:rsid w:val="00F0074B"/>
    <w:rsid w:val="00F00769"/>
    <w:rsid w:val="00F0082C"/>
    <w:rsid w:val="00F0093E"/>
    <w:rsid w:val="00F0094B"/>
    <w:rsid w:val="00F00994"/>
    <w:rsid w:val="00F009B7"/>
    <w:rsid w:val="00F00A1B"/>
    <w:rsid w:val="00F00AD7"/>
    <w:rsid w:val="00F00B54"/>
    <w:rsid w:val="00F00C11"/>
    <w:rsid w:val="00F00C15"/>
    <w:rsid w:val="00F00CEB"/>
    <w:rsid w:val="00F00D5D"/>
    <w:rsid w:val="00F00D8D"/>
    <w:rsid w:val="00F00DA7"/>
    <w:rsid w:val="00F00E8E"/>
    <w:rsid w:val="00F00F36"/>
    <w:rsid w:val="00F00FA3"/>
    <w:rsid w:val="00F00FBC"/>
    <w:rsid w:val="00F0101D"/>
    <w:rsid w:val="00F01057"/>
    <w:rsid w:val="00F0107F"/>
    <w:rsid w:val="00F010D5"/>
    <w:rsid w:val="00F011A1"/>
    <w:rsid w:val="00F013C0"/>
    <w:rsid w:val="00F013FE"/>
    <w:rsid w:val="00F01535"/>
    <w:rsid w:val="00F01584"/>
    <w:rsid w:val="00F015F8"/>
    <w:rsid w:val="00F01618"/>
    <w:rsid w:val="00F016D6"/>
    <w:rsid w:val="00F017B7"/>
    <w:rsid w:val="00F01823"/>
    <w:rsid w:val="00F01907"/>
    <w:rsid w:val="00F01995"/>
    <w:rsid w:val="00F01999"/>
    <w:rsid w:val="00F01AD7"/>
    <w:rsid w:val="00F01B17"/>
    <w:rsid w:val="00F01BB9"/>
    <w:rsid w:val="00F01BBB"/>
    <w:rsid w:val="00F01C6A"/>
    <w:rsid w:val="00F01CBC"/>
    <w:rsid w:val="00F01D06"/>
    <w:rsid w:val="00F01D9A"/>
    <w:rsid w:val="00F01DA6"/>
    <w:rsid w:val="00F01DBD"/>
    <w:rsid w:val="00F01DF2"/>
    <w:rsid w:val="00F01E11"/>
    <w:rsid w:val="00F01E93"/>
    <w:rsid w:val="00F01EF9"/>
    <w:rsid w:val="00F01F73"/>
    <w:rsid w:val="00F01F9F"/>
    <w:rsid w:val="00F02167"/>
    <w:rsid w:val="00F0216D"/>
    <w:rsid w:val="00F022F8"/>
    <w:rsid w:val="00F0233C"/>
    <w:rsid w:val="00F023C5"/>
    <w:rsid w:val="00F0255F"/>
    <w:rsid w:val="00F02587"/>
    <w:rsid w:val="00F025D8"/>
    <w:rsid w:val="00F025FE"/>
    <w:rsid w:val="00F026AC"/>
    <w:rsid w:val="00F026C0"/>
    <w:rsid w:val="00F02868"/>
    <w:rsid w:val="00F02879"/>
    <w:rsid w:val="00F02883"/>
    <w:rsid w:val="00F0290B"/>
    <w:rsid w:val="00F029E6"/>
    <w:rsid w:val="00F029F6"/>
    <w:rsid w:val="00F02A66"/>
    <w:rsid w:val="00F02A72"/>
    <w:rsid w:val="00F02B66"/>
    <w:rsid w:val="00F02B77"/>
    <w:rsid w:val="00F02BDF"/>
    <w:rsid w:val="00F02C21"/>
    <w:rsid w:val="00F02C9B"/>
    <w:rsid w:val="00F02D7D"/>
    <w:rsid w:val="00F02DB2"/>
    <w:rsid w:val="00F02EEF"/>
    <w:rsid w:val="00F02F3C"/>
    <w:rsid w:val="00F02F68"/>
    <w:rsid w:val="00F03033"/>
    <w:rsid w:val="00F0310A"/>
    <w:rsid w:val="00F03256"/>
    <w:rsid w:val="00F032D1"/>
    <w:rsid w:val="00F032FF"/>
    <w:rsid w:val="00F0333A"/>
    <w:rsid w:val="00F0333C"/>
    <w:rsid w:val="00F03492"/>
    <w:rsid w:val="00F034B2"/>
    <w:rsid w:val="00F035A2"/>
    <w:rsid w:val="00F035EB"/>
    <w:rsid w:val="00F03637"/>
    <w:rsid w:val="00F03769"/>
    <w:rsid w:val="00F03823"/>
    <w:rsid w:val="00F03843"/>
    <w:rsid w:val="00F03977"/>
    <w:rsid w:val="00F039DC"/>
    <w:rsid w:val="00F03A5A"/>
    <w:rsid w:val="00F03AA3"/>
    <w:rsid w:val="00F03ADE"/>
    <w:rsid w:val="00F03B36"/>
    <w:rsid w:val="00F03B61"/>
    <w:rsid w:val="00F03CD1"/>
    <w:rsid w:val="00F03CFA"/>
    <w:rsid w:val="00F03D73"/>
    <w:rsid w:val="00F03DF3"/>
    <w:rsid w:val="00F03DF5"/>
    <w:rsid w:val="00F03F47"/>
    <w:rsid w:val="00F03F55"/>
    <w:rsid w:val="00F03FB6"/>
    <w:rsid w:val="00F0404B"/>
    <w:rsid w:val="00F04095"/>
    <w:rsid w:val="00F040D6"/>
    <w:rsid w:val="00F0422B"/>
    <w:rsid w:val="00F042D7"/>
    <w:rsid w:val="00F0444E"/>
    <w:rsid w:val="00F04516"/>
    <w:rsid w:val="00F04576"/>
    <w:rsid w:val="00F045B0"/>
    <w:rsid w:val="00F045D3"/>
    <w:rsid w:val="00F045D4"/>
    <w:rsid w:val="00F04683"/>
    <w:rsid w:val="00F046F8"/>
    <w:rsid w:val="00F04747"/>
    <w:rsid w:val="00F047B7"/>
    <w:rsid w:val="00F0481F"/>
    <w:rsid w:val="00F0495B"/>
    <w:rsid w:val="00F04975"/>
    <w:rsid w:val="00F04999"/>
    <w:rsid w:val="00F04A38"/>
    <w:rsid w:val="00F04A7F"/>
    <w:rsid w:val="00F04AA0"/>
    <w:rsid w:val="00F04AEC"/>
    <w:rsid w:val="00F04BEC"/>
    <w:rsid w:val="00F04C40"/>
    <w:rsid w:val="00F04CB6"/>
    <w:rsid w:val="00F04E74"/>
    <w:rsid w:val="00F04F1E"/>
    <w:rsid w:val="00F0500B"/>
    <w:rsid w:val="00F0502A"/>
    <w:rsid w:val="00F0505D"/>
    <w:rsid w:val="00F05144"/>
    <w:rsid w:val="00F05300"/>
    <w:rsid w:val="00F05362"/>
    <w:rsid w:val="00F0542D"/>
    <w:rsid w:val="00F05478"/>
    <w:rsid w:val="00F05489"/>
    <w:rsid w:val="00F054AB"/>
    <w:rsid w:val="00F05524"/>
    <w:rsid w:val="00F05526"/>
    <w:rsid w:val="00F05530"/>
    <w:rsid w:val="00F055A1"/>
    <w:rsid w:val="00F055BD"/>
    <w:rsid w:val="00F05653"/>
    <w:rsid w:val="00F056C8"/>
    <w:rsid w:val="00F056CC"/>
    <w:rsid w:val="00F0573F"/>
    <w:rsid w:val="00F05910"/>
    <w:rsid w:val="00F05926"/>
    <w:rsid w:val="00F05992"/>
    <w:rsid w:val="00F059EB"/>
    <w:rsid w:val="00F05A62"/>
    <w:rsid w:val="00F05A68"/>
    <w:rsid w:val="00F05AC0"/>
    <w:rsid w:val="00F05B16"/>
    <w:rsid w:val="00F05B47"/>
    <w:rsid w:val="00F05C26"/>
    <w:rsid w:val="00F05C4E"/>
    <w:rsid w:val="00F05C5F"/>
    <w:rsid w:val="00F05E96"/>
    <w:rsid w:val="00F05EB3"/>
    <w:rsid w:val="00F05EF4"/>
    <w:rsid w:val="00F05F7C"/>
    <w:rsid w:val="00F05F81"/>
    <w:rsid w:val="00F0601B"/>
    <w:rsid w:val="00F06095"/>
    <w:rsid w:val="00F0611E"/>
    <w:rsid w:val="00F06187"/>
    <w:rsid w:val="00F061D8"/>
    <w:rsid w:val="00F06222"/>
    <w:rsid w:val="00F06241"/>
    <w:rsid w:val="00F06279"/>
    <w:rsid w:val="00F0627B"/>
    <w:rsid w:val="00F0629C"/>
    <w:rsid w:val="00F06387"/>
    <w:rsid w:val="00F064E2"/>
    <w:rsid w:val="00F0650E"/>
    <w:rsid w:val="00F0657E"/>
    <w:rsid w:val="00F06585"/>
    <w:rsid w:val="00F065C0"/>
    <w:rsid w:val="00F0669F"/>
    <w:rsid w:val="00F066E2"/>
    <w:rsid w:val="00F06763"/>
    <w:rsid w:val="00F068EB"/>
    <w:rsid w:val="00F069D0"/>
    <w:rsid w:val="00F06B01"/>
    <w:rsid w:val="00F06B61"/>
    <w:rsid w:val="00F06C78"/>
    <w:rsid w:val="00F06CE0"/>
    <w:rsid w:val="00F06D25"/>
    <w:rsid w:val="00F06D49"/>
    <w:rsid w:val="00F06EFF"/>
    <w:rsid w:val="00F070B2"/>
    <w:rsid w:val="00F0714C"/>
    <w:rsid w:val="00F0716D"/>
    <w:rsid w:val="00F07247"/>
    <w:rsid w:val="00F072CC"/>
    <w:rsid w:val="00F07371"/>
    <w:rsid w:val="00F07376"/>
    <w:rsid w:val="00F073A1"/>
    <w:rsid w:val="00F073B5"/>
    <w:rsid w:val="00F07457"/>
    <w:rsid w:val="00F074EA"/>
    <w:rsid w:val="00F07541"/>
    <w:rsid w:val="00F07687"/>
    <w:rsid w:val="00F076E6"/>
    <w:rsid w:val="00F076EC"/>
    <w:rsid w:val="00F0781F"/>
    <w:rsid w:val="00F0791B"/>
    <w:rsid w:val="00F0798D"/>
    <w:rsid w:val="00F079A3"/>
    <w:rsid w:val="00F07AC2"/>
    <w:rsid w:val="00F07BE3"/>
    <w:rsid w:val="00F07C34"/>
    <w:rsid w:val="00F07D1D"/>
    <w:rsid w:val="00F07D20"/>
    <w:rsid w:val="00F07D73"/>
    <w:rsid w:val="00F07F2B"/>
    <w:rsid w:val="00F1001C"/>
    <w:rsid w:val="00F100DA"/>
    <w:rsid w:val="00F10124"/>
    <w:rsid w:val="00F1015C"/>
    <w:rsid w:val="00F10172"/>
    <w:rsid w:val="00F10194"/>
    <w:rsid w:val="00F103C9"/>
    <w:rsid w:val="00F103F4"/>
    <w:rsid w:val="00F10401"/>
    <w:rsid w:val="00F10403"/>
    <w:rsid w:val="00F104CD"/>
    <w:rsid w:val="00F10572"/>
    <w:rsid w:val="00F10585"/>
    <w:rsid w:val="00F1062C"/>
    <w:rsid w:val="00F107DA"/>
    <w:rsid w:val="00F108A0"/>
    <w:rsid w:val="00F10963"/>
    <w:rsid w:val="00F10A0F"/>
    <w:rsid w:val="00F10A8F"/>
    <w:rsid w:val="00F10ABB"/>
    <w:rsid w:val="00F10CE7"/>
    <w:rsid w:val="00F10CF8"/>
    <w:rsid w:val="00F10DB2"/>
    <w:rsid w:val="00F10DB9"/>
    <w:rsid w:val="00F10E61"/>
    <w:rsid w:val="00F10E7E"/>
    <w:rsid w:val="00F10EBB"/>
    <w:rsid w:val="00F10F3B"/>
    <w:rsid w:val="00F10F56"/>
    <w:rsid w:val="00F10F8A"/>
    <w:rsid w:val="00F10FE0"/>
    <w:rsid w:val="00F10FED"/>
    <w:rsid w:val="00F11098"/>
    <w:rsid w:val="00F110BB"/>
    <w:rsid w:val="00F110E0"/>
    <w:rsid w:val="00F11191"/>
    <w:rsid w:val="00F111D1"/>
    <w:rsid w:val="00F1122C"/>
    <w:rsid w:val="00F112E3"/>
    <w:rsid w:val="00F1135F"/>
    <w:rsid w:val="00F113BE"/>
    <w:rsid w:val="00F11408"/>
    <w:rsid w:val="00F11473"/>
    <w:rsid w:val="00F114EA"/>
    <w:rsid w:val="00F1152A"/>
    <w:rsid w:val="00F115F2"/>
    <w:rsid w:val="00F11600"/>
    <w:rsid w:val="00F11640"/>
    <w:rsid w:val="00F11736"/>
    <w:rsid w:val="00F11888"/>
    <w:rsid w:val="00F11900"/>
    <w:rsid w:val="00F11952"/>
    <w:rsid w:val="00F11A27"/>
    <w:rsid w:val="00F11C5E"/>
    <w:rsid w:val="00F11C8E"/>
    <w:rsid w:val="00F11C95"/>
    <w:rsid w:val="00F11CEA"/>
    <w:rsid w:val="00F11DBA"/>
    <w:rsid w:val="00F11E04"/>
    <w:rsid w:val="00F11F2E"/>
    <w:rsid w:val="00F12074"/>
    <w:rsid w:val="00F120A9"/>
    <w:rsid w:val="00F1210D"/>
    <w:rsid w:val="00F12136"/>
    <w:rsid w:val="00F12155"/>
    <w:rsid w:val="00F12187"/>
    <w:rsid w:val="00F121C8"/>
    <w:rsid w:val="00F121ED"/>
    <w:rsid w:val="00F12226"/>
    <w:rsid w:val="00F122A7"/>
    <w:rsid w:val="00F1232E"/>
    <w:rsid w:val="00F12335"/>
    <w:rsid w:val="00F123BC"/>
    <w:rsid w:val="00F123C7"/>
    <w:rsid w:val="00F123CD"/>
    <w:rsid w:val="00F1244F"/>
    <w:rsid w:val="00F124E7"/>
    <w:rsid w:val="00F125F0"/>
    <w:rsid w:val="00F12686"/>
    <w:rsid w:val="00F12704"/>
    <w:rsid w:val="00F127D8"/>
    <w:rsid w:val="00F12887"/>
    <w:rsid w:val="00F128C3"/>
    <w:rsid w:val="00F128D6"/>
    <w:rsid w:val="00F128F2"/>
    <w:rsid w:val="00F1290E"/>
    <w:rsid w:val="00F129D6"/>
    <w:rsid w:val="00F12A34"/>
    <w:rsid w:val="00F12A53"/>
    <w:rsid w:val="00F12ABD"/>
    <w:rsid w:val="00F12AFC"/>
    <w:rsid w:val="00F12B5E"/>
    <w:rsid w:val="00F12B97"/>
    <w:rsid w:val="00F12C7F"/>
    <w:rsid w:val="00F12CB3"/>
    <w:rsid w:val="00F12CFB"/>
    <w:rsid w:val="00F12FE7"/>
    <w:rsid w:val="00F1303B"/>
    <w:rsid w:val="00F13093"/>
    <w:rsid w:val="00F13128"/>
    <w:rsid w:val="00F1316F"/>
    <w:rsid w:val="00F13174"/>
    <w:rsid w:val="00F131B0"/>
    <w:rsid w:val="00F131D7"/>
    <w:rsid w:val="00F1325D"/>
    <w:rsid w:val="00F1331E"/>
    <w:rsid w:val="00F1337A"/>
    <w:rsid w:val="00F133C8"/>
    <w:rsid w:val="00F133D9"/>
    <w:rsid w:val="00F13466"/>
    <w:rsid w:val="00F134DD"/>
    <w:rsid w:val="00F13509"/>
    <w:rsid w:val="00F1355F"/>
    <w:rsid w:val="00F135AA"/>
    <w:rsid w:val="00F136CD"/>
    <w:rsid w:val="00F137CF"/>
    <w:rsid w:val="00F1383C"/>
    <w:rsid w:val="00F138D5"/>
    <w:rsid w:val="00F138FB"/>
    <w:rsid w:val="00F138FD"/>
    <w:rsid w:val="00F1398F"/>
    <w:rsid w:val="00F139B2"/>
    <w:rsid w:val="00F13A3C"/>
    <w:rsid w:val="00F13A7F"/>
    <w:rsid w:val="00F13AA6"/>
    <w:rsid w:val="00F13B02"/>
    <w:rsid w:val="00F13B7A"/>
    <w:rsid w:val="00F13B9D"/>
    <w:rsid w:val="00F13BEA"/>
    <w:rsid w:val="00F13C63"/>
    <w:rsid w:val="00F13C66"/>
    <w:rsid w:val="00F13CC6"/>
    <w:rsid w:val="00F13D8D"/>
    <w:rsid w:val="00F13DDC"/>
    <w:rsid w:val="00F13E07"/>
    <w:rsid w:val="00F13FBD"/>
    <w:rsid w:val="00F14026"/>
    <w:rsid w:val="00F14029"/>
    <w:rsid w:val="00F140C2"/>
    <w:rsid w:val="00F1417F"/>
    <w:rsid w:val="00F1422B"/>
    <w:rsid w:val="00F142C7"/>
    <w:rsid w:val="00F143B8"/>
    <w:rsid w:val="00F14405"/>
    <w:rsid w:val="00F1447D"/>
    <w:rsid w:val="00F1450C"/>
    <w:rsid w:val="00F14522"/>
    <w:rsid w:val="00F1456C"/>
    <w:rsid w:val="00F145A7"/>
    <w:rsid w:val="00F145E7"/>
    <w:rsid w:val="00F1466A"/>
    <w:rsid w:val="00F1466F"/>
    <w:rsid w:val="00F1468E"/>
    <w:rsid w:val="00F146CF"/>
    <w:rsid w:val="00F1473B"/>
    <w:rsid w:val="00F1479B"/>
    <w:rsid w:val="00F148BB"/>
    <w:rsid w:val="00F14A88"/>
    <w:rsid w:val="00F14A91"/>
    <w:rsid w:val="00F14BB7"/>
    <w:rsid w:val="00F14BB9"/>
    <w:rsid w:val="00F14C1C"/>
    <w:rsid w:val="00F14E0A"/>
    <w:rsid w:val="00F14E8D"/>
    <w:rsid w:val="00F14EC1"/>
    <w:rsid w:val="00F14EF1"/>
    <w:rsid w:val="00F14EF8"/>
    <w:rsid w:val="00F14EFA"/>
    <w:rsid w:val="00F14F9F"/>
    <w:rsid w:val="00F15062"/>
    <w:rsid w:val="00F150BE"/>
    <w:rsid w:val="00F150C4"/>
    <w:rsid w:val="00F152A5"/>
    <w:rsid w:val="00F15377"/>
    <w:rsid w:val="00F15403"/>
    <w:rsid w:val="00F1547A"/>
    <w:rsid w:val="00F154F4"/>
    <w:rsid w:val="00F1551E"/>
    <w:rsid w:val="00F1557D"/>
    <w:rsid w:val="00F155ED"/>
    <w:rsid w:val="00F156D7"/>
    <w:rsid w:val="00F156E4"/>
    <w:rsid w:val="00F156EF"/>
    <w:rsid w:val="00F15793"/>
    <w:rsid w:val="00F15853"/>
    <w:rsid w:val="00F158FC"/>
    <w:rsid w:val="00F159BF"/>
    <w:rsid w:val="00F15BE9"/>
    <w:rsid w:val="00F15C80"/>
    <w:rsid w:val="00F15D0D"/>
    <w:rsid w:val="00F15D94"/>
    <w:rsid w:val="00F15E4E"/>
    <w:rsid w:val="00F15E53"/>
    <w:rsid w:val="00F15EE1"/>
    <w:rsid w:val="00F15F28"/>
    <w:rsid w:val="00F15F3C"/>
    <w:rsid w:val="00F15F4B"/>
    <w:rsid w:val="00F15F8C"/>
    <w:rsid w:val="00F1600B"/>
    <w:rsid w:val="00F16030"/>
    <w:rsid w:val="00F16093"/>
    <w:rsid w:val="00F160C3"/>
    <w:rsid w:val="00F160CC"/>
    <w:rsid w:val="00F1615C"/>
    <w:rsid w:val="00F161D1"/>
    <w:rsid w:val="00F16275"/>
    <w:rsid w:val="00F162C7"/>
    <w:rsid w:val="00F162ED"/>
    <w:rsid w:val="00F16306"/>
    <w:rsid w:val="00F1631E"/>
    <w:rsid w:val="00F16364"/>
    <w:rsid w:val="00F1636B"/>
    <w:rsid w:val="00F163F1"/>
    <w:rsid w:val="00F16443"/>
    <w:rsid w:val="00F1647E"/>
    <w:rsid w:val="00F16496"/>
    <w:rsid w:val="00F164FA"/>
    <w:rsid w:val="00F16559"/>
    <w:rsid w:val="00F165E7"/>
    <w:rsid w:val="00F167A1"/>
    <w:rsid w:val="00F167C4"/>
    <w:rsid w:val="00F167E9"/>
    <w:rsid w:val="00F167F9"/>
    <w:rsid w:val="00F16863"/>
    <w:rsid w:val="00F16969"/>
    <w:rsid w:val="00F169A1"/>
    <w:rsid w:val="00F169AC"/>
    <w:rsid w:val="00F169FD"/>
    <w:rsid w:val="00F16A33"/>
    <w:rsid w:val="00F16A9F"/>
    <w:rsid w:val="00F16AFC"/>
    <w:rsid w:val="00F16BF2"/>
    <w:rsid w:val="00F16BF9"/>
    <w:rsid w:val="00F16C15"/>
    <w:rsid w:val="00F16D33"/>
    <w:rsid w:val="00F16DA7"/>
    <w:rsid w:val="00F16DE6"/>
    <w:rsid w:val="00F16DE8"/>
    <w:rsid w:val="00F16E9D"/>
    <w:rsid w:val="00F16ECE"/>
    <w:rsid w:val="00F16ED0"/>
    <w:rsid w:val="00F16F6B"/>
    <w:rsid w:val="00F16FA3"/>
    <w:rsid w:val="00F16FB1"/>
    <w:rsid w:val="00F16FE3"/>
    <w:rsid w:val="00F171E3"/>
    <w:rsid w:val="00F171F6"/>
    <w:rsid w:val="00F1726E"/>
    <w:rsid w:val="00F1729E"/>
    <w:rsid w:val="00F17361"/>
    <w:rsid w:val="00F17370"/>
    <w:rsid w:val="00F173B9"/>
    <w:rsid w:val="00F17409"/>
    <w:rsid w:val="00F17444"/>
    <w:rsid w:val="00F174F7"/>
    <w:rsid w:val="00F174FA"/>
    <w:rsid w:val="00F1755C"/>
    <w:rsid w:val="00F1757C"/>
    <w:rsid w:val="00F1758C"/>
    <w:rsid w:val="00F1767A"/>
    <w:rsid w:val="00F17712"/>
    <w:rsid w:val="00F17733"/>
    <w:rsid w:val="00F17804"/>
    <w:rsid w:val="00F17832"/>
    <w:rsid w:val="00F1790B"/>
    <w:rsid w:val="00F179B2"/>
    <w:rsid w:val="00F179B3"/>
    <w:rsid w:val="00F179CC"/>
    <w:rsid w:val="00F179D7"/>
    <w:rsid w:val="00F179EA"/>
    <w:rsid w:val="00F17A0D"/>
    <w:rsid w:val="00F17A67"/>
    <w:rsid w:val="00F17B1A"/>
    <w:rsid w:val="00F17BC6"/>
    <w:rsid w:val="00F17C22"/>
    <w:rsid w:val="00F17CE8"/>
    <w:rsid w:val="00F17D02"/>
    <w:rsid w:val="00F17DDC"/>
    <w:rsid w:val="00F17E47"/>
    <w:rsid w:val="00F17E79"/>
    <w:rsid w:val="00F17F00"/>
    <w:rsid w:val="00F17F65"/>
    <w:rsid w:val="00F17FBC"/>
    <w:rsid w:val="00F17FC8"/>
    <w:rsid w:val="00F20017"/>
    <w:rsid w:val="00F200AC"/>
    <w:rsid w:val="00F200E7"/>
    <w:rsid w:val="00F20158"/>
    <w:rsid w:val="00F201A2"/>
    <w:rsid w:val="00F20235"/>
    <w:rsid w:val="00F20297"/>
    <w:rsid w:val="00F202FF"/>
    <w:rsid w:val="00F2033F"/>
    <w:rsid w:val="00F2034E"/>
    <w:rsid w:val="00F205B0"/>
    <w:rsid w:val="00F205B8"/>
    <w:rsid w:val="00F2061D"/>
    <w:rsid w:val="00F2063B"/>
    <w:rsid w:val="00F20655"/>
    <w:rsid w:val="00F206EC"/>
    <w:rsid w:val="00F20740"/>
    <w:rsid w:val="00F20872"/>
    <w:rsid w:val="00F20884"/>
    <w:rsid w:val="00F2095A"/>
    <w:rsid w:val="00F209CB"/>
    <w:rsid w:val="00F20A53"/>
    <w:rsid w:val="00F20AB5"/>
    <w:rsid w:val="00F20B3B"/>
    <w:rsid w:val="00F20BC2"/>
    <w:rsid w:val="00F20C2F"/>
    <w:rsid w:val="00F20D63"/>
    <w:rsid w:val="00F20DA5"/>
    <w:rsid w:val="00F20DC8"/>
    <w:rsid w:val="00F20EB3"/>
    <w:rsid w:val="00F20F0E"/>
    <w:rsid w:val="00F20F22"/>
    <w:rsid w:val="00F20F57"/>
    <w:rsid w:val="00F20F91"/>
    <w:rsid w:val="00F2100A"/>
    <w:rsid w:val="00F210EA"/>
    <w:rsid w:val="00F21101"/>
    <w:rsid w:val="00F21138"/>
    <w:rsid w:val="00F21164"/>
    <w:rsid w:val="00F2121C"/>
    <w:rsid w:val="00F2126A"/>
    <w:rsid w:val="00F2127F"/>
    <w:rsid w:val="00F212A1"/>
    <w:rsid w:val="00F2131D"/>
    <w:rsid w:val="00F21320"/>
    <w:rsid w:val="00F21325"/>
    <w:rsid w:val="00F21339"/>
    <w:rsid w:val="00F2137D"/>
    <w:rsid w:val="00F2142E"/>
    <w:rsid w:val="00F214B4"/>
    <w:rsid w:val="00F214DA"/>
    <w:rsid w:val="00F21526"/>
    <w:rsid w:val="00F21696"/>
    <w:rsid w:val="00F216ED"/>
    <w:rsid w:val="00F217A8"/>
    <w:rsid w:val="00F217E8"/>
    <w:rsid w:val="00F21951"/>
    <w:rsid w:val="00F219E0"/>
    <w:rsid w:val="00F21A39"/>
    <w:rsid w:val="00F21B0F"/>
    <w:rsid w:val="00F21B39"/>
    <w:rsid w:val="00F21B83"/>
    <w:rsid w:val="00F21C40"/>
    <w:rsid w:val="00F21CD4"/>
    <w:rsid w:val="00F21D57"/>
    <w:rsid w:val="00F21D8D"/>
    <w:rsid w:val="00F21EA4"/>
    <w:rsid w:val="00F21FFA"/>
    <w:rsid w:val="00F2205C"/>
    <w:rsid w:val="00F220D8"/>
    <w:rsid w:val="00F2211E"/>
    <w:rsid w:val="00F22236"/>
    <w:rsid w:val="00F222AC"/>
    <w:rsid w:val="00F222AE"/>
    <w:rsid w:val="00F2230C"/>
    <w:rsid w:val="00F22329"/>
    <w:rsid w:val="00F22352"/>
    <w:rsid w:val="00F2237D"/>
    <w:rsid w:val="00F223EC"/>
    <w:rsid w:val="00F223F1"/>
    <w:rsid w:val="00F223F6"/>
    <w:rsid w:val="00F2252E"/>
    <w:rsid w:val="00F22601"/>
    <w:rsid w:val="00F22613"/>
    <w:rsid w:val="00F226A0"/>
    <w:rsid w:val="00F226CF"/>
    <w:rsid w:val="00F2279A"/>
    <w:rsid w:val="00F22868"/>
    <w:rsid w:val="00F2286E"/>
    <w:rsid w:val="00F228C4"/>
    <w:rsid w:val="00F22986"/>
    <w:rsid w:val="00F229CE"/>
    <w:rsid w:val="00F229F5"/>
    <w:rsid w:val="00F22A65"/>
    <w:rsid w:val="00F22AF1"/>
    <w:rsid w:val="00F22B46"/>
    <w:rsid w:val="00F22D3A"/>
    <w:rsid w:val="00F22D88"/>
    <w:rsid w:val="00F22F56"/>
    <w:rsid w:val="00F22FB1"/>
    <w:rsid w:val="00F22FFF"/>
    <w:rsid w:val="00F2304C"/>
    <w:rsid w:val="00F23099"/>
    <w:rsid w:val="00F230C4"/>
    <w:rsid w:val="00F2313E"/>
    <w:rsid w:val="00F23280"/>
    <w:rsid w:val="00F23293"/>
    <w:rsid w:val="00F232C2"/>
    <w:rsid w:val="00F232C8"/>
    <w:rsid w:val="00F232D8"/>
    <w:rsid w:val="00F2342D"/>
    <w:rsid w:val="00F23475"/>
    <w:rsid w:val="00F2357E"/>
    <w:rsid w:val="00F235A0"/>
    <w:rsid w:val="00F23639"/>
    <w:rsid w:val="00F2366D"/>
    <w:rsid w:val="00F236BB"/>
    <w:rsid w:val="00F2372D"/>
    <w:rsid w:val="00F237DC"/>
    <w:rsid w:val="00F2387D"/>
    <w:rsid w:val="00F238AD"/>
    <w:rsid w:val="00F23923"/>
    <w:rsid w:val="00F2393C"/>
    <w:rsid w:val="00F23A5A"/>
    <w:rsid w:val="00F23A94"/>
    <w:rsid w:val="00F23AF1"/>
    <w:rsid w:val="00F23BE4"/>
    <w:rsid w:val="00F23BE7"/>
    <w:rsid w:val="00F23CD3"/>
    <w:rsid w:val="00F23D80"/>
    <w:rsid w:val="00F23E5F"/>
    <w:rsid w:val="00F23E68"/>
    <w:rsid w:val="00F23F43"/>
    <w:rsid w:val="00F23FF1"/>
    <w:rsid w:val="00F240C6"/>
    <w:rsid w:val="00F240D5"/>
    <w:rsid w:val="00F24256"/>
    <w:rsid w:val="00F24352"/>
    <w:rsid w:val="00F2435D"/>
    <w:rsid w:val="00F24362"/>
    <w:rsid w:val="00F243CE"/>
    <w:rsid w:val="00F24537"/>
    <w:rsid w:val="00F24569"/>
    <w:rsid w:val="00F24634"/>
    <w:rsid w:val="00F24651"/>
    <w:rsid w:val="00F247FC"/>
    <w:rsid w:val="00F2487A"/>
    <w:rsid w:val="00F248CD"/>
    <w:rsid w:val="00F248FB"/>
    <w:rsid w:val="00F24907"/>
    <w:rsid w:val="00F249EA"/>
    <w:rsid w:val="00F24A5B"/>
    <w:rsid w:val="00F24ABC"/>
    <w:rsid w:val="00F24B4C"/>
    <w:rsid w:val="00F24B80"/>
    <w:rsid w:val="00F24B8E"/>
    <w:rsid w:val="00F24BD7"/>
    <w:rsid w:val="00F24C08"/>
    <w:rsid w:val="00F24DDF"/>
    <w:rsid w:val="00F24E95"/>
    <w:rsid w:val="00F24EA2"/>
    <w:rsid w:val="00F24EE5"/>
    <w:rsid w:val="00F24EF1"/>
    <w:rsid w:val="00F25010"/>
    <w:rsid w:val="00F250A8"/>
    <w:rsid w:val="00F250D4"/>
    <w:rsid w:val="00F250E2"/>
    <w:rsid w:val="00F251F4"/>
    <w:rsid w:val="00F25201"/>
    <w:rsid w:val="00F2526E"/>
    <w:rsid w:val="00F25299"/>
    <w:rsid w:val="00F252BB"/>
    <w:rsid w:val="00F25310"/>
    <w:rsid w:val="00F25410"/>
    <w:rsid w:val="00F25583"/>
    <w:rsid w:val="00F255AF"/>
    <w:rsid w:val="00F25628"/>
    <w:rsid w:val="00F25629"/>
    <w:rsid w:val="00F25635"/>
    <w:rsid w:val="00F256AC"/>
    <w:rsid w:val="00F2579C"/>
    <w:rsid w:val="00F25814"/>
    <w:rsid w:val="00F258C2"/>
    <w:rsid w:val="00F259B3"/>
    <w:rsid w:val="00F259CF"/>
    <w:rsid w:val="00F25A05"/>
    <w:rsid w:val="00F25A51"/>
    <w:rsid w:val="00F25B55"/>
    <w:rsid w:val="00F25C12"/>
    <w:rsid w:val="00F25C1A"/>
    <w:rsid w:val="00F25C1C"/>
    <w:rsid w:val="00F25E2E"/>
    <w:rsid w:val="00F25E41"/>
    <w:rsid w:val="00F25E54"/>
    <w:rsid w:val="00F25EFB"/>
    <w:rsid w:val="00F25F16"/>
    <w:rsid w:val="00F25FE2"/>
    <w:rsid w:val="00F25FEA"/>
    <w:rsid w:val="00F26108"/>
    <w:rsid w:val="00F26163"/>
    <w:rsid w:val="00F26231"/>
    <w:rsid w:val="00F2625A"/>
    <w:rsid w:val="00F262CB"/>
    <w:rsid w:val="00F262F5"/>
    <w:rsid w:val="00F262FF"/>
    <w:rsid w:val="00F26314"/>
    <w:rsid w:val="00F2635A"/>
    <w:rsid w:val="00F2642B"/>
    <w:rsid w:val="00F2643C"/>
    <w:rsid w:val="00F26520"/>
    <w:rsid w:val="00F2656F"/>
    <w:rsid w:val="00F26582"/>
    <w:rsid w:val="00F265E4"/>
    <w:rsid w:val="00F266A9"/>
    <w:rsid w:val="00F266BC"/>
    <w:rsid w:val="00F267AB"/>
    <w:rsid w:val="00F267F4"/>
    <w:rsid w:val="00F268AA"/>
    <w:rsid w:val="00F268F2"/>
    <w:rsid w:val="00F2691B"/>
    <w:rsid w:val="00F2696B"/>
    <w:rsid w:val="00F26B47"/>
    <w:rsid w:val="00F26BB2"/>
    <w:rsid w:val="00F26BD2"/>
    <w:rsid w:val="00F26C30"/>
    <w:rsid w:val="00F26C70"/>
    <w:rsid w:val="00F26D5C"/>
    <w:rsid w:val="00F26D8E"/>
    <w:rsid w:val="00F26EE3"/>
    <w:rsid w:val="00F26F07"/>
    <w:rsid w:val="00F26F3C"/>
    <w:rsid w:val="00F27005"/>
    <w:rsid w:val="00F2701A"/>
    <w:rsid w:val="00F27027"/>
    <w:rsid w:val="00F27123"/>
    <w:rsid w:val="00F27132"/>
    <w:rsid w:val="00F2716E"/>
    <w:rsid w:val="00F2722B"/>
    <w:rsid w:val="00F2723C"/>
    <w:rsid w:val="00F27284"/>
    <w:rsid w:val="00F27385"/>
    <w:rsid w:val="00F27399"/>
    <w:rsid w:val="00F274E8"/>
    <w:rsid w:val="00F27501"/>
    <w:rsid w:val="00F27506"/>
    <w:rsid w:val="00F2751D"/>
    <w:rsid w:val="00F27554"/>
    <w:rsid w:val="00F27597"/>
    <w:rsid w:val="00F275E7"/>
    <w:rsid w:val="00F27631"/>
    <w:rsid w:val="00F27893"/>
    <w:rsid w:val="00F2789A"/>
    <w:rsid w:val="00F278A9"/>
    <w:rsid w:val="00F278B0"/>
    <w:rsid w:val="00F278D7"/>
    <w:rsid w:val="00F2796B"/>
    <w:rsid w:val="00F27A70"/>
    <w:rsid w:val="00F27B59"/>
    <w:rsid w:val="00F27B73"/>
    <w:rsid w:val="00F27C11"/>
    <w:rsid w:val="00F27C1C"/>
    <w:rsid w:val="00F27C8D"/>
    <w:rsid w:val="00F27C9A"/>
    <w:rsid w:val="00F27D18"/>
    <w:rsid w:val="00F27D68"/>
    <w:rsid w:val="00F27DCE"/>
    <w:rsid w:val="00F27E1B"/>
    <w:rsid w:val="00F27E27"/>
    <w:rsid w:val="00F27E5E"/>
    <w:rsid w:val="00F27E82"/>
    <w:rsid w:val="00F27F2E"/>
    <w:rsid w:val="00F27F8C"/>
    <w:rsid w:val="00F30025"/>
    <w:rsid w:val="00F30040"/>
    <w:rsid w:val="00F30066"/>
    <w:rsid w:val="00F300F7"/>
    <w:rsid w:val="00F300FC"/>
    <w:rsid w:val="00F30113"/>
    <w:rsid w:val="00F30154"/>
    <w:rsid w:val="00F30193"/>
    <w:rsid w:val="00F301B1"/>
    <w:rsid w:val="00F30236"/>
    <w:rsid w:val="00F30241"/>
    <w:rsid w:val="00F302D7"/>
    <w:rsid w:val="00F303F1"/>
    <w:rsid w:val="00F3045A"/>
    <w:rsid w:val="00F304C6"/>
    <w:rsid w:val="00F304ED"/>
    <w:rsid w:val="00F304F9"/>
    <w:rsid w:val="00F3055A"/>
    <w:rsid w:val="00F305B2"/>
    <w:rsid w:val="00F305D2"/>
    <w:rsid w:val="00F30628"/>
    <w:rsid w:val="00F30658"/>
    <w:rsid w:val="00F3066E"/>
    <w:rsid w:val="00F30719"/>
    <w:rsid w:val="00F307DC"/>
    <w:rsid w:val="00F3080B"/>
    <w:rsid w:val="00F3080F"/>
    <w:rsid w:val="00F30856"/>
    <w:rsid w:val="00F308DE"/>
    <w:rsid w:val="00F3090F"/>
    <w:rsid w:val="00F30932"/>
    <w:rsid w:val="00F309B2"/>
    <w:rsid w:val="00F30B2A"/>
    <w:rsid w:val="00F30B88"/>
    <w:rsid w:val="00F30C0E"/>
    <w:rsid w:val="00F30C58"/>
    <w:rsid w:val="00F30CBF"/>
    <w:rsid w:val="00F30D36"/>
    <w:rsid w:val="00F30D52"/>
    <w:rsid w:val="00F30D9F"/>
    <w:rsid w:val="00F30FBB"/>
    <w:rsid w:val="00F3101B"/>
    <w:rsid w:val="00F312AD"/>
    <w:rsid w:val="00F3135D"/>
    <w:rsid w:val="00F31432"/>
    <w:rsid w:val="00F3143F"/>
    <w:rsid w:val="00F31541"/>
    <w:rsid w:val="00F3156E"/>
    <w:rsid w:val="00F315FA"/>
    <w:rsid w:val="00F3163A"/>
    <w:rsid w:val="00F3176F"/>
    <w:rsid w:val="00F3189B"/>
    <w:rsid w:val="00F3194B"/>
    <w:rsid w:val="00F31963"/>
    <w:rsid w:val="00F31964"/>
    <w:rsid w:val="00F31985"/>
    <w:rsid w:val="00F319EF"/>
    <w:rsid w:val="00F31A08"/>
    <w:rsid w:val="00F31A49"/>
    <w:rsid w:val="00F31D72"/>
    <w:rsid w:val="00F31DB3"/>
    <w:rsid w:val="00F31DEE"/>
    <w:rsid w:val="00F31E06"/>
    <w:rsid w:val="00F31E5A"/>
    <w:rsid w:val="00F31E67"/>
    <w:rsid w:val="00F31EA4"/>
    <w:rsid w:val="00F31EAE"/>
    <w:rsid w:val="00F31EDD"/>
    <w:rsid w:val="00F31EE8"/>
    <w:rsid w:val="00F31EEA"/>
    <w:rsid w:val="00F31F60"/>
    <w:rsid w:val="00F31FAA"/>
    <w:rsid w:val="00F32020"/>
    <w:rsid w:val="00F321AD"/>
    <w:rsid w:val="00F32213"/>
    <w:rsid w:val="00F3233A"/>
    <w:rsid w:val="00F3234F"/>
    <w:rsid w:val="00F323C9"/>
    <w:rsid w:val="00F3240B"/>
    <w:rsid w:val="00F324E4"/>
    <w:rsid w:val="00F324F5"/>
    <w:rsid w:val="00F324FB"/>
    <w:rsid w:val="00F324FD"/>
    <w:rsid w:val="00F3251B"/>
    <w:rsid w:val="00F32593"/>
    <w:rsid w:val="00F32669"/>
    <w:rsid w:val="00F326F4"/>
    <w:rsid w:val="00F32700"/>
    <w:rsid w:val="00F3272B"/>
    <w:rsid w:val="00F327AC"/>
    <w:rsid w:val="00F328E4"/>
    <w:rsid w:val="00F32905"/>
    <w:rsid w:val="00F329B8"/>
    <w:rsid w:val="00F329CD"/>
    <w:rsid w:val="00F329E3"/>
    <w:rsid w:val="00F32A6A"/>
    <w:rsid w:val="00F32A82"/>
    <w:rsid w:val="00F32A9B"/>
    <w:rsid w:val="00F32AFB"/>
    <w:rsid w:val="00F32CAC"/>
    <w:rsid w:val="00F32D02"/>
    <w:rsid w:val="00F32DC9"/>
    <w:rsid w:val="00F32DE0"/>
    <w:rsid w:val="00F32DFD"/>
    <w:rsid w:val="00F32EA8"/>
    <w:rsid w:val="00F32EFA"/>
    <w:rsid w:val="00F33062"/>
    <w:rsid w:val="00F33167"/>
    <w:rsid w:val="00F331A3"/>
    <w:rsid w:val="00F331EB"/>
    <w:rsid w:val="00F33208"/>
    <w:rsid w:val="00F3320C"/>
    <w:rsid w:val="00F33213"/>
    <w:rsid w:val="00F33222"/>
    <w:rsid w:val="00F33285"/>
    <w:rsid w:val="00F3335E"/>
    <w:rsid w:val="00F3337D"/>
    <w:rsid w:val="00F3339E"/>
    <w:rsid w:val="00F333A5"/>
    <w:rsid w:val="00F333E1"/>
    <w:rsid w:val="00F33426"/>
    <w:rsid w:val="00F334D4"/>
    <w:rsid w:val="00F3356F"/>
    <w:rsid w:val="00F33660"/>
    <w:rsid w:val="00F3379C"/>
    <w:rsid w:val="00F337FE"/>
    <w:rsid w:val="00F33847"/>
    <w:rsid w:val="00F33851"/>
    <w:rsid w:val="00F33881"/>
    <w:rsid w:val="00F338C9"/>
    <w:rsid w:val="00F3391F"/>
    <w:rsid w:val="00F3394E"/>
    <w:rsid w:val="00F339BD"/>
    <w:rsid w:val="00F33AB6"/>
    <w:rsid w:val="00F33AFA"/>
    <w:rsid w:val="00F33B2D"/>
    <w:rsid w:val="00F33B64"/>
    <w:rsid w:val="00F33BA3"/>
    <w:rsid w:val="00F33BFE"/>
    <w:rsid w:val="00F33C06"/>
    <w:rsid w:val="00F33CCF"/>
    <w:rsid w:val="00F33D60"/>
    <w:rsid w:val="00F33D8F"/>
    <w:rsid w:val="00F33DB2"/>
    <w:rsid w:val="00F33F45"/>
    <w:rsid w:val="00F33F61"/>
    <w:rsid w:val="00F3406E"/>
    <w:rsid w:val="00F3408C"/>
    <w:rsid w:val="00F340AF"/>
    <w:rsid w:val="00F34121"/>
    <w:rsid w:val="00F3418B"/>
    <w:rsid w:val="00F3421E"/>
    <w:rsid w:val="00F34231"/>
    <w:rsid w:val="00F3423E"/>
    <w:rsid w:val="00F34266"/>
    <w:rsid w:val="00F34302"/>
    <w:rsid w:val="00F3436A"/>
    <w:rsid w:val="00F343D9"/>
    <w:rsid w:val="00F343EA"/>
    <w:rsid w:val="00F3444B"/>
    <w:rsid w:val="00F34487"/>
    <w:rsid w:val="00F344EF"/>
    <w:rsid w:val="00F34501"/>
    <w:rsid w:val="00F34523"/>
    <w:rsid w:val="00F3453E"/>
    <w:rsid w:val="00F345DA"/>
    <w:rsid w:val="00F345F3"/>
    <w:rsid w:val="00F346AD"/>
    <w:rsid w:val="00F346CC"/>
    <w:rsid w:val="00F3477F"/>
    <w:rsid w:val="00F3497A"/>
    <w:rsid w:val="00F34992"/>
    <w:rsid w:val="00F349D5"/>
    <w:rsid w:val="00F34A1D"/>
    <w:rsid w:val="00F34A22"/>
    <w:rsid w:val="00F34A2C"/>
    <w:rsid w:val="00F34A7A"/>
    <w:rsid w:val="00F34A93"/>
    <w:rsid w:val="00F34A99"/>
    <w:rsid w:val="00F34AB4"/>
    <w:rsid w:val="00F34C01"/>
    <w:rsid w:val="00F34C33"/>
    <w:rsid w:val="00F34C44"/>
    <w:rsid w:val="00F34C90"/>
    <w:rsid w:val="00F34D51"/>
    <w:rsid w:val="00F34DBF"/>
    <w:rsid w:val="00F34EAF"/>
    <w:rsid w:val="00F34F56"/>
    <w:rsid w:val="00F34F69"/>
    <w:rsid w:val="00F34F7A"/>
    <w:rsid w:val="00F3503E"/>
    <w:rsid w:val="00F35068"/>
    <w:rsid w:val="00F3510D"/>
    <w:rsid w:val="00F35172"/>
    <w:rsid w:val="00F351EC"/>
    <w:rsid w:val="00F35253"/>
    <w:rsid w:val="00F353FF"/>
    <w:rsid w:val="00F35428"/>
    <w:rsid w:val="00F3562F"/>
    <w:rsid w:val="00F356B9"/>
    <w:rsid w:val="00F356CC"/>
    <w:rsid w:val="00F356D0"/>
    <w:rsid w:val="00F356EE"/>
    <w:rsid w:val="00F35737"/>
    <w:rsid w:val="00F35747"/>
    <w:rsid w:val="00F3575F"/>
    <w:rsid w:val="00F3579E"/>
    <w:rsid w:val="00F357D5"/>
    <w:rsid w:val="00F3588D"/>
    <w:rsid w:val="00F35896"/>
    <w:rsid w:val="00F3593F"/>
    <w:rsid w:val="00F359C1"/>
    <w:rsid w:val="00F35A79"/>
    <w:rsid w:val="00F35B33"/>
    <w:rsid w:val="00F35C55"/>
    <w:rsid w:val="00F35CAB"/>
    <w:rsid w:val="00F35E82"/>
    <w:rsid w:val="00F35EA2"/>
    <w:rsid w:val="00F35F44"/>
    <w:rsid w:val="00F35FE2"/>
    <w:rsid w:val="00F3604F"/>
    <w:rsid w:val="00F36278"/>
    <w:rsid w:val="00F36288"/>
    <w:rsid w:val="00F362DB"/>
    <w:rsid w:val="00F36350"/>
    <w:rsid w:val="00F3638A"/>
    <w:rsid w:val="00F363E4"/>
    <w:rsid w:val="00F3642D"/>
    <w:rsid w:val="00F364DF"/>
    <w:rsid w:val="00F364FC"/>
    <w:rsid w:val="00F365AC"/>
    <w:rsid w:val="00F3662D"/>
    <w:rsid w:val="00F3669B"/>
    <w:rsid w:val="00F367B7"/>
    <w:rsid w:val="00F36808"/>
    <w:rsid w:val="00F36976"/>
    <w:rsid w:val="00F36A00"/>
    <w:rsid w:val="00F36A13"/>
    <w:rsid w:val="00F36A2A"/>
    <w:rsid w:val="00F36B4B"/>
    <w:rsid w:val="00F36BF2"/>
    <w:rsid w:val="00F36BF7"/>
    <w:rsid w:val="00F36C45"/>
    <w:rsid w:val="00F36C5F"/>
    <w:rsid w:val="00F36C89"/>
    <w:rsid w:val="00F36D32"/>
    <w:rsid w:val="00F36D63"/>
    <w:rsid w:val="00F36E9B"/>
    <w:rsid w:val="00F36EA5"/>
    <w:rsid w:val="00F36EB2"/>
    <w:rsid w:val="00F36F9F"/>
    <w:rsid w:val="00F36FE9"/>
    <w:rsid w:val="00F36FF2"/>
    <w:rsid w:val="00F36FF9"/>
    <w:rsid w:val="00F3704E"/>
    <w:rsid w:val="00F371A0"/>
    <w:rsid w:val="00F371B2"/>
    <w:rsid w:val="00F37297"/>
    <w:rsid w:val="00F3731F"/>
    <w:rsid w:val="00F373E5"/>
    <w:rsid w:val="00F3744F"/>
    <w:rsid w:val="00F37463"/>
    <w:rsid w:val="00F374A0"/>
    <w:rsid w:val="00F3750E"/>
    <w:rsid w:val="00F37580"/>
    <w:rsid w:val="00F375AE"/>
    <w:rsid w:val="00F375E2"/>
    <w:rsid w:val="00F3763D"/>
    <w:rsid w:val="00F3768A"/>
    <w:rsid w:val="00F37710"/>
    <w:rsid w:val="00F3783B"/>
    <w:rsid w:val="00F37857"/>
    <w:rsid w:val="00F378B8"/>
    <w:rsid w:val="00F378E0"/>
    <w:rsid w:val="00F379A0"/>
    <w:rsid w:val="00F37A2C"/>
    <w:rsid w:val="00F37A83"/>
    <w:rsid w:val="00F37ADA"/>
    <w:rsid w:val="00F37C1A"/>
    <w:rsid w:val="00F37C2D"/>
    <w:rsid w:val="00F37E48"/>
    <w:rsid w:val="00F37E58"/>
    <w:rsid w:val="00F37EEE"/>
    <w:rsid w:val="00F37F34"/>
    <w:rsid w:val="00F37F6E"/>
    <w:rsid w:val="00F37F9C"/>
    <w:rsid w:val="00F4011D"/>
    <w:rsid w:val="00F40121"/>
    <w:rsid w:val="00F40195"/>
    <w:rsid w:val="00F401D5"/>
    <w:rsid w:val="00F40228"/>
    <w:rsid w:val="00F40292"/>
    <w:rsid w:val="00F402B7"/>
    <w:rsid w:val="00F40408"/>
    <w:rsid w:val="00F40455"/>
    <w:rsid w:val="00F405E3"/>
    <w:rsid w:val="00F405EE"/>
    <w:rsid w:val="00F406E0"/>
    <w:rsid w:val="00F4070E"/>
    <w:rsid w:val="00F4071C"/>
    <w:rsid w:val="00F40756"/>
    <w:rsid w:val="00F4082E"/>
    <w:rsid w:val="00F4087B"/>
    <w:rsid w:val="00F408B2"/>
    <w:rsid w:val="00F40919"/>
    <w:rsid w:val="00F4092A"/>
    <w:rsid w:val="00F409D8"/>
    <w:rsid w:val="00F40A20"/>
    <w:rsid w:val="00F40B29"/>
    <w:rsid w:val="00F40B76"/>
    <w:rsid w:val="00F40B7A"/>
    <w:rsid w:val="00F40C00"/>
    <w:rsid w:val="00F40DF5"/>
    <w:rsid w:val="00F40E70"/>
    <w:rsid w:val="00F40FDA"/>
    <w:rsid w:val="00F41161"/>
    <w:rsid w:val="00F411AE"/>
    <w:rsid w:val="00F4127D"/>
    <w:rsid w:val="00F412C9"/>
    <w:rsid w:val="00F412F1"/>
    <w:rsid w:val="00F413B9"/>
    <w:rsid w:val="00F413F4"/>
    <w:rsid w:val="00F4141F"/>
    <w:rsid w:val="00F415F4"/>
    <w:rsid w:val="00F415F6"/>
    <w:rsid w:val="00F41602"/>
    <w:rsid w:val="00F41661"/>
    <w:rsid w:val="00F41724"/>
    <w:rsid w:val="00F417CA"/>
    <w:rsid w:val="00F41844"/>
    <w:rsid w:val="00F4184E"/>
    <w:rsid w:val="00F419E0"/>
    <w:rsid w:val="00F41A9A"/>
    <w:rsid w:val="00F41AFF"/>
    <w:rsid w:val="00F41B63"/>
    <w:rsid w:val="00F41B6E"/>
    <w:rsid w:val="00F41B8C"/>
    <w:rsid w:val="00F41C54"/>
    <w:rsid w:val="00F41CDD"/>
    <w:rsid w:val="00F41CE6"/>
    <w:rsid w:val="00F41D19"/>
    <w:rsid w:val="00F41D9C"/>
    <w:rsid w:val="00F41EC4"/>
    <w:rsid w:val="00F41F3C"/>
    <w:rsid w:val="00F42026"/>
    <w:rsid w:val="00F42204"/>
    <w:rsid w:val="00F42215"/>
    <w:rsid w:val="00F42247"/>
    <w:rsid w:val="00F422C9"/>
    <w:rsid w:val="00F422D9"/>
    <w:rsid w:val="00F42443"/>
    <w:rsid w:val="00F4245A"/>
    <w:rsid w:val="00F42490"/>
    <w:rsid w:val="00F424EA"/>
    <w:rsid w:val="00F4250D"/>
    <w:rsid w:val="00F425AB"/>
    <w:rsid w:val="00F4266C"/>
    <w:rsid w:val="00F426D5"/>
    <w:rsid w:val="00F4270D"/>
    <w:rsid w:val="00F42737"/>
    <w:rsid w:val="00F4278F"/>
    <w:rsid w:val="00F4279F"/>
    <w:rsid w:val="00F427C4"/>
    <w:rsid w:val="00F42822"/>
    <w:rsid w:val="00F42841"/>
    <w:rsid w:val="00F42888"/>
    <w:rsid w:val="00F4293B"/>
    <w:rsid w:val="00F42952"/>
    <w:rsid w:val="00F42955"/>
    <w:rsid w:val="00F42A02"/>
    <w:rsid w:val="00F42A03"/>
    <w:rsid w:val="00F42A1A"/>
    <w:rsid w:val="00F42AB1"/>
    <w:rsid w:val="00F42AED"/>
    <w:rsid w:val="00F42B4A"/>
    <w:rsid w:val="00F42C17"/>
    <w:rsid w:val="00F42C80"/>
    <w:rsid w:val="00F42C9A"/>
    <w:rsid w:val="00F42D4D"/>
    <w:rsid w:val="00F42D77"/>
    <w:rsid w:val="00F42D90"/>
    <w:rsid w:val="00F42DFD"/>
    <w:rsid w:val="00F42DFF"/>
    <w:rsid w:val="00F42E36"/>
    <w:rsid w:val="00F42EDE"/>
    <w:rsid w:val="00F42F7B"/>
    <w:rsid w:val="00F42F9A"/>
    <w:rsid w:val="00F42FB1"/>
    <w:rsid w:val="00F42FF9"/>
    <w:rsid w:val="00F4302D"/>
    <w:rsid w:val="00F430C5"/>
    <w:rsid w:val="00F43131"/>
    <w:rsid w:val="00F431E2"/>
    <w:rsid w:val="00F431FE"/>
    <w:rsid w:val="00F43205"/>
    <w:rsid w:val="00F4323F"/>
    <w:rsid w:val="00F4325C"/>
    <w:rsid w:val="00F43300"/>
    <w:rsid w:val="00F43313"/>
    <w:rsid w:val="00F43323"/>
    <w:rsid w:val="00F43417"/>
    <w:rsid w:val="00F43487"/>
    <w:rsid w:val="00F434CB"/>
    <w:rsid w:val="00F434DC"/>
    <w:rsid w:val="00F435EB"/>
    <w:rsid w:val="00F43677"/>
    <w:rsid w:val="00F43775"/>
    <w:rsid w:val="00F4377F"/>
    <w:rsid w:val="00F43877"/>
    <w:rsid w:val="00F43893"/>
    <w:rsid w:val="00F438A9"/>
    <w:rsid w:val="00F43938"/>
    <w:rsid w:val="00F43946"/>
    <w:rsid w:val="00F4397F"/>
    <w:rsid w:val="00F439A9"/>
    <w:rsid w:val="00F43AF5"/>
    <w:rsid w:val="00F43AF8"/>
    <w:rsid w:val="00F43BEA"/>
    <w:rsid w:val="00F43BF6"/>
    <w:rsid w:val="00F43C2B"/>
    <w:rsid w:val="00F43C52"/>
    <w:rsid w:val="00F43CD4"/>
    <w:rsid w:val="00F43D60"/>
    <w:rsid w:val="00F43E2B"/>
    <w:rsid w:val="00F43EDD"/>
    <w:rsid w:val="00F43F33"/>
    <w:rsid w:val="00F43F5F"/>
    <w:rsid w:val="00F43F96"/>
    <w:rsid w:val="00F43F99"/>
    <w:rsid w:val="00F44066"/>
    <w:rsid w:val="00F4407D"/>
    <w:rsid w:val="00F440BB"/>
    <w:rsid w:val="00F4419D"/>
    <w:rsid w:val="00F442F9"/>
    <w:rsid w:val="00F4430A"/>
    <w:rsid w:val="00F443C7"/>
    <w:rsid w:val="00F44484"/>
    <w:rsid w:val="00F445B4"/>
    <w:rsid w:val="00F44603"/>
    <w:rsid w:val="00F44615"/>
    <w:rsid w:val="00F4466E"/>
    <w:rsid w:val="00F4472E"/>
    <w:rsid w:val="00F448CE"/>
    <w:rsid w:val="00F448D9"/>
    <w:rsid w:val="00F44A1A"/>
    <w:rsid w:val="00F44A32"/>
    <w:rsid w:val="00F44C68"/>
    <w:rsid w:val="00F44C97"/>
    <w:rsid w:val="00F44D6F"/>
    <w:rsid w:val="00F44DF9"/>
    <w:rsid w:val="00F44E00"/>
    <w:rsid w:val="00F44EE4"/>
    <w:rsid w:val="00F44F77"/>
    <w:rsid w:val="00F44FC4"/>
    <w:rsid w:val="00F44FC7"/>
    <w:rsid w:val="00F44FEC"/>
    <w:rsid w:val="00F45092"/>
    <w:rsid w:val="00F450C6"/>
    <w:rsid w:val="00F450D4"/>
    <w:rsid w:val="00F4511A"/>
    <w:rsid w:val="00F4511B"/>
    <w:rsid w:val="00F45138"/>
    <w:rsid w:val="00F451AE"/>
    <w:rsid w:val="00F451D8"/>
    <w:rsid w:val="00F451E0"/>
    <w:rsid w:val="00F451FA"/>
    <w:rsid w:val="00F4527F"/>
    <w:rsid w:val="00F4536D"/>
    <w:rsid w:val="00F4537A"/>
    <w:rsid w:val="00F453B9"/>
    <w:rsid w:val="00F45439"/>
    <w:rsid w:val="00F454C9"/>
    <w:rsid w:val="00F45505"/>
    <w:rsid w:val="00F45513"/>
    <w:rsid w:val="00F4556B"/>
    <w:rsid w:val="00F4570E"/>
    <w:rsid w:val="00F45744"/>
    <w:rsid w:val="00F457BB"/>
    <w:rsid w:val="00F4581A"/>
    <w:rsid w:val="00F4583A"/>
    <w:rsid w:val="00F458A9"/>
    <w:rsid w:val="00F45A0D"/>
    <w:rsid w:val="00F45A1D"/>
    <w:rsid w:val="00F45A6C"/>
    <w:rsid w:val="00F45AC7"/>
    <w:rsid w:val="00F45B4E"/>
    <w:rsid w:val="00F45B89"/>
    <w:rsid w:val="00F45BB2"/>
    <w:rsid w:val="00F45CC9"/>
    <w:rsid w:val="00F45D88"/>
    <w:rsid w:val="00F45E23"/>
    <w:rsid w:val="00F45F20"/>
    <w:rsid w:val="00F460C3"/>
    <w:rsid w:val="00F461E2"/>
    <w:rsid w:val="00F462AE"/>
    <w:rsid w:val="00F462E3"/>
    <w:rsid w:val="00F46435"/>
    <w:rsid w:val="00F46474"/>
    <w:rsid w:val="00F464AE"/>
    <w:rsid w:val="00F465B9"/>
    <w:rsid w:val="00F465BA"/>
    <w:rsid w:val="00F466CB"/>
    <w:rsid w:val="00F46702"/>
    <w:rsid w:val="00F46759"/>
    <w:rsid w:val="00F467B8"/>
    <w:rsid w:val="00F467BC"/>
    <w:rsid w:val="00F46802"/>
    <w:rsid w:val="00F4687B"/>
    <w:rsid w:val="00F468AA"/>
    <w:rsid w:val="00F468C9"/>
    <w:rsid w:val="00F46917"/>
    <w:rsid w:val="00F469D4"/>
    <w:rsid w:val="00F46A46"/>
    <w:rsid w:val="00F46A48"/>
    <w:rsid w:val="00F46A6F"/>
    <w:rsid w:val="00F46A8A"/>
    <w:rsid w:val="00F46AD5"/>
    <w:rsid w:val="00F46BA7"/>
    <w:rsid w:val="00F46BFB"/>
    <w:rsid w:val="00F46C3B"/>
    <w:rsid w:val="00F46C79"/>
    <w:rsid w:val="00F46D24"/>
    <w:rsid w:val="00F46D63"/>
    <w:rsid w:val="00F46E0A"/>
    <w:rsid w:val="00F46E8A"/>
    <w:rsid w:val="00F46EC3"/>
    <w:rsid w:val="00F46EE1"/>
    <w:rsid w:val="00F47031"/>
    <w:rsid w:val="00F4704A"/>
    <w:rsid w:val="00F47063"/>
    <w:rsid w:val="00F47087"/>
    <w:rsid w:val="00F47088"/>
    <w:rsid w:val="00F4709E"/>
    <w:rsid w:val="00F47126"/>
    <w:rsid w:val="00F471CF"/>
    <w:rsid w:val="00F47287"/>
    <w:rsid w:val="00F47315"/>
    <w:rsid w:val="00F473B7"/>
    <w:rsid w:val="00F47420"/>
    <w:rsid w:val="00F474A4"/>
    <w:rsid w:val="00F474DF"/>
    <w:rsid w:val="00F475FC"/>
    <w:rsid w:val="00F475FE"/>
    <w:rsid w:val="00F47639"/>
    <w:rsid w:val="00F4766E"/>
    <w:rsid w:val="00F476B7"/>
    <w:rsid w:val="00F477AD"/>
    <w:rsid w:val="00F4780F"/>
    <w:rsid w:val="00F4781B"/>
    <w:rsid w:val="00F4788B"/>
    <w:rsid w:val="00F478A2"/>
    <w:rsid w:val="00F478E2"/>
    <w:rsid w:val="00F478F8"/>
    <w:rsid w:val="00F47969"/>
    <w:rsid w:val="00F4799F"/>
    <w:rsid w:val="00F47AFA"/>
    <w:rsid w:val="00F47B15"/>
    <w:rsid w:val="00F47B39"/>
    <w:rsid w:val="00F47B6A"/>
    <w:rsid w:val="00F47CD8"/>
    <w:rsid w:val="00F47CF7"/>
    <w:rsid w:val="00F47D8C"/>
    <w:rsid w:val="00F47DC1"/>
    <w:rsid w:val="00F47DCF"/>
    <w:rsid w:val="00F47DD1"/>
    <w:rsid w:val="00F47F77"/>
    <w:rsid w:val="00F47F83"/>
    <w:rsid w:val="00F47FF3"/>
    <w:rsid w:val="00F5009D"/>
    <w:rsid w:val="00F500CC"/>
    <w:rsid w:val="00F500FB"/>
    <w:rsid w:val="00F501E7"/>
    <w:rsid w:val="00F50224"/>
    <w:rsid w:val="00F50309"/>
    <w:rsid w:val="00F5031C"/>
    <w:rsid w:val="00F5038C"/>
    <w:rsid w:val="00F5044E"/>
    <w:rsid w:val="00F504BD"/>
    <w:rsid w:val="00F504F5"/>
    <w:rsid w:val="00F505EC"/>
    <w:rsid w:val="00F50714"/>
    <w:rsid w:val="00F5073A"/>
    <w:rsid w:val="00F5077B"/>
    <w:rsid w:val="00F507E5"/>
    <w:rsid w:val="00F50808"/>
    <w:rsid w:val="00F5080B"/>
    <w:rsid w:val="00F50855"/>
    <w:rsid w:val="00F509AD"/>
    <w:rsid w:val="00F50A81"/>
    <w:rsid w:val="00F50B00"/>
    <w:rsid w:val="00F50B6F"/>
    <w:rsid w:val="00F50BF2"/>
    <w:rsid w:val="00F50D2C"/>
    <w:rsid w:val="00F50D43"/>
    <w:rsid w:val="00F50D93"/>
    <w:rsid w:val="00F50DF4"/>
    <w:rsid w:val="00F50E4A"/>
    <w:rsid w:val="00F50E90"/>
    <w:rsid w:val="00F50EA5"/>
    <w:rsid w:val="00F50F61"/>
    <w:rsid w:val="00F5100F"/>
    <w:rsid w:val="00F5102F"/>
    <w:rsid w:val="00F51042"/>
    <w:rsid w:val="00F5107B"/>
    <w:rsid w:val="00F51137"/>
    <w:rsid w:val="00F51150"/>
    <w:rsid w:val="00F51197"/>
    <w:rsid w:val="00F511E8"/>
    <w:rsid w:val="00F5126A"/>
    <w:rsid w:val="00F512D7"/>
    <w:rsid w:val="00F512FD"/>
    <w:rsid w:val="00F51326"/>
    <w:rsid w:val="00F51369"/>
    <w:rsid w:val="00F5143B"/>
    <w:rsid w:val="00F51457"/>
    <w:rsid w:val="00F5151D"/>
    <w:rsid w:val="00F51554"/>
    <w:rsid w:val="00F51586"/>
    <w:rsid w:val="00F51593"/>
    <w:rsid w:val="00F515B7"/>
    <w:rsid w:val="00F51726"/>
    <w:rsid w:val="00F51746"/>
    <w:rsid w:val="00F517CA"/>
    <w:rsid w:val="00F517D2"/>
    <w:rsid w:val="00F51898"/>
    <w:rsid w:val="00F5193F"/>
    <w:rsid w:val="00F519B6"/>
    <w:rsid w:val="00F51AC4"/>
    <w:rsid w:val="00F51CCA"/>
    <w:rsid w:val="00F51CEC"/>
    <w:rsid w:val="00F51CF9"/>
    <w:rsid w:val="00F51D26"/>
    <w:rsid w:val="00F51D37"/>
    <w:rsid w:val="00F51D61"/>
    <w:rsid w:val="00F51DC0"/>
    <w:rsid w:val="00F51DCC"/>
    <w:rsid w:val="00F51E44"/>
    <w:rsid w:val="00F51E75"/>
    <w:rsid w:val="00F51EB4"/>
    <w:rsid w:val="00F51F4B"/>
    <w:rsid w:val="00F51F58"/>
    <w:rsid w:val="00F5203F"/>
    <w:rsid w:val="00F52065"/>
    <w:rsid w:val="00F52140"/>
    <w:rsid w:val="00F5217B"/>
    <w:rsid w:val="00F52219"/>
    <w:rsid w:val="00F5221F"/>
    <w:rsid w:val="00F5234A"/>
    <w:rsid w:val="00F52418"/>
    <w:rsid w:val="00F52500"/>
    <w:rsid w:val="00F52637"/>
    <w:rsid w:val="00F52652"/>
    <w:rsid w:val="00F5268D"/>
    <w:rsid w:val="00F52692"/>
    <w:rsid w:val="00F52739"/>
    <w:rsid w:val="00F52765"/>
    <w:rsid w:val="00F528A5"/>
    <w:rsid w:val="00F528CA"/>
    <w:rsid w:val="00F52925"/>
    <w:rsid w:val="00F5292D"/>
    <w:rsid w:val="00F52940"/>
    <w:rsid w:val="00F52A01"/>
    <w:rsid w:val="00F52A1F"/>
    <w:rsid w:val="00F52A85"/>
    <w:rsid w:val="00F52ACB"/>
    <w:rsid w:val="00F52B14"/>
    <w:rsid w:val="00F52BD8"/>
    <w:rsid w:val="00F52C55"/>
    <w:rsid w:val="00F52CC4"/>
    <w:rsid w:val="00F52CC6"/>
    <w:rsid w:val="00F52CF6"/>
    <w:rsid w:val="00F52E10"/>
    <w:rsid w:val="00F52FC9"/>
    <w:rsid w:val="00F52FCF"/>
    <w:rsid w:val="00F5303A"/>
    <w:rsid w:val="00F53078"/>
    <w:rsid w:val="00F5308B"/>
    <w:rsid w:val="00F5310A"/>
    <w:rsid w:val="00F5312F"/>
    <w:rsid w:val="00F532BB"/>
    <w:rsid w:val="00F53348"/>
    <w:rsid w:val="00F5336E"/>
    <w:rsid w:val="00F533B6"/>
    <w:rsid w:val="00F533FB"/>
    <w:rsid w:val="00F534D5"/>
    <w:rsid w:val="00F53583"/>
    <w:rsid w:val="00F5364F"/>
    <w:rsid w:val="00F5367A"/>
    <w:rsid w:val="00F536D4"/>
    <w:rsid w:val="00F536DC"/>
    <w:rsid w:val="00F537D1"/>
    <w:rsid w:val="00F537EC"/>
    <w:rsid w:val="00F5393C"/>
    <w:rsid w:val="00F53957"/>
    <w:rsid w:val="00F5396D"/>
    <w:rsid w:val="00F53982"/>
    <w:rsid w:val="00F539FB"/>
    <w:rsid w:val="00F53A40"/>
    <w:rsid w:val="00F53AE3"/>
    <w:rsid w:val="00F53B30"/>
    <w:rsid w:val="00F53B48"/>
    <w:rsid w:val="00F53B85"/>
    <w:rsid w:val="00F53BC9"/>
    <w:rsid w:val="00F53C7A"/>
    <w:rsid w:val="00F53D61"/>
    <w:rsid w:val="00F53E2E"/>
    <w:rsid w:val="00F53ECF"/>
    <w:rsid w:val="00F53EEE"/>
    <w:rsid w:val="00F53F28"/>
    <w:rsid w:val="00F53F64"/>
    <w:rsid w:val="00F53F9E"/>
    <w:rsid w:val="00F54197"/>
    <w:rsid w:val="00F541D1"/>
    <w:rsid w:val="00F5420E"/>
    <w:rsid w:val="00F5428C"/>
    <w:rsid w:val="00F542BA"/>
    <w:rsid w:val="00F542E0"/>
    <w:rsid w:val="00F5437D"/>
    <w:rsid w:val="00F543BC"/>
    <w:rsid w:val="00F5441B"/>
    <w:rsid w:val="00F544FC"/>
    <w:rsid w:val="00F54523"/>
    <w:rsid w:val="00F54561"/>
    <w:rsid w:val="00F54605"/>
    <w:rsid w:val="00F546AD"/>
    <w:rsid w:val="00F54703"/>
    <w:rsid w:val="00F5487A"/>
    <w:rsid w:val="00F54A23"/>
    <w:rsid w:val="00F54B05"/>
    <w:rsid w:val="00F54B2E"/>
    <w:rsid w:val="00F54BC4"/>
    <w:rsid w:val="00F54CC1"/>
    <w:rsid w:val="00F54CE8"/>
    <w:rsid w:val="00F54E82"/>
    <w:rsid w:val="00F54E8D"/>
    <w:rsid w:val="00F54ED9"/>
    <w:rsid w:val="00F54F97"/>
    <w:rsid w:val="00F54FD5"/>
    <w:rsid w:val="00F54FF4"/>
    <w:rsid w:val="00F55043"/>
    <w:rsid w:val="00F550EA"/>
    <w:rsid w:val="00F550F5"/>
    <w:rsid w:val="00F55295"/>
    <w:rsid w:val="00F552FC"/>
    <w:rsid w:val="00F553AA"/>
    <w:rsid w:val="00F55463"/>
    <w:rsid w:val="00F55480"/>
    <w:rsid w:val="00F554E4"/>
    <w:rsid w:val="00F55654"/>
    <w:rsid w:val="00F55735"/>
    <w:rsid w:val="00F5581D"/>
    <w:rsid w:val="00F5585F"/>
    <w:rsid w:val="00F558E6"/>
    <w:rsid w:val="00F55939"/>
    <w:rsid w:val="00F55957"/>
    <w:rsid w:val="00F559B8"/>
    <w:rsid w:val="00F559E7"/>
    <w:rsid w:val="00F55A2E"/>
    <w:rsid w:val="00F55AD2"/>
    <w:rsid w:val="00F55C0B"/>
    <w:rsid w:val="00F55CDD"/>
    <w:rsid w:val="00F55DC2"/>
    <w:rsid w:val="00F55E24"/>
    <w:rsid w:val="00F55E43"/>
    <w:rsid w:val="00F55E57"/>
    <w:rsid w:val="00F55ED2"/>
    <w:rsid w:val="00F55F46"/>
    <w:rsid w:val="00F5606D"/>
    <w:rsid w:val="00F56085"/>
    <w:rsid w:val="00F560BA"/>
    <w:rsid w:val="00F560FB"/>
    <w:rsid w:val="00F56116"/>
    <w:rsid w:val="00F5612D"/>
    <w:rsid w:val="00F56132"/>
    <w:rsid w:val="00F56180"/>
    <w:rsid w:val="00F561A0"/>
    <w:rsid w:val="00F561BB"/>
    <w:rsid w:val="00F5626D"/>
    <w:rsid w:val="00F56283"/>
    <w:rsid w:val="00F562DD"/>
    <w:rsid w:val="00F562FA"/>
    <w:rsid w:val="00F56305"/>
    <w:rsid w:val="00F56345"/>
    <w:rsid w:val="00F56391"/>
    <w:rsid w:val="00F56474"/>
    <w:rsid w:val="00F56511"/>
    <w:rsid w:val="00F56521"/>
    <w:rsid w:val="00F565CC"/>
    <w:rsid w:val="00F5668F"/>
    <w:rsid w:val="00F566B9"/>
    <w:rsid w:val="00F56700"/>
    <w:rsid w:val="00F56815"/>
    <w:rsid w:val="00F56838"/>
    <w:rsid w:val="00F5685B"/>
    <w:rsid w:val="00F56953"/>
    <w:rsid w:val="00F56960"/>
    <w:rsid w:val="00F56A20"/>
    <w:rsid w:val="00F56A8D"/>
    <w:rsid w:val="00F56CCD"/>
    <w:rsid w:val="00F56CD8"/>
    <w:rsid w:val="00F56E52"/>
    <w:rsid w:val="00F56E68"/>
    <w:rsid w:val="00F56EA5"/>
    <w:rsid w:val="00F56EB2"/>
    <w:rsid w:val="00F56EC8"/>
    <w:rsid w:val="00F56F4B"/>
    <w:rsid w:val="00F56F75"/>
    <w:rsid w:val="00F56FE5"/>
    <w:rsid w:val="00F57050"/>
    <w:rsid w:val="00F57059"/>
    <w:rsid w:val="00F57084"/>
    <w:rsid w:val="00F570AF"/>
    <w:rsid w:val="00F57116"/>
    <w:rsid w:val="00F571EA"/>
    <w:rsid w:val="00F571F6"/>
    <w:rsid w:val="00F57288"/>
    <w:rsid w:val="00F57340"/>
    <w:rsid w:val="00F57345"/>
    <w:rsid w:val="00F57392"/>
    <w:rsid w:val="00F573D5"/>
    <w:rsid w:val="00F57491"/>
    <w:rsid w:val="00F574B5"/>
    <w:rsid w:val="00F57505"/>
    <w:rsid w:val="00F575B4"/>
    <w:rsid w:val="00F576EE"/>
    <w:rsid w:val="00F5772B"/>
    <w:rsid w:val="00F577BE"/>
    <w:rsid w:val="00F577CE"/>
    <w:rsid w:val="00F57807"/>
    <w:rsid w:val="00F57824"/>
    <w:rsid w:val="00F57851"/>
    <w:rsid w:val="00F57928"/>
    <w:rsid w:val="00F5792B"/>
    <w:rsid w:val="00F57947"/>
    <w:rsid w:val="00F579F3"/>
    <w:rsid w:val="00F57A0C"/>
    <w:rsid w:val="00F57A9F"/>
    <w:rsid w:val="00F57AB0"/>
    <w:rsid w:val="00F57AEE"/>
    <w:rsid w:val="00F57B2D"/>
    <w:rsid w:val="00F57B43"/>
    <w:rsid w:val="00F57B57"/>
    <w:rsid w:val="00F57B5D"/>
    <w:rsid w:val="00F57B94"/>
    <w:rsid w:val="00F57BCF"/>
    <w:rsid w:val="00F57BD0"/>
    <w:rsid w:val="00F57BDA"/>
    <w:rsid w:val="00F57C35"/>
    <w:rsid w:val="00F57C7A"/>
    <w:rsid w:val="00F57C9B"/>
    <w:rsid w:val="00F57D4C"/>
    <w:rsid w:val="00F57DA1"/>
    <w:rsid w:val="00F57DDD"/>
    <w:rsid w:val="00F57EBF"/>
    <w:rsid w:val="00F57F00"/>
    <w:rsid w:val="00F57F41"/>
    <w:rsid w:val="00F57F53"/>
    <w:rsid w:val="00F57F5D"/>
    <w:rsid w:val="00F57FA6"/>
    <w:rsid w:val="00F57FC7"/>
    <w:rsid w:val="00F60050"/>
    <w:rsid w:val="00F60138"/>
    <w:rsid w:val="00F60191"/>
    <w:rsid w:val="00F601BE"/>
    <w:rsid w:val="00F60207"/>
    <w:rsid w:val="00F60271"/>
    <w:rsid w:val="00F60304"/>
    <w:rsid w:val="00F6037E"/>
    <w:rsid w:val="00F603C9"/>
    <w:rsid w:val="00F60404"/>
    <w:rsid w:val="00F60409"/>
    <w:rsid w:val="00F6043D"/>
    <w:rsid w:val="00F60447"/>
    <w:rsid w:val="00F60481"/>
    <w:rsid w:val="00F60496"/>
    <w:rsid w:val="00F605D7"/>
    <w:rsid w:val="00F605FB"/>
    <w:rsid w:val="00F6064A"/>
    <w:rsid w:val="00F6070A"/>
    <w:rsid w:val="00F60741"/>
    <w:rsid w:val="00F6078B"/>
    <w:rsid w:val="00F6080F"/>
    <w:rsid w:val="00F6087E"/>
    <w:rsid w:val="00F608D2"/>
    <w:rsid w:val="00F60A19"/>
    <w:rsid w:val="00F60AA3"/>
    <w:rsid w:val="00F60B18"/>
    <w:rsid w:val="00F60B40"/>
    <w:rsid w:val="00F60C24"/>
    <w:rsid w:val="00F60DAE"/>
    <w:rsid w:val="00F60DF5"/>
    <w:rsid w:val="00F60E04"/>
    <w:rsid w:val="00F60EFC"/>
    <w:rsid w:val="00F60F26"/>
    <w:rsid w:val="00F60F69"/>
    <w:rsid w:val="00F61012"/>
    <w:rsid w:val="00F610AC"/>
    <w:rsid w:val="00F61162"/>
    <w:rsid w:val="00F61183"/>
    <w:rsid w:val="00F611AD"/>
    <w:rsid w:val="00F611E5"/>
    <w:rsid w:val="00F61229"/>
    <w:rsid w:val="00F6133C"/>
    <w:rsid w:val="00F6133D"/>
    <w:rsid w:val="00F6135C"/>
    <w:rsid w:val="00F613A0"/>
    <w:rsid w:val="00F613E8"/>
    <w:rsid w:val="00F613FC"/>
    <w:rsid w:val="00F615C3"/>
    <w:rsid w:val="00F615E2"/>
    <w:rsid w:val="00F616E6"/>
    <w:rsid w:val="00F61710"/>
    <w:rsid w:val="00F61713"/>
    <w:rsid w:val="00F617CE"/>
    <w:rsid w:val="00F617EB"/>
    <w:rsid w:val="00F6186B"/>
    <w:rsid w:val="00F61881"/>
    <w:rsid w:val="00F6190C"/>
    <w:rsid w:val="00F61993"/>
    <w:rsid w:val="00F61AF4"/>
    <w:rsid w:val="00F61B36"/>
    <w:rsid w:val="00F61C28"/>
    <w:rsid w:val="00F61CA2"/>
    <w:rsid w:val="00F61D29"/>
    <w:rsid w:val="00F61D5C"/>
    <w:rsid w:val="00F61E02"/>
    <w:rsid w:val="00F61EBD"/>
    <w:rsid w:val="00F61EDA"/>
    <w:rsid w:val="00F61EDC"/>
    <w:rsid w:val="00F61F76"/>
    <w:rsid w:val="00F62025"/>
    <w:rsid w:val="00F620F9"/>
    <w:rsid w:val="00F6217A"/>
    <w:rsid w:val="00F62241"/>
    <w:rsid w:val="00F6228C"/>
    <w:rsid w:val="00F622D8"/>
    <w:rsid w:val="00F623BD"/>
    <w:rsid w:val="00F6240A"/>
    <w:rsid w:val="00F62454"/>
    <w:rsid w:val="00F62455"/>
    <w:rsid w:val="00F624A2"/>
    <w:rsid w:val="00F624AA"/>
    <w:rsid w:val="00F624BF"/>
    <w:rsid w:val="00F62551"/>
    <w:rsid w:val="00F62580"/>
    <w:rsid w:val="00F625AD"/>
    <w:rsid w:val="00F625CB"/>
    <w:rsid w:val="00F6260C"/>
    <w:rsid w:val="00F62632"/>
    <w:rsid w:val="00F627A6"/>
    <w:rsid w:val="00F627FF"/>
    <w:rsid w:val="00F6299F"/>
    <w:rsid w:val="00F629B6"/>
    <w:rsid w:val="00F62ABC"/>
    <w:rsid w:val="00F62BC3"/>
    <w:rsid w:val="00F62D1E"/>
    <w:rsid w:val="00F62DF6"/>
    <w:rsid w:val="00F62F85"/>
    <w:rsid w:val="00F632CE"/>
    <w:rsid w:val="00F632D8"/>
    <w:rsid w:val="00F632DB"/>
    <w:rsid w:val="00F63459"/>
    <w:rsid w:val="00F634CA"/>
    <w:rsid w:val="00F6352C"/>
    <w:rsid w:val="00F6357A"/>
    <w:rsid w:val="00F6357D"/>
    <w:rsid w:val="00F63585"/>
    <w:rsid w:val="00F635D4"/>
    <w:rsid w:val="00F63625"/>
    <w:rsid w:val="00F6365D"/>
    <w:rsid w:val="00F6367B"/>
    <w:rsid w:val="00F63689"/>
    <w:rsid w:val="00F63733"/>
    <w:rsid w:val="00F63832"/>
    <w:rsid w:val="00F6386A"/>
    <w:rsid w:val="00F6386B"/>
    <w:rsid w:val="00F6388F"/>
    <w:rsid w:val="00F6394A"/>
    <w:rsid w:val="00F63976"/>
    <w:rsid w:val="00F639F6"/>
    <w:rsid w:val="00F63A14"/>
    <w:rsid w:val="00F63B65"/>
    <w:rsid w:val="00F63B98"/>
    <w:rsid w:val="00F63B9A"/>
    <w:rsid w:val="00F63BAB"/>
    <w:rsid w:val="00F63BFA"/>
    <w:rsid w:val="00F63C10"/>
    <w:rsid w:val="00F63C93"/>
    <w:rsid w:val="00F63CB9"/>
    <w:rsid w:val="00F63CEC"/>
    <w:rsid w:val="00F63D2F"/>
    <w:rsid w:val="00F63D63"/>
    <w:rsid w:val="00F63D97"/>
    <w:rsid w:val="00F63DBA"/>
    <w:rsid w:val="00F63DF5"/>
    <w:rsid w:val="00F63E88"/>
    <w:rsid w:val="00F63EB6"/>
    <w:rsid w:val="00F63F99"/>
    <w:rsid w:val="00F640E7"/>
    <w:rsid w:val="00F64167"/>
    <w:rsid w:val="00F6422B"/>
    <w:rsid w:val="00F643A4"/>
    <w:rsid w:val="00F643C3"/>
    <w:rsid w:val="00F644A7"/>
    <w:rsid w:val="00F64516"/>
    <w:rsid w:val="00F646A3"/>
    <w:rsid w:val="00F646A6"/>
    <w:rsid w:val="00F646A7"/>
    <w:rsid w:val="00F6470E"/>
    <w:rsid w:val="00F64800"/>
    <w:rsid w:val="00F64807"/>
    <w:rsid w:val="00F64831"/>
    <w:rsid w:val="00F64896"/>
    <w:rsid w:val="00F648D2"/>
    <w:rsid w:val="00F6494C"/>
    <w:rsid w:val="00F649DC"/>
    <w:rsid w:val="00F64B18"/>
    <w:rsid w:val="00F64BA2"/>
    <w:rsid w:val="00F64BFC"/>
    <w:rsid w:val="00F64C67"/>
    <w:rsid w:val="00F64CE3"/>
    <w:rsid w:val="00F64D4A"/>
    <w:rsid w:val="00F64D68"/>
    <w:rsid w:val="00F64D7B"/>
    <w:rsid w:val="00F64D8A"/>
    <w:rsid w:val="00F64D95"/>
    <w:rsid w:val="00F64E0C"/>
    <w:rsid w:val="00F64E21"/>
    <w:rsid w:val="00F64EB2"/>
    <w:rsid w:val="00F650E7"/>
    <w:rsid w:val="00F65207"/>
    <w:rsid w:val="00F6528C"/>
    <w:rsid w:val="00F653CC"/>
    <w:rsid w:val="00F65464"/>
    <w:rsid w:val="00F65471"/>
    <w:rsid w:val="00F6547C"/>
    <w:rsid w:val="00F654A4"/>
    <w:rsid w:val="00F65516"/>
    <w:rsid w:val="00F65589"/>
    <w:rsid w:val="00F65657"/>
    <w:rsid w:val="00F6570B"/>
    <w:rsid w:val="00F6577D"/>
    <w:rsid w:val="00F65843"/>
    <w:rsid w:val="00F65882"/>
    <w:rsid w:val="00F658A5"/>
    <w:rsid w:val="00F658DB"/>
    <w:rsid w:val="00F65969"/>
    <w:rsid w:val="00F659BC"/>
    <w:rsid w:val="00F65A78"/>
    <w:rsid w:val="00F65B87"/>
    <w:rsid w:val="00F65BED"/>
    <w:rsid w:val="00F65C5D"/>
    <w:rsid w:val="00F65CAE"/>
    <w:rsid w:val="00F65CEE"/>
    <w:rsid w:val="00F65DFA"/>
    <w:rsid w:val="00F65E59"/>
    <w:rsid w:val="00F65FE4"/>
    <w:rsid w:val="00F660FE"/>
    <w:rsid w:val="00F6612B"/>
    <w:rsid w:val="00F66140"/>
    <w:rsid w:val="00F661A2"/>
    <w:rsid w:val="00F661F1"/>
    <w:rsid w:val="00F66222"/>
    <w:rsid w:val="00F662D9"/>
    <w:rsid w:val="00F663C2"/>
    <w:rsid w:val="00F6642B"/>
    <w:rsid w:val="00F6644F"/>
    <w:rsid w:val="00F664D2"/>
    <w:rsid w:val="00F6653E"/>
    <w:rsid w:val="00F66592"/>
    <w:rsid w:val="00F665C2"/>
    <w:rsid w:val="00F66613"/>
    <w:rsid w:val="00F66702"/>
    <w:rsid w:val="00F66802"/>
    <w:rsid w:val="00F66831"/>
    <w:rsid w:val="00F6688C"/>
    <w:rsid w:val="00F668BE"/>
    <w:rsid w:val="00F668CB"/>
    <w:rsid w:val="00F66974"/>
    <w:rsid w:val="00F66A84"/>
    <w:rsid w:val="00F66AF6"/>
    <w:rsid w:val="00F66B82"/>
    <w:rsid w:val="00F66D37"/>
    <w:rsid w:val="00F66D6E"/>
    <w:rsid w:val="00F66DDC"/>
    <w:rsid w:val="00F66E88"/>
    <w:rsid w:val="00F66EE9"/>
    <w:rsid w:val="00F66F3B"/>
    <w:rsid w:val="00F66FDF"/>
    <w:rsid w:val="00F670E6"/>
    <w:rsid w:val="00F6711E"/>
    <w:rsid w:val="00F67158"/>
    <w:rsid w:val="00F671AF"/>
    <w:rsid w:val="00F67296"/>
    <w:rsid w:val="00F672C4"/>
    <w:rsid w:val="00F672F2"/>
    <w:rsid w:val="00F673CB"/>
    <w:rsid w:val="00F67403"/>
    <w:rsid w:val="00F6743A"/>
    <w:rsid w:val="00F67660"/>
    <w:rsid w:val="00F6772E"/>
    <w:rsid w:val="00F677AA"/>
    <w:rsid w:val="00F677D2"/>
    <w:rsid w:val="00F67877"/>
    <w:rsid w:val="00F678BA"/>
    <w:rsid w:val="00F678C5"/>
    <w:rsid w:val="00F678E0"/>
    <w:rsid w:val="00F678E8"/>
    <w:rsid w:val="00F679B2"/>
    <w:rsid w:val="00F67B06"/>
    <w:rsid w:val="00F67B27"/>
    <w:rsid w:val="00F67B40"/>
    <w:rsid w:val="00F67D71"/>
    <w:rsid w:val="00F67DB2"/>
    <w:rsid w:val="00F67E89"/>
    <w:rsid w:val="00F67EA2"/>
    <w:rsid w:val="00F67EA9"/>
    <w:rsid w:val="00F67F2A"/>
    <w:rsid w:val="00F67F5B"/>
    <w:rsid w:val="00F67F89"/>
    <w:rsid w:val="00F70099"/>
    <w:rsid w:val="00F7017F"/>
    <w:rsid w:val="00F701C8"/>
    <w:rsid w:val="00F701CF"/>
    <w:rsid w:val="00F70269"/>
    <w:rsid w:val="00F70321"/>
    <w:rsid w:val="00F7035A"/>
    <w:rsid w:val="00F703F3"/>
    <w:rsid w:val="00F70421"/>
    <w:rsid w:val="00F70423"/>
    <w:rsid w:val="00F7045C"/>
    <w:rsid w:val="00F70478"/>
    <w:rsid w:val="00F70488"/>
    <w:rsid w:val="00F70571"/>
    <w:rsid w:val="00F705B1"/>
    <w:rsid w:val="00F705B2"/>
    <w:rsid w:val="00F70608"/>
    <w:rsid w:val="00F70667"/>
    <w:rsid w:val="00F7070D"/>
    <w:rsid w:val="00F70739"/>
    <w:rsid w:val="00F70870"/>
    <w:rsid w:val="00F70946"/>
    <w:rsid w:val="00F70976"/>
    <w:rsid w:val="00F70A64"/>
    <w:rsid w:val="00F70A67"/>
    <w:rsid w:val="00F70B3C"/>
    <w:rsid w:val="00F70B7D"/>
    <w:rsid w:val="00F70C67"/>
    <w:rsid w:val="00F70D03"/>
    <w:rsid w:val="00F70DF1"/>
    <w:rsid w:val="00F70E0B"/>
    <w:rsid w:val="00F70E6C"/>
    <w:rsid w:val="00F70E86"/>
    <w:rsid w:val="00F70E92"/>
    <w:rsid w:val="00F70EBD"/>
    <w:rsid w:val="00F70EE7"/>
    <w:rsid w:val="00F70F0D"/>
    <w:rsid w:val="00F70FDC"/>
    <w:rsid w:val="00F71043"/>
    <w:rsid w:val="00F7120B"/>
    <w:rsid w:val="00F71228"/>
    <w:rsid w:val="00F71248"/>
    <w:rsid w:val="00F7127A"/>
    <w:rsid w:val="00F712B5"/>
    <w:rsid w:val="00F71309"/>
    <w:rsid w:val="00F7132D"/>
    <w:rsid w:val="00F713FB"/>
    <w:rsid w:val="00F71409"/>
    <w:rsid w:val="00F7147A"/>
    <w:rsid w:val="00F715B2"/>
    <w:rsid w:val="00F71660"/>
    <w:rsid w:val="00F71825"/>
    <w:rsid w:val="00F718DB"/>
    <w:rsid w:val="00F719E6"/>
    <w:rsid w:val="00F71A11"/>
    <w:rsid w:val="00F71A2F"/>
    <w:rsid w:val="00F71A61"/>
    <w:rsid w:val="00F71B58"/>
    <w:rsid w:val="00F71B85"/>
    <w:rsid w:val="00F71BC5"/>
    <w:rsid w:val="00F71DD0"/>
    <w:rsid w:val="00F71E12"/>
    <w:rsid w:val="00F71E71"/>
    <w:rsid w:val="00F71EAB"/>
    <w:rsid w:val="00F71EB2"/>
    <w:rsid w:val="00F71F24"/>
    <w:rsid w:val="00F71F2B"/>
    <w:rsid w:val="00F71F8D"/>
    <w:rsid w:val="00F7200B"/>
    <w:rsid w:val="00F720FA"/>
    <w:rsid w:val="00F721E4"/>
    <w:rsid w:val="00F72376"/>
    <w:rsid w:val="00F7244D"/>
    <w:rsid w:val="00F72467"/>
    <w:rsid w:val="00F7253B"/>
    <w:rsid w:val="00F72557"/>
    <w:rsid w:val="00F72585"/>
    <w:rsid w:val="00F72637"/>
    <w:rsid w:val="00F726B1"/>
    <w:rsid w:val="00F726E3"/>
    <w:rsid w:val="00F72879"/>
    <w:rsid w:val="00F728C0"/>
    <w:rsid w:val="00F72911"/>
    <w:rsid w:val="00F72921"/>
    <w:rsid w:val="00F7299E"/>
    <w:rsid w:val="00F729F4"/>
    <w:rsid w:val="00F72A05"/>
    <w:rsid w:val="00F72A25"/>
    <w:rsid w:val="00F72A7F"/>
    <w:rsid w:val="00F72AFF"/>
    <w:rsid w:val="00F72B8E"/>
    <w:rsid w:val="00F72BCC"/>
    <w:rsid w:val="00F72CB7"/>
    <w:rsid w:val="00F72D0B"/>
    <w:rsid w:val="00F72D72"/>
    <w:rsid w:val="00F72EF7"/>
    <w:rsid w:val="00F72F0A"/>
    <w:rsid w:val="00F72F1C"/>
    <w:rsid w:val="00F72F3B"/>
    <w:rsid w:val="00F72F54"/>
    <w:rsid w:val="00F72F75"/>
    <w:rsid w:val="00F72FBB"/>
    <w:rsid w:val="00F72FBD"/>
    <w:rsid w:val="00F72FBF"/>
    <w:rsid w:val="00F72FCF"/>
    <w:rsid w:val="00F73022"/>
    <w:rsid w:val="00F7308E"/>
    <w:rsid w:val="00F73152"/>
    <w:rsid w:val="00F7316D"/>
    <w:rsid w:val="00F7320A"/>
    <w:rsid w:val="00F7320D"/>
    <w:rsid w:val="00F733AE"/>
    <w:rsid w:val="00F7349A"/>
    <w:rsid w:val="00F7349F"/>
    <w:rsid w:val="00F735ED"/>
    <w:rsid w:val="00F73605"/>
    <w:rsid w:val="00F7365A"/>
    <w:rsid w:val="00F73691"/>
    <w:rsid w:val="00F736B5"/>
    <w:rsid w:val="00F73772"/>
    <w:rsid w:val="00F737B6"/>
    <w:rsid w:val="00F737E1"/>
    <w:rsid w:val="00F7388B"/>
    <w:rsid w:val="00F73892"/>
    <w:rsid w:val="00F738D2"/>
    <w:rsid w:val="00F738E3"/>
    <w:rsid w:val="00F738F8"/>
    <w:rsid w:val="00F7394A"/>
    <w:rsid w:val="00F73981"/>
    <w:rsid w:val="00F739D8"/>
    <w:rsid w:val="00F73A0F"/>
    <w:rsid w:val="00F73AD6"/>
    <w:rsid w:val="00F73B1E"/>
    <w:rsid w:val="00F73E91"/>
    <w:rsid w:val="00F73EBF"/>
    <w:rsid w:val="00F73F25"/>
    <w:rsid w:val="00F73F75"/>
    <w:rsid w:val="00F73FA6"/>
    <w:rsid w:val="00F7401C"/>
    <w:rsid w:val="00F740E1"/>
    <w:rsid w:val="00F74107"/>
    <w:rsid w:val="00F74130"/>
    <w:rsid w:val="00F7417A"/>
    <w:rsid w:val="00F742DA"/>
    <w:rsid w:val="00F74326"/>
    <w:rsid w:val="00F74336"/>
    <w:rsid w:val="00F74430"/>
    <w:rsid w:val="00F74435"/>
    <w:rsid w:val="00F7448C"/>
    <w:rsid w:val="00F744D6"/>
    <w:rsid w:val="00F7469F"/>
    <w:rsid w:val="00F746E0"/>
    <w:rsid w:val="00F7478E"/>
    <w:rsid w:val="00F7481B"/>
    <w:rsid w:val="00F7487C"/>
    <w:rsid w:val="00F748AB"/>
    <w:rsid w:val="00F748AE"/>
    <w:rsid w:val="00F748B6"/>
    <w:rsid w:val="00F74924"/>
    <w:rsid w:val="00F7492E"/>
    <w:rsid w:val="00F749E3"/>
    <w:rsid w:val="00F74A11"/>
    <w:rsid w:val="00F74A16"/>
    <w:rsid w:val="00F74A31"/>
    <w:rsid w:val="00F74A4C"/>
    <w:rsid w:val="00F74B0A"/>
    <w:rsid w:val="00F74B1F"/>
    <w:rsid w:val="00F74C57"/>
    <w:rsid w:val="00F74D6A"/>
    <w:rsid w:val="00F74D73"/>
    <w:rsid w:val="00F74DD0"/>
    <w:rsid w:val="00F74E20"/>
    <w:rsid w:val="00F74EA2"/>
    <w:rsid w:val="00F74F3A"/>
    <w:rsid w:val="00F74F46"/>
    <w:rsid w:val="00F75022"/>
    <w:rsid w:val="00F7503B"/>
    <w:rsid w:val="00F75045"/>
    <w:rsid w:val="00F7509F"/>
    <w:rsid w:val="00F750A3"/>
    <w:rsid w:val="00F75197"/>
    <w:rsid w:val="00F75215"/>
    <w:rsid w:val="00F75236"/>
    <w:rsid w:val="00F75288"/>
    <w:rsid w:val="00F752EE"/>
    <w:rsid w:val="00F7533B"/>
    <w:rsid w:val="00F7543F"/>
    <w:rsid w:val="00F7546D"/>
    <w:rsid w:val="00F7549A"/>
    <w:rsid w:val="00F754AF"/>
    <w:rsid w:val="00F7555F"/>
    <w:rsid w:val="00F75593"/>
    <w:rsid w:val="00F756A0"/>
    <w:rsid w:val="00F75720"/>
    <w:rsid w:val="00F7584F"/>
    <w:rsid w:val="00F75893"/>
    <w:rsid w:val="00F758B8"/>
    <w:rsid w:val="00F758C8"/>
    <w:rsid w:val="00F7590F"/>
    <w:rsid w:val="00F75A2B"/>
    <w:rsid w:val="00F75A4A"/>
    <w:rsid w:val="00F75A5D"/>
    <w:rsid w:val="00F75B28"/>
    <w:rsid w:val="00F75B44"/>
    <w:rsid w:val="00F75B5B"/>
    <w:rsid w:val="00F75BA9"/>
    <w:rsid w:val="00F75BBA"/>
    <w:rsid w:val="00F75CD6"/>
    <w:rsid w:val="00F75D47"/>
    <w:rsid w:val="00F75D8F"/>
    <w:rsid w:val="00F75DE1"/>
    <w:rsid w:val="00F75E0F"/>
    <w:rsid w:val="00F75E37"/>
    <w:rsid w:val="00F75E44"/>
    <w:rsid w:val="00F76076"/>
    <w:rsid w:val="00F76135"/>
    <w:rsid w:val="00F76209"/>
    <w:rsid w:val="00F764A9"/>
    <w:rsid w:val="00F764C0"/>
    <w:rsid w:val="00F7653C"/>
    <w:rsid w:val="00F765DA"/>
    <w:rsid w:val="00F767AD"/>
    <w:rsid w:val="00F7687A"/>
    <w:rsid w:val="00F768A6"/>
    <w:rsid w:val="00F768FC"/>
    <w:rsid w:val="00F76931"/>
    <w:rsid w:val="00F76A42"/>
    <w:rsid w:val="00F76B22"/>
    <w:rsid w:val="00F76B60"/>
    <w:rsid w:val="00F76BB9"/>
    <w:rsid w:val="00F76C05"/>
    <w:rsid w:val="00F76C4A"/>
    <w:rsid w:val="00F76C69"/>
    <w:rsid w:val="00F76CB4"/>
    <w:rsid w:val="00F76D87"/>
    <w:rsid w:val="00F76D99"/>
    <w:rsid w:val="00F76DA8"/>
    <w:rsid w:val="00F76DB0"/>
    <w:rsid w:val="00F76DCF"/>
    <w:rsid w:val="00F76E86"/>
    <w:rsid w:val="00F76EAC"/>
    <w:rsid w:val="00F77001"/>
    <w:rsid w:val="00F772D1"/>
    <w:rsid w:val="00F772DE"/>
    <w:rsid w:val="00F772FF"/>
    <w:rsid w:val="00F77303"/>
    <w:rsid w:val="00F773A0"/>
    <w:rsid w:val="00F773AF"/>
    <w:rsid w:val="00F77407"/>
    <w:rsid w:val="00F774EA"/>
    <w:rsid w:val="00F7752E"/>
    <w:rsid w:val="00F77535"/>
    <w:rsid w:val="00F77550"/>
    <w:rsid w:val="00F77579"/>
    <w:rsid w:val="00F7758D"/>
    <w:rsid w:val="00F775A6"/>
    <w:rsid w:val="00F77653"/>
    <w:rsid w:val="00F7765B"/>
    <w:rsid w:val="00F7765C"/>
    <w:rsid w:val="00F77667"/>
    <w:rsid w:val="00F776E8"/>
    <w:rsid w:val="00F776F4"/>
    <w:rsid w:val="00F777BB"/>
    <w:rsid w:val="00F777E1"/>
    <w:rsid w:val="00F777F8"/>
    <w:rsid w:val="00F77818"/>
    <w:rsid w:val="00F77958"/>
    <w:rsid w:val="00F779A6"/>
    <w:rsid w:val="00F77A43"/>
    <w:rsid w:val="00F77AAB"/>
    <w:rsid w:val="00F77AD0"/>
    <w:rsid w:val="00F77BCD"/>
    <w:rsid w:val="00F77BF4"/>
    <w:rsid w:val="00F77BF7"/>
    <w:rsid w:val="00F77BFB"/>
    <w:rsid w:val="00F77C85"/>
    <w:rsid w:val="00F77C92"/>
    <w:rsid w:val="00F77C93"/>
    <w:rsid w:val="00F77D57"/>
    <w:rsid w:val="00F77DA0"/>
    <w:rsid w:val="00F77EA5"/>
    <w:rsid w:val="00F800B8"/>
    <w:rsid w:val="00F800D2"/>
    <w:rsid w:val="00F801BC"/>
    <w:rsid w:val="00F80292"/>
    <w:rsid w:val="00F802B1"/>
    <w:rsid w:val="00F80307"/>
    <w:rsid w:val="00F8031F"/>
    <w:rsid w:val="00F80336"/>
    <w:rsid w:val="00F803DD"/>
    <w:rsid w:val="00F8049F"/>
    <w:rsid w:val="00F8056A"/>
    <w:rsid w:val="00F8067E"/>
    <w:rsid w:val="00F806EB"/>
    <w:rsid w:val="00F807BB"/>
    <w:rsid w:val="00F807EB"/>
    <w:rsid w:val="00F808E3"/>
    <w:rsid w:val="00F8094D"/>
    <w:rsid w:val="00F80A38"/>
    <w:rsid w:val="00F80A47"/>
    <w:rsid w:val="00F80BF9"/>
    <w:rsid w:val="00F80C4D"/>
    <w:rsid w:val="00F80CE2"/>
    <w:rsid w:val="00F80D47"/>
    <w:rsid w:val="00F80DA2"/>
    <w:rsid w:val="00F80DAB"/>
    <w:rsid w:val="00F80DAC"/>
    <w:rsid w:val="00F80E59"/>
    <w:rsid w:val="00F80E6C"/>
    <w:rsid w:val="00F80E7E"/>
    <w:rsid w:val="00F80EB0"/>
    <w:rsid w:val="00F80EC9"/>
    <w:rsid w:val="00F80ECD"/>
    <w:rsid w:val="00F80F67"/>
    <w:rsid w:val="00F80F6D"/>
    <w:rsid w:val="00F80F79"/>
    <w:rsid w:val="00F80F92"/>
    <w:rsid w:val="00F80FA6"/>
    <w:rsid w:val="00F80FF0"/>
    <w:rsid w:val="00F80FFA"/>
    <w:rsid w:val="00F81019"/>
    <w:rsid w:val="00F81023"/>
    <w:rsid w:val="00F8105C"/>
    <w:rsid w:val="00F811A0"/>
    <w:rsid w:val="00F8127C"/>
    <w:rsid w:val="00F8132D"/>
    <w:rsid w:val="00F81388"/>
    <w:rsid w:val="00F813D7"/>
    <w:rsid w:val="00F8146E"/>
    <w:rsid w:val="00F81476"/>
    <w:rsid w:val="00F81504"/>
    <w:rsid w:val="00F815C5"/>
    <w:rsid w:val="00F81606"/>
    <w:rsid w:val="00F81691"/>
    <w:rsid w:val="00F816A0"/>
    <w:rsid w:val="00F816AA"/>
    <w:rsid w:val="00F816E9"/>
    <w:rsid w:val="00F8177B"/>
    <w:rsid w:val="00F8186C"/>
    <w:rsid w:val="00F81872"/>
    <w:rsid w:val="00F818BB"/>
    <w:rsid w:val="00F819C9"/>
    <w:rsid w:val="00F819E8"/>
    <w:rsid w:val="00F81A05"/>
    <w:rsid w:val="00F81AF9"/>
    <w:rsid w:val="00F81B41"/>
    <w:rsid w:val="00F81BAF"/>
    <w:rsid w:val="00F81BC2"/>
    <w:rsid w:val="00F81D0A"/>
    <w:rsid w:val="00F81D5E"/>
    <w:rsid w:val="00F81E7E"/>
    <w:rsid w:val="00F81EB9"/>
    <w:rsid w:val="00F81EFE"/>
    <w:rsid w:val="00F81F37"/>
    <w:rsid w:val="00F81F4A"/>
    <w:rsid w:val="00F81FA0"/>
    <w:rsid w:val="00F82171"/>
    <w:rsid w:val="00F8219B"/>
    <w:rsid w:val="00F821EE"/>
    <w:rsid w:val="00F82216"/>
    <w:rsid w:val="00F8222A"/>
    <w:rsid w:val="00F8228E"/>
    <w:rsid w:val="00F822D8"/>
    <w:rsid w:val="00F823A6"/>
    <w:rsid w:val="00F823B8"/>
    <w:rsid w:val="00F82487"/>
    <w:rsid w:val="00F825A2"/>
    <w:rsid w:val="00F8260D"/>
    <w:rsid w:val="00F8260F"/>
    <w:rsid w:val="00F826C8"/>
    <w:rsid w:val="00F826D0"/>
    <w:rsid w:val="00F82707"/>
    <w:rsid w:val="00F8279C"/>
    <w:rsid w:val="00F827A6"/>
    <w:rsid w:val="00F827D2"/>
    <w:rsid w:val="00F8284A"/>
    <w:rsid w:val="00F82870"/>
    <w:rsid w:val="00F828BD"/>
    <w:rsid w:val="00F828CB"/>
    <w:rsid w:val="00F828FD"/>
    <w:rsid w:val="00F82964"/>
    <w:rsid w:val="00F82A1B"/>
    <w:rsid w:val="00F82A23"/>
    <w:rsid w:val="00F82A47"/>
    <w:rsid w:val="00F82A7D"/>
    <w:rsid w:val="00F82B29"/>
    <w:rsid w:val="00F82BA3"/>
    <w:rsid w:val="00F82C6F"/>
    <w:rsid w:val="00F82D26"/>
    <w:rsid w:val="00F82DA5"/>
    <w:rsid w:val="00F82E70"/>
    <w:rsid w:val="00F82EB2"/>
    <w:rsid w:val="00F82ECC"/>
    <w:rsid w:val="00F82F02"/>
    <w:rsid w:val="00F82F30"/>
    <w:rsid w:val="00F82F5F"/>
    <w:rsid w:val="00F83025"/>
    <w:rsid w:val="00F8307E"/>
    <w:rsid w:val="00F83131"/>
    <w:rsid w:val="00F83146"/>
    <w:rsid w:val="00F831CE"/>
    <w:rsid w:val="00F83284"/>
    <w:rsid w:val="00F833AA"/>
    <w:rsid w:val="00F8344E"/>
    <w:rsid w:val="00F83462"/>
    <w:rsid w:val="00F835C2"/>
    <w:rsid w:val="00F83639"/>
    <w:rsid w:val="00F837F5"/>
    <w:rsid w:val="00F83824"/>
    <w:rsid w:val="00F83886"/>
    <w:rsid w:val="00F838FE"/>
    <w:rsid w:val="00F8394C"/>
    <w:rsid w:val="00F83965"/>
    <w:rsid w:val="00F8397A"/>
    <w:rsid w:val="00F839C8"/>
    <w:rsid w:val="00F839CB"/>
    <w:rsid w:val="00F839CC"/>
    <w:rsid w:val="00F839E6"/>
    <w:rsid w:val="00F83A6E"/>
    <w:rsid w:val="00F83AA9"/>
    <w:rsid w:val="00F83B35"/>
    <w:rsid w:val="00F83B54"/>
    <w:rsid w:val="00F83B7A"/>
    <w:rsid w:val="00F83D0F"/>
    <w:rsid w:val="00F83D28"/>
    <w:rsid w:val="00F83D51"/>
    <w:rsid w:val="00F83D83"/>
    <w:rsid w:val="00F83E42"/>
    <w:rsid w:val="00F83E8E"/>
    <w:rsid w:val="00F83FAE"/>
    <w:rsid w:val="00F84025"/>
    <w:rsid w:val="00F84085"/>
    <w:rsid w:val="00F842CB"/>
    <w:rsid w:val="00F8430D"/>
    <w:rsid w:val="00F8445C"/>
    <w:rsid w:val="00F844A4"/>
    <w:rsid w:val="00F84574"/>
    <w:rsid w:val="00F8470A"/>
    <w:rsid w:val="00F84711"/>
    <w:rsid w:val="00F84720"/>
    <w:rsid w:val="00F847D0"/>
    <w:rsid w:val="00F847DB"/>
    <w:rsid w:val="00F84925"/>
    <w:rsid w:val="00F84939"/>
    <w:rsid w:val="00F84997"/>
    <w:rsid w:val="00F84A2F"/>
    <w:rsid w:val="00F84A70"/>
    <w:rsid w:val="00F84AD9"/>
    <w:rsid w:val="00F84B8A"/>
    <w:rsid w:val="00F84C0F"/>
    <w:rsid w:val="00F84C32"/>
    <w:rsid w:val="00F84CCC"/>
    <w:rsid w:val="00F84DBF"/>
    <w:rsid w:val="00F84E90"/>
    <w:rsid w:val="00F85018"/>
    <w:rsid w:val="00F85046"/>
    <w:rsid w:val="00F850A1"/>
    <w:rsid w:val="00F85164"/>
    <w:rsid w:val="00F851B4"/>
    <w:rsid w:val="00F8522C"/>
    <w:rsid w:val="00F852F4"/>
    <w:rsid w:val="00F852F8"/>
    <w:rsid w:val="00F85383"/>
    <w:rsid w:val="00F85408"/>
    <w:rsid w:val="00F85415"/>
    <w:rsid w:val="00F854B5"/>
    <w:rsid w:val="00F85554"/>
    <w:rsid w:val="00F855F6"/>
    <w:rsid w:val="00F8576D"/>
    <w:rsid w:val="00F85774"/>
    <w:rsid w:val="00F85876"/>
    <w:rsid w:val="00F8591E"/>
    <w:rsid w:val="00F85920"/>
    <w:rsid w:val="00F85941"/>
    <w:rsid w:val="00F85968"/>
    <w:rsid w:val="00F85972"/>
    <w:rsid w:val="00F85B02"/>
    <w:rsid w:val="00F85B0D"/>
    <w:rsid w:val="00F85B0F"/>
    <w:rsid w:val="00F85B25"/>
    <w:rsid w:val="00F85C60"/>
    <w:rsid w:val="00F85D0D"/>
    <w:rsid w:val="00F85D6E"/>
    <w:rsid w:val="00F85D87"/>
    <w:rsid w:val="00F85F01"/>
    <w:rsid w:val="00F85FE2"/>
    <w:rsid w:val="00F85FE4"/>
    <w:rsid w:val="00F86042"/>
    <w:rsid w:val="00F86049"/>
    <w:rsid w:val="00F8604E"/>
    <w:rsid w:val="00F86072"/>
    <w:rsid w:val="00F86167"/>
    <w:rsid w:val="00F86198"/>
    <w:rsid w:val="00F861E6"/>
    <w:rsid w:val="00F86204"/>
    <w:rsid w:val="00F86301"/>
    <w:rsid w:val="00F8634C"/>
    <w:rsid w:val="00F8635B"/>
    <w:rsid w:val="00F8643C"/>
    <w:rsid w:val="00F864C6"/>
    <w:rsid w:val="00F864D2"/>
    <w:rsid w:val="00F8651A"/>
    <w:rsid w:val="00F865D7"/>
    <w:rsid w:val="00F865E8"/>
    <w:rsid w:val="00F8664A"/>
    <w:rsid w:val="00F8666C"/>
    <w:rsid w:val="00F866D1"/>
    <w:rsid w:val="00F86714"/>
    <w:rsid w:val="00F8675F"/>
    <w:rsid w:val="00F867AD"/>
    <w:rsid w:val="00F867DA"/>
    <w:rsid w:val="00F86806"/>
    <w:rsid w:val="00F868AC"/>
    <w:rsid w:val="00F8690D"/>
    <w:rsid w:val="00F8697F"/>
    <w:rsid w:val="00F869A8"/>
    <w:rsid w:val="00F86A8A"/>
    <w:rsid w:val="00F86ACF"/>
    <w:rsid w:val="00F86B33"/>
    <w:rsid w:val="00F86B5A"/>
    <w:rsid w:val="00F86B86"/>
    <w:rsid w:val="00F86C12"/>
    <w:rsid w:val="00F86C36"/>
    <w:rsid w:val="00F86CCD"/>
    <w:rsid w:val="00F86CD9"/>
    <w:rsid w:val="00F86D0C"/>
    <w:rsid w:val="00F86D5C"/>
    <w:rsid w:val="00F86D8A"/>
    <w:rsid w:val="00F86D9D"/>
    <w:rsid w:val="00F86DC8"/>
    <w:rsid w:val="00F86E1F"/>
    <w:rsid w:val="00F86E67"/>
    <w:rsid w:val="00F86F5E"/>
    <w:rsid w:val="00F86F9A"/>
    <w:rsid w:val="00F86FAA"/>
    <w:rsid w:val="00F87095"/>
    <w:rsid w:val="00F870EF"/>
    <w:rsid w:val="00F870FB"/>
    <w:rsid w:val="00F8714E"/>
    <w:rsid w:val="00F8718B"/>
    <w:rsid w:val="00F87208"/>
    <w:rsid w:val="00F8724D"/>
    <w:rsid w:val="00F87282"/>
    <w:rsid w:val="00F87285"/>
    <w:rsid w:val="00F8731A"/>
    <w:rsid w:val="00F87362"/>
    <w:rsid w:val="00F87373"/>
    <w:rsid w:val="00F8738C"/>
    <w:rsid w:val="00F87393"/>
    <w:rsid w:val="00F874C8"/>
    <w:rsid w:val="00F8759C"/>
    <w:rsid w:val="00F875C7"/>
    <w:rsid w:val="00F875D9"/>
    <w:rsid w:val="00F8764A"/>
    <w:rsid w:val="00F87660"/>
    <w:rsid w:val="00F87680"/>
    <w:rsid w:val="00F87773"/>
    <w:rsid w:val="00F87900"/>
    <w:rsid w:val="00F87902"/>
    <w:rsid w:val="00F87918"/>
    <w:rsid w:val="00F87959"/>
    <w:rsid w:val="00F8795B"/>
    <w:rsid w:val="00F879A6"/>
    <w:rsid w:val="00F879E7"/>
    <w:rsid w:val="00F87A56"/>
    <w:rsid w:val="00F87A5C"/>
    <w:rsid w:val="00F87AD7"/>
    <w:rsid w:val="00F87ADD"/>
    <w:rsid w:val="00F87AE8"/>
    <w:rsid w:val="00F87AFC"/>
    <w:rsid w:val="00F87B56"/>
    <w:rsid w:val="00F87B5F"/>
    <w:rsid w:val="00F87C23"/>
    <w:rsid w:val="00F87CBA"/>
    <w:rsid w:val="00F87D82"/>
    <w:rsid w:val="00F87DB5"/>
    <w:rsid w:val="00F87DEA"/>
    <w:rsid w:val="00F87E55"/>
    <w:rsid w:val="00F87EA1"/>
    <w:rsid w:val="00F87EC2"/>
    <w:rsid w:val="00F87F99"/>
    <w:rsid w:val="00F9001B"/>
    <w:rsid w:val="00F9020F"/>
    <w:rsid w:val="00F9022A"/>
    <w:rsid w:val="00F902C8"/>
    <w:rsid w:val="00F9033C"/>
    <w:rsid w:val="00F90418"/>
    <w:rsid w:val="00F9044D"/>
    <w:rsid w:val="00F90504"/>
    <w:rsid w:val="00F90511"/>
    <w:rsid w:val="00F90512"/>
    <w:rsid w:val="00F90573"/>
    <w:rsid w:val="00F9060A"/>
    <w:rsid w:val="00F90639"/>
    <w:rsid w:val="00F90843"/>
    <w:rsid w:val="00F90879"/>
    <w:rsid w:val="00F908E9"/>
    <w:rsid w:val="00F90965"/>
    <w:rsid w:val="00F90975"/>
    <w:rsid w:val="00F909DE"/>
    <w:rsid w:val="00F90B2A"/>
    <w:rsid w:val="00F90B57"/>
    <w:rsid w:val="00F90B98"/>
    <w:rsid w:val="00F90BDE"/>
    <w:rsid w:val="00F90C5A"/>
    <w:rsid w:val="00F90D0C"/>
    <w:rsid w:val="00F90E05"/>
    <w:rsid w:val="00F90E54"/>
    <w:rsid w:val="00F90E98"/>
    <w:rsid w:val="00F90EA8"/>
    <w:rsid w:val="00F90EC7"/>
    <w:rsid w:val="00F90F33"/>
    <w:rsid w:val="00F90F82"/>
    <w:rsid w:val="00F90F8E"/>
    <w:rsid w:val="00F90F92"/>
    <w:rsid w:val="00F90F96"/>
    <w:rsid w:val="00F90FD6"/>
    <w:rsid w:val="00F91004"/>
    <w:rsid w:val="00F9105C"/>
    <w:rsid w:val="00F91064"/>
    <w:rsid w:val="00F9109E"/>
    <w:rsid w:val="00F9119C"/>
    <w:rsid w:val="00F91284"/>
    <w:rsid w:val="00F912C5"/>
    <w:rsid w:val="00F912CF"/>
    <w:rsid w:val="00F913A7"/>
    <w:rsid w:val="00F914BE"/>
    <w:rsid w:val="00F914E1"/>
    <w:rsid w:val="00F9169F"/>
    <w:rsid w:val="00F916A3"/>
    <w:rsid w:val="00F916C3"/>
    <w:rsid w:val="00F916E6"/>
    <w:rsid w:val="00F9179C"/>
    <w:rsid w:val="00F917D0"/>
    <w:rsid w:val="00F917EC"/>
    <w:rsid w:val="00F91805"/>
    <w:rsid w:val="00F918E1"/>
    <w:rsid w:val="00F9198E"/>
    <w:rsid w:val="00F919E4"/>
    <w:rsid w:val="00F91A02"/>
    <w:rsid w:val="00F91A4C"/>
    <w:rsid w:val="00F91A7F"/>
    <w:rsid w:val="00F91BB7"/>
    <w:rsid w:val="00F91BBC"/>
    <w:rsid w:val="00F91BED"/>
    <w:rsid w:val="00F91C37"/>
    <w:rsid w:val="00F91C88"/>
    <w:rsid w:val="00F91CA1"/>
    <w:rsid w:val="00F91D87"/>
    <w:rsid w:val="00F91E1C"/>
    <w:rsid w:val="00F91E20"/>
    <w:rsid w:val="00F91E3A"/>
    <w:rsid w:val="00F91E59"/>
    <w:rsid w:val="00F91FAB"/>
    <w:rsid w:val="00F92003"/>
    <w:rsid w:val="00F92058"/>
    <w:rsid w:val="00F9210B"/>
    <w:rsid w:val="00F921BF"/>
    <w:rsid w:val="00F921D9"/>
    <w:rsid w:val="00F9224E"/>
    <w:rsid w:val="00F92261"/>
    <w:rsid w:val="00F9236C"/>
    <w:rsid w:val="00F92419"/>
    <w:rsid w:val="00F92454"/>
    <w:rsid w:val="00F92499"/>
    <w:rsid w:val="00F924F1"/>
    <w:rsid w:val="00F92511"/>
    <w:rsid w:val="00F92523"/>
    <w:rsid w:val="00F925BB"/>
    <w:rsid w:val="00F925EC"/>
    <w:rsid w:val="00F926EC"/>
    <w:rsid w:val="00F92704"/>
    <w:rsid w:val="00F92857"/>
    <w:rsid w:val="00F92A09"/>
    <w:rsid w:val="00F92A4C"/>
    <w:rsid w:val="00F92ABC"/>
    <w:rsid w:val="00F92AD3"/>
    <w:rsid w:val="00F92B3B"/>
    <w:rsid w:val="00F92CA7"/>
    <w:rsid w:val="00F92CFC"/>
    <w:rsid w:val="00F92D21"/>
    <w:rsid w:val="00F92DA3"/>
    <w:rsid w:val="00F92E2A"/>
    <w:rsid w:val="00F92E31"/>
    <w:rsid w:val="00F92E3F"/>
    <w:rsid w:val="00F92E40"/>
    <w:rsid w:val="00F92E6D"/>
    <w:rsid w:val="00F92EA8"/>
    <w:rsid w:val="00F92EC8"/>
    <w:rsid w:val="00F92ECD"/>
    <w:rsid w:val="00F92F14"/>
    <w:rsid w:val="00F92F62"/>
    <w:rsid w:val="00F9302A"/>
    <w:rsid w:val="00F930C0"/>
    <w:rsid w:val="00F93100"/>
    <w:rsid w:val="00F93143"/>
    <w:rsid w:val="00F931CB"/>
    <w:rsid w:val="00F93374"/>
    <w:rsid w:val="00F93381"/>
    <w:rsid w:val="00F9338F"/>
    <w:rsid w:val="00F93396"/>
    <w:rsid w:val="00F9349A"/>
    <w:rsid w:val="00F934CC"/>
    <w:rsid w:val="00F9352A"/>
    <w:rsid w:val="00F935E5"/>
    <w:rsid w:val="00F935E7"/>
    <w:rsid w:val="00F93656"/>
    <w:rsid w:val="00F9366E"/>
    <w:rsid w:val="00F93682"/>
    <w:rsid w:val="00F9381F"/>
    <w:rsid w:val="00F93828"/>
    <w:rsid w:val="00F9383C"/>
    <w:rsid w:val="00F93875"/>
    <w:rsid w:val="00F9390B"/>
    <w:rsid w:val="00F9396C"/>
    <w:rsid w:val="00F93A29"/>
    <w:rsid w:val="00F93A8C"/>
    <w:rsid w:val="00F93B36"/>
    <w:rsid w:val="00F93B37"/>
    <w:rsid w:val="00F93D43"/>
    <w:rsid w:val="00F93DBF"/>
    <w:rsid w:val="00F93E48"/>
    <w:rsid w:val="00F93F06"/>
    <w:rsid w:val="00F93F84"/>
    <w:rsid w:val="00F93F96"/>
    <w:rsid w:val="00F93FE3"/>
    <w:rsid w:val="00F94098"/>
    <w:rsid w:val="00F9411B"/>
    <w:rsid w:val="00F94134"/>
    <w:rsid w:val="00F941E2"/>
    <w:rsid w:val="00F94291"/>
    <w:rsid w:val="00F94307"/>
    <w:rsid w:val="00F94355"/>
    <w:rsid w:val="00F9439F"/>
    <w:rsid w:val="00F943DE"/>
    <w:rsid w:val="00F94437"/>
    <w:rsid w:val="00F9451B"/>
    <w:rsid w:val="00F94573"/>
    <w:rsid w:val="00F945AF"/>
    <w:rsid w:val="00F945B7"/>
    <w:rsid w:val="00F945E0"/>
    <w:rsid w:val="00F9463C"/>
    <w:rsid w:val="00F946D8"/>
    <w:rsid w:val="00F946DA"/>
    <w:rsid w:val="00F9474A"/>
    <w:rsid w:val="00F947C0"/>
    <w:rsid w:val="00F947F6"/>
    <w:rsid w:val="00F948AB"/>
    <w:rsid w:val="00F948AD"/>
    <w:rsid w:val="00F94966"/>
    <w:rsid w:val="00F94A1B"/>
    <w:rsid w:val="00F94A35"/>
    <w:rsid w:val="00F94AC8"/>
    <w:rsid w:val="00F94AEA"/>
    <w:rsid w:val="00F94AF8"/>
    <w:rsid w:val="00F94B24"/>
    <w:rsid w:val="00F94B61"/>
    <w:rsid w:val="00F94C0A"/>
    <w:rsid w:val="00F94D74"/>
    <w:rsid w:val="00F94DC2"/>
    <w:rsid w:val="00F94E35"/>
    <w:rsid w:val="00F94E81"/>
    <w:rsid w:val="00F94EBE"/>
    <w:rsid w:val="00F94EEE"/>
    <w:rsid w:val="00F94F30"/>
    <w:rsid w:val="00F94F54"/>
    <w:rsid w:val="00F94F5F"/>
    <w:rsid w:val="00F9504E"/>
    <w:rsid w:val="00F950B9"/>
    <w:rsid w:val="00F95307"/>
    <w:rsid w:val="00F95318"/>
    <w:rsid w:val="00F95321"/>
    <w:rsid w:val="00F95333"/>
    <w:rsid w:val="00F95389"/>
    <w:rsid w:val="00F953BA"/>
    <w:rsid w:val="00F953D4"/>
    <w:rsid w:val="00F953E1"/>
    <w:rsid w:val="00F9542E"/>
    <w:rsid w:val="00F954FB"/>
    <w:rsid w:val="00F9556E"/>
    <w:rsid w:val="00F95597"/>
    <w:rsid w:val="00F95666"/>
    <w:rsid w:val="00F95687"/>
    <w:rsid w:val="00F956BC"/>
    <w:rsid w:val="00F956C0"/>
    <w:rsid w:val="00F956FB"/>
    <w:rsid w:val="00F957EB"/>
    <w:rsid w:val="00F957FB"/>
    <w:rsid w:val="00F95822"/>
    <w:rsid w:val="00F958B8"/>
    <w:rsid w:val="00F958D3"/>
    <w:rsid w:val="00F95944"/>
    <w:rsid w:val="00F9597B"/>
    <w:rsid w:val="00F959B4"/>
    <w:rsid w:val="00F959D2"/>
    <w:rsid w:val="00F95A19"/>
    <w:rsid w:val="00F95A95"/>
    <w:rsid w:val="00F95AA6"/>
    <w:rsid w:val="00F95AD0"/>
    <w:rsid w:val="00F95AD3"/>
    <w:rsid w:val="00F95B1E"/>
    <w:rsid w:val="00F95B80"/>
    <w:rsid w:val="00F95B8E"/>
    <w:rsid w:val="00F95C6A"/>
    <w:rsid w:val="00F95CC6"/>
    <w:rsid w:val="00F95CDA"/>
    <w:rsid w:val="00F95CF3"/>
    <w:rsid w:val="00F95DFB"/>
    <w:rsid w:val="00F95E13"/>
    <w:rsid w:val="00F95E1C"/>
    <w:rsid w:val="00F95E51"/>
    <w:rsid w:val="00F95E7B"/>
    <w:rsid w:val="00F95E85"/>
    <w:rsid w:val="00F95EEF"/>
    <w:rsid w:val="00F95F00"/>
    <w:rsid w:val="00F95F56"/>
    <w:rsid w:val="00F95F7E"/>
    <w:rsid w:val="00F95FC3"/>
    <w:rsid w:val="00F960C6"/>
    <w:rsid w:val="00F96130"/>
    <w:rsid w:val="00F9615D"/>
    <w:rsid w:val="00F961C2"/>
    <w:rsid w:val="00F961CC"/>
    <w:rsid w:val="00F961DA"/>
    <w:rsid w:val="00F96236"/>
    <w:rsid w:val="00F96256"/>
    <w:rsid w:val="00F96338"/>
    <w:rsid w:val="00F96433"/>
    <w:rsid w:val="00F96464"/>
    <w:rsid w:val="00F9647D"/>
    <w:rsid w:val="00F964E1"/>
    <w:rsid w:val="00F965D0"/>
    <w:rsid w:val="00F96600"/>
    <w:rsid w:val="00F9664D"/>
    <w:rsid w:val="00F966C6"/>
    <w:rsid w:val="00F966D9"/>
    <w:rsid w:val="00F966F1"/>
    <w:rsid w:val="00F96712"/>
    <w:rsid w:val="00F96826"/>
    <w:rsid w:val="00F968F4"/>
    <w:rsid w:val="00F96927"/>
    <w:rsid w:val="00F9692C"/>
    <w:rsid w:val="00F96998"/>
    <w:rsid w:val="00F96A4F"/>
    <w:rsid w:val="00F96A83"/>
    <w:rsid w:val="00F96AD6"/>
    <w:rsid w:val="00F96CA0"/>
    <w:rsid w:val="00F96CA2"/>
    <w:rsid w:val="00F96D0A"/>
    <w:rsid w:val="00F96D1D"/>
    <w:rsid w:val="00F96D88"/>
    <w:rsid w:val="00F96DD1"/>
    <w:rsid w:val="00F96DE5"/>
    <w:rsid w:val="00F96EC2"/>
    <w:rsid w:val="00F96EE4"/>
    <w:rsid w:val="00F96F13"/>
    <w:rsid w:val="00F96F74"/>
    <w:rsid w:val="00F97008"/>
    <w:rsid w:val="00F97086"/>
    <w:rsid w:val="00F9708F"/>
    <w:rsid w:val="00F970E3"/>
    <w:rsid w:val="00F97111"/>
    <w:rsid w:val="00F97128"/>
    <w:rsid w:val="00F97140"/>
    <w:rsid w:val="00F97144"/>
    <w:rsid w:val="00F9717B"/>
    <w:rsid w:val="00F97182"/>
    <w:rsid w:val="00F9727B"/>
    <w:rsid w:val="00F9732A"/>
    <w:rsid w:val="00F97349"/>
    <w:rsid w:val="00F97371"/>
    <w:rsid w:val="00F973C9"/>
    <w:rsid w:val="00F9741E"/>
    <w:rsid w:val="00F974DD"/>
    <w:rsid w:val="00F97503"/>
    <w:rsid w:val="00F97525"/>
    <w:rsid w:val="00F97572"/>
    <w:rsid w:val="00F97583"/>
    <w:rsid w:val="00F975E1"/>
    <w:rsid w:val="00F9770E"/>
    <w:rsid w:val="00F9771D"/>
    <w:rsid w:val="00F97726"/>
    <w:rsid w:val="00F9772E"/>
    <w:rsid w:val="00F97766"/>
    <w:rsid w:val="00F977DE"/>
    <w:rsid w:val="00F978B9"/>
    <w:rsid w:val="00F978C9"/>
    <w:rsid w:val="00F9799B"/>
    <w:rsid w:val="00F97A78"/>
    <w:rsid w:val="00F97A7B"/>
    <w:rsid w:val="00F97A89"/>
    <w:rsid w:val="00F97AD2"/>
    <w:rsid w:val="00F97B61"/>
    <w:rsid w:val="00F97BC0"/>
    <w:rsid w:val="00F97D56"/>
    <w:rsid w:val="00F97DF4"/>
    <w:rsid w:val="00F97E2A"/>
    <w:rsid w:val="00F97E47"/>
    <w:rsid w:val="00F97F15"/>
    <w:rsid w:val="00F97F34"/>
    <w:rsid w:val="00F97F4D"/>
    <w:rsid w:val="00F97F86"/>
    <w:rsid w:val="00F97F89"/>
    <w:rsid w:val="00F97FF1"/>
    <w:rsid w:val="00FA0096"/>
    <w:rsid w:val="00FA009E"/>
    <w:rsid w:val="00FA00B1"/>
    <w:rsid w:val="00FA0121"/>
    <w:rsid w:val="00FA017C"/>
    <w:rsid w:val="00FA0189"/>
    <w:rsid w:val="00FA01F8"/>
    <w:rsid w:val="00FA0300"/>
    <w:rsid w:val="00FA035D"/>
    <w:rsid w:val="00FA043D"/>
    <w:rsid w:val="00FA0447"/>
    <w:rsid w:val="00FA05F6"/>
    <w:rsid w:val="00FA066B"/>
    <w:rsid w:val="00FA0677"/>
    <w:rsid w:val="00FA0800"/>
    <w:rsid w:val="00FA087E"/>
    <w:rsid w:val="00FA0896"/>
    <w:rsid w:val="00FA08F6"/>
    <w:rsid w:val="00FA095E"/>
    <w:rsid w:val="00FA09A0"/>
    <w:rsid w:val="00FA09CA"/>
    <w:rsid w:val="00FA0A0D"/>
    <w:rsid w:val="00FA0A35"/>
    <w:rsid w:val="00FA0AA7"/>
    <w:rsid w:val="00FA0AE8"/>
    <w:rsid w:val="00FA0B6D"/>
    <w:rsid w:val="00FA0B75"/>
    <w:rsid w:val="00FA0BE0"/>
    <w:rsid w:val="00FA0C99"/>
    <w:rsid w:val="00FA0E37"/>
    <w:rsid w:val="00FA0E94"/>
    <w:rsid w:val="00FA0EC0"/>
    <w:rsid w:val="00FA0F1C"/>
    <w:rsid w:val="00FA0F78"/>
    <w:rsid w:val="00FA1001"/>
    <w:rsid w:val="00FA101A"/>
    <w:rsid w:val="00FA1045"/>
    <w:rsid w:val="00FA105F"/>
    <w:rsid w:val="00FA1135"/>
    <w:rsid w:val="00FA115F"/>
    <w:rsid w:val="00FA11D3"/>
    <w:rsid w:val="00FA11D6"/>
    <w:rsid w:val="00FA1233"/>
    <w:rsid w:val="00FA12A0"/>
    <w:rsid w:val="00FA13F5"/>
    <w:rsid w:val="00FA1475"/>
    <w:rsid w:val="00FA14AB"/>
    <w:rsid w:val="00FA14BC"/>
    <w:rsid w:val="00FA14D4"/>
    <w:rsid w:val="00FA1534"/>
    <w:rsid w:val="00FA15AF"/>
    <w:rsid w:val="00FA15E8"/>
    <w:rsid w:val="00FA1646"/>
    <w:rsid w:val="00FA1762"/>
    <w:rsid w:val="00FA176A"/>
    <w:rsid w:val="00FA1797"/>
    <w:rsid w:val="00FA17CB"/>
    <w:rsid w:val="00FA17F5"/>
    <w:rsid w:val="00FA18C4"/>
    <w:rsid w:val="00FA18E5"/>
    <w:rsid w:val="00FA18F2"/>
    <w:rsid w:val="00FA192C"/>
    <w:rsid w:val="00FA193C"/>
    <w:rsid w:val="00FA19A6"/>
    <w:rsid w:val="00FA19BB"/>
    <w:rsid w:val="00FA1A44"/>
    <w:rsid w:val="00FA1B50"/>
    <w:rsid w:val="00FA1D32"/>
    <w:rsid w:val="00FA1D70"/>
    <w:rsid w:val="00FA1E06"/>
    <w:rsid w:val="00FA1E2B"/>
    <w:rsid w:val="00FA1E55"/>
    <w:rsid w:val="00FA1E6A"/>
    <w:rsid w:val="00FA1E84"/>
    <w:rsid w:val="00FA1EA3"/>
    <w:rsid w:val="00FA1EBE"/>
    <w:rsid w:val="00FA1ECA"/>
    <w:rsid w:val="00FA1ED8"/>
    <w:rsid w:val="00FA1EDE"/>
    <w:rsid w:val="00FA1F03"/>
    <w:rsid w:val="00FA1F56"/>
    <w:rsid w:val="00FA1FEA"/>
    <w:rsid w:val="00FA2080"/>
    <w:rsid w:val="00FA20FE"/>
    <w:rsid w:val="00FA217F"/>
    <w:rsid w:val="00FA2269"/>
    <w:rsid w:val="00FA229B"/>
    <w:rsid w:val="00FA22DC"/>
    <w:rsid w:val="00FA22FD"/>
    <w:rsid w:val="00FA2436"/>
    <w:rsid w:val="00FA2447"/>
    <w:rsid w:val="00FA2453"/>
    <w:rsid w:val="00FA2590"/>
    <w:rsid w:val="00FA26A9"/>
    <w:rsid w:val="00FA26CC"/>
    <w:rsid w:val="00FA2794"/>
    <w:rsid w:val="00FA2800"/>
    <w:rsid w:val="00FA299E"/>
    <w:rsid w:val="00FA29BD"/>
    <w:rsid w:val="00FA2AC4"/>
    <w:rsid w:val="00FA2B95"/>
    <w:rsid w:val="00FA2B9A"/>
    <w:rsid w:val="00FA2CF1"/>
    <w:rsid w:val="00FA2CF2"/>
    <w:rsid w:val="00FA2CFC"/>
    <w:rsid w:val="00FA2D32"/>
    <w:rsid w:val="00FA2D6C"/>
    <w:rsid w:val="00FA2F1C"/>
    <w:rsid w:val="00FA2F7D"/>
    <w:rsid w:val="00FA2FFE"/>
    <w:rsid w:val="00FA301D"/>
    <w:rsid w:val="00FA3057"/>
    <w:rsid w:val="00FA30A1"/>
    <w:rsid w:val="00FA317A"/>
    <w:rsid w:val="00FA3230"/>
    <w:rsid w:val="00FA3394"/>
    <w:rsid w:val="00FA33DC"/>
    <w:rsid w:val="00FA33F1"/>
    <w:rsid w:val="00FA34C2"/>
    <w:rsid w:val="00FA3505"/>
    <w:rsid w:val="00FA352C"/>
    <w:rsid w:val="00FA3550"/>
    <w:rsid w:val="00FA3576"/>
    <w:rsid w:val="00FA35FF"/>
    <w:rsid w:val="00FA371C"/>
    <w:rsid w:val="00FA3743"/>
    <w:rsid w:val="00FA37D5"/>
    <w:rsid w:val="00FA3852"/>
    <w:rsid w:val="00FA3908"/>
    <w:rsid w:val="00FA395B"/>
    <w:rsid w:val="00FA397C"/>
    <w:rsid w:val="00FA3A43"/>
    <w:rsid w:val="00FA3B18"/>
    <w:rsid w:val="00FA3B8D"/>
    <w:rsid w:val="00FA3CCE"/>
    <w:rsid w:val="00FA3D47"/>
    <w:rsid w:val="00FA3DA7"/>
    <w:rsid w:val="00FA3DA8"/>
    <w:rsid w:val="00FA3E04"/>
    <w:rsid w:val="00FA3E19"/>
    <w:rsid w:val="00FA3EB9"/>
    <w:rsid w:val="00FA3F23"/>
    <w:rsid w:val="00FA3F4C"/>
    <w:rsid w:val="00FA3F5C"/>
    <w:rsid w:val="00FA3FD3"/>
    <w:rsid w:val="00FA410F"/>
    <w:rsid w:val="00FA41F0"/>
    <w:rsid w:val="00FA4210"/>
    <w:rsid w:val="00FA427B"/>
    <w:rsid w:val="00FA42FB"/>
    <w:rsid w:val="00FA43CF"/>
    <w:rsid w:val="00FA43EB"/>
    <w:rsid w:val="00FA4420"/>
    <w:rsid w:val="00FA4430"/>
    <w:rsid w:val="00FA4456"/>
    <w:rsid w:val="00FA4490"/>
    <w:rsid w:val="00FA450A"/>
    <w:rsid w:val="00FA4531"/>
    <w:rsid w:val="00FA45BA"/>
    <w:rsid w:val="00FA45EC"/>
    <w:rsid w:val="00FA4657"/>
    <w:rsid w:val="00FA465F"/>
    <w:rsid w:val="00FA46F1"/>
    <w:rsid w:val="00FA4742"/>
    <w:rsid w:val="00FA47A3"/>
    <w:rsid w:val="00FA486D"/>
    <w:rsid w:val="00FA48B4"/>
    <w:rsid w:val="00FA4941"/>
    <w:rsid w:val="00FA4965"/>
    <w:rsid w:val="00FA4A06"/>
    <w:rsid w:val="00FA4A0E"/>
    <w:rsid w:val="00FA4A8A"/>
    <w:rsid w:val="00FA4AD8"/>
    <w:rsid w:val="00FA4B7A"/>
    <w:rsid w:val="00FA4CC4"/>
    <w:rsid w:val="00FA4CC8"/>
    <w:rsid w:val="00FA4D63"/>
    <w:rsid w:val="00FA4DE0"/>
    <w:rsid w:val="00FA4EEE"/>
    <w:rsid w:val="00FA4F6B"/>
    <w:rsid w:val="00FA4F81"/>
    <w:rsid w:val="00FA4F9F"/>
    <w:rsid w:val="00FA4FA7"/>
    <w:rsid w:val="00FA4FD8"/>
    <w:rsid w:val="00FA50A3"/>
    <w:rsid w:val="00FA50AD"/>
    <w:rsid w:val="00FA50C6"/>
    <w:rsid w:val="00FA5174"/>
    <w:rsid w:val="00FA528C"/>
    <w:rsid w:val="00FA52B7"/>
    <w:rsid w:val="00FA538E"/>
    <w:rsid w:val="00FA5458"/>
    <w:rsid w:val="00FA54D5"/>
    <w:rsid w:val="00FA5578"/>
    <w:rsid w:val="00FA5582"/>
    <w:rsid w:val="00FA5676"/>
    <w:rsid w:val="00FA56DC"/>
    <w:rsid w:val="00FA577F"/>
    <w:rsid w:val="00FA5830"/>
    <w:rsid w:val="00FA5876"/>
    <w:rsid w:val="00FA5908"/>
    <w:rsid w:val="00FA59BC"/>
    <w:rsid w:val="00FA59EE"/>
    <w:rsid w:val="00FA5BCD"/>
    <w:rsid w:val="00FA5C16"/>
    <w:rsid w:val="00FA5C6A"/>
    <w:rsid w:val="00FA5CD2"/>
    <w:rsid w:val="00FA5CFB"/>
    <w:rsid w:val="00FA5DBB"/>
    <w:rsid w:val="00FA5DC4"/>
    <w:rsid w:val="00FA5E32"/>
    <w:rsid w:val="00FA5E99"/>
    <w:rsid w:val="00FA5EAD"/>
    <w:rsid w:val="00FA5F3B"/>
    <w:rsid w:val="00FA5F8F"/>
    <w:rsid w:val="00FA5F9F"/>
    <w:rsid w:val="00FA5FB2"/>
    <w:rsid w:val="00FA5FE3"/>
    <w:rsid w:val="00FA6006"/>
    <w:rsid w:val="00FA6057"/>
    <w:rsid w:val="00FA60EE"/>
    <w:rsid w:val="00FA6115"/>
    <w:rsid w:val="00FA612C"/>
    <w:rsid w:val="00FA613B"/>
    <w:rsid w:val="00FA614B"/>
    <w:rsid w:val="00FA6188"/>
    <w:rsid w:val="00FA61E5"/>
    <w:rsid w:val="00FA6233"/>
    <w:rsid w:val="00FA634D"/>
    <w:rsid w:val="00FA637D"/>
    <w:rsid w:val="00FA63B0"/>
    <w:rsid w:val="00FA640F"/>
    <w:rsid w:val="00FA658E"/>
    <w:rsid w:val="00FA6595"/>
    <w:rsid w:val="00FA65B1"/>
    <w:rsid w:val="00FA6602"/>
    <w:rsid w:val="00FA6671"/>
    <w:rsid w:val="00FA6689"/>
    <w:rsid w:val="00FA6773"/>
    <w:rsid w:val="00FA6800"/>
    <w:rsid w:val="00FA681B"/>
    <w:rsid w:val="00FA687A"/>
    <w:rsid w:val="00FA6999"/>
    <w:rsid w:val="00FA699F"/>
    <w:rsid w:val="00FA69DF"/>
    <w:rsid w:val="00FA6B19"/>
    <w:rsid w:val="00FA6BE9"/>
    <w:rsid w:val="00FA6BEF"/>
    <w:rsid w:val="00FA6C70"/>
    <w:rsid w:val="00FA6CF6"/>
    <w:rsid w:val="00FA6D00"/>
    <w:rsid w:val="00FA6D75"/>
    <w:rsid w:val="00FA6DFC"/>
    <w:rsid w:val="00FA6E13"/>
    <w:rsid w:val="00FA6E1D"/>
    <w:rsid w:val="00FA6E21"/>
    <w:rsid w:val="00FA6E26"/>
    <w:rsid w:val="00FA6E34"/>
    <w:rsid w:val="00FA6E7F"/>
    <w:rsid w:val="00FA6E94"/>
    <w:rsid w:val="00FA6EDA"/>
    <w:rsid w:val="00FA711A"/>
    <w:rsid w:val="00FA7135"/>
    <w:rsid w:val="00FA715B"/>
    <w:rsid w:val="00FA71CB"/>
    <w:rsid w:val="00FA7206"/>
    <w:rsid w:val="00FA7257"/>
    <w:rsid w:val="00FA725D"/>
    <w:rsid w:val="00FA726E"/>
    <w:rsid w:val="00FA72AB"/>
    <w:rsid w:val="00FA72D0"/>
    <w:rsid w:val="00FA72E8"/>
    <w:rsid w:val="00FA7556"/>
    <w:rsid w:val="00FA7596"/>
    <w:rsid w:val="00FA75CC"/>
    <w:rsid w:val="00FA7637"/>
    <w:rsid w:val="00FA76F9"/>
    <w:rsid w:val="00FA77A9"/>
    <w:rsid w:val="00FA77DF"/>
    <w:rsid w:val="00FA7876"/>
    <w:rsid w:val="00FA7957"/>
    <w:rsid w:val="00FA799D"/>
    <w:rsid w:val="00FA79E8"/>
    <w:rsid w:val="00FA79EF"/>
    <w:rsid w:val="00FA7A1F"/>
    <w:rsid w:val="00FA7AB0"/>
    <w:rsid w:val="00FA7AEC"/>
    <w:rsid w:val="00FA7B76"/>
    <w:rsid w:val="00FA7C80"/>
    <w:rsid w:val="00FA7CA0"/>
    <w:rsid w:val="00FA7D25"/>
    <w:rsid w:val="00FA7D8C"/>
    <w:rsid w:val="00FB0008"/>
    <w:rsid w:val="00FB0009"/>
    <w:rsid w:val="00FB0052"/>
    <w:rsid w:val="00FB007A"/>
    <w:rsid w:val="00FB0189"/>
    <w:rsid w:val="00FB01BD"/>
    <w:rsid w:val="00FB0249"/>
    <w:rsid w:val="00FB051E"/>
    <w:rsid w:val="00FB05D2"/>
    <w:rsid w:val="00FB06BC"/>
    <w:rsid w:val="00FB06CC"/>
    <w:rsid w:val="00FB07CB"/>
    <w:rsid w:val="00FB088A"/>
    <w:rsid w:val="00FB08B5"/>
    <w:rsid w:val="00FB0954"/>
    <w:rsid w:val="00FB09B6"/>
    <w:rsid w:val="00FB0A90"/>
    <w:rsid w:val="00FB0B52"/>
    <w:rsid w:val="00FB0C26"/>
    <w:rsid w:val="00FB0C2A"/>
    <w:rsid w:val="00FB0C62"/>
    <w:rsid w:val="00FB0CAC"/>
    <w:rsid w:val="00FB0DFE"/>
    <w:rsid w:val="00FB0E79"/>
    <w:rsid w:val="00FB0EF0"/>
    <w:rsid w:val="00FB0F61"/>
    <w:rsid w:val="00FB0F8F"/>
    <w:rsid w:val="00FB107C"/>
    <w:rsid w:val="00FB10B8"/>
    <w:rsid w:val="00FB10C7"/>
    <w:rsid w:val="00FB110A"/>
    <w:rsid w:val="00FB1218"/>
    <w:rsid w:val="00FB12A0"/>
    <w:rsid w:val="00FB1384"/>
    <w:rsid w:val="00FB1389"/>
    <w:rsid w:val="00FB13FF"/>
    <w:rsid w:val="00FB1474"/>
    <w:rsid w:val="00FB14BA"/>
    <w:rsid w:val="00FB154F"/>
    <w:rsid w:val="00FB155A"/>
    <w:rsid w:val="00FB161A"/>
    <w:rsid w:val="00FB1629"/>
    <w:rsid w:val="00FB165B"/>
    <w:rsid w:val="00FB171E"/>
    <w:rsid w:val="00FB1774"/>
    <w:rsid w:val="00FB1792"/>
    <w:rsid w:val="00FB17BE"/>
    <w:rsid w:val="00FB187E"/>
    <w:rsid w:val="00FB18EB"/>
    <w:rsid w:val="00FB1902"/>
    <w:rsid w:val="00FB196D"/>
    <w:rsid w:val="00FB19C9"/>
    <w:rsid w:val="00FB1A7C"/>
    <w:rsid w:val="00FB1AB6"/>
    <w:rsid w:val="00FB1BF9"/>
    <w:rsid w:val="00FB1C3D"/>
    <w:rsid w:val="00FB1C77"/>
    <w:rsid w:val="00FB1C86"/>
    <w:rsid w:val="00FB1D44"/>
    <w:rsid w:val="00FB1DBA"/>
    <w:rsid w:val="00FB1EE2"/>
    <w:rsid w:val="00FB1F03"/>
    <w:rsid w:val="00FB1F8F"/>
    <w:rsid w:val="00FB1F93"/>
    <w:rsid w:val="00FB200F"/>
    <w:rsid w:val="00FB2109"/>
    <w:rsid w:val="00FB22CB"/>
    <w:rsid w:val="00FB22D0"/>
    <w:rsid w:val="00FB234D"/>
    <w:rsid w:val="00FB2368"/>
    <w:rsid w:val="00FB2376"/>
    <w:rsid w:val="00FB23A2"/>
    <w:rsid w:val="00FB23F7"/>
    <w:rsid w:val="00FB241C"/>
    <w:rsid w:val="00FB24E9"/>
    <w:rsid w:val="00FB256D"/>
    <w:rsid w:val="00FB259B"/>
    <w:rsid w:val="00FB262E"/>
    <w:rsid w:val="00FB26F5"/>
    <w:rsid w:val="00FB2703"/>
    <w:rsid w:val="00FB2799"/>
    <w:rsid w:val="00FB2820"/>
    <w:rsid w:val="00FB2863"/>
    <w:rsid w:val="00FB2882"/>
    <w:rsid w:val="00FB28CD"/>
    <w:rsid w:val="00FB28FA"/>
    <w:rsid w:val="00FB2907"/>
    <w:rsid w:val="00FB2A03"/>
    <w:rsid w:val="00FB2AC4"/>
    <w:rsid w:val="00FB2AEB"/>
    <w:rsid w:val="00FB2B41"/>
    <w:rsid w:val="00FB2BB8"/>
    <w:rsid w:val="00FB2BDC"/>
    <w:rsid w:val="00FB2CC8"/>
    <w:rsid w:val="00FB2CDF"/>
    <w:rsid w:val="00FB2DAF"/>
    <w:rsid w:val="00FB2E8B"/>
    <w:rsid w:val="00FB2E9F"/>
    <w:rsid w:val="00FB2EF1"/>
    <w:rsid w:val="00FB2EFD"/>
    <w:rsid w:val="00FB2F43"/>
    <w:rsid w:val="00FB2FD8"/>
    <w:rsid w:val="00FB2FF6"/>
    <w:rsid w:val="00FB3024"/>
    <w:rsid w:val="00FB305A"/>
    <w:rsid w:val="00FB3088"/>
    <w:rsid w:val="00FB3115"/>
    <w:rsid w:val="00FB31F3"/>
    <w:rsid w:val="00FB3301"/>
    <w:rsid w:val="00FB3337"/>
    <w:rsid w:val="00FB33A7"/>
    <w:rsid w:val="00FB34EB"/>
    <w:rsid w:val="00FB35A1"/>
    <w:rsid w:val="00FB35DB"/>
    <w:rsid w:val="00FB35E7"/>
    <w:rsid w:val="00FB3616"/>
    <w:rsid w:val="00FB361F"/>
    <w:rsid w:val="00FB3674"/>
    <w:rsid w:val="00FB36D1"/>
    <w:rsid w:val="00FB372C"/>
    <w:rsid w:val="00FB37BB"/>
    <w:rsid w:val="00FB37C2"/>
    <w:rsid w:val="00FB37EC"/>
    <w:rsid w:val="00FB3832"/>
    <w:rsid w:val="00FB3899"/>
    <w:rsid w:val="00FB398B"/>
    <w:rsid w:val="00FB39D6"/>
    <w:rsid w:val="00FB3A11"/>
    <w:rsid w:val="00FB3A86"/>
    <w:rsid w:val="00FB3B38"/>
    <w:rsid w:val="00FB3B53"/>
    <w:rsid w:val="00FB3B6C"/>
    <w:rsid w:val="00FB3B8A"/>
    <w:rsid w:val="00FB3BA6"/>
    <w:rsid w:val="00FB3C22"/>
    <w:rsid w:val="00FB3CEE"/>
    <w:rsid w:val="00FB3D5A"/>
    <w:rsid w:val="00FB3D67"/>
    <w:rsid w:val="00FB3EF1"/>
    <w:rsid w:val="00FB3EFB"/>
    <w:rsid w:val="00FB3F92"/>
    <w:rsid w:val="00FB3FAB"/>
    <w:rsid w:val="00FB3FC5"/>
    <w:rsid w:val="00FB3FE7"/>
    <w:rsid w:val="00FB4079"/>
    <w:rsid w:val="00FB40CD"/>
    <w:rsid w:val="00FB40DC"/>
    <w:rsid w:val="00FB40E9"/>
    <w:rsid w:val="00FB41AA"/>
    <w:rsid w:val="00FB41CB"/>
    <w:rsid w:val="00FB4218"/>
    <w:rsid w:val="00FB4245"/>
    <w:rsid w:val="00FB42D2"/>
    <w:rsid w:val="00FB430F"/>
    <w:rsid w:val="00FB4367"/>
    <w:rsid w:val="00FB43AF"/>
    <w:rsid w:val="00FB4503"/>
    <w:rsid w:val="00FB450A"/>
    <w:rsid w:val="00FB4527"/>
    <w:rsid w:val="00FB4618"/>
    <w:rsid w:val="00FB4754"/>
    <w:rsid w:val="00FB47BE"/>
    <w:rsid w:val="00FB47FE"/>
    <w:rsid w:val="00FB4820"/>
    <w:rsid w:val="00FB4822"/>
    <w:rsid w:val="00FB4949"/>
    <w:rsid w:val="00FB4AF5"/>
    <w:rsid w:val="00FB4B2E"/>
    <w:rsid w:val="00FB4B64"/>
    <w:rsid w:val="00FB4BD9"/>
    <w:rsid w:val="00FB4C72"/>
    <w:rsid w:val="00FB4CC8"/>
    <w:rsid w:val="00FB4CF6"/>
    <w:rsid w:val="00FB4D32"/>
    <w:rsid w:val="00FB4D43"/>
    <w:rsid w:val="00FB4D77"/>
    <w:rsid w:val="00FB4D83"/>
    <w:rsid w:val="00FB4D93"/>
    <w:rsid w:val="00FB4E87"/>
    <w:rsid w:val="00FB4F02"/>
    <w:rsid w:val="00FB4F77"/>
    <w:rsid w:val="00FB4FCD"/>
    <w:rsid w:val="00FB4FE7"/>
    <w:rsid w:val="00FB507C"/>
    <w:rsid w:val="00FB508F"/>
    <w:rsid w:val="00FB5100"/>
    <w:rsid w:val="00FB51C6"/>
    <w:rsid w:val="00FB51F2"/>
    <w:rsid w:val="00FB5261"/>
    <w:rsid w:val="00FB5326"/>
    <w:rsid w:val="00FB5329"/>
    <w:rsid w:val="00FB535E"/>
    <w:rsid w:val="00FB53E2"/>
    <w:rsid w:val="00FB53FD"/>
    <w:rsid w:val="00FB540F"/>
    <w:rsid w:val="00FB54DD"/>
    <w:rsid w:val="00FB56CF"/>
    <w:rsid w:val="00FB56F6"/>
    <w:rsid w:val="00FB579A"/>
    <w:rsid w:val="00FB57A1"/>
    <w:rsid w:val="00FB580F"/>
    <w:rsid w:val="00FB5840"/>
    <w:rsid w:val="00FB58EE"/>
    <w:rsid w:val="00FB593F"/>
    <w:rsid w:val="00FB59BF"/>
    <w:rsid w:val="00FB5A4C"/>
    <w:rsid w:val="00FB5A9F"/>
    <w:rsid w:val="00FB5AA4"/>
    <w:rsid w:val="00FB5AAD"/>
    <w:rsid w:val="00FB5AE2"/>
    <w:rsid w:val="00FB5B04"/>
    <w:rsid w:val="00FB5B17"/>
    <w:rsid w:val="00FB5B45"/>
    <w:rsid w:val="00FB5B53"/>
    <w:rsid w:val="00FB5BBB"/>
    <w:rsid w:val="00FB5C79"/>
    <w:rsid w:val="00FB5CE4"/>
    <w:rsid w:val="00FB5CE6"/>
    <w:rsid w:val="00FB5D2C"/>
    <w:rsid w:val="00FB5D62"/>
    <w:rsid w:val="00FB5DF8"/>
    <w:rsid w:val="00FB5FF3"/>
    <w:rsid w:val="00FB6070"/>
    <w:rsid w:val="00FB60FC"/>
    <w:rsid w:val="00FB634D"/>
    <w:rsid w:val="00FB634E"/>
    <w:rsid w:val="00FB6389"/>
    <w:rsid w:val="00FB6394"/>
    <w:rsid w:val="00FB6401"/>
    <w:rsid w:val="00FB647F"/>
    <w:rsid w:val="00FB64CD"/>
    <w:rsid w:val="00FB6582"/>
    <w:rsid w:val="00FB65C7"/>
    <w:rsid w:val="00FB65FC"/>
    <w:rsid w:val="00FB66CF"/>
    <w:rsid w:val="00FB6785"/>
    <w:rsid w:val="00FB6845"/>
    <w:rsid w:val="00FB68D8"/>
    <w:rsid w:val="00FB6981"/>
    <w:rsid w:val="00FB6A29"/>
    <w:rsid w:val="00FB6A2C"/>
    <w:rsid w:val="00FB6A33"/>
    <w:rsid w:val="00FB6C37"/>
    <w:rsid w:val="00FB6C42"/>
    <w:rsid w:val="00FB6CDF"/>
    <w:rsid w:val="00FB6D20"/>
    <w:rsid w:val="00FB6F20"/>
    <w:rsid w:val="00FB6F8E"/>
    <w:rsid w:val="00FB6F96"/>
    <w:rsid w:val="00FB71AF"/>
    <w:rsid w:val="00FB7342"/>
    <w:rsid w:val="00FB73D7"/>
    <w:rsid w:val="00FB74D2"/>
    <w:rsid w:val="00FB74FA"/>
    <w:rsid w:val="00FB7589"/>
    <w:rsid w:val="00FB75BB"/>
    <w:rsid w:val="00FB7643"/>
    <w:rsid w:val="00FB7654"/>
    <w:rsid w:val="00FB7691"/>
    <w:rsid w:val="00FB77BA"/>
    <w:rsid w:val="00FB77BD"/>
    <w:rsid w:val="00FB786B"/>
    <w:rsid w:val="00FB787D"/>
    <w:rsid w:val="00FB78CC"/>
    <w:rsid w:val="00FB7AB6"/>
    <w:rsid w:val="00FB7B94"/>
    <w:rsid w:val="00FB7BAF"/>
    <w:rsid w:val="00FB7BBD"/>
    <w:rsid w:val="00FB7DB2"/>
    <w:rsid w:val="00FB7DB3"/>
    <w:rsid w:val="00FB7DCD"/>
    <w:rsid w:val="00FB7E25"/>
    <w:rsid w:val="00FB7F24"/>
    <w:rsid w:val="00FC0057"/>
    <w:rsid w:val="00FC00AB"/>
    <w:rsid w:val="00FC019D"/>
    <w:rsid w:val="00FC01BB"/>
    <w:rsid w:val="00FC01F1"/>
    <w:rsid w:val="00FC027F"/>
    <w:rsid w:val="00FC034B"/>
    <w:rsid w:val="00FC03AB"/>
    <w:rsid w:val="00FC0459"/>
    <w:rsid w:val="00FC049A"/>
    <w:rsid w:val="00FC04BA"/>
    <w:rsid w:val="00FC04DE"/>
    <w:rsid w:val="00FC04E0"/>
    <w:rsid w:val="00FC04EB"/>
    <w:rsid w:val="00FC0513"/>
    <w:rsid w:val="00FC0514"/>
    <w:rsid w:val="00FC0586"/>
    <w:rsid w:val="00FC06BE"/>
    <w:rsid w:val="00FC06EF"/>
    <w:rsid w:val="00FC0788"/>
    <w:rsid w:val="00FC08EC"/>
    <w:rsid w:val="00FC09A1"/>
    <w:rsid w:val="00FC0A13"/>
    <w:rsid w:val="00FC0B34"/>
    <w:rsid w:val="00FC0B5E"/>
    <w:rsid w:val="00FC0BA5"/>
    <w:rsid w:val="00FC0C59"/>
    <w:rsid w:val="00FC0C83"/>
    <w:rsid w:val="00FC0DB6"/>
    <w:rsid w:val="00FC0DF7"/>
    <w:rsid w:val="00FC0E54"/>
    <w:rsid w:val="00FC0ECC"/>
    <w:rsid w:val="00FC0F1D"/>
    <w:rsid w:val="00FC100E"/>
    <w:rsid w:val="00FC10F8"/>
    <w:rsid w:val="00FC1122"/>
    <w:rsid w:val="00FC11BD"/>
    <w:rsid w:val="00FC130B"/>
    <w:rsid w:val="00FC139C"/>
    <w:rsid w:val="00FC1431"/>
    <w:rsid w:val="00FC145D"/>
    <w:rsid w:val="00FC1464"/>
    <w:rsid w:val="00FC155F"/>
    <w:rsid w:val="00FC1611"/>
    <w:rsid w:val="00FC1640"/>
    <w:rsid w:val="00FC1656"/>
    <w:rsid w:val="00FC167B"/>
    <w:rsid w:val="00FC16E5"/>
    <w:rsid w:val="00FC17C7"/>
    <w:rsid w:val="00FC191C"/>
    <w:rsid w:val="00FC1935"/>
    <w:rsid w:val="00FC195F"/>
    <w:rsid w:val="00FC1993"/>
    <w:rsid w:val="00FC19B9"/>
    <w:rsid w:val="00FC19ED"/>
    <w:rsid w:val="00FC1A0C"/>
    <w:rsid w:val="00FC1A72"/>
    <w:rsid w:val="00FC1A88"/>
    <w:rsid w:val="00FC1AC1"/>
    <w:rsid w:val="00FC1B08"/>
    <w:rsid w:val="00FC1C21"/>
    <w:rsid w:val="00FC1D11"/>
    <w:rsid w:val="00FC1E16"/>
    <w:rsid w:val="00FC1E22"/>
    <w:rsid w:val="00FC1EDC"/>
    <w:rsid w:val="00FC1EED"/>
    <w:rsid w:val="00FC1F2D"/>
    <w:rsid w:val="00FC1F4B"/>
    <w:rsid w:val="00FC21CD"/>
    <w:rsid w:val="00FC21E4"/>
    <w:rsid w:val="00FC220F"/>
    <w:rsid w:val="00FC22AF"/>
    <w:rsid w:val="00FC23A2"/>
    <w:rsid w:val="00FC23AE"/>
    <w:rsid w:val="00FC23F4"/>
    <w:rsid w:val="00FC23FE"/>
    <w:rsid w:val="00FC2415"/>
    <w:rsid w:val="00FC247C"/>
    <w:rsid w:val="00FC249E"/>
    <w:rsid w:val="00FC24C1"/>
    <w:rsid w:val="00FC24C9"/>
    <w:rsid w:val="00FC2608"/>
    <w:rsid w:val="00FC2663"/>
    <w:rsid w:val="00FC2676"/>
    <w:rsid w:val="00FC26DF"/>
    <w:rsid w:val="00FC27FC"/>
    <w:rsid w:val="00FC2807"/>
    <w:rsid w:val="00FC2811"/>
    <w:rsid w:val="00FC284A"/>
    <w:rsid w:val="00FC28C6"/>
    <w:rsid w:val="00FC2A4F"/>
    <w:rsid w:val="00FC2B0C"/>
    <w:rsid w:val="00FC2B69"/>
    <w:rsid w:val="00FC2BA3"/>
    <w:rsid w:val="00FC2C3F"/>
    <w:rsid w:val="00FC2C44"/>
    <w:rsid w:val="00FC2DC1"/>
    <w:rsid w:val="00FC2DC9"/>
    <w:rsid w:val="00FC2DEB"/>
    <w:rsid w:val="00FC2E0B"/>
    <w:rsid w:val="00FC3063"/>
    <w:rsid w:val="00FC3089"/>
    <w:rsid w:val="00FC30DC"/>
    <w:rsid w:val="00FC30FD"/>
    <w:rsid w:val="00FC311D"/>
    <w:rsid w:val="00FC3147"/>
    <w:rsid w:val="00FC316F"/>
    <w:rsid w:val="00FC319D"/>
    <w:rsid w:val="00FC3236"/>
    <w:rsid w:val="00FC3515"/>
    <w:rsid w:val="00FC35BA"/>
    <w:rsid w:val="00FC35D9"/>
    <w:rsid w:val="00FC3675"/>
    <w:rsid w:val="00FC36BE"/>
    <w:rsid w:val="00FC378F"/>
    <w:rsid w:val="00FC37B8"/>
    <w:rsid w:val="00FC37BB"/>
    <w:rsid w:val="00FC37FE"/>
    <w:rsid w:val="00FC3899"/>
    <w:rsid w:val="00FC38FB"/>
    <w:rsid w:val="00FC392E"/>
    <w:rsid w:val="00FC3935"/>
    <w:rsid w:val="00FC3A02"/>
    <w:rsid w:val="00FC3B4D"/>
    <w:rsid w:val="00FC3B6F"/>
    <w:rsid w:val="00FC3BEA"/>
    <w:rsid w:val="00FC3C0D"/>
    <w:rsid w:val="00FC3C50"/>
    <w:rsid w:val="00FC3CCB"/>
    <w:rsid w:val="00FC3CCD"/>
    <w:rsid w:val="00FC3D01"/>
    <w:rsid w:val="00FC3D0D"/>
    <w:rsid w:val="00FC3D79"/>
    <w:rsid w:val="00FC3D7B"/>
    <w:rsid w:val="00FC3DBA"/>
    <w:rsid w:val="00FC3E50"/>
    <w:rsid w:val="00FC3EE5"/>
    <w:rsid w:val="00FC3F01"/>
    <w:rsid w:val="00FC3F43"/>
    <w:rsid w:val="00FC3F62"/>
    <w:rsid w:val="00FC4013"/>
    <w:rsid w:val="00FC4153"/>
    <w:rsid w:val="00FC4187"/>
    <w:rsid w:val="00FC419D"/>
    <w:rsid w:val="00FC428A"/>
    <w:rsid w:val="00FC42E1"/>
    <w:rsid w:val="00FC42EC"/>
    <w:rsid w:val="00FC4309"/>
    <w:rsid w:val="00FC435A"/>
    <w:rsid w:val="00FC43FB"/>
    <w:rsid w:val="00FC4404"/>
    <w:rsid w:val="00FC44A0"/>
    <w:rsid w:val="00FC4502"/>
    <w:rsid w:val="00FC4542"/>
    <w:rsid w:val="00FC455C"/>
    <w:rsid w:val="00FC458B"/>
    <w:rsid w:val="00FC45B4"/>
    <w:rsid w:val="00FC45F3"/>
    <w:rsid w:val="00FC464A"/>
    <w:rsid w:val="00FC46DC"/>
    <w:rsid w:val="00FC475C"/>
    <w:rsid w:val="00FC48F3"/>
    <w:rsid w:val="00FC4959"/>
    <w:rsid w:val="00FC4961"/>
    <w:rsid w:val="00FC4988"/>
    <w:rsid w:val="00FC49D2"/>
    <w:rsid w:val="00FC49D5"/>
    <w:rsid w:val="00FC49F3"/>
    <w:rsid w:val="00FC4A07"/>
    <w:rsid w:val="00FC4A17"/>
    <w:rsid w:val="00FC4A56"/>
    <w:rsid w:val="00FC4B6E"/>
    <w:rsid w:val="00FC4BEC"/>
    <w:rsid w:val="00FC4C6C"/>
    <w:rsid w:val="00FC4C8C"/>
    <w:rsid w:val="00FC4CC4"/>
    <w:rsid w:val="00FC4CC6"/>
    <w:rsid w:val="00FC4D79"/>
    <w:rsid w:val="00FC4F00"/>
    <w:rsid w:val="00FC4FD5"/>
    <w:rsid w:val="00FC4FE3"/>
    <w:rsid w:val="00FC50C9"/>
    <w:rsid w:val="00FC5161"/>
    <w:rsid w:val="00FC51D7"/>
    <w:rsid w:val="00FC5232"/>
    <w:rsid w:val="00FC5292"/>
    <w:rsid w:val="00FC530D"/>
    <w:rsid w:val="00FC5331"/>
    <w:rsid w:val="00FC53AF"/>
    <w:rsid w:val="00FC53D5"/>
    <w:rsid w:val="00FC53E4"/>
    <w:rsid w:val="00FC53FD"/>
    <w:rsid w:val="00FC5429"/>
    <w:rsid w:val="00FC55A9"/>
    <w:rsid w:val="00FC55AC"/>
    <w:rsid w:val="00FC55B8"/>
    <w:rsid w:val="00FC55D3"/>
    <w:rsid w:val="00FC55EA"/>
    <w:rsid w:val="00FC563E"/>
    <w:rsid w:val="00FC56A5"/>
    <w:rsid w:val="00FC570E"/>
    <w:rsid w:val="00FC577C"/>
    <w:rsid w:val="00FC57C1"/>
    <w:rsid w:val="00FC57DC"/>
    <w:rsid w:val="00FC5824"/>
    <w:rsid w:val="00FC5872"/>
    <w:rsid w:val="00FC58BC"/>
    <w:rsid w:val="00FC58DC"/>
    <w:rsid w:val="00FC58F6"/>
    <w:rsid w:val="00FC5A5A"/>
    <w:rsid w:val="00FC5B09"/>
    <w:rsid w:val="00FC5B41"/>
    <w:rsid w:val="00FC5BBC"/>
    <w:rsid w:val="00FC5BC0"/>
    <w:rsid w:val="00FC5C3E"/>
    <w:rsid w:val="00FC5D0C"/>
    <w:rsid w:val="00FC5D0D"/>
    <w:rsid w:val="00FC5D63"/>
    <w:rsid w:val="00FC5E5C"/>
    <w:rsid w:val="00FC5E72"/>
    <w:rsid w:val="00FC5FA1"/>
    <w:rsid w:val="00FC600B"/>
    <w:rsid w:val="00FC613A"/>
    <w:rsid w:val="00FC6183"/>
    <w:rsid w:val="00FC61A7"/>
    <w:rsid w:val="00FC62CC"/>
    <w:rsid w:val="00FC63D8"/>
    <w:rsid w:val="00FC6488"/>
    <w:rsid w:val="00FC64FA"/>
    <w:rsid w:val="00FC650B"/>
    <w:rsid w:val="00FC654E"/>
    <w:rsid w:val="00FC6558"/>
    <w:rsid w:val="00FC65D4"/>
    <w:rsid w:val="00FC65E5"/>
    <w:rsid w:val="00FC66CA"/>
    <w:rsid w:val="00FC6739"/>
    <w:rsid w:val="00FC6780"/>
    <w:rsid w:val="00FC67D2"/>
    <w:rsid w:val="00FC6A08"/>
    <w:rsid w:val="00FC6A2C"/>
    <w:rsid w:val="00FC6AA8"/>
    <w:rsid w:val="00FC6AE8"/>
    <w:rsid w:val="00FC6B7F"/>
    <w:rsid w:val="00FC6BC6"/>
    <w:rsid w:val="00FC6D48"/>
    <w:rsid w:val="00FC6D88"/>
    <w:rsid w:val="00FC6F70"/>
    <w:rsid w:val="00FC70BB"/>
    <w:rsid w:val="00FC726A"/>
    <w:rsid w:val="00FC73DD"/>
    <w:rsid w:val="00FC73E9"/>
    <w:rsid w:val="00FC7413"/>
    <w:rsid w:val="00FC7475"/>
    <w:rsid w:val="00FC75B7"/>
    <w:rsid w:val="00FC75E7"/>
    <w:rsid w:val="00FC75EA"/>
    <w:rsid w:val="00FC7633"/>
    <w:rsid w:val="00FC7726"/>
    <w:rsid w:val="00FC7733"/>
    <w:rsid w:val="00FC7740"/>
    <w:rsid w:val="00FC7747"/>
    <w:rsid w:val="00FC790F"/>
    <w:rsid w:val="00FC7986"/>
    <w:rsid w:val="00FC7A5F"/>
    <w:rsid w:val="00FC7B0B"/>
    <w:rsid w:val="00FC7B46"/>
    <w:rsid w:val="00FC7B80"/>
    <w:rsid w:val="00FC7BAC"/>
    <w:rsid w:val="00FC7C3A"/>
    <w:rsid w:val="00FC7CC8"/>
    <w:rsid w:val="00FC7D6A"/>
    <w:rsid w:val="00FC7D7C"/>
    <w:rsid w:val="00FC7E22"/>
    <w:rsid w:val="00FC7E76"/>
    <w:rsid w:val="00FC7EC0"/>
    <w:rsid w:val="00FD00B9"/>
    <w:rsid w:val="00FD0118"/>
    <w:rsid w:val="00FD0153"/>
    <w:rsid w:val="00FD01F1"/>
    <w:rsid w:val="00FD0221"/>
    <w:rsid w:val="00FD0256"/>
    <w:rsid w:val="00FD0293"/>
    <w:rsid w:val="00FD02A9"/>
    <w:rsid w:val="00FD0340"/>
    <w:rsid w:val="00FD0392"/>
    <w:rsid w:val="00FD040C"/>
    <w:rsid w:val="00FD04FA"/>
    <w:rsid w:val="00FD052E"/>
    <w:rsid w:val="00FD0575"/>
    <w:rsid w:val="00FD0600"/>
    <w:rsid w:val="00FD0601"/>
    <w:rsid w:val="00FD06BB"/>
    <w:rsid w:val="00FD0716"/>
    <w:rsid w:val="00FD07ED"/>
    <w:rsid w:val="00FD080B"/>
    <w:rsid w:val="00FD0972"/>
    <w:rsid w:val="00FD0985"/>
    <w:rsid w:val="00FD0997"/>
    <w:rsid w:val="00FD09D4"/>
    <w:rsid w:val="00FD09D5"/>
    <w:rsid w:val="00FD09ED"/>
    <w:rsid w:val="00FD0A74"/>
    <w:rsid w:val="00FD0B8F"/>
    <w:rsid w:val="00FD0BC3"/>
    <w:rsid w:val="00FD0BD7"/>
    <w:rsid w:val="00FD0CB0"/>
    <w:rsid w:val="00FD0E06"/>
    <w:rsid w:val="00FD0E0C"/>
    <w:rsid w:val="00FD0E44"/>
    <w:rsid w:val="00FD0EAA"/>
    <w:rsid w:val="00FD0F32"/>
    <w:rsid w:val="00FD0F64"/>
    <w:rsid w:val="00FD123A"/>
    <w:rsid w:val="00FD12F3"/>
    <w:rsid w:val="00FD14DD"/>
    <w:rsid w:val="00FD1524"/>
    <w:rsid w:val="00FD1587"/>
    <w:rsid w:val="00FD1718"/>
    <w:rsid w:val="00FD174B"/>
    <w:rsid w:val="00FD174F"/>
    <w:rsid w:val="00FD17EE"/>
    <w:rsid w:val="00FD183C"/>
    <w:rsid w:val="00FD1871"/>
    <w:rsid w:val="00FD1881"/>
    <w:rsid w:val="00FD18CB"/>
    <w:rsid w:val="00FD1A38"/>
    <w:rsid w:val="00FD1A4A"/>
    <w:rsid w:val="00FD1A5D"/>
    <w:rsid w:val="00FD1A75"/>
    <w:rsid w:val="00FD1AB2"/>
    <w:rsid w:val="00FD1ADA"/>
    <w:rsid w:val="00FD1ADE"/>
    <w:rsid w:val="00FD1B76"/>
    <w:rsid w:val="00FD1BE1"/>
    <w:rsid w:val="00FD1BE7"/>
    <w:rsid w:val="00FD1BF3"/>
    <w:rsid w:val="00FD1C7F"/>
    <w:rsid w:val="00FD1C98"/>
    <w:rsid w:val="00FD1CF9"/>
    <w:rsid w:val="00FD1D37"/>
    <w:rsid w:val="00FD1E1A"/>
    <w:rsid w:val="00FD1E46"/>
    <w:rsid w:val="00FD1E52"/>
    <w:rsid w:val="00FD1E57"/>
    <w:rsid w:val="00FD1E94"/>
    <w:rsid w:val="00FD1F56"/>
    <w:rsid w:val="00FD20FF"/>
    <w:rsid w:val="00FD2234"/>
    <w:rsid w:val="00FD224A"/>
    <w:rsid w:val="00FD225E"/>
    <w:rsid w:val="00FD229A"/>
    <w:rsid w:val="00FD22A9"/>
    <w:rsid w:val="00FD230D"/>
    <w:rsid w:val="00FD23CD"/>
    <w:rsid w:val="00FD242A"/>
    <w:rsid w:val="00FD2441"/>
    <w:rsid w:val="00FD2520"/>
    <w:rsid w:val="00FD25B9"/>
    <w:rsid w:val="00FD25CA"/>
    <w:rsid w:val="00FD2658"/>
    <w:rsid w:val="00FD2714"/>
    <w:rsid w:val="00FD2717"/>
    <w:rsid w:val="00FD2754"/>
    <w:rsid w:val="00FD284C"/>
    <w:rsid w:val="00FD2866"/>
    <w:rsid w:val="00FD28BF"/>
    <w:rsid w:val="00FD29CD"/>
    <w:rsid w:val="00FD2AA2"/>
    <w:rsid w:val="00FD2AEA"/>
    <w:rsid w:val="00FD2BFC"/>
    <w:rsid w:val="00FD2C40"/>
    <w:rsid w:val="00FD2CAA"/>
    <w:rsid w:val="00FD2CF3"/>
    <w:rsid w:val="00FD2D0D"/>
    <w:rsid w:val="00FD2DBF"/>
    <w:rsid w:val="00FD2DD1"/>
    <w:rsid w:val="00FD2E00"/>
    <w:rsid w:val="00FD2E64"/>
    <w:rsid w:val="00FD2F01"/>
    <w:rsid w:val="00FD2FD4"/>
    <w:rsid w:val="00FD318F"/>
    <w:rsid w:val="00FD31C9"/>
    <w:rsid w:val="00FD32C2"/>
    <w:rsid w:val="00FD33DB"/>
    <w:rsid w:val="00FD3436"/>
    <w:rsid w:val="00FD3465"/>
    <w:rsid w:val="00FD348E"/>
    <w:rsid w:val="00FD35C1"/>
    <w:rsid w:val="00FD35FF"/>
    <w:rsid w:val="00FD3624"/>
    <w:rsid w:val="00FD36EE"/>
    <w:rsid w:val="00FD3742"/>
    <w:rsid w:val="00FD3743"/>
    <w:rsid w:val="00FD37FF"/>
    <w:rsid w:val="00FD3805"/>
    <w:rsid w:val="00FD3845"/>
    <w:rsid w:val="00FD391B"/>
    <w:rsid w:val="00FD3931"/>
    <w:rsid w:val="00FD39E5"/>
    <w:rsid w:val="00FD3B7D"/>
    <w:rsid w:val="00FD3BE8"/>
    <w:rsid w:val="00FD3C34"/>
    <w:rsid w:val="00FD3C41"/>
    <w:rsid w:val="00FD3C8B"/>
    <w:rsid w:val="00FD3CF8"/>
    <w:rsid w:val="00FD3D2E"/>
    <w:rsid w:val="00FD3D6A"/>
    <w:rsid w:val="00FD3DED"/>
    <w:rsid w:val="00FD3E70"/>
    <w:rsid w:val="00FD3E73"/>
    <w:rsid w:val="00FD3E7A"/>
    <w:rsid w:val="00FD3FE5"/>
    <w:rsid w:val="00FD4097"/>
    <w:rsid w:val="00FD41C3"/>
    <w:rsid w:val="00FD423E"/>
    <w:rsid w:val="00FD4260"/>
    <w:rsid w:val="00FD433F"/>
    <w:rsid w:val="00FD4440"/>
    <w:rsid w:val="00FD4445"/>
    <w:rsid w:val="00FD44B9"/>
    <w:rsid w:val="00FD475E"/>
    <w:rsid w:val="00FD477C"/>
    <w:rsid w:val="00FD4792"/>
    <w:rsid w:val="00FD47A3"/>
    <w:rsid w:val="00FD481E"/>
    <w:rsid w:val="00FD482A"/>
    <w:rsid w:val="00FD48EB"/>
    <w:rsid w:val="00FD48F8"/>
    <w:rsid w:val="00FD497A"/>
    <w:rsid w:val="00FD4995"/>
    <w:rsid w:val="00FD49EA"/>
    <w:rsid w:val="00FD4AB0"/>
    <w:rsid w:val="00FD4B26"/>
    <w:rsid w:val="00FD4B37"/>
    <w:rsid w:val="00FD4C3C"/>
    <w:rsid w:val="00FD4C62"/>
    <w:rsid w:val="00FD4D56"/>
    <w:rsid w:val="00FD4E17"/>
    <w:rsid w:val="00FD4F55"/>
    <w:rsid w:val="00FD4F86"/>
    <w:rsid w:val="00FD5115"/>
    <w:rsid w:val="00FD5198"/>
    <w:rsid w:val="00FD519F"/>
    <w:rsid w:val="00FD5267"/>
    <w:rsid w:val="00FD54D0"/>
    <w:rsid w:val="00FD54DF"/>
    <w:rsid w:val="00FD5513"/>
    <w:rsid w:val="00FD55D9"/>
    <w:rsid w:val="00FD55E2"/>
    <w:rsid w:val="00FD560D"/>
    <w:rsid w:val="00FD5644"/>
    <w:rsid w:val="00FD5676"/>
    <w:rsid w:val="00FD56E4"/>
    <w:rsid w:val="00FD5703"/>
    <w:rsid w:val="00FD5728"/>
    <w:rsid w:val="00FD57DA"/>
    <w:rsid w:val="00FD5879"/>
    <w:rsid w:val="00FD5907"/>
    <w:rsid w:val="00FD5981"/>
    <w:rsid w:val="00FD59A4"/>
    <w:rsid w:val="00FD5A14"/>
    <w:rsid w:val="00FD5BBF"/>
    <w:rsid w:val="00FD5C31"/>
    <w:rsid w:val="00FD5C56"/>
    <w:rsid w:val="00FD5CE9"/>
    <w:rsid w:val="00FD5DA5"/>
    <w:rsid w:val="00FD5E78"/>
    <w:rsid w:val="00FD5E80"/>
    <w:rsid w:val="00FD5F6B"/>
    <w:rsid w:val="00FD602F"/>
    <w:rsid w:val="00FD606E"/>
    <w:rsid w:val="00FD6073"/>
    <w:rsid w:val="00FD6093"/>
    <w:rsid w:val="00FD61E6"/>
    <w:rsid w:val="00FD628D"/>
    <w:rsid w:val="00FD643C"/>
    <w:rsid w:val="00FD649B"/>
    <w:rsid w:val="00FD6514"/>
    <w:rsid w:val="00FD656D"/>
    <w:rsid w:val="00FD658D"/>
    <w:rsid w:val="00FD65CB"/>
    <w:rsid w:val="00FD65D4"/>
    <w:rsid w:val="00FD663A"/>
    <w:rsid w:val="00FD66CE"/>
    <w:rsid w:val="00FD67B3"/>
    <w:rsid w:val="00FD6865"/>
    <w:rsid w:val="00FD68CE"/>
    <w:rsid w:val="00FD6922"/>
    <w:rsid w:val="00FD6955"/>
    <w:rsid w:val="00FD699A"/>
    <w:rsid w:val="00FD6A0A"/>
    <w:rsid w:val="00FD6AE4"/>
    <w:rsid w:val="00FD6B36"/>
    <w:rsid w:val="00FD6C21"/>
    <w:rsid w:val="00FD6D5E"/>
    <w:rsid w:val="00FD6D61"/>
    <w:rsid w:val="00FD6EF3"/>
    <w:rsid w:val="00FD6EFE"/>
    <w:rsid w:val="00FD6F32"/>
    <w:rsid w:val="00FD71A6"/>
    <w:rsid w:val="00FD724C"/>
    <w:rsid w:val="00FD724E"/>
    <w:rsid w:val="00FD7276"/>
    <w:rsid w:val="00FD728D"/>
    <w:rsid w:val="00FD728F"/>
    <w:rsid w:val="00FD72A8"/>
    <w:rsid w:val="00FD7400"/>
    <w:rsid w:val="00FD7410"/>
    <w:rsid w:val="00FD7568"/>
    <w:rsid w:val="00FD762F"/>
    <w:rsid w:val="00FD768C"/>
    <w:rsid w:val="00FD7719"/>
    <w:rsid w:val="00FD77F2"/>
    <w:rsid w:val="00FD795D"/>
    <w:rsid w:val="00FD7990"/>
    <w:rsid w:val="00FD7B0D"/>
    <w:rsid w:val="00FD7B8A"/>
    <w:rsid w:val="00FD7C2C"/>
    <w:rsid w:val="00FD7C3A"/>
    <w:rsid w:val="00FD7C6C"/>
    <w:rsid w:val="00FD7C76"/>
    <w:rsid w:val="00FD7D1F"/>
    <w:rsid w:val="00FD7D3D"/>
    <w:rsid w:val="00FD7D8D"/>
    <w:rsid w:val="00FD7DEA"/>
    <w:rsid w:val="00FD7E29"/>
    <w:rsid w:val="00FD7E67"/>
    <w:rsid w:val="00FD7E74"/>
    <w:rsid w:val="00FD7EB5"/>
    <w:rsid w:val="00FD7F30"/>
    <w:rsid w:val="00FD7F34"/>
    <w:rsid w:val="00FE003F"/>
    <w:rsid w:val="00FE015F"/>
    <w:rsid w:val="00FE01E8"/>
    <w:rsid w:val="00FE020A"/>
    <w:rsid w:val="00FE0218"/>
    <w:rsid w:val="00FE022E"/>
    <w:rsid w:val="00FE026B"/>
    <w:rsid w:val="00FE028C"/>
    <w:rsid w:val="00FE02EC"/>
    <w:rsid w:val="00FE0314"/>
    <w:rsid w:val="00FE03DB"/>
    <w:rsid w:val="00FE03E0"/>
    <w:rsid w:val="00FE048D"/>
    <w:rsid w:val="00FE048E"/>
    <w:rsid w:val="00FE04E2"/>
    <w:rsid w:val="00FE05AB"/>
    <w:rsid w:val="00FE06BF"/>
    <w:rsid w:val="00FE06F9"/>
    <w:rsid w:val="00FE073E"/>
    <w:rsid w:val="00FE075F"/>
    <w:rsid w:val="00FE0775"/>
    <w:rsid w:val="00FE0788"/>
    <w:rsid w:val="00FE07D3"/>
    <w:rsid w:val="00FE084D"/>
    <w:rsid w:val="00FE087C"/>
    <w:rsid w:val="00FE0961"/>
    <w:rsid w:val="00FE0A8E"/>
    <w:rsid w:val="00FE0AB2"/>
    <w:rsid w:val="00FE0AC6"/>
    <w:rsid w:val="00FE0AFE"/>
    <w:rsid w:val="00FE0B0E"/>
    <w:rsid w:val="00FE0B9E"/>
    <w:rsid w:val="00FE0CDA"/>
    <w:rsid w:val="00FE0CE0"/>
    <w:rsid w:val="00FE0D29"/>
    <w:rsid w:val="00FE0D51"/>
    <w:rsid w:val="00FE0DA1"/>
    <w:rsid w:val="00FE0DE8"/>
    <w:rsid w:val="00FE0E39"/>
    <w:rsid w:val="00FE0F4B"/>
    <w:rsid w:val="00FE0FE0"/>
    <w:rsid w:val="00FE1116"/>
    <w:rsid w:val="00FE11B5"/>
    <w:rsid w:val="00FE123B"/>
    <w:rsid w:val="00FE137A"/>
    <w:rsid w:val="00FE145A"/>
    <w:rsid w:val="00FE1481"/>
    <w:rsid w:val="00FE15A8"/>
    <w:rsid w:val="00FE15FB"/>
    <w:rsid w:val="00FE1786"/>
    <w:rsid w:val="00FE17A9"/>
    <w:rsid w:val="00FE1860"/>
    <w:rsid w:val="00FE189C"/>
    <w:rsid w:val="00FE18ED"/>
    <w:rsid w:val="00FE1913"/>
    <w:rsid w:val="00FE197D"/>
    <w:rsid w:val="00FE19C9"/>
    <w:rsid w:val="00FE1A19"/>
    <w:rsid w:val="00FE1AD7"/>
    <w:rsid w:val="00FE1B76"/>
    <w:rsid w:val="00FE1DB6"/>
    <w:rsid w:val="00FE1DC1"/>
    <w:rsid w:val="00FE1DD4"/>
    <w:rsid w:val="00FE1E91"/>
    <w:rsid w:val="00FE1E93"/>
    <w:rsid w:val="00FE1F91"/>
    <w:rsid w:val="00FE1FF3"/>
    <w:rsid w:val="00FE2069"/>
    <w:rsid w:val="00FE2092"/>
    <w:rsid w:val="00FE211D"/>
    <w:rsid w:val="00FE2197"/>
    <w:rsid w:val="00FE21DF"/>
    <w:rsid w:val="00FE21F5"/>
    <w:rsid w:val="00FE2270"/>
    <w:rsid w:val="00FE2273"/>
    <w:rsid w:val="00FE235A"/>
    <w:rsid w:val="00FE237D"/>
    <w:rsid w:val="00FE237F"/>
    <w:rsid w:val="00FE23F6"/>
    <w:rsid w:val="00FE243F"/>
    <w:rsid w:val="00FE249F"/>
    <w:rsid w:val="00FE24DD"/>
    <w:rsid w:val="00FE2504"/>
    <w:rsid w:val="00FE2573"/>
    <w:rsid w:val="00FE2589"/>
    <w:rsid w:val="00FE258D"/>
    <w:rsid w:val="00FE259E"/>
    <w:rsid w:val="00FE26CE"/>
    <w:rsid w:val="00FE26EB"/>
    <w:rsid w:val="00FE272C"/>
    <w:rsid w:val="00FE2733"/>
    <w:rsid w:val="00FE2775"/>
    <w:rsid w:val="00FE280F"/>
    <w:rsid w:val="00FE2873"/>
    <w:rsid w:val="00FE2894"/>
    <w:rsid w:val="00FE28A7"/>
    <w:rsid w:val="00FE29AE"/>
    <w:rsid w:val="00FE2A28"/>
    <w:rsid w:val="00FE2B16"/>
    <w:rsid w:val="00FE2B99"/>
    <w:rsid w:val="00FE2BA7"/>
    <w:rsid w:val="00FE2BA8"/>
    <w:rsid w:val="00FE2C1F"/>
    <w:rsid w:val="00FE2C7E"/>
    <w:rsid w:val="00FE2D5D"/>
    <w:rsid w:val="00FE2DAF"/>
    <w:rsid w:val="00FE2DE9"/>
    <w:rsid w:val="00FE2E2A"/>
    <w:rsid w:val="00FE2E42"/>
    <w:rsid w:val="00FE2F1A"/>
    <w:rsid w:val="00FE2FD1"/>
    <w:rsid w:val="00FE306F"/>
    <w:rsid w:val="00FE31D4"/>
    <w:rsid w:val="00FE321E"/>
    <w:rsid w:val="00FE3278"/>
    <w:rsid w:val="00FE3291"/>
    <w:rsid w:val="00FE32B1"/>
    <w:rsid w:val="00FE332B"/>
    <w:rsid w:val="00FE3372"/>
    <w:rsid w:val="00FE3391"/>
    <w:rsid w:val="00FE33C7"/>
    <w:rsid w:val="00FE34A7"/>
    <w:rsid w:val="00FE34C8"/>
    <w:rsid w:val="00FE3618"/>
    <w:rsid w:val="00FE3621"/>
    <w:rsid w:val="00FE367D"/>
    <w:rsid w:val="00FE38AB"/>
    <w:rsid w:val="00FE391E"/>
    <w:rsid w:val="00FE39B4"/>
    <w:rsid w:val="00FE39F2"/>
    <w:rsid w:val="00FE39F6"/>
    <w:rsid w:val="00FE3A9C"/>
    <w:rsid w:val="00FE3AFB"/>
    <w:rsid w:val="00FE3B56"/>
    <w:rsid w:val="00FE3B65"/>
    <w:rsid w:val="00FE3B88"/>
    <w:rsid w:val="00FE3BB0"/>
    <w:rsid w:val="00FE3C46"/>
    <w:rsid w:val="00FE3C5E"/>
    <w:rsid w:val="00FE3CB4"/>
    <w:rsid w:val="00FE3CEE"/>
    <w:rsid w:val="00FE3DB0"/>
    <w:rsid w:val="00FE3DE6"/>
    <w:rsid w:val="00FE3E6E"/>
    <w:rsid w:val="00FE3EA0"/>
    <w:rsid w:val="00FE4058"/>
    <w:rsid w:val="00FE40EB"/>
    <w:rsid w:val="00FE41B5"/>
    <w:rsid w:val="00FE41DE"/>
    <w:rsid w:val="00FE4204"/>
    <w:rsid w:val="00FE43D0"/>
    <w:rsid w:val="00FE43D2"/>
    <w:rsid w:val="00FE44BC"/>
    <w:rsid w:val="00FE44DA"/>
    <w:rsid w:val="00FE469B"/>
    <w:rsid w:val="00FE46AE"/>
    <w:rsid w:val="00FE473C"/>
    <w:rsid w:val="00FE47C6"/>
    <w:rsid w:val="00FE4862"/>
    <w:rsid w:val="00FE48DF"/>
    <w:rsid w:val="00FE48F6"/>
    <w:rsid w:val="00FE49C1"/>
    <w:rsid w:val="00FE4A11"/>
    <w:rsid w:val="00FE4B42"/>
    <w:rsid w:val="00FE4BA1"/>
    <w:rsid w:val="00FE4C23"/>
    <w:rsid w:val="00FE4C3C"/>
    <w:rsid w:val="00FE4C56"/>
    <w:rsid w:val="00FE4CF2"/>
    <w:rsid w:val="00FE4D61"/>
    <w:rsid w:val="00FE4D71"/>
    <w:rsid w:val="00FE4E02"/>
    <w:rsid w:val="00FE4E46"/>
    <w:rsid w:val="00FE4E49"/>
    <w:rsid w:val="00FE4F05"/>
    <w:rsid w:val="00FE4F5A"/>
    <w:rsid w:val="00FE4F66"/>
    <w:rsid w:val="00FE4FE1"/>
    <w:rsid w:val="00FE501A"/>
    <w:rsid w:val="00FE5058"/>
    <w:rsid w:val="00FE50A3"/>
    <w:rsid w:val="00FE5124"/>
    <w:rsid w:val="00FE51D0"/>
    <w:rsid w:val="00FE51FD"/>
    <w:rsid w:val="00FE525F"/>
    <w:rsid w:val="00FE5280"/>
    <w:rsid w:val="00FE52DB"/>
    <w:rsid w:val="00FE533C"/>
    <w:rsid w:val="00FE5366"/>
    <w:rsid w:val="00FE539C"/>
    <w:rsid w:val="00FE55B0"/>
    <w:rsid w:val="00FE5646"/>
    <w:rsid w:val="00FE568D"/>
    <w:rsid w:val="00FE56EA"/>
    <w:rsid w:val="00FE579D"/>
    <w:rsid w:val="00FE5852"/>
    <w:rsid w:val="00FE5888"/>
    <w:rsid w:val="00FE588F"/>
    <w:rsid w:val="00FE5B5F"/>
    <w:rsid w:val="00FE5B66"/>
    <w:rsid w:val="00FE5B8D"/>
    <w:rsid w:val="00FE5C01"/>
    <w:rsid w:val="00FE5C5F"/>
    <w:rsid w:val="00FE5CFD"/>
    <w:rsid w:val="00FE5D0A"/>
    <w:rsid w:val="00FE5D96"/>
    <w:rsid w:val="00FE5DB8"/>
    <w:rsid w:val="00FE5EDE"/>
    <w:rsid w:val="00FE6006"/>
    <w:rsid w:val="00FE609F"/>
    <w:rsid w:val="00FE622E"/>
    <w:rsid w:val="00FE6254"/>
    <w:rsid w:val="00FE6362"/>
    <w:rsid w:val="00FE6365"/>
    <w:rsid w:val="00FE63F1"/>
    <w:rsid w:val="00FE645A"/>
    <w:rsid w:val="00FE64AF"/>
    <w:rsid w:val="00FE6532"/>
    <w:rsid w:val="00FE65B4"/>
    <w:rsid w:val="00FE65BD"/>
    <w:rsid w:val="00FE660D"/>
    <w:rsid w:val="00FE664E"/>
    <w:rsid w:val="00FE6657"/>
    <w:rsid w:val="00FE66C0"/>
    <w:rsid w:val="00FE6704"/>
    <w:rsid w:val="00FE6718"/>
    <w:rsid w:val="00FE6719"/>
    <w:rsid w:val="00FE67F8"/>
    <w:rsid w:val="00FE68E6"/>
    <w:rsid w:val="00FE693A"/>
    <w:rsid w:val="00FE6944"/>
    <w:rsid w:val="00FE69BB"/>
    <w:rsid w:val="00FE69CF"/>
    <w:rsid w:val="00FE6AE6"/>
    <w:rsid w:val="00FE6B9D"/>
    <w:rsid w:val="00FE6BAC"/>
    <w:rsid w:val="00FE6BDF"/>
    <w:rsid w:val="00FE6C39"/>
    <w:rsid w:val="00FE6C5F"/>
    <w:rsid w:val="00FE6D0C"/>
    <w:rsid w:val="00FE6D7C"/>
    <w:rsid w:val="00FE6E9D"/>
    <w:rsid w:val="00FE6ED4"/>
    <w:rsid w:val="00FE6F54"/>
    <w:rsid w:val="00FE7116"/>
    <w:rsid w:val="00FE719E"/>
    <w:rsid w:val="00FE722A"/>
    <w:rsid w:val="00FE723E"/>
    <w:rsid w:val="00FE7429"/>
    <w:rsid w:val="00FE7440"/>
    <w:rsid w:val="00FE7502"/>
    <w:rsid w:val="00FE7515"/>
    <w:rsid w:val="00FE7580"/>
    <w:rsid w:val="00FE75AC"/>
    <w:rsid w:val="00FE75C3"/>
    <w:rsid w:val="00FE75E7"/>
    <w:rsid w:val="00FE76BD"/>
    <w:rsid w:val="00FE7735"/>
    <w:rsid w:val="00FE7798"/>
    <w:rsid w:val="00FE7899"/>
    <w:rsid w:val="00FE78BC"/>
    <w:rsid w:val="00FE79CD"/>
    <w:rsid w:val="00FE79F6"/>
    <w:rsid w:val="00FE7A23"/>
    <w:rsid w:val="00FE7AAD"/>
    <w:rsid w:val="00FE7B69"/>
    <w:rsid w:val="00FE7BDA"/>
    <w:rsid w:val="00FE7BEF"/>
    <w:rsid w:val="00FE7C38"/>
    <w:rsid w:val="00FE7D41"/>
    <w:rsid w:val="00FE7DDF"/>
    <w:rsid w:val="00FE7E10"/>
    <w:rsid w:val="00FE7EC1"/>
    <w:rsid w:val="00FE7ED9"/>
    <w:rsid w:val="00FE7F5D"/>
    <w:rsid w:val="00FE7FC5"/>
    <w:rsid w:val="00FF0142"/>
    <w:rsid w:val="00FF0156"/>
    <w:rsid w:val="00FF01D2"/>
    <w:rsid w:val="00FF01F8"/>
    <w:rsid w:val="00FF0216"/>
    <w:rsid w:val="00FF046A"/>
    <w:rsid w:val="00FF053E"/>
    <w:rsid w:val="00FF0546"/>
    <w:rsid w:val="00FF0616"/>
    <w:rsid w:val="00FF066C"/>
    <w:rsid w:val="00FF06D8"/>
    <w:rsid w:val="00FF06F8"/>
    <w:rsid w:val="00FF0701"/>
    <w:rsid w:val="00FF070D"/>
    <w:rsid w:val="00FF0769"/>
    <w:rsid w:val="00FF07D8"/>
    <w:rsid w:val="00FF07F3"/>
    <w:rsid w:val="00FF07F5"/>
    <w:rsid w:val="00FF08C2"/>
    <w:rsid w:val="00FF08C6"/>
    <w:rsid w:val="00FF08E7"/>
    <w:rsid w:val="00FF099F"/>
    <w:rsid w:val="00FF0A4B"/>
    <w:rsid w:val="00FF0AC8"/>
    <w:rsid w:val="00FF0B97"/>
    <w:rsid w:val="00FF0C00"/>
    <w:rsid w:val="00FF0CB0"/>
    <w:rsid w:val="00FF0D30"/>
    <w:rsid w:val="00FF0D85"/>
    <w:rsid w:val="00FF0DC0"/>
    <w:rsid w:val="00FF0E01"/>
    <w:rsid w:val="00FF0EB6"/>
    <w:rsid w:val="00FF0EF8"/>
    <w:rsid w:val="00FF0FF1"/>
    <w:rsid w:val="00FF101A"/>
    <w:rsid w:val="00FF103B"/>
    <w:rsid w:val="00FF1134"/>
    <w:rsid w:val="00FF119E"/>
    <w:rsid w:val="00FF1246"/>
    <w:rsid w:val="00FF129D"/>
    <w:rsid w:val="00FF139F"/>
    <w:rsid w:val="00FF14B2"/>
    <w:rsid w:val="00FF14BC"/>
    <w:rsid w:val="00FF14DC"/>
    <w:rsid w:val="00FF1507"/>
    <w:rsid w:val="00FF15AC"/>
    <w:rsid w:val="00FF16EA"/>
    <w:rsid w:val="00FF17DB"/>
    <w:rsid w:val="00FF185C"/>
    <w:rsid w:val="00FF1885"/>
    <w:rsid w:val="00FF18EF"/>
    <w:rsid w:val="00FF1A05"/>
    <w:rsid w:val="00FF1A24"/>
    <w:rsid w:val="00FF1ACD"/>
    <w:rsid w:val="00FF1AD6"/>
    <w:rsid w:val="00FF1B10"/>
    <w:rsid w:val="00FF1B31"/>
    <w:rsid w:val="00FF1B52"/>
    <w:rsid w:val="00FF1BFF"/>
    <w:rsid w:val="00FF1D10"/>
    <w:rsid w:val="00FF1D12"/>
    <w:rsid w:val="00FF1E4F"/>
    <w:rsid w:val="00FF1E5D"/>
    <w:rsid w:val="00FF1E75"/>
    <w:rsid w:val="00FF1F6B"/>
    <w:rsid w:val="00FF2062"/>
    <w:rsid w:val="00FF2078"/>
    <w:rsid w:val="00FF2100"/>
    <w:rsid w:val="00FF21B1"/>
    <w:rsid w:val="00FF2242"/>
    <w:rsid w:val="00FF2288"/>
    <w:rsid w:val="00FF2320"/>
    <w:rsid w:val="00FF23B3"/>
    <w:rsid w:val="00FF24D0"/>
    <w:rsid w:val="00FF255F"/>
    <w:rsid w:val="00FF2630"/>
    <w:rsid w:val="00FF26E1"/>
    <w:rsid w:val="00FF26E3"/>
    <w:rsid w:val="00FF2731"/>
    <w:rsid w:val="00FF2755"/>
    <w:rsid w:val="00FF276F"/>
    <w:rsid w:val="00FF2833"/>
    <w:rsid w:val="00FF2866"/>
    <w:rsid w:val="00FF288E"/>
    <w:rsid w:val="00FF2943"/>
    <w:rsid w:val="00FF29AF"/>
    <w:rsid w:val="00FF2A12"/>
    <w:rsid w:val="00FF2A5B"/>
    <w:rsid w:val="00FF2BB7"/>
    <w:rsid w:val="00FF2CEA"/>
    <w:rsid w:val="00FF2D0F"/>
    <w:rsid w:val="00FF2DA5"/>
    <w:rsid w:val="00FF2EB5"/>
    <w:rsid w:val="00FF2FA6"/>
    <w:rsid w:val="00FF2FED"/>
    <w:rsid w:val="00FF3129"/>
    <w:rsid w:val="00FF313B"/>
    <w:rsid w:val="00FF314F"/>
    <w:rsid w:val="00FF3177"/>
    <w:rsid w:val="00FF3350"/>
    <w:rsid w:val="00FF3475"/>
    <w:rsid w:val="00FF348D"/>
    <w:rsid w:val="00FF34F2"/>
    <w:rsid w:val="00FF35C4"/>
    <w:rsid w:val="00FF368B"/>
    <w:rsid w:val="00FF36CF"/>
    <w:rsid w:val="00FF376B"/>
    <w:rsid w:val="00FF3817"/>
    <w:rsid w:val="00FF3818"/>
    <w:rsid w:val="00FF3838"/>
    <w:rsid w:val="00FF3873"/>
    <w:rsid w:val="00FF38B7"/>
    <w:rsid w:val="00FF38FC"/>
    <w:rsid w:val="00FF3916"/>
    <w:rsid w:val="00FF3944"/>
    <w:rsid w:val="00FF3A1F"/>
    <w:rsid w:val="00FF3A8E"/>
    <w:rsid w:val="00FF3AD7"/>
    <w:rsid w:val="00FF3AE3"/>
    <w:rsid w:val="00FF3B64"/>
    <w:rsid w:val="00FF3B67"/>
    <w:rsid w:val="00FF3BC6"/>
    <w:rsid w:val="00FF3BE8"/>
    <w:rsid w:val="00FF3C2F"/>
    <w:rsid w:val="00FF3C84"/>
    <w:rsid w:val="00FF3CD3"/>
    <w:rsid w:val="00FF3CDB"/>
    <w:rsid w:val="00FF3D6B"/>
    <w:rsid w:val="00FF3E82"/>
    <w:rsid w:val="00FF3EB2"/>
    <w:rsid w:val="00FF3ECC"/>
    <w:rsid w:val="00FF3EF8"/>
    <w:rsid w:val="00FF3F47"/>
    <w:rsid w:val="00FF3F9A"/>
    <w:rsid w:val="00FF3FBD"/>
    <w:rsid w:val="00FF4059"/>
    <w:rsid w:val="00FF40D0"/>
    <w:rsid w:val="00FF4169"/>
    <w:rsid w:val="00FF41B2"/>
    <w:rsid w:val="00FF4259"/>
    <w:rsid w:val="00FF42D9"/>
    <w:rsid w:val="00FF42FE"/>
    <w:rsid w:val="00FF4339"/>
    <w:rsid w:val="00FF447F"/>
    <w:rsid w:val="00FF44B4"/>
    <w:rsid w:val="00FF451E"/>
    <w:rsid w:val="00FF455F"/>
    <w:rsid w:val="00FF460F"/>
    <w:rsid w:val="00FF4654"/>
    <w:rsid w:val="00FF4679"/>
    <w:rsid w:val="00FF467C"/>
    <w:rsid w:val="00FF4681"/>
    <w:rsid w:val="00FF46D1"/>
    <w:rsid w:val="00FF4896"/>
    <w:rsid w:val="00FF48EF"/>
    <w:rsid w:val="00FF491A"/>
    <w:rsid w:val="00FF496D"/>
    <w:rsid w:val="00FF49CA"/>
    <w:rsid w:val="00FF49D5"/>
    <w:rsid w:val="00FF49F2"/>
    <w:rsid w:val="00FF4ABE"/>
    <w:rsid w:val="00FF4AE3"/>
    <w:rsid w:val="00FF4AEA"/>
    <w:rsid w:val="00FF4B38"/>
    <w:rsid w:val="00FF4BF0"/>
    <w:rsid w:val="00FF4E57"/>
    <w:rsid w:val="00FF4E7F"/>
    <w:rsid w:val="00FF4ECC"/>
    <w:rsid w:val="00FF4EF0"/>
    <w:rsid w:val="00FF4FF1"/>
    <w:rsid w:val="00FF5023"/>
    <w:rsid w:val="00FF50C5"/>
    <w:rsid w:val="00FF5104"/>
    <w:rsid w:val="00FF52AE"/>
    <w:rsid w:val="00FF534A"/>
    <w:rsid w:val="00FF537B"/>
    <w:rsid w:val="00FF5396"/>
    <w:rsid w:val="00FF5503"/>
    <w:rsid w:val="00FF55F7"/>
    <w:rsid w:val="00FF5653"/>
    <w:rsid w:val="00FF57A6"/>
    <w:rsid w:val="00FF5816"/>
    <w:rsid w:val="00FF59AC"/>
    <w:rsid w:val="00FF59B2"/>
    <w:rsid w:val="00FF5A74"/>
    <w:rsid w:val="00FF5A93"/>
    <w:rsid w:val="00FF5AFC"/>
    <w:rsid w:val="00FF5B07"/>
    <w:rsid w:val="00FF5B22"/>
    <w:rsid w:val="00FF5B3A"/>
    <w:rsid w:val="00FF5BC0"/>
    <w:rsid w:val="00FF5BF5"/>
    <w:rsid w:val="00FF5C34"/>
    <w:rsid w:val="00FF5CF8"/>
    <w:rsid w:val="00FF5D69"/>
    <w:rsid w:val="00FF5DF5"/>
    <w:rsid w:val="00FF5E64"/>
    <w:rsid w:val="00FF5E8C"/>
    <w:rsid w:val="00FF5E99"/>
    <w:rsid w:val="00FF5ECC"/>
    <w:rsid w:val="00FF5F19"/>
    <w:rsid w:val="00FF5F64"/>
    <w:rsid w:val="00FF5FD5"/>
    <w:rsid w:val="00FF60EE"/>
    <w:rsid w:val="00FF60F2"/>
    <w:rsid w:val="00FF6146"/>
    <w:rsid w:val="00FF628B"/>
    <w:rsid w:val="00FF62F8"/>
    <w:rsid w:val="00FF6333"/>
    <w:rsid w:val="00FF6370"/>
    <w:rsid w:val="00FF6455"/>
    <w:rsid w:val="00FF65FE"/>
    <w:rsid w:val="00FF6617"/>
    <w:rsid w:val="00FF66E7"/>
    <w:rsid w:val="00FF6709"/>
    <w:rsid w:val="00FF671A"/>
    <w:rsid w:val="00FF6761"/>
    <w:rsid w:val="00FF67AB"/>
    <w:rsid w:val="00FF6826"/>
    <w:rsid w:val="00FF6858"/>
    <w:rsid w:val="00FF68E9"/>
    <w:rsid w:val="00FF6952"/>
    <w:rsid w:val="00FF6982"/>
    <w:rsid w:val="00FF69B4"/>
    <w:rsid w:val="00FF69D2"/>
    <w:rsid w:val="00FF6A07"/>
    <w:rsid w:val="00FF6A82"/>
    <w:rsid w:val="00FF6A84"/>
    <w:rsid w:val="00FF6A85"/>
    <w:rsid w:val="00FF6AE4"/>
    <w:rsid w:val="00FF6B02"/>
    <w:rsid w:val="00FF6B65"/>
    <w:rsid w:val="00FF6B72"/>
    <w:rsid w:val="00FF6BDF"/>
    <w:rsid w:val="00FF6C66"/>
    <w:rsid w:val="00FF6E76"/>
    <w:rsid w:val="00FF6EC4"/>
    <w:rsid w:val="00FF6EEB"/>
    <w:rsid w:val="00FF6F0D"/>
    <w:rsid w:val="00FF6F13"/>
    <w:rsid w:val="00FF6F1F"/>
    <w:rsid w:val="00FF6F45"/>
    <w:rsid w:val="00FF705B"/>
    <w:rsid w:val="00FF70D6"/>
    <w:rsid w:val="00FF70E3"/>
    <w:rsid w:val="00FF70F3"/>
    <w:rsid w:val="00FF722C"/>
    <w:rsid w:val="00FF7236"/>
    <w:rsid w:val="00FF7292"/>
    <w:rsid w:val="00FF73D1"/>
    <w:rsid w:val="00FF7413"/>
    <w:rsid w:val="00FF746C"/>
    <w:rsid w:val="00FF7485"/>
    <w:rsid w:val="00FF74E3"/>
    <w:rsid w:val="00FF754F"/>
    <w:rsid w:val="00FF757F"/>
    <w:rsid w:val="00FF7596"/>
    <w:rsid w:val="00FF75A9"/>
    <w:rsid w:val="00FF75DA"/>
    <w:rsid w:val="00FF765B"/>
    <w:rsid w:val="00FF778F"/>
    <w:rsid w:val="00FF77E6"/>
    <w:rsid w:val="00FF77EF"/>
    <w:rsid w:val="00FF7820"/>
    <w:rsid w:val="00FF786C"/>
    <w:rsid w:val="00FF7877"/>
    <w:rsid w:val="00FF7881"/>
    <w:rsid w:val="00FF788B"/>
    <w:rsid w:val="00FF7921"/>
    <w:rsid w:val="00FF798E"/>
    <w:rsid w:val="00FF79EC"/>
    <w:rsid w:val="00FF7AE6"/>
    <w:rsid w:val="00FF7B3A"/>
    <w:rsid w:val="00FF7B9F"/>
    <w:rsid w:val="00FF7C3C"/>
    <w:rsid w:val="00FF7C66"/>
    <w:rsid w:val="00FF7C85"/>
    <w:rsid w:val="00FF7D39"/>
    <w:rsid w:val="00FF7DC5"/>
    <w:rsid w:val="00FF7E6C"/>
    <w:rsid w:val="00FF7EF4"/>
    <w:rsid w:val="015450FE"/>
    <w:rsid w:val="0196AAC9"/>
    <w:rsid w:val="01A9A02C"/>
    <w:rsid w:val="01BE47A2"/>
    <w:rsid w:val="01DECFAA"/>
    <w:rsid w:val="01F14F9C"/>
    <w:rsid w:val="0203372B"/>
    <w:rsid w:val="024FF612"/>
    <w:rsid w:val="02622630"/>
    <w:rsid w:val="03331A5E"/>
    <w:rsid w:val="037ABCB1"/>
    <w:rsid w:val="0397680A"/>
    <w:rsid w:val="03E2109F"/>
    <w:rsid w:val="03E70337"/>
    <w:rsid w:val="0406564A"/>
    <w:rsid w:val="0407B51A"/>
    <w:rsid w:val="0419DE07"/>
    <w:rsid w:val="043608C7"/>
    <w:rsid w:val="04E87496"/>
    <w:rsid w:val="04FC8AD3"/>
    <w:rsid w:val="055E45FC"/>
    <w:rsid w:val="05FDB34D"/>
    <w:rsid w:val="0624B0EF"/>
    <w:rsid w:val="06B53AAC"/>
    <w:rsid w:val="070273AE"/>
    <w:rsid w:val="071003C1"/>
    <w:rsid w:val="07469B2C"/>
    <w:rsid w:val="07827BC8"/>
    <w:rsid w:val="07F9F591"/>
    <w:rsid w:val="085387CB"/>
    <w:rsid w:val="08EC1037"/>
    <w:rsid w:val="0A16FBB7"/>
    <w:rsid w:val="0A5599B2"/>
    <w:rsid w:val="0A767852"/>
    <w:rsid w:val="0AA1810D"/>
    <w:rsid w:val="0AF23958"/>
    <w:rsid w:val="0BB7F717"/>
    <w:rsid w:val="0BC5A0CF"/>
    <w:rsid w:val="0D7AE5DD"/>
    <w:rsid w:val="0DDBDA82"/>
    <w:rsid w:val="0E0E65FD"/>
    <w:rsid w:val="0E80DA87"/>
    <w:rsid w:val="0F9A1A6D"/>
    <w:rsid w:val="0FF460B7"/>
    <w:rsid w:val="102B93C8"/>
    <w:rsid w:val="10CFEB31"/>
    <w:rsid w:val="113D0BF5"/>
    <w:rsid w:val="117AC3E2"/>
    <w:rsid w:val="1188ADDC"/>
    <w:rsid w:val="11DBFE3C"/>
    <w:rsid w:val="11DF3B41"/>
    <w:rsid w:val="12403464"/>
    <w:rsid w:val="1334D2F5"/>
    <w:rsid w:val="134E86D7"/>
    <w:rsid w:val="13BF2318"/>
    <w:rsid w:val="13E98D5E"/>
    <w:rsid w:val="14058B14"/>
    <w:rsid w:val="14431529"/>
    <w:rsid w:val="14E2A519"/>
    <w:rsid w:val="150ABBAF"/>
    <w:rsid w:val="15279C08"/>
    <w:rsid w:val="157EE94C"/>
    <w:rsid w:val="160C2716"/>
    <w:rsid w:val="16C1E317"/>
    <w:rsid w:val="1709DEEB"/>
    <w:rsid w:val="175D18A5"/>
    <w:rsid w:val="17817270"/>
    <w:rsid w:val="181478CC"/>
    <w:rsid w:val="1821CDBF"/>
    <w:rsid w:val="18B92F38"/>
    <w:rsid w:val="18BBEB96"/>
    <w:rsid w:val="18BF91BD"/>
    <w:rsid w:val="18C96DF0"/>
    <w:rsid w:val="18F7FF1F"/>
    <w:rsid w:val="19E887E6"/>
    <w:rsid w:val="1AE6DA02"/>
    <w:rsid w:val="1B9255E8"/>
    <w:rsid w:val="1B9E2807"/>
    <w:rsid w:val="1BACE651"/>
    <w:rsid w:val="1C5E7D8D"/>
    <w:rsid w:val="1C6603FC"/>
    <w:rsid w:val="1C7AF172"/>
    <w:rsid w:val="1CB7C146"/>
    <w:rsid w:val="1CFE8130"/>
    <w:rsid w:val="1DB4F4E3"/>
    <w:rsid w:val="1EEEBE55"/>
    <w:rsid w:val="1F061D20"/>
    <w:rsid w:val="1F144CC5"/>
    <w:rsid w:val="1FB42502"/>
    <w:rsid w:val="20AC56F0"/>
    <w:rsid w:val="2135F605"/>
    <w:rsid w:val="213B6923"/>
    <w:rsid w:val="21762C5E"/>
    <w:rsid w:val="219E37A1"/>
    <w:rsid w:val="21ABA061"/>
    <w:rsid w:val="21FA9085"/>
    <w:rsid w:val="224C58BC"/>
    <w:rsid w:val="22D16C75"/>
    <w:rsid w:val="22E49F8A"/>
    <w:rsid w:val="22EBE227"/>
    <w:rsid w:val="22FABC93"/>
    <w:rsid w:val="233FD1D9"/>
    <w:rsid w:val="2351B7A7"/>
    <w:rsid w:val="236CF155"/>
    <w:rsid w:val="23D6E1E1"/>
    <w:rsid w:val="2479631F"/>
    <w:rsid w:val="2526B72D"/>
    <w:rsid w:val="25BEA27C"/>
    <w:rsid w:val="262829E1"/>
    <w:rsid w:val="262BA245"/>
    <w:rsid w:val="26C71BD4"/>
    <w:rsid w:val="26D0BA5B"/>
    <w:rsid w:val="270CD38A"/>
    <w:rsid w:val="2722AC71"/>
    <w:rsid w:val="272A7BC2"/>
    <w:rsid w:val="2748ACED"/>
    <w:rsid w:val="27573B68"/>
    <w:rsid w:val="27AD619B"/>
    <w:rsid w:val="27D10CFC"/>
    <w:rsid w:val="29D59686"/>
    <w:rsid w:val="29FACB6E"/>
    <w:rsid w:val="2AC64D57"/>
    <w:rsid w:val="2B4F48DC"/>
    <w:rsid w:val="2BBDE2FA"/>
    <w:rsid w:val="2BF17434"/>
    <w:rsid w:val="2C228D2F"/>
    <w:rsid w:val="2C6F3F5C"/>
    <w:rsid w:val="2CA16F2D"/>
    <w:rsid w:val="2CE10073"/>
    <w:rsid w:val="2D2A74BE"/>
    <w:rsid w:val="2DBC6875"/>
    <w:rsid w:val="2DF84900"/>
    <w:rsid w:val="2E846FC8"/>
    <w:rsid w:val="2F59B31F"/>
    <w:rsid w:val="2F5B514E"/>
    <w:rsid w:val="3044676A"/>
    <w:rsid w:val="30D71479"/>
    <w:rsid w:val="30E7DA08"/>
    <w:rsid w:val="310C0435"/>
    <w:rsid w:val="311C32ED"/>
    <w:rsid w:val="31483EA1"/>
    <w:rsid w:val="31AC5C01"/>
    <w:rsid w:val="31BC06C2"/>
    <w:rsid w:val="3208FA73"/>
    <w:rsid w:val="32174014"/>
    <w:rsid w:val="32928D69"/>
    <w:rsid w:val="3297155D"/>
    <w:rsid w:val="33327E22"/>
    <w:rsid w:val="333AFDB1"/>
    <w:rsid w:val="33C72203"/>
    <w:rsid w:val="345271A7"/>
    <w:rsid w:val="350BBCE9"/>
    <w:rsid w:val="3531409B"/>
    <w:rsid w:val="354B2230"/>
    <w:rsid w:val="3683FA77"/>
    <w:rsid w:val="36BCB020"/>
    <w:rsid w:val="370B066E"/>
    <w:rsid w:val="373DC51A"/>
    <w:rsid w:val="3756EF89"/>
    <w:rsid w:val="37D9157C"/>
    <w:rsid w:val="381CE9EC"/>
    <w:rsid w:val="38928C3A"/>
    <w:rsid w:val="38957A69"/>
    <w:rsid w:val="38B602A4"/>
    <w:rsid w:val="38FC5490"/>
    <w:rsid w:val="39479D54"/>
    <w:rsid w:val="39B47571"/>
    <w:rsid w:val="39DEEC02"/>
    <w:rsid w:val="3A0965CA"/>
    <w:rsid w:val="3A5722AF"/>
    <w:rsid w:val="3AE7B0A1"/>
    <w:rsid w:val="3B06B078"/>
    <w:rsid w:val="3B697A2D"/>
    <w:rsid w:val="3C07E1A5"/>
    <w:rsid w:val="3C1233A9"/>
    <w:rsid w:val="3D6447BE"/>
    <w:rsid w:val="3D647C91"/>
    <w:rsid w:val="3D855CA6"/>
    <w:rsid w:val="3DB28292"/>
    <w:rsid w:val="3DBC2346"/>
    <w:rsid w:val="3E010EA2"/>
    <w:rsid w:val="3E83BAA9"/>
    <w:rsid w:val="3F2F97A9"/>
    <w:rsid w:val="3FBDAA07"/>
    <w:rsid w:val="401CA235"/>
    <w:rsid w:val="409A87BA"/>
    <w:rsid w:val="40CEDA4F"/>
    <w:rsid w:val="4162CC56"/>
    <w:rsid w:val="41C660F6"/>
    <w:rsid w:val="41E793A2"/>
    <w:rsid w:val="426EB157"/>
    <w:rsid w:val="4344BEF6"/>
    <w:rsid w:val="43BD318B"/>
    <w:rsid w:val="4427F4A0"/>
    <w:rsid w:val="44B4A505"/>
    <w:rsid w:val="44E3D4DE"/>
    <w:rsid w:val="45A0C91D"/>
    <w:rsid w:val="46352D8D"/>
    <w:rsid w:val="46DF2C95"/>
    <w:rsid w:val="46E5B430"/>
    <w:rsid w:val="472236F8"/>
    <w:rsid w:val="485C572A"/>
    <w:rsid w:val="48D2C8F7"/>
    <w:rsid w:val="490D810E"/>
    <w:rsid w:val="495277FD"/>
    <w:rsid w:val="49FA3BE0"/>
    <w:rsid w:val="4A0A7389"/>
    <w:rsid w:val="4A10F7DE"/>
    <w:rsid w:val="4A927B5F"/>
    <w:rsid w:val="4B3FFDEB"/>
    <w:rsid w:val="4B401300"/>
    <w:rsid w:val="4B648390"/>
    <w:rsid w:val="4B74EEAD"/>
    <w:rsid w:val="4B8FF347"/>
    <w:rsid w:val="4BDEACA6"/>
    <w:rsid w:val="4C60143E"/>
    <w:rsid w:val="4CA7D3A8"/>
    <w:rsid w:val="4DDE2C4A"/>
    <w:rsid w:val="4DF38E90"/>
    <w:rsid w:val="4DF8F37B"/>
    <w:rsid w:val="4E0926F3"/>
    <w:rsid w:val="4E5C295B"/>
    <w:rsid w:val="4F71BFB3"/>
    <w:rsid w:val="4F8ACB16"/>
    <w:rsid w:val="513A84F6"/>
    <w:rsid w:val="519E7756"/>
    <w:rsid w:val="51C103A7"/>
    <w:rsid w:val="51F1D272"/>
    <w:rsid w:val="51F2C6CB"/>
    <w:rsid w:val="520808A4"/>
    <w:rsid w:val="52154BB1"/>
    <w:rsid w:val="5249EB34"/>
    <w:rsid w:val="5257ABD6"/>
    <w:rsid w:val="546A8095"/>
    <w:rsid w:val="5493643C"/>
    <w:rsid w:val="54BF466D"/>
    <w:rsid w:val="54F632BA"/>
    <w:rsid w:val="5517DFA3"/>
    <w:rsid w:val="561BFD70"/>
    <w:rsid w:val="563E3FFD"/>
    <w:rsid w:val="56C9C4CD"/>
    <w:rsid w:val="56DA2C16"/>
    <w:rsid w:val="570EE609"/>
    <w:rsid w:val="57D592CF"/>
    <w:rsid w:val="57DAD37C"/>
    <w:rsid w:val="5804CFCC"/>
    <w:rsid w:val="586B3753"/>
    <w:rsid w:val="591400B2"/>
    <w:rsid w:val="5936E285"/>
    <w:rsid w:val="59441355"/>
    <w:rsid w:val="59FC63D6"/>
    <w:rsid w:val="5A1E5837"/>
    <w:rsid w:val="5A5EDF4A"/>
    <w:rsid w:val="5AD59A65"/>
    <w:rsid w:val="5B7643C8"/>
    <w:rsid w:val="5B7F4943"/>
    <w:rsid w:val="5BD29A23"/>
    <w:rsid w:val="5C24FF7B"/>
    <w:rsid w:val="5C7E35B4"/>
    <w:rsid w:val="5CC1C9E5"/>
    <w:rsid w:val="5DCDC7F4"/>
    <w:rsid w:val="5E63F797"/>
    <w:rsid w:val="5EC72A6B"/>
    <w:rsid w:val="5FFFCAA6"/>
    <w:rsid w:val="6030102F"/>
    <w:rsid w:val="6035AFE2"/>
    <w:rsid w:val="603AC0F9"/>
    <w:rsid w:val="60765F04"/>
    <w:rsid w:val="6083D7F3"/>
    <w:rsid w:val="60A7B489"/>
    <w:rsid w:val="61219F33"/>
    <w:rsid w:val="6127D923"/>
    <w:rsid w:val="618FF1A4"/>
    <w:rsid w:val="61F382F5"/>
    <w:rsid w:val="6239DAAA"/>
    <w:rsid w:val="62EA8827"/>
    <w:rsid w:val="62F24F09"/>
    <w:rsid w:val="63A8E01A"/>
    <w:rsid w:val="63EB14C2"/>
    <w:rsid w:val="64167731"/>
    <w:rsid w:val="64961B3F"/>
    <w:rsid w:val="65AFDBFE"/>
    <w:rsid w:val="65CA23D5"/>
    <w:rsid w:val="65D39C76"/>
    <w:rsid w:val="6616C74E"/>
    <w:rsid w:val="66404135"/>
    <w:rsid w:val="6740F39C"/>
    <w:rsid w:val="678AFCB1"/>
    <w:rsid w:val="67948E13"/>
    <w:rsid w:val="686789D6"/>
    <w:rsid w:val="68FA45CB"/>
    <w:rsid w:val="694F8B6D"/>
    <w:rsid w:val="69BB49AC"/>
    <w:rsid w:val="6A350421"/>
    <w:rsid w:val="6B0CF0E2"/>
    <w:rsid w:val="6B702F35"/>
    <w:rsid w:val="6B731405"/>
    <w:rsid w:val="6BAD779F"/>
    <w:rsid w:val="6BBC0608"/>
    <w:rsid w:val="6C310F5F"/>
    <w:rsid w:val="6C3A5580"/>
    <w:rsid w:val="6C6D3CDB"/>
    <w:rsid w:val="6CBB7154"/>
    <w:rsid w:val="6D59CFA2"/>
    <w:rsid w:val="6E088C77"/>
    <w:rsid w:val="6E72625C"/>
    <w:rsid w:val="6EA6F621"/>
    <w:rsid w:val="6F1EF021"/>
    <w:rsid w:val="6F33C165"/>
    <w:rsid w:val="6F6FA6FB"/>
    <w:rsid w:val="6FEC6F0B"/>
    <w:rsid w:val="701028CC"/>
    <w:rsid w:val="709A9677"/>
    <w:rsid w:val="71A2889E"/>
    <w:rsid w:val="725D814F"/>
    <w:rsid w:val="72B88B3E"/>
    <w:rsid w:val="7323DA29"/>
    <w:rsid w:val="735F1F6B"/>
    <w:rsid w:val="73FC6A99"/>
    <w:rsid w:val="74A2F9D4"/>
    <w:rsid w:val="7537A5C7"/>
    <w:rsid w:val="75A0D7DA"/>
    <w:rsid w:val="75B07BC9"/>
    <w:rsid w:val="761D846E"/>
    <w:rsid w:val="7708877C"/>
    <w:rsid w:val="77D93FD4"/>
    <w:rsid w:val="78212895"/>
    <w:rsid w:val="7834F39C"/>
    <w:rsid w:val="7837D5AA"/>
    <w:rsid w:val="7870883E"/>
    <w:rsid w:val="78DC756C"/>
    <w:rsid w:val="7A15775A"/>
    <w:rsid w:val="7A256F4E"/>
    <w:rsid w:val="7A9C3E83"/>
    <w:rsid w:val="7ABC2E9A"/>
    <w:rsid w:val="7B15184F"/>
    <w:rsid w:val="7B397157"/>
    <w:rsid w:val="7B63D34D"/>
    <w:rsid w:val="7BD3F03A"/>
    <w:rsid w:val="7BDCECF6"/>
    <w:rsid w:val="7C2BD309"/>
    <w:rsid w:val="7C34065C"/>
    <w:rsid w:val="7C50D4CA"/>
    <w:rsid w:val="7C75F6DC"/>
    <w:rsid w:val="7CA6EF7B"/>
    <w:rsid w:val="7D5C8B88"/>
    <w:rsid w:val="7DA0D891"/>
    <w:rsid w:val="7DC9D438"/>
    <w:rsid w:val="7DE36B67"/>
    <w:rsid w:val="7E3ECBC9"/>
    <w:rsid w:val="7E61450E"/>
    <w:rsid w:val="7EB7F8A9"/>
    <w:rsid w:val="7F2DFB46"/>
    <w:rsid w:val="7F710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81A44"/>
  <w15:docId w15:val="{3377437D-76F7-40B3-A079-1871A05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55"/>
    <w:pPr>
      <w:widowControl/>
      <w:autoSpaceDE/>
      <w:autoSpaceDN/>
      <w:jc w:val="both"/>
    </w:pPr>
    <w:rPr>
      <w:rFonts w:ascii="@PMingLiU" w:eastAsia="Times New Roman" w:hAnsi="@PMingLiU" w:cs="Times New Roman"/>
      <w:szCs w:val="24"/>
      <w:lang w:val="pt-BR" w:eastAsia="pt-BR"/>
    </w:rPr>
  </w:style>
  <w:style w:type="paragraph" w:styleId="Ttulo1">
    <w:name w:val="heading 1"/>
    <w:basedOn w:val="Normal"/>
    <w:link w:val="Ttulo1Char"/>
    <w:uiPriority w:val="1"/>
    <w:qFormat/>
    <w:rsid w:val="00AF6B07"/>
    <w:pPr>
      <w:spacing w:before="240"/>
      <w:jc w:val="right"/>
      <w:outlineLvl w:val="0"/>
    </w:pPr>
    <w:rPr>
      <w:rFonts w:ascii="Verdana" w:hAnsi="Verdana"/>
      <w:b/>
      <w:sz w:val="20"/>
      <w:szCs w:val="20"/>
      <w:u w:val="single"/>
      <w:lang w:val="pt-PT"/>
    </w:rPr>
  </w:style>
  <w:style w:type="paragraph" w:styleId="Ttulo2">
    <w:name w:val="heading 2"/>
    <w:basedOn w:val="Normal"/>
    <w:next w:val="Normal"/>
    <w:link w:val="Ttulo2Char"/>
    <w:uiPriority w:val="99"/>
    <w:qFormat/>
    <w:rsid w:val="00AF6B07"/>
    <w:pPr>
      <w:spacing w:before="120"/>
      <w:jc w:val="right"/>
      <w:outlineLvl w:val="1"/>
    </w:pPr>
    <w:rPr>
      <w:rFonts w:ascii="Verdana" w:hAnsi="Verdana"/>
      <w:b/>
      <w:sz w:val="20"/>
      <w:szCs w:val="20"/>
      <w:lang w:val="pt-PT"/>
    </w:rPr>
  </w:style>
  <w:style w:type="paragraph" w:styleId="Ttulo3">
    <w:name w:val="heading 3"/>
    <w:basedOn w:val="Normal"/>
    <w:next w:val="Recuonormal"/>
    <w:link w:val="Ttulo3Char"/>
    <w:uiPriority w:val="99"/>
    <w:qFormat/>
    <w:rsid w:val="00AF6B07"/>
    <w:pPr>
      <w:ind w:left="354"/>
      <w:jc w:val="right"/>
      <w:outlineLvl w:val="2"/>
    </w:pPr>
    <w:rPr>
      <w:b/>
      <w:sz w:val="20"/>
      <w:szCs w:val="20"/>
      <w:lang w:val="pt-PT"/>
    </w:rPr>
  </w:style>
  <w:style w:type="paragraph" w:styleId="Ttulo4">
    <w:name w:val="heading 4"/>
    <w:basedOn w:val="Normal"/>
    <w:next w:val="Normal"/>
    <w:link w:val="Ttulo4Char"/>
    <w:uiPriority w:val="99"/>
    <w:qFormat/>
    <w:rsid w:val="00AF6B07"/>
    <w:pPr>
      <w:keepNext/>
      <w:outlineLvl w:val="3"/>
    </w:pPr>
    <w:rPr>
      <w:i/>
      <w:iCs/>
      <w:color w:val="000000"/>
      <w:sz w:val="16"/>
      <w:szCs w:val="16"/>
      <w:lang w:val="es-ES_tradnl"/>
    </w:rPr>
  </w:style>
  <w:style w:type="paragraph" w:styleId="Ttulo5">
    <w:name w:val="heading 5"/>
    <w:aliases w:val="Eletrobras - Sumario DF"/>
    <w:next w:val="Default"/>
    <w:link w:val="Ttulo5Char"/>
    <w:unhideWhenUsed/>
    <w:qFormat/>
    <w:rsid w:val="00AF6B07"/>
    <w:pPr>
      <w:keepNext/>
      <w:keepLines/>
      <w:widowControl/>
      <w:autoSpaceDE/>
      <w:autoSpaceDN/>
      <w:spacing w:before="200"/>
      <w:outlineLvl w:val="4"/>
    </w:pPr>
    <w:rPr>
      <w:rFonts w:ascii="@PMingLiU" w:eastAsiaTheme="majorEastAsia" w:hAnsi="@PMingLiU" w:cstheme="majorBidi"/>
      <w:b/>
      <w:color w:val="000000" w:themeColor="text1"/>
      <w:szCs w:val="24"/>
      <w:lang w:val="pt-BR" w:eastAsia="pt-BR"/>
    </w:rPr>
  </w:style>
  <w:style w:type="paragraph" w:styleId="Ttulo6">
    <w:name w:val="heading 6"/>
    <w:basedOn w:val="Normal"/>
    <w:next w:val="Normal"/>
    <w:link w:val="Ttulo6Char"/>
    <w:uiPriority w:val="99"/>
    <w:qFormat/>
    <w:rsid w:val="00AF6B07"/>
    <w:pPr>
      <w:spacing w:before="240" w:after="60"/>
      <w:outlineLvl w:val="5"/>
    </w:pPr>
    <w:rPr>
      <w:b/>
      <w:bCs/>
      <w:sz w:val="20"/>
      <w:szCs w:val="20"/>
    </w:rPr>
  </w:style>
  <w:style w:type="paragraph" w:styleId="Ttulo7">
    <w:name w:val="heading 7"/>
    <w:basedOn w:val="Normal"/>
    <w:next w:val="Normal"/>
    <w:link w:val="Ttulo7Char"/>
    <w:uiPriority w:val="99"/>
    <w:qFormat/>
    <w:rsid w:val="00AF6B07"/>
    <w:pPr>
      <w:spacing w:before="240" w:after="60"/>
      <w:outlineLvl w:val="6"/>
    </w:pPr>
  </w:style>
  <w:style w:type="paragraph" w:styleId="Ttulo8">
    <w:name w:val="heading 8"/>
    <w:basedOn w:val="Normal"/>
    <w:next w:val="Normal"/>
    <w:link w:val="Ttulo8Char"/>
    <w:uiPriority w:val="99"/>
    <w:qFormat/>
    <w:rsid w:val="00AF6B0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BC2466"/>
    <w:tblPr>
      <w:tblInd w:w="0" w:type="dxa"/>
      <w:tblCellMar>
        <w:top w:w="0" w:type="dxa"/>
        <w:left w:w="0" w:type="dxa"/>
        <w:bottom w:w="0" w:type="dxa"/>
        <w:right w:w="0" w:type="dxa"/>
      </w:tblCellMar>
    </w:tblPr>
  </w:style>
  <w:style w:type="paragraph" w:styleId="Corpodetexto">
    <w:name w:val="Body Text"/>
    <w:aliases w:val="CORPORES"/>
    <w:basedOn w:val="Normal"/>
    <w:link w:val="CorpodetextoChar"/>
    <w:uiPriority w:val="99"/>
    <w:qFormat/>
    <w:rsid w:val="00AF6B07"/>
    <w:pPr>
      <w:tabs>
        <w:tab w:val="left" w:pos="567"/>
        <w:tab w:val="left" w:pos="1134"/>
        <w:tab w:val="left" w:pos="1701"/>
        <w:tab w:val="left" w:pos="2268"/>
        <w:tab w:val="left" w:pos="2835"/>
      </w:tabs>
    </w:pPr>
    <w:rPr>
      <w:sz w:val="20"/>
      <w:szCs w:val="20"/>
      <w:lang w:val="pt-PT"/>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F6B07"/>
    <w:pPr>
      <w:ind w:left="708"/>
    </w:pPr>
  </w:style>
  <w:style w:type="paragraph" w:customStyle="1" w:styleId="TableParagraph">
    <w:name w:val="Table Paragraph"/>
    <w:basedOn w:val="Normal"/>
    <w:uiPriority w:val="1"/>
    <w:qFormat/>
    <w:rsid w:val="00BC2466"/>
  </w:style>
  <w:style w:type="character" w:customStyle="1" w:styleId="Ttulo2Char">
    <w:name w:val="Título 2 Char"/>
    <w:basedOn w:val="Fontepargpadro"/>
    <w:link w:val="Ttulo2"/>
    <w:uiPriority w:val="99"/>
    <w:rsid w:val="00AF6B07"/>
    <w:rPr>
      <w:rFonts w:ascii="Verdana" w:eastAsia="Times New Roman" w:hAnsi="Verdana" w:cs="Times New Roman"/>
      <w:b/>
      <w:sz w:val="20"/>
      <w:szCs w:val="20"/>
      <w:lang w:val="pt-PT" w:eastAsia="pt-BR"/>
    </w:rPr>
  </w:style>
  <w:style w:type="character" w:customStyle="1" w:styleId="Ttulo3Char">
    <w:name w:val="Título 3 Char"/>
    <w:basedOn w:val="Fontepargpadro"/>
    <w:link w:val="Ttulo3"/>
    <w:uiPriority w:val="99"/>
    <w:rsid w:val="00AF6B07"/>
    <w:rPr>
      <w:rFonts w:ascii="Verdana" w:eastAsia="Times New Roman" w:hAnsi="Verdana" w:cs="Times New Roman"/>
      <w:b/>
      <w:sz w:val="20"/>
      <w:szCs w:val="20"/>
      <w:lang w:val="pt-PT" w:eastAsia="pt-BR"/>
    </w:rPr>
  </w:style>
  <w:style w:type="character" w:customStyle="1" w:styleId="Ttulo4Char">
    <w:name w:val="Título 4 Char"/>
    <w:basedOn w:val="Fontepargpadro"/>
    <w:link w:val="Ttulo4"/>
    <w:uiPriority w:val="99"/>
    <w:rsid w:val="00AF6B07"/>
    <w:rPr>
      <w:rFonts w:ascii="Verdana" w:eastAsia="Times New Roman" w:hAnsi="Verdana" w:cs="Times New Roman"/>
      <w:i/>
      <w:iCs/>
      <w:color w:val="000000"/>
      <w:sz w:val="16"/>
      <w:szCs w:val="16"/>
      <w:lang w:val="es-ES_tradnl" w:eastAsia="pt-BR"/>
    </w:rPr>
  </w:style>
  <w:style w:type="character" w:customStyle="1" w:styleId="Ttulo5Char">
    <w:name w:val="Título 5 Char"/>
    <w:aliases w:val="Eletrobras - Sumario DF Char"/>
    <w:basedOn w:val="Fontepargpadro"/>
    <w:link w:val="Ttulo5"/>
    <w:rsid w:val="00AF6B07"/>
    <w:rPr>
      <w:rFonts w:ascii="@PMingLiU" w:eastAsiaTheme="majorEastAsia" w:hAnsi="@PMingLiU" w:cstheme="majorBidi"/>
      <w:b/>
      <w:color w:val="000000" w:themeColor="text1"/>
      <w:szCs w:val="24"/>
      <w:lang w:val="pt-BR" w:eastAsia="pt-BR"/>
    </w:rPr>
  </w:style>
  <w:style w:type="character" w:customStyle="1" w:styleId="Ttulo6Char">
    <w:name w:val="Título 6 Char"/>
    <w:basedOn w:val="Fontepargpadro"/>
    <w:link w:val="Ttulo6"/>
    <w:uiPriority w:val="99"/>
    <w:rsid w:val="00AF6B07"/>
    <w:rPr>
      <w:rFonts w:ascii="Verdana" w:eastAsia="Times New Roman" w:hAnsi="Verdana" w:cs="Times New Roman"/>
      <w:b/>
      <w:bCs/>
      <w:sz w:val="20"/>
      <w:szCs w:val="20"/>
      <w:lang w:val="pt-BR" w:eastAsia="pt-BR"/>
    </w:rPr>
  </w:style>
  <w:style w:type="character" w:customStyle="1" w:styleId="Ttulo7Char">
    <w:name w:val="Título 7 Char"/>
    <w:basedOn w:val="Fontepargpadro"/>
    <w:link w:val="Ttulo7"/>
    <w:uiPriority w:val="99"/>
    <w:rsid w:val="00AF6B07"/>
    <w:rPr>
      <w:rFonts w:ascii="Verdana" w:eastAsia="Times New Roman" w:hAnsi="Verdana" w:cs="Times New Roman"/>
      <w:szCs w:val="24"/>
      <w:lang w:val="pt-BR" w:eastAsia="pt-BR"/>
    </w:rPr>
  </w:style>
  <w:style w:type="character" w:customStyle="1" w:styleId="Ttulo8Char">
    <w:name w:val="Título 8 Char"/>
    <w:basedOn w:val="Fontepargpadro"/>
    <w:link w:val="Ttulo8"/>
    <w:uiPriority w:val="99"/>
    <w:rsid w:val="00AF6B07"/>
    <w:rPr>
      <w:rFonts w:ascii="Verdana" w:eastAsia="Times New Roman" w:hAnsi="Verdana" w:cs="Times New Roman"/>
      <w:i/>
      <w:iCs/>
      <w:szCs w:val="24"/>
      <w:lang w:val="pt-BR" w:eastAsia="pt-BR"/>
    </w:rPr>
  </w:style>
  <w:style w:type="character" w:customStyle="1" w:styleId="Ttulo1Char">
    <w:name w:val="Título 1 Char"/>
    <w:link w:val="Ttulo1"/>
    <w:uiPriority w:val="1"/>
    <w:locked/>
    <w:rsid w:val="00AF6B07"/>
    <w:rPr>
      <w:rFonts w:ascii="Verdana" w:eastAsia="Times New Roman" w:hAnsi="Verdana" w:cs="Times New Roman"/>
      <w:b/>
      <w:sz w:val="20"/>
      <w:szCs w:val="20"/>
      <w:u w:val="single"/>
      <w:lang w:val="pt-PT" w:eastAsia="pt-BR"/>
    </w:rPr>
  </w:style>
  <w:style w:type="paragraph" w:styleId="Recuonormal">
    <w:name w:val="Normal Indent"/>
    <w:basedOn w:val="Normal"/>
    <w:uiPriority w:val="99"/>
    <w:rsid w:val="00AF6B07"/>
    <w:pPr>
      <w:ind w:left="708"/>
      <w:jc w:val="right"/>
    </w:pPr>
    <w:rPr>
      <w:sz w:val="26"/>
      <w:szCs w:val="20"/>
      <w:lang w:val="pt-PT"/>
    </w:rPr>
  </w:style>
  <w:style w:type="paragraph" w:customStyle="1" w:styleId="CharCharCharCharCharChar">
    <w:name w:val="Char Char Char Char Char Char"/>
    <w:basedOn w:val="Normal"/>
    <w:rsid w:val="00AF6B07"/>
    <w:pPr>
      <w:spacing w:after="160" w:line="240" w:lineRule="exact"/>
    </w:pPr>
    <w:rPr>
      <w:sz w:val="20"/>
      <w:szCs w:val="20"/>
      <w:lang w:val="en-US" w:eastAsia="en-US"/>
    </w:rPr>
  </w:style>
  <w:style w:type="character" w:customStyle="1" w:styleId="CorpodetextoChar">
    <w:name w:val="Corpo de texto Char"/>
    <w:aliases w:val="CORPORES Char"/>
    <w:link w:val="Corpodetexto"/>
    <w:uiPriority w:val="99"/>
    <w:locked/>
    <w:rsid w:val="00AF6B07"/>
    <w:rPr>
      <w:rFonts w:ascii="Verdana" w:eastAsia="Times New Roman" w:hAnsi="Verdana" w:cs="Times New Roman"/>
      <w:sz w:val="20"/>
      <w:szCs w:val="20"/>
      <w:lang w:val="pt-PT" w:eastAsia="pt-BR"/>
    </w:rPr>
  </w:style>
  <w:style w:type="paragraph" w:customStyle="1" w:styleId="Blockquote">
    <w:name w:val="Blockquote"/>
    <w:basedOn w:val="Normal"/>
    <w:uiPriority w:val="99"/>
    <w:rsid w:val="00AF6B07"/>
    <w:pPr>
      <w:snapToGrid w:val="0"/>
      <w:spacing w:before="100" w:after="100"/>
      <w:ind w:left="360" w:right="360"/>
    </w:pPr>
    <w:rPr>
      <w:szCs w:val="20"/>
    </w:rPr>
  </w:style>
  <w:style w:type="paragraph" w:customStyle="1" w:styleId="BodyText22">
    <w:name w:val="Body Text 22"/>
    <w:basedOn w:val="Normal"/>
    <w:uiPriority w:val="99"/>
    <w:rsid w:val="00AF6B07"/>
    <w:rPr>
      <w:szCs w:val="20"/>
    </w:rPr>
  </w:style>
  <w:style w:type="paragraph" w:styleId="Recuodecorpodetexto">
    <w:name w:val="Body Text Indent"/>
    <w:basedOn w:val="Normal"/>
    <w:link w:val="RecuodecorpodetextoChar"/>
    <w:uiPriority w:val="99"/>
    <w:rsid w:val="00AF6B07"/>
    <w:rPr>
      <w:sz w:val="20"/>
      <w:szCs w:val="20"/>
    </w:rPr>
  </w:style>
  <w:style w:type="character" w:customStyle="1" w:styleId="RecuodecorpodetextoChar">
    <w:name w:val="Recuo de corpo de texto Char"/>
    <w:basedOn w:val="Fontepargpadro"/>
    <w:link w:val="Recuodecorpodetexto"/>
    <w:uiPriority w:val="99"/>
    <w:rsid w:val="00AF6B07"/>
    <w:rPr>
      <w:rFonts w:ascii="Verdana" w:eastAsia="Times New Roman" w:hAnsi="Verdana" w:cs="Times New Roman"/>
      <w:sz w:val="20"/>
      <w:szCs w:val="20"/>
      <w:lang w:val="pt-BR" w:eastAsia="pt-BR"/>
    </w:rPr>
  </w:style>
  <w:style w:type="paragraph" w:styleId="Textodenotaderodap">
    <w:name w:val="footnote text"/>
    <w:basedOn w:val="Normal"/>
    <w:link w:val="TextodenotaderodapChar"/>
    <w:uiPriority w:val="99"/>
    <w:semiHidden/>
    <w:rsid w:val="00AF6B07"/>
    <w:pPr>
      <w:jc w:val="right"/>
    </w:pPr>
    <w:rPr>
      <w:sz w:val="20"/>
      <w:szCs w:val="20"/>
      <w:lang w:val="pt-PT"/>
    </w:rPr>
  </w:style>
  <w:style w:type="character" w:customStyle="1" w:styleId="TextodenotaderodapChar">
    <w:name w:val="Texto de nota de rodapé Char"/>
    <w:basedOn w:val="Fontepargpadro"/>
    <w:link w:val="Textodenotaderodap"/>
    <w:uiPriority w:val="99"/>
    <w:semiHidden/>
    <w:rsid w:val="00AF6B07"/>
    <w:rPr>
      <w:rFonts w:ascii="Verdana" w:eastAsia="Times New Roman" w:hAnsi="Verdana" w:cs="Times New Roman"/>
      <w:sz w:val="20"/>
      <w:szCs w:val="20"/>
      <w:lang w:val="pt-PT" w:eastAsia="pt-BR"/>
    </w:rPr>
  </w:style>
  <w:style w:type="paragraph" w:styleId="Corpodetexto3">
    <w:name w:val="Body Text 3"/>
    <w:basedOn w:val="Normal"/>
    <w:link w:val="Corpodetexto3Char"/>
    <w:uiPriority w:val="99"/>
    <w:rsid w:val="00AF6B07"/>
    <w:rPr>
      <w:sz w:val="20"/>
      <w:szCs w:val="20"/>
      <w:lang w:val="pt-PT"/>
    </w:rPr>
  </w:style>
  <w:style w:type="character" w:customStyle="1" w:styleId="Corpodetexto3Char">
    <w:name w:val="Corpo de texto 3 Char"/>
    <w:basedOn w:val="Fontepargpadro"/>
    <w:link w:val="Corpodetexto3"/>
    <w:uiPriority w:val="99"/>
    <w:rsid w:val="00AF6B07"/>
    <w:rPr>
      <w:rFonts w:ascii="Verdana" w:eastAsia="Times New Roman" w:hAnsi="Verdana" w:cs="Times New Roman"/>
      <w:sz w:val="20"/>
      <w:szCs w:val="20"/>
      <w:lang w:val="pt-PT" w:eastAsia="pt-BR"/>
    </w:rPr>
  </w:style>
  <w:style w:type="paragraph" w:styleId="Corpodetexto2">
    <w:name w:val="Body Text 2"/>
    <w:basedOn w:val="Normal"/>
    <w:link w:val="Corpodetexto2Char"/>
    <w:uiPriority w:val="99"/>
    <w:rsid w:val="00AF6B07"/>
    <w:rPr>
      <w:b/>
      <w:sz w:val="20"/>
      <w:szCs w:val="20"/>
      <w:lang w:val="pt-PT"/>
    </w:rPr>
  </w:style>
  <w:style w:type="character" w:customStyle="1" w:styleId="Corpodetexto2Char">
    <w:name w:val="Corpo de texto 2 Char"/>
    <w:basedOn w:val="Fontepargpadro"/>
    <w:link w:val="Corpodetexto2"/>
    <w:uiPriority w:val="99"/>
    <w:rsid w:val="00AF6B07"/>
    <w:rPr>
      <w:rFonts w:ascii="Verdana" w:eastAsia="Times New Roman" w:hAnsi="Verdana" w:cs="Times New Roman"/>
      <w:b/>
      <w:sz w:val="20"/>
      <w:szCs w:val="20"/>
      <w:lang w:val="pt-PT" w:eastAsia="pt-BR"/>
    </w:rPr>
  </w:style>
  <w:style w:type="paragraph" w:styleId="Cabealho">
    <w:name w:val="header"/>
    <w:basedOn w:val="Normal"/>
    <w:link w:val="CabealhoChar"/>
    <w:rsid w:val="00AF6B07"/>
    <w:pPr>
      <w:tabs>
        <w:tab w:val="center" w:pos="4252"/>
        <w:tab w:val="right" w:pos="8504"/>
      </w:tabs>
      <w:jc w:val="right"/>
    </w:pPr>
    <w:rPr>
      <w:sz w:val="20"/>
      <w:szCs w:val="20"/>
      <w:lang w:val="pt-PT"/>
    </w:rPr>
  </w:style>
  <w:style w:type="character" w:customStyle="1" w:styleId="CabealhoChar">
    <w:name w:val="Cabeçalho Char"/>
    <w:basedOn w:val="Fontepargpadro"/>
    <w:link w:val="Cabealho"/>
    <w:rsid w:val="00AF6B07"/>
    <w:rPr>
      <w:rFonts w:ascii="Verdana" w:eastAsia="Times New Roman" w:hAnsi="Verdana" w:cs="Times New Roman"/>
      <w:sz w:val="20"/>
      <w:szCs w:val="20"/>
      <w:lang w:val="pt-PT" w:eastAsia="pt-BR"/>
    </w:rPr>
  </w:style>
  <w:style w:type="paragraph" w:styleId="Recuodecorpodetexto3">
    <w:name w:val="Body Text Indent 3"/>
    <w:basedOn w:val="Normal"/>
    <w:link w:val="Recuodecorpodetexto3Char"/>
    <w:uiPriority w:val="99"/>
    <w:rsid w:val="00AF6B07"/>
    <w:pPr>
      <w:tabs>
        <w:tab w:val="num" w:pos="360"/>
      </w:tabs>
      <w:spacing w:before="120" w:after="120"/>
      <w:ind w:left="360" w:hanging="360"/>
    </w:pPr>
    <w:rPr>
      <w:rFonts w:ascii="Arial" w:hAnsi="Arial"/>
      <w:sz w:val="20"/>
      <w:szCs w:val="20"/>
    </w:rPr>
  </w:style>
  <w:style w:type="character" w:customStyle="1" w:styleId="Recuodecorpodetexto3Char">
    <w:name w:val="Recuo de corpo de texto 3 Char"/>
    <w:basedOn w:val="Fontepargpadro"/>
    <w:link w:val="Recuodecorpodetexto3"/>
    <w:uiPriority w:val="99"/>
    <w:rsid w:val="00AF6B07"/>
    <w:rPr>
      <w:rFonts w:ascii="Arial" w:eastAsia="Times New Roman" w:hAnsi="Arial" w:cs="Times New Roman"/>
      <w:sz w:val="20"/>
      <w:szCs w:val="20"/>
      <w:lang w:val="pt-BR" w:eastAsia="pt-BR"/>
    </w:rPr>
  </w:style>
  <w:style w:type="paragraph" w:styleId="Recuodecorpodetexto2">
    <w:name w:val="Body Text Indent 2"/>
    <w:basedOn w:val="Normal"/>
    <w:link w:val="Recuodecorpodetexto2Char"/>
    <w:uiPriority w:val="99"/>
    <w:rsid w:val="00AF6B07"/>
    <w:pPr>
      <w:ind w:left="1276" w:hanging="1276"/>
    </w:pPr>
    <w:rPr>
      <w:rFonts w:ascii="Verdana" w:hAnsi="Verdana"/>
      <w:b/>
      <w:sz w:val="20"/>
      <w:szCs w:val="20"/>
    </w:rPr>
  </w:style>
  <w:style w:type="character" w:customStyle="1" w:styleId="Recuodecorpodetexto2Char">
    <w:name w:val="Recuo de corpo de texto 2 Char"/>
    <w:basedOn w:val="Fontepargpadro"/>
    <w:link w:val="Recuodecorpodetexto2"/>
    <w:uiPriority w:val="99"/>
    <w:rsid w:val="00AF6B07"/>
    <w:rPr>
      <w:rFonts w:ascii="Verdana" w:eastAsia="Times New Roman" w:hAnsi="Verdana" w:cs="Times New Roman"/>
      <w:b/>
      <w:sz w:val="20"/>
      <w:szCs w:val="20"/>
      <w:lang w:val="pt-BR" w:eastAsia="pt-BR"/>
    </w:rPr>
  </w:style>
  <w:style w:type="paragraph" w:styleId="Rodap">
    <w:name w:val="footer"/>
    <w:basedOn w:val="Normal"/>
    <w:link w:val="RodapChar"/>
    <w:uiPriority w:val="99"/>
    <w:rsid w:val="00AF6B07"/>
    <w:pPr>
      <w:tabs>
        <w:tab w:val="center" w:pos="4419"/>
        <w:tab w:val="right" w:pos="8838"/>
      </w:tabs>
    </w:pPr>
  </w:style>
  <w:style w:type="character" w:customStyle="1" w:styleId="RodapChar">
    <w:name w:val="Rodapé Char"/>
    <w:basedOn w:val="Fontepargpadro"/>
    <w:link w:val="Rodap"/>
    <w:uiPriority w:val="99"/>
    <w:rsid w:val="00AF6B07"/>
    <w:rPr>
      <w:rFonts w:ascii="Verdana" w:eastAsia="Times New Roman" w:hAnsi="Verdana" w:cs="Times New Roman"/>
      <w:szCs w:val="24"/>
      <w:lang w:val="pt-BR" w:eastAsia="pt-BR"/>
    </w:rPr>
  </w:style>
  <w:style w:type="character" w:styleId="Nmerodepgina">
    <w:name w:val="page number"/>
    <w:uiPriority w:val="99"/>
    <w:rsid w:val="00AF6B07"/>
    <w:rPr>
      <w:rFonts w:cs="Times New Roman"/>
    </w:rPr>
  </w:style>
  <w:style w:type="character" w:styleId="Hyperlink">
    <w:name w:val="Hyperlink"/>
    <w:uiPriority w:val="99"/>
    <w:rsid w:val="00AF6B07"/>
    <w:rPr>
      <w:rFonts w:cs="Times New Roman"/>
      <w:color w:val="0000FF"/>
      <w:u w:val="single"/>
    </w:rPr>
  </w:style>
  <w:style w:type="paragraph" w:styleId="Textodebalo">
    <w:name w:val="Balloon Text"/>
    <w:basedOn w:val="Normal"/>
    <w:link w:val="TextodebaloChar"/>
    <w:uiPriority w:val="99"/>
    <w:semiHidden/>
    <w:rsid w:val="00AF6B07"/>
    <w:rPr>
      <w:rFonts w:ascii="PMingLiU" w:hAnsi="PMingLiU"/>
      <w:sz w:val="16"/>
      <w:szCs w:val="16"/>
    </w:rPr>
  </w:style>
  <w:style w:type="character" w:customStyle="1" w:styleId="TextodebaloChar">
    <w:name w:val="Texto de balão Char"/>
    <w:basedOn w:val="Fontepargpadro"/>
    <w:link w:val="Textodebalo"/>
    <w:uiPriority w:val="99"/>
    <w:semiHidden/>
    <w:rsid w:val="00AF6B07"/>
    <w:rPr>
      <w:rFonts w:ascii="PMingLiU" w:eastAsia="Times New Roman" w:hAnsi="PMingLiU" w:cs="Times New Roman"/>
      <w:sz w:val="16"/>
      <w:szCs w:val="16"/>
      <w:lang w:val="pt-BR" w:eastAsia="pt-BR"/>
    </w:rPr>
  </w:style>
  <w:style w:type="paragraph" w:styleId="NormalWeb">
    <w:name w:val="Normal (Web)"/>
    <w:basedOn w:val="Normal"/>
    <w:link w:val="NormalWebChar"/>
    <w:uiPriority w:val="99"/>
    <w:rsid w:val="00AF6B07"/>
    <w:pPr>
      <w:spacing w:before="100" w:beforeAutospacing="1" w:after="100" w:afterAutospacing="1"/>
    </w:pPr>
  </w:style>
  <w:style w:type="paragraph" w:customStyle="1" w:styleId="LHOTimes">
    <w:name w:val="LHO Times"/>
    <w:basedOn w:val="Ttulo1"/>
    <w:uiPriority w:val="99"/>
    <w:rsid w:val="00AF6B07"/>
    <w:pPr>
      <w:keepNext/>
      <w:spacing w:line="340" w:lineRule="atLeast"/>
      <w:jc w:val="center"/>
    </w:pPr>
    <w:rPr>
      <w:rFonts w:ascii="Times New Roman" w:hAnsi="Times New Roman"/>
      <w:b w:val="0"/>
      <w:bCs/>
    </w:rPr>
  </w:style>
  <w:style w:type="paragraph" w:customStyle="1" w:styleId="Bullet">
    <w:name w:val="Bullet"/>
    <w:basedOn w:val="Normal"/>
    <w:uiPriority w:val="99"/>
    <w:rsid w:val="00AF6B07"/>
    <w:pPr>
      <w:tabs>
        <w:tab w:val="num" w:pos="1069"/>
      </w:tabs>
      <w:ind w:left="1069" w:hanging="360"/>
    </w:pPr>
    <w:rPr>
      <w:rFonts w:ascii="Verdana" w:hAnsi="Verdana"/>
      <w:szCs w:val="20"/>
    </w:rPr>
  </w:style>
  <w:style w:type="paragraph" w:customStyle="1" w:styleId="BodyText2">
    <w:name w:val="Body Text2"/>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orpo">
    <w:name w:val="Corpo"/>
    <w:uiPriority w:val="99"/>
    <w:rsid w:val="00AF6B07"/>
    <w:pPr>
      <w:widowControl/>
      <w:autoSpaceDE/>
      <w:autoSpaceDN/>
    </w:pPr>
    <w:rPr>
      <w:rFonts w:ascii="Times New Roman" w:eastAsia="Times New Roman" w:hAnsi="Times New Roman" w:cs="Times New Roman"/>
      <w:color w:val="000000"/>
      <w:sz w:val="24"/>
      <w:szCs w:val="20"/>
      <w:lang w:eastAsia="pt-BR"/>
    </w:rPr>
  </w:style>
  <w:style w:type="paragraph" w:styleId="Textoembloco">
    <w:name w:val="Block Text"/>
    <w:basedOn w:val="Normal"/>
    <w:uiPriority w:val="99"/>
    <w:rsid w:val="00AF6B07"/>
    <w:pPr>
      <w:ind w:left="1134" w:right="731" w:hanging="708"/>
    </w:pPr>
    <w:rPr>
      <w:rFonts w:ascii="Verdana" w:hAnsi="Verdana"/>
      <w:szCs w:val="20"/>
    </w:rPr>
  </w:style>
  <w:style w:type="character" w:styleId="Forte">
    <w:name w:val="Strong"/>
    <w:uiPriority w:val="22"/>
    <w:qFormat/>
    <w:rsid w:val="00AF6B07"/>
    <w:rPr>
      <w:rFonts w:cs="Times New Roman"/>
      <w:b/>
      <w:bCs/>
    </w:rPr>
  </w:style>
  <w:style w:type="paragraph" w:customStyle="1" w:styleId="texto2">
    <w:name w:val="texto2"/>
    <w:basedOn w:val="Normal"/>
    <w:uiPriority w:val="99"/>
    <w:rsid w:val="00AF6B07"/>
    <w:pPr>
      <w:spacing w:before="100" w:beforeAutospacing="1" w:after="100" w:afterAutospacing="1"/>
    </w:pPr>
  </w:style>
  <w:style w:type="paragraph" w:styleId="Lista">
    <w:name w:val="List"/>
    <w:basedOn w:val="Normal"/>
    <w:uiPriority w:val="99"/>
    <w:rsid w:val="00AF6B07"/>
    <w:pPr>
      <w:ind w:left="283" w:hanging="283"/>
    </w:pPr>
  </w:style>
  <w:style w:type="paragraph" w:customStyle="1" w:styleId="16FOOTERrodap">
    <w:name w:val="16. «FOOTER» rodapé"/>
    <w:basedOn w:val="Normal"/>
    <w:uiPriority w:val="99"/>
    <w:rsid w:val="00AF6B07"/>
    <w:pPr>
      <w:tabs>
        <w:tab w:val="center" w:pos="4320"/>
      </w:tabs>
      <w:spacing w:before="260"/>
      <w:ind w:right="113" w:firstLine="1701"/>
      <w:jc w:val="center"/>
    </w:pPr>
    <w:rPr>
      <w:szCs w:val="20"/>
      <w:lang w:eastAsia="en-US"/>
    </w:rPr>
  </w:style>
  <w:style w:type="paragraph" w:customStyle="1" w:styleId="a007-npbb12">
    <w:name w:val="a007-npbb12"/>
    <w:basedOn w:val="Normal"/>
    <w:uiPriority w:val="99"/>
    <w:rsid w:val="00AF6B07"/>
    <w:pPr>
      <w:spacing w:line="228" w:lineRule="auto"/>
    </w:pPr>
  </w:style>
  <w:style w:type="paragraph" w:customStyle="1" w:styleId="NormalGaramond">
    <w:name w:val="Normal + Garamond"/>
    <w:aliases w:val="10 pt,Normal + Arial,Justificado,Primeira linha:  1,27 cm,25 cm,27 cm + 10 pt...,27 cm + 10 pt,Preto,Título 3 + Arial"/>
    <w:basedOn w:val="Normal"/>
    <w:link w:val="NormalGaramondChar"/>
    <w:rsid w:val="00AF6B07"/>
    <w:pPr>
      <w:ind w:firstLine="708"/>
    </w:pPr>
    <w:rPr>
      <w:rFonts w:ascii="Verdana" w:hAnsi="Verdana"/>
    </w:rPr>
  </w:style>
  <w:style w:type="character" w:customStyle="1" w:styleId="NormalGaramondChar">
    <w:name w:val="Normal + Garamond Char"/>
    <w:aliases w:val="10 pt Char"/>
    <w:link w:val="NormalGaramond"/>
    <w:locked/>
    <w:rsid w:val="00AF6B07"/>
    <w:rPr>
      <w:rFonts w:ascii="Verdana" w:eastAsia="Times New Roman" w:hAnsi="Verdana" w:cs="Times New Roman"/>
      <w:szCs w:val="24"/>
      <w:lang w:val="pt-BR" w:eastAsia="pt-BR"/>
    </w:rPr>
  </w:style>
  <w:style w:type="character" w:styleId="MquinadeescreverHTML">
    <w:name w:val="HTML Typewriter"/>
    <w:uiPriority w:val="99"/>
    <w:rsid w:val="00AF6B07"/>
    <w:rPr>
      <w:rFonts w:ascii="PMingLiU" w:hAnsi="PMingLiU" w:cs="PMingLiU"/>
      <w:sz w:val="20"/>
      <w:szCs w:val="20"/>
    </w:rPr>
  </w:style>
  <w:style w:type="paragraph" w:customStyle="1" w:styleId="1CharCharCharCharCharCharCharCharCharCharCharCharCharCharCharCharCharCharChar">
    <w:name w:val="1 Char Char Char Char Char Char Char Char Char Char Char Char Char Char Char Char Char Char Char"/>
    <w:basedOn w:val="Normal"/>
    <w:uiPriority w:val="99"/>
    <w:rsid w:val="00AF6B07"/>
    <w:pPr>
      <w:spacing w:after="160" w:line="240" w:lineRule="exact"/>
    </w:pPr>
    <w:rPr>
      <w:sz w:val="20"/>
      <w:szCs w:val="20"/>
      <w:lang w:val="en-US" w:eastAsia="en-US"/>
    </w:rPr>
  </w:style>
  <w:style w:type="paragraph" w:customStyle="1" w:styleId="CharCharCharCharCharChar4">
    <w:name w:val="Char Char Char Char Char Char4"/>
    <w:basedOn w:val="Normal"/>
    <w:uiPriority w:val="99"/>
    <w:rsid w:val="00AF6B07"/>
    <w:pPr>
      <w:spacing w:after="160" w:line="240" w:lineRule="exact"/>
    </w:pPr>
    <w:rPr>
      <w:sz w:val="20"/>
      <w:szCs w:val="20"/>
      <w:lang w:val="en-US" w:eastAsia="en-US"/>
    </w:rPr>
  </w:style>
  <w:style w:type="character" w:styleId="nfase">
    <w:name w:val="Emphasis"/>
    <w:uiPriority w:val="20"/>
    <w:qFormat/>
    <w:rsid w:val="00AF6B07"/>
    <w:rPr>
      <w:rFonts w:cs="Times New Roman"/>
      <w:i/>
      <w:iCs/>
    </w:rPr>
  </w:style>
  <w:style w:type="paragraph" w:customStyle="1" w:styleId="Default">
    <w:name w:val="Default"/>
    <w:link w:val="DefaultChar"/>
    <w:rsid w:val="00AF6B07"/>
    <w:pPr>
      <w:widowControl/>
      <w:adjustRightInd w:val="0"/>
    </w:pPr>
    <w:rPr>
      <w:rFonts w:ascii="Verdana" w:eastAsia="Times New Roman" w:hAnsi="Verdana" w:cs="Verdana"/>
      <w:color w:val="000000"/>
      <w:sz w:val="24"/>
      <w:szCs w:val="24"/>
      <w:lang w:val="pt-BR" w:eastAsia="pt-BR"/>
    </w:rPr>
  </w:style>
  <w:style w:type="character" w:customStyle="1" w:styleId="DefaultChar">
    <w:name w:val="Default Char"/>
    <w:link w:val="Default"/>
    <w:locked/>
    <w:rsid w:val="00AF6B07"/>
    <w:rPr>
      <w:rFonts w:ascii="Verdana" w:eastAsia="Times New Roman" w:hAnsi="Verdana" w:cs="Verdana"/>
      <w:color w:val="000000"/>
      <w:sz w:val="24"/>
      <w:szCs w:val="24"/>
      <w:lang w:val="pt-BR" w:eastAsia="pt-BR"/>
    </w:rPr>
  </w:style>
  <w:style w:type="paragraph" w:customStyle="1" w:styleId="garamond">
    <w:name w:val="garamond"/>
    <w:basedOn w:val="Default"/>
    <w:link w:val="garamondChar"/>
    <w:uiPriority w:val="99"/>
    <w:rsid w:val="00AF6B07"/>
    <w:pPr>
      <w:jc w:val="both"/>
    </w:pPr>
  </w:style>
  <w:style w:type="character" w:customStyle="1" w:styleId="garamondChar">
    <w:name w:val="garamond Char"/>
    <w:link w:val="garamond"/>
    <w:uiPriority w:val="99"/>
    <w:locked/>
    <w:rsid w:val="00AF6B07"/>
    <w:rPr>
      <w:rFonts w:ascii="Arial" w:eastAsia="Times New Roman" w:hAnsi="Arial" w:cs="Arial"/>
      <w:color w:val="000000"/>
      <w:sz w:val="24"/>
      <w:szCs w:val="24"/>
      <w:lang w:val="pt-BR" w:eastAsia="pt-BR"/>
    </w:rPr>
  </w:style>
  <w:style w:type="paragraph" w:styleId="Textodecomentrio">
    <w:name w:val="annotation text"/>
    <w:basedOn w:val="Normal"/>
    <w:link w:val="TextodecomentrioChar1"/>
    <w:uiPriority w:val="99"/>
    <w:rsid w:val="00AF6B07"/>
    <w:rPr>
      <w:sz w:val="20"/>
      <w:szCs w:val="20"/>
    </w:rPr>
  </w:style>
  <w:style w:type="character" w:customStyle="1" w:styleId="TextodecomentrioChar">
    <w:name w:val="Texto de comentário Char"/>
    <w:basedOn w:val="Fontepargpadro"/>
    <w:uiPriority w:val="99"/>
    <w:rsid w:val="00AF6B07"/>
    <w:rPr>
      <w:rFonts w:ascii="Times New Roman" w:hAnsi="Times New Roman" w:cs="Times New Roman"/>
      <w:sz w:val="20"/>
      <w:szCs w:val="20"/>
      <w:lang w:eastAsia="pt-BR"/>
    </w:rPr>
  </w:style>
  <w:style w:type="character" w:customStyle="1" w:styleId="TextodecomentrioChar1">
    <w:name w:val="Texto de comentário Char1"/>
    <w:link w:val="Textodecomentrio"/>
    <w:uiPriority w:val="99"/>
    <w:locked/>
    <w:rsid w:val="00AF6B07"/>
    <w:rPr>
      <w:rFonts w:ascii="Verdana" w:eastAsia="Times New Roman" w:hAnsi="Verdana" w:cs="Times New Roman"/>
      <w:sz w:val="20"/>
      <w:szCs w:val="20"/>
      <w:lang w:val="pt-BR" w:eastAsia="pt-BR"/>
    </w:rPr>
  </w:style>
  <w:style w:type="character" w:styleId="Refdecomentrio">
    <w:name w:val="annotation reference"/>
    <w:uiPriority w:val="99"/>
    <w:rsid w:val="00AF6B07"/>
    <w:rPr>
      <w:rFonts w:cs="Times New Roman"/>
    </w:rPr>
  </w:style>
  <w:style w:type="paragraph" w:customStyle="1" w:styleId="descrio1">
    <w:name w:val="descrição 1"/>
    <w:basedOn w:val="Normal"/>
    <w:uiPriority w:val="99"/>
    <w:rsid w:val="00AF6B07"/>
    <w:pPr>
      <w:ind w:left="851"/>
    </w:pPr>
    <w:rPr>
      <w:sz w:val="20"/>
      <w:szCs w:val="20"/>
    </w:rPr>
  </w:style>
  <w:style w:type="paragraph" w:customStyle="1" w:styleId="normalgaramond0">
    <w:name w:val="normalgaramond"/>
    <w:basedOn w:val="Normal"/>
    <w:uiPriority w:val="99"/>
    <w:rsid w:val="00AF6B07"/>
    <w:pPr>
      <w:ind w:firstLine="708"/>
    </w:pPr>
    <w:rPr>
      <w:rFonts w:ascii="Verdana" w:hAnsi="Verdana" w:cs="Verdana"/>
    </w:rPr>
  </w:style>
  <w:style w:type="paragraph" w:customStyle="1" w:styleId="TheSerifOffice">
    <w:name w:val="TheSerifOffice"/>
    <w:basedOn w:val="Normal"/>
    <w:uiPriority w:val="99"/>
    <w:rsid w:val="00AF6B07"/>
    <w:pPr>
      <w:jc w:val="center"/>
    </w:pPr>
    <w:rPr>
      <w:rFonts w:ascii="Verdana" w:hAnsi="Verdana" w:cs="Verdana"/>
      <w:bCs/>
    </w:rPr>
  </w:style>
  <w:style w:type="paragraph" w:customStyle="1" w:styleId="These">
    <w:name w:val="These"/>
    <w:basedOn w:val="Normal"/>
    <w:uiPriority w:val="99"/>
    <w:rsid w:val="00AF6B07"/>
    <w:pPr>
      <w:jc w:val="center"/>
    </w:pPr>
    <w:rPr>
      <w:rFonts w:ascii="Cambria Math" w:hAnsi="Cambria Math" w:cs="Verdana"/>
      <w:bCs/>
    </w:rPr>
  </w:style>
  <w:style w:type="paragraph" w:customStyle="1" w:styleId="BodyText21">
    <w:name w:val="Body Text 21"/>
    <w:basedOn w:val="Normal"/>
    <w:uiPriority w:val="99"/>
    <w:rsid w:val="00AF6B07"/>
    <w:rPr>
      <w:szCs w:val="20"/>
    </w:rPr>
  </w:style>
  <w:style w:type="paragraph" w:customStyle="1" w:styleId="BodyText1">
    <w:name w:val="Body Text1"/>
    <w:uiPriority w:val="99"/>
    <w:rsid w:val="00AF6B07"/>
    <w:pPr>
      <w:widowControl/>
      <w:autoSpaceDE/>
      <w:autoSpaceDN/>
      <w:jc w:val="both"/>
    </w:pPr>
    <w:rPr>
      <w:rFonts w:ascii="Verdana" w:eastAsia="Times New Roman" w:hAnsi="Verdana" w:cs="Times New Roman"/>
      <w:color w:val="000000"/>
      <w:sz w:val="24"/>
      <w:szCs w:val="20"/>
      <w:lang w:eastAsia="pt-BR"/>
    </w:rPr>
  </w:style>
  <w:style w:type="paragraph" w:customStyle="1" w:styleId="CharCharCharCharCharChar2">
    <w:name w:val="Char Char Char Char Char Char2"/>
    <w:basedOn w:val="Normal"/>
    <w:uiPriority w:val="99"/>
    <w:rsid w:val="00AF6B07"/>
    <w:pPr>
      <w:spacing w:after="160" w:line="240" w:lineRule="exact"/>
    </w:pPr>
    <w:rPr>
      <w:sz w:val="20"/>
      <w:szCs w:val="20"/>
      <w:lang w:val="en-US" w:eastAsia="en-US"/>
    </w:rPr>
  </w:style>
  <w:style w:type="paragraph" w:customStyle="1" w:styleId="PargrafodaLista1">
    <w:name w:val="Parágrafo da Lista1"/>
    <w:basedOn w:val="Normal"/>
    <w:uiPriority w:val="99"/>
    <w:rsid w:val="00AF6B07"/>
    <w:pPr>
      <w:ind w:left="720"/>
      <w:contextualSpacing/>
    </w:pPr>
  </w:style>
  <w:style w:type="character" w:styleId="Refdenotaderodap">
    <w:name w:val="footnote reference"/>
    <w:uiPriority w:val="99"/>
    <w:rsid w:val="00AF6B07"/>
    <w:rPr>
      <w:rFonts w:cs="Times New Roman"/>
      <w:vertAlign w:val="superscript"/>
    </w:rPr>
  </w:style>
  <w:style w:type="paragraph" w:customStyle="1" w:styleId="CharCharCharCharCharChar1">
    <w:name w:val="Char Char Char Char Char Char1"/>
    <w:basedOn w:val="Normal"/>
    <w:uiPriority w:val="99"/>
    <w:rsid w:val="00AF6B07"/>
    <w:pPr>
      <w:spacing w:after="160" w:line="240" w:lineRule="exact"/>
    </w:pPr>
    <w:rPr>
      <w:sz w:val="20"/>
      <w:szCs w:val="20"/>
      <w:lang w:val="en-US" w:eastAsia="en-US"/>
    </w:rPr>
  </w:style>
  <w:style w:type="paragraph" w:styleId="Assuntodocomentrio">
    <w:name w:val="annotation subject"/>
    <w:basedOn w:val="Textodecomentrio"/>
    <w:next w:val="Textodecomentrio"/>
    <w:link w:val="AssuntodocomentrioChar"/>
    <w:uiPriority w:val="99"/>
    <w:rsid w:val="00AF6B07"/>
    <w:rPr>
      <w:b/>
      <w:bCs/>
    </w:rPr>
  </w:style>
  <w:style w:type="character" w:customStyle="1" w:styleId="AssuntodocomentrioChar">
    <w:name w:val="Assunto do comentário Char"/>
    <w:basedOn w:val="TextodecomentrioChar"/>
    <w:link w:val="Assuntodocomentrio"/>
    <w:uiPriority w:val="99"/>
    <w:rsid w:val="00AF6B07"/>
    <w:rPr>
      <w:rFonts w:ascii="Verdana" w:eastAsia="Times New Roman" w:hAnsi="Verdana" w:cs="Times New Roman"/>
      <w:b/>
      <w:bCs/>
      <w:sz w:val="20"/>
      <w:szCs w:val="20"/>
      <w:lang w:val="pt-BR" w:eastAsia="pt-BR" w:bidi="pt-BR"/>
    </w:rPr>
  </w:style>
  <w:style w:type="paragraph" w:customStyle="1" w:styleId="Bodycopy">
    <w:name w:val="Body copy"/>
    <w:rsid w:val="00AF6B07"/>
    <w:pPr>
      <w:widowControl/>
      <w:autoSpaceDE/>
      <w:autoSpaceDN/>
      <w:spacing w:before="20" w:line="210" w:lineRule="exact"/>
    </w:pPr>
    <w:rPr>
      <w:rFonts w:ascii="Verdana" w:eastAsia="@PMingLiU" w:hAnsi="Verdana" w:cs="Verdana"/>
      <w:color w:val="000000"/>
      <w:sz w:val="17"/>
      <w:szCs w:val="17"/>
    </w:rPr>
  </w:style>
  <w:style w:type="paragraph" w:customStyle="1" w:styleId="Bodycopyheader1">
    <w:name w:val="Body copy header 1"/>
    <w:basedOn w:val="Bodycopy"/>
    <w:uiPriority w:val="99"/>
    <w:rsid w:val="00AF6B07"/>
    <w:rPr>
      <w:b/>
    </w:rPr>
  </w:style>
  <w:style w:type="paragraph" w:customStyle="1" w:styleId="Texto">
    <w:name w:val="Texto"/>
    <w:uiPriority w:val="99"/>
    <w:rsid w:val="00AF6B07"/>
    <w:pPr>
      <w:adjustRightInd w:val="0"/>
      <w:jc w:val="both"/>
    </w:pPr>
    <w:rPr>
      <w:rFonts w:ascii="Times New Roman" w:eastAsia="Times New Roman" w:hAnsi="Times New Roman" w:cs="Times New Roman"/>
    </w:rPr>
  </w:style>
  <w:style w:type="paragraph" w:customStyle="1" w:styleId="Bodycopyhanging">
    <w:name w:val="Body copy hanging"/>
    <w:basedOn w:val="Bodycopy"/>
    <w:uiPriority w:val="99"/>
    <w:rsid w:val="00AF6B07"/>
    <w:pPr>
      <w:ind w:left="510" w:hanging="510"/>
    </w:pPr>
    <w:rPr>
      <w:lang w:val="en-AU"/>
    </w:rPr>
  </w:style>
  <w:style w:type="paragraph" w:customStyle="1" w:styleId="bodycopyindent">
    <w:name w:val="body copy indent"/>
    <w:basedOn w:val="Normal"/>
    <w:uiPriority w:val="99"/>
    <w:rsid w:val="00AF6B07"/>
    <w:pPr>
      <w:spacing w:before="20" w:line="210" w:lineRule="exact"/>
      <w:ind w:left="510"/>
    </w:pPr>
    <w:rPr>
      <w:rFonts w:ascii="Verdana" w:eastAsia="@PMingLiU" w:hAnsi="Verdana" w:cs="Verdana"/>
      <w:color w:val="000000"/>
      <w:sz w:val="17"/>
      <w:szCs w:val="17"/>
      <w:lang w:eastAsia="en-US"/>
    </w:rPr>
  </w:style>
  <w:style w:type="paragraph" w:customStyle="1" w:styleId="Bodycopyindentbullet">
    <w:name w:val="Body copy indent bullet"/>
    <w:uiPriority w:val="99"/>
    <w:rsid w:val="00AF6B07"/>
    <w:pPr>
      <w:widowControl/>
      <w:tabs>
        <w:tab w:val="num" w:pos="1021"/>
      </w:tabs>
      <w:autoSpaceDE/>
      <w:autoSpaceDN/>
      <w:spacing w:before="20" w:line="210" w:lineRule="exact"/>
      <w:ind w:left="1021" w:hanging="511"/>
    </w:pPr>
    <w:rPr>
      <w:rFonts w:ascii="Verdana" w:eastAsia="@PMingLiU" w:hAnsi="Verdana" w:cs="Verdana"/>
      <w:color w:val="000000"/>
      <w:sz w:val="17"/>
      <w:szCs w:val="17"/>
      <w:lang w:val="en-AU" w:eastAsia="zh-CN"/>
    </w:rPr>
  </w:style>
  <w:style w:type="paragraph" w:customStyle="1" w:styleId="Bodycopyindenthanging">
    <w:name w:val="Body copy indent hanging"/>
    <w:basedOn w:val="Normal"/>
    <w:uiPriority w:val="99"/>
    <w:rsid w:val="00AF6B07"/>
    <w:pPr>
      <w:spacing w:before="20" w:line="210" w:lineRule="exact"/>
      <w:ind w:left="1020" w:hanging="510"/>
    </w:pPr>
    <w:rPr>
      <w:rFonts w:ascii="Verdana" w:eastAsia="@PMingLiU" w:hAnsi="Verdana" w:cs="Verdana"/>
      <w:color w:val="000000"/>
      <w:sz w:val="17"/>
      <w:szCs w:val="17"/>
      <w:lang w:eastAsia="en-US"/>
    </w:rPr>
  </w:style>
  <w:style w:type="paragraph" w:customStyle="1" w:styleId="Bodycopyheaderhanging">
    <w:name w:val="Body copy header hanging"/>
    <w:basedOn w:val="Bodycopyhanging"/>
    <w:uiPriority w:val="99"/>
    <w:rsid w:val="00AF6B07"/>
    <w:rPr>
      <w:b/>
    </w:rPr>
  </w:style>
  <w:style w:type="character" w:customStyle="1" w:styleId="hps">
    <w:name w:val="hps"/>
    <w:uiPriority w:val="99"/>
    <w:rsid w:val="00AF6B07"/>
    <w:rPr>
      <w:rFonts w:cs="Times New Roman"/>
    </w:rPr>
  </w:style>
  <w:style w:type="paragraph" w:customStyle="1" w:styleId="CharCharCharCharCharChar3">
    <w:name w:val="Char Char Char Char Char Char3"/>
    <w:basedOn w:val="Normal"/>
    <w:uiPriority w:val="99"/>
    <w:rsid w:val="00AF6B07"/>
    <w:pPr>
      <w:spacing w:after="160" w:line="240" w:lineRule="exact"/>
    </w:pPr>
    <w:rPr>
      <w:sz w:val="20"/>
      <w:szCs w:val="20"/>
      <w:lang w:val="en-US" w:eastAsia="en-US"/>
    </w:rPr>
  </w:style>
  <w:style w:type="paragraph" w:customStyle="1" w:styleId="DPWfd">
    <w:name w:val="DPW fd"/>
    <w:aliases w:val="n"/>
    <w:basedOn w:val="Normal"/>
    <w:uiPriority w:val="99"/>
    <w:rsid w:val="00AF6B07"/>
    <w:rPr>
      <w:sz w:val="20"/>
      <w:szCs w:val="20"/>
      <w:lang w:val="en-US" w:eastAsia="en-US"/>
    </w:rPr>
  </w:style>
  <w:style w:type="paragraph" w:customStyle="1" w:styleId="tabletitle">
    <w:name w:val="tabletitle"/>
    <w:basedOn w:val="Normal"/>
    <w:uiPriority w:val="99"/>
    <w:rsid w:val="00AF6B07"/>
    <w:pPr>
      <w:keepNext/>
      <w:suppressAutoHyphens/>
      <w:spacing w:after="240"/>
      <w:jc w:val="center"/>
    </w:pPr>
    <w:rPr>
      <w:rFonts w:ascii="Verdana" w:hAnsi="Verdana"/>
      <w:b/>
      <w:sz w:val="16"/>
      <w:lang w:val="en-US" w:eastAsia="en-US"/>
    </w:rPr>
  </w:style>
  <w:style w:type="paragraph" w:customStyle="1" w:styleId="CharCharCharCharCharChar5">
    <w:name w:val="Char Char Char Char Char Char5"/>
    <w:basedOn w:val="Normal"/>
    <w:uiPriority w:val="99"/>
    <w:rsid w:val="00AF6B07"/>
    <w:pPr>
      <w:spacing w:after="160" w:line="240" w:lineRule="exact"/>
    </w:pPr>
    <w:rPr>
      <w:sz w:val="20"/>
      <w:szCs w:val="20"/>
      <w:lang w:val="en-US" w:eastAsia="en-US"/>
    </w:rPr>
  </w:style>
  <w:style w:type="paragraph" w:customStyle="1" w:styleId="CharCharCharCharCharChar6">
    <w:name w:val="Char Char Char Char Char Char6"/>
    <w:basedOn w:val="Normal"/>
    <w:uiPriority w:val="99"/>
    <w:rsid w:val="00AF6B07"/>
    <w:pPr>
      <w:spacing w:after="160" w:line="240" w:lineRule="exact"/>
    </w:pPr>
    <w:rPr>
      <w:sz w:val="20"/>
      <w:szCs w:val="20"/>
      <w:lang w:val="en-US" w:eastAsia="en-US"/>
    </w:rPr>
  </w:style>
  <w:style w:type="character" w:customStyle="1" w:styleId="CharChar">
    <w:name w:val="Char Char"/>
    <w:uiPriority w:val="99"/>
    <w:rsid w:val="00AF6B07"/>
    <w:rPr>
      <w:rFonts w:cs="Times New Roman"/>
      <w:sz w:val="24"/>
      <w:lang w:val="pt-PT" w:eastAsia="pt-BR" w:bidi="ar-SA"/>
    </w:rPr>
  </w:style>
  <w:style w:type="table" w:styleId="Tabelacomgrade">
    <w:name w:val="Table Grid"/>
    <w:basedOn w:val="Tabelanormal"/>
    <w:uiPriority w:val="59"/>
    <w:rsid w:val="00AF6B07"/>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AF6B07"/>
    <w:rPr>
      <w:rFonts w:cs="Times New Roman"/>
    </w:rPr>
  </w:style>
  <w:style w:type="paragraph" w:customStyle="1" w:styleId="06ATENOcarta">
    <w:name w:val="06. «ATENÇÃO» carta"/>
    <w:basedOn w:val="Normal"/>
    <w:uiPriority w:val="99"/>
    <w:rsid w:val="00AF6B07"/>
    <w:pPr>
      <w:spacing w:after="260" w:line="220" w:lineRule="atLeast"/>
    </w:pPr>
    <w:rPr>
      <w:rFonts w:ascii="Segoe UI" w:hAnsi="Segoe UI" w:cs="Segoe UI"/>
      <w:lang w:eastAsia="en-US"/>
    </w:rPr>
  </w:style>
  <w:style w:type="character" w:customStyle="1" w:styleId="CharChar2">
    <w:name w:val="Char Char2"/>
    <w:uiPriority w:val="99"/>
    <w:rsid w:val="00AF6B07"/>
    <w:rPr>
      <w:rFonts w:ascii="Times New Roman" w:hAnsi="Times New Roman" w:cs="Times New Roman"/>
      <w:sz w:val="20"/>
      <w:szCs w:val="20"/>
      <w:lang w:val="pt-PT" w:eastAsia="pt-BR"/>
    </w:rPr>
  </w:style>
  <w:style w:type="paragraph" w:customStyle="1" w:styleId="CharCharCharCharCharChar7">
    <w:name w:val="Char Char Char Char Char Char7"/>
    <w:basedOn w:val="Normal"/>
    <w:uiPriority w:val="99"/>
    <w:rsid w:val="00AF6B07"/>
    <w:pPr>
      <w:spacing w:after="160" w:line="240" w:lineRule="exact"/>
    </w:pPr>
    <w:rPr>
      <w:sz w:val="20"/>
      <w:szCs w:val="20"/>
      <w:lang w:val="en-US" w:eastAsia="en-US"/>
    </w:rPr>
  </w:style>
  <w:style w:type="paragraph" w:customStyle="1" w:styleId="PargrafodaLista11">
    <w:name w:val="Parágrafo da Lista11"/>
    <w:basedOn w:val="Normal"/>
    <w:uiPriority w:val="99"/>
    <w:rsid w:val="00AF6B07"/>
    <w:pPr>
      <w:ind w:left="720"/>
      <w:contextualSpacing/>
    </w:pPr>
  </w:style>
  <w:style w:type="paragraph" w:customStyle="1" w:styleId="ListParagraph1">
    <w:name w:val="List Paragraph1"/>
    <w:basedOn w:val="Normal"/>
    <w:uiPriority w:val="99"/>
    <w:rsid w:val="00AF6B07"/>
    <w:pPr>
      <w:ind w:left="720"/>
      <w:contextualSpacing/>
    </w:pPr>
  </w:style>
  <w:style w:type="paragraph" w:styleId="Reviso">
    <w:name w:val="Revision"/>
    <w:hidden/>
    <w:uiPriority w:val="99"/>
    <w:semiHidden/>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CharCharCharCharCharChar8">
    <w:name w:val="Char Char Char Char Char Char8"/>
    <w:basedOn w:val="Normal"/>
    <w:uiPriority w:val="99"/>
    <w:rsid w:val="00AF6B07"/>
    <w:pPr>
      <w:spacing w:after="160" w:line="240" w:lineRule="exact"/>
    </w:pPr>
    <w:rPr>
      <w:sz w:val="20"/>
      <w:szCs w:val="20"/>
      <w:lang w:val="en-US" w:eastAsia="en-US"/>
    </w:rPr>
  </w:style>
  <w:style w:type="paragraph" w:customStyle="1" w:styleId="Corpodetexto21">
    <w:name w:val="Corpo de texto 21"/>
    <w:basedOn w:val="Normal"/>
    <w:rsid w:val="00AF6B07"/>
    <w:rPr>
      <w:szCs w:val="20"/>
    </w:rPr>
  </w:style>
  <w:style w:type="character" w:customStyle="1" w:styleId="EstiloDeEmail111">
    <w:name w:val="EstiloDeEmail111"/>
    <w:uiPriority w:val="99"/>
    <w:semiHidden/>
    <w:rsid w:val="00AF6B07"/>
    <w:rPr>
      <w:rFonts w:ascii="Verdana" w:hAnsi="Verdana" w:cs="Times New Roman"/>
      <w:i/>
      <w:iCs/>
      <w:color w:val="auto"/>
      <w:sz w:val="24"/>
      <w:szCs w:val="24"/>
      <w:u w:val="none"/>
    </w:rPr>
  </w:style>
  <w:style w:type="paragraph" w:customStyle="1" w:styleId="Corpodetexto1">
    <w:name w:val="Corpo de texto1"/>
    <w:uiPriority w:val="99"/>
    <w:rsid w:val="00AF6B07"/>
    <w:pPr>
      <w:widowControl/>
      <w:autoSpaceDE/>
      <w:autoSpaceDN/>
      <w:jc w:val="both"/>
    </w:pPr>
    <w:rPr>
      <w:rFonts w:ascii="Verdana" w:eastAsia="Times New Roman" w:hAnsi="Verdana" w:cs="Times New Roman"/>
      <w:color w:val="000000"/>
      <w:sz w:val="24"/>
      <w:szCs w:val="20"/>
      <w:lang w:eastAsia="pt-BR"/>
    </w:rPr>
  </w:style>
  <w:style w:type="character" w:styleId="HiperlinkVisitado">
    <w:name w:val="FollowedHyperlink"/>
    <w:uiPriority w:val="99"/>
    <w:semiHidden/>
    <w:rsid w:val="00AF6B07"/>
    <w:rPr>
      <w:rFonts w:cs="Times New Roman"/>
      <w:color w:val="800080"/>
      <w:u w:val="single"/>
    </w:rPr>
  </w:style>
  <w:style w:type="paragraph" w:customStyle="1" w:styleId="xl63">
    <w:name w:val="xl63"/>
    <w:basedOn w:val="Normal"/>
    <w:rsid w:val="00AF6B07"/>
    <w:pPr>
      <w:spacing w:before="100" w:beforeAutospacing="1" w:after="100" w:afterAutospacing="1"/>
      <w:jc w:val="center"/>
    </w:pPr>
    <w:rPr>
      <w:rFonts w:ascii="Arial" w:hAnsi="Arial"/>
    </w:rPr>
  </w:style>
  <w:style w:type="paragraph" w:customStyle="1" w:styleId="xl64">
    <w:name w:val="xl6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65">
    <w:name w:val="xl65"/>
    <w:basedOn w:val="Normal"/>
    <w:rsid w:val="00AF6B07"/>
    <w:pPr>
      <w:spacing w:before="100" w:beforeAutospacing="1" w:after="100" w:afterAutospacing="1"/>
    </w:pPr>
    <w:rPr>
      <w:rFonts w:ascii="Arial" w:hAnsi="Arial"/>
    </w:rPr>
  </w:style>
  <w:style w:type="paragraph" w:customStyle="1" w:styleId="xl66">
    <w:name w:val="xl66"/>
    <w:basedOn w:val="Normal"/>
    <w:rsid w:val="00AF6B07"/>
    <w:pPr>
      <w:spacing w:before="100" w:beforeAutospacing="1" w:after="100" w:afterAutospacing="1"/>
      <w:jc w:val="right"/>
    </w:pPr>
    <w:rPr>
      <w:rFonts w:ascii="Arial" w:hAnsi="Arial"/>
    </w:rPr>
  </w:style>
  <w:style w:type="paragraph" w:customStyle="1" w:styleId="xl67">
    <w:name w:val="xl67"/>
    <w:basedOn w:val="Normal"/>
    <w:rsid w:val="00AF6B07"/>
    <w:pPr>
      <w:spacing w:before="100" w:beforeAutospacing="1" w:after="100" w:afterAutospacing="1"/>
    </w:pPr>
    <w:rPr>
      <w:rFonts w:ascii="Arial" w:hAnsi="Arial"/>
    </w:rPr>
  </w:style>
  <w:style w:type="paragraph" w:customStyle="1" w:styleId="xl68">
    <w:name w:val="xl68"/>
    <w:basedOn w:val="Normal"/>
    <w:rsid w:val="00AF6B07"/>
    <w:pPr>
      <w:spacing w:before="100" w:beforeAutospacing="1" w:after="100" w:afterAutospacing="1"/>
      <w:jc w:val="right"/>
    </w:pPr>
    <w:rPr>
      <w:rFonts w:ascii="Arial" w:hAnsi="Arial"/>
    </w:rPr>
  </w:style>
  <w:style w:type="paragraph" w:customStyle="1" w:styleId="xl69">
    <w:name w:val="xl69"/>
    <w:basedOn w:val="Normal"/>
    <w:rsid w:val="00AF6B07"/>
    <w:pPr>
      <w:spacing w:before="100" w:beforeAutospacing="1" w:after="100" w:afterAutospacing="1"/>
      <w:jc w:val="center"/>
    </w:pPr>
    <w:rPr>
      <w:rFonts w:ascii="Arial" w:hAnsi="Arial"/>
    </w:rPr>
  </w:style>
  <w:style w:type="paragraph" w:customStyle="1" w:styleId="xl70">
    <w:name w:val="xl70"/>
    <w:basedOn w:val="Normal"/>
    <w:rsid w:val="00AF6B07"/>
    <w:pPr>
      <w:spacing w:before="100" w:beforeAutospacing="1" w:after="100" w:afterAutospacing="1"/>
    </w:pPr>
    <w:rPr>
      <w:rFonts w:ascii="Arial" w:hAnsi="Arial"/>
      <w:color w:val="FF0000"/>
    </w:rPr>
  </w:style>
  <w:style w:type="paragraph" w:customStyle="1" w:styleId="xl71">
    <w:name w:val="xl71"/>
    <w:basedOn w:val="Normal"/>
    <w:rsid w:val="00AF6B07"/>
    <w:pPr>
      <w:shd w:val="clear" w:color="000000" w:fill="FFFFFF"/>
      <w:spacing w:before="100" w:beforeAutospacing="1" w:after="100" w:afterAutospacing="1"/>
    </w:pPr>
    <w:rPr>
      <w:rFonts w:ascii="Arial" w:hAnsi="Arial"/>
    </w:rPr>
  </w:style>
  <w:style w:type="paragraph" w:customStyle="1" w:styleId="xl72">
    <w:name w:val="xl72"/>
    <w:basedOn w:val="Normal"/>
    <w:rsid w:val="00AF6B07"/>
    <w:pPr>
      <w:spacing w:before="100" w:beforeAutospacing="1" w:after="100" w:afterAutospacing="1"/>
      <w:jc w:val="center"/>
    </w:pPr>
    <w:rPr>
      <w:rFonts w:ascii="Arial" w:hAnsi="Arial"/>
    </w:rPr>
  </w:style>
  <w:style w:type="paragraph" w:customStyle="1" w:styleId="xl73">
    <w:name w:val="xl73"/>
    <w:basedOn w:val="Normal"/>
    <w:rsid w:val="00AF6B07"/>
    <w:pPr>
      <w:spacing w:before="100" w:beforeAutospacing="1" w:after="100" w:afterAutospacing="1"/>
    </w:pPr>
    <w:rPr>
      <w:rFonts w:ascii="Arial" w:hAnsi="Arial"/>
    </w:rPr>
  </w:style>
  <w:style w:type="paragraph" w:customStyle="1" w:styleId="xl74">
    <w:name w:val="xl74"/>
    <w:basedOn w:val="Normal"/>
    <w:rsid w:val="00AF6B07"/>
    <w:pPr>
      <w:pBdr>
        <w:top w:val="single" w:sz="8" w:space="0" w:color="auto"/>
      </w:pBdr>
      <w:spacing w:before="100" w:beforeAutospacing="1" w:after="100" w:afterAutospacing="1"/>
      <w:jc w:val="center"/>
    </w:pPr>
    <w:rPr>
      <w:rFonts w:ascii="Arial" w:hAnsi="Arial"/>
    </w:rPr>
  </w:style>
  <w:style w:type="paragraph" w:customStyle="1" w:styleId="xl75">
    <w:name w:val="xl75"/>
    <w:basedOn w:val="Normal"/>
    <w:rsid w:val="00AF6B07"/>
    <w:pPr>
      <w:spacing w:before="100" w:beforeAutospacing="1" w:after="100" w:afterAutospacing="1"/>
    </w:pPr>
    <w:rPr>
      <w:rFonts w:ascii="Arial" w:hAnsi="Arial"/>
      <w:color w:val="FF0000"/>
    </w:rPr>
  </w:style>
  <w:style w:type="paragraph" w:customStyle="1" w:styleId="xl77">
    <w:name w:val="xl77"/>
    <w:basedOn w:val="Normal"/>
    <w:rsid w:val="00AF6B07"/>
    <w:pPr>
      <w:spacing w:before="100" w:beforeAutospacing="1" w:after="100" w:afterAutospacing="1"/>
      <w:jc w:val="center"/>
    </w:pPr>
    <w:rPr>
      <w:rFonts w:ascii="Arial" w:hAnsi="Arial"/>
      <w:color w:val="FF0000"/>
    </w:rPr>
  </w:style>
  <w:style w:type="paragraph" w:customStyle="1" w:styleId="xl78">
    <w:name w:val="xl78"/>
    <w:basedOn w:val="Normal"/>
    <w:rsid w:val="00AF6B07"/>
    <w:pPr>
      <w:pBdr>
        <w:top w:val="single" w:sz="8" w:space="0" w:color="auto"/>
        <w:bottom w:val="single" w:sz="4" w:space="0" w:color="auto"/>
      </w:pBdr>
      <w:spacing w:before="100" w:beforeAutospacing="1" w:after="100" w:afterAutospacing="1"/>
      <w:jc w:val="center"/>
    </w:pPr>
    <w:rPr>
      <w:rFonts w:ascii="Arial" w:hAnsi="Arial"/>
    </w:rPr>
  </w:style>
  <w:style w:type="paragraph" w:customStyle="1" w:styleId="xl79">
    <w:name w:val="xl79"/>
    <w:basedOn w:val="Normal"/>
    <w:rsid w:val="00AF6B07"/>
    <w:pPr>
      <w:spacing w:before="100" w:beforeAutospacing="1" w:after="100" w:afterAutospacing="1"/>
      <w:jc w:val="right"/>
    </w:pPr>
    <w:rPr>
      <w:rFonts w:ascii="Arial" w:hAnsi="Arial"/>
    </w:rPr>
  </w:style>
  <w:style w:type="paragraph" w:customStyle="1" w:styleId="xl80">
    <w:name w:val="xl80"/>
    <w:basedOn w:val="Normal"/>
    <w:rsid w:val="00AF6B07"/>
    <w:pPr>
      <w:spacing w:before="100" w:beforeAutospacing="1" w:after="100" w:afterAutospacing="1"/>
    </w:pPr>
    <w:rPr>
      <w:rFonts w:ascii="Arial" w:hAnsi="Arial"/>
    </w:rPr>
  </w:style>
  <w:style w:type="paragraph" w:customStyle="1" w:styleId="xl81">
    <w:name w:val="xl81"/>
    <w:basedOn w:val="Normal"/>
    <w:rsid w:val="00AF6B07"/>
    <w:pPr>
      <w:spacing w:before="100" w:beforeAutospacing="1" w:after="100" w:afterAutospacing="1"/>
      <w:jc w:val="right"/>
      <w:textAlignment w:val="top"/>
    </w:pPr>
    <w:rPr>
      <w:rFonts w:ascii="Arial" w:hAnsi="Arial"/>
    </w:rPr>
  </w:style>
  <w:style w:type="paragraph" w:customStyle="1" w:styleId="xl82">
    <w:name w:val="xl82"/>
    <w:basedOn w:val="Normal"/>
    <w:rsid w:val="00AF6B07"/>
    <w:pPr>
      <w:spacing w:before="100" w:beforeAutospacing="1" w:after="100" w:afterAutospacing="1"/>
      <w:jc w:val="right"/>
      <w:textAlignment w:val="top"/>
    </w:pPr>
    <w:rPr>
      <w:rFonts w:ascii="Arial" w:hAnsi="Arial"/>
    </w:rPr>
  </w:style>
  <w:style w:type="paragraph" w:customStyle="1" w:styleId="xl83">
    <w:name w:val="xl83"/>
    <w:basedOn w:val="Normal"/>
    <w:rsid w:val="00AF6B07"/>
    <w:pPr>
      <w:spacing w:before="100" w:beforeAutospacing="1" w:after="100" w:afterAutospacing="1"/>
      <w:jc w:val="right"/>
    </w:pPr>
    <w:rPr>
      <w:rFonts w:ascii="Arial" w:hAnsi="Arial"/>
    </w:rPr>
  </w:style>
  <w:style w:type="paragraph" w:customStyle="1" w:styleId="xl84">
    <w:name w:val="xl84"/>
    <w:basedOn w:val="Normal"/>
    <w:rsid w:val="00AF6B07"/>
    <w:pPr>
      <w:spacing w:before="100" w:beforeAutospacing="1" w:after="100" w:afterAutospacing="1"/>
      <w:jc w:val="center"/>
    </w:pPr>
    <w:rPr>
      <w:rFonts w:ascii="Arial" w:hAnsi="Arial"/>
    </w:rPr>
  </w:style>
  <w:style w:type="paragraph" w:customStyle="1" w:styleId="xl85">
    <w:name w:val="xl85"/>
    <w:basedOn w:val="Normal"/>
    <w:rsid w:val="00AF6B07"/>
    <w:pPr>
      <w:spacing w:before="100" w:beforeAutospacing="1" w:after="100" w:afterAutospacing="1"/>
      <w:jc w:val="center"/>
    </w:pPr>
    <w:rPr>
      <w:rFonts w:ascii="Arial" w:hAnsi="Arial"/>
    </w:rPr>
  </w:style>
  <w:style w:type="paragraph" w:customStyle="1" w:styleId="xl86">
    <w:name w:val="xl86"/>
    <w:basedOn w:val="Normal"/>
    <w:rsid w:val="00AF6B07"/>
    <w:pPr>
      <w:spacing w:before="100" w:beforeAutospacing="1" w:after="100" w:afterAutospacing="1"/>
      <w:jc w:val="center"/>
    </w:pPr>
    <w:rPr>
      <w:rFonts w:ascii="Arial" w:hAnsi="Arial"/>
      <w:color w:val="FF0000"/>
    </w:rPr>
  </w:style>
  <w:style w:type="paragraph" w:customStyle="1" w:styleId="xl87">
    <w:name w:val="xl87"/>
    <w:basedOn w:val="Normal"/>
    <w:rsid w:val="00AF6B07"/>
    <w:pPr>
      <w:spacing w:before="100" w:beforeAutospacing="1" w:after="100" w:afterAutospacing="1"/>
      <w:jc w:val="center"/>
      <w:textAlignment w:val="top"/>
    </w:pPr>
    <w:rPr>
      <w:rFonts w:ascii="Arial" w:hAnsi="Arial"/>
    </w:rPr>
  </w:style>
  <w:style w:type="paragraph" w:customStyle="1" w:styleId="xl88">
    <w:name w:val="xl88"/>
    <w:basedOn w:val="Normal"/>
    <w:rsid w:val="00AF6B07"/>
    <w:pPr>
      <w:spacing w:before="100" w:beforeAutospacing="1" w:after="100" w:afterAutospacing="1"/>
      <w:jc w:val="center"/>
      <w:textAlignment w:val="top"/>
    </w:pPr>
    <w:rPr>
      <w:rFonts w:ascii="Arial" w:hAnsi="Arial"/>
      <w:color w:val="FF0000"/>
    </w:rPr>
  </w:style>
  <w:style w:type="paragraph" w:customStyle="1" w:styleId="xl89">
    <w:name w:val="xl89"/>
    <w:basedOn w:val="Normal"/>
    <w:rsid w:val="00AF6B07"/>
    <w:pPr>
      <w:spacing w:before="100" w:beforeAutospacing="1" w:after="100" w:afterAutospacing="1"/>
      <w:jc w:val="right"/>
    </w:pPr>
    <w:rPr>
      <w:rFonts w:ascii="Arial" w:hAnsi="Arial"/>
      <w:color w:val="FF0000"/>
    </w:rPr>
  </w:style>
  <w:style w:type="paragraph" w:customStyle="1" w:styleId="xl90">
    <w:name w:val="xl90"/>
    <w:basedOn w:val="Normal"/>
    <w:rsid w:val="00AF6B07"/>
    <w:pPr>
      <w:spacing w:before="100" w:beforeAutospacing="1" w:after="100" w:afterAutospacing="1"/>
      <w:jc w:val="right"/>
      <w:textAlignment w:val="top"/>
    </w:pPr>
    <w:rPr>
      <w:rFonts w:ascii="Arial" w:hAnsi="Arial"/>
      <w:color w:val="FF0000"/>
    </w:rPr>
  </w:style>
  <w:style w:type="paragraph" w:customStyle="1" w:styleId="xl91">
    <w:name w:val="xl91"/>
    <w:basedOn w:val="Normal"/>
    <w:rsid w:val="00AF6B07"/>
    <w:pPr>
      <w:spacing w:before="100" w:beforeAutospacing="1" w:after="100" w:afterAutospacing="1"/>
      <w:jc w:val="right"/>
      <w:textAlignment w:val="top"/>
    </w:pPr>
    <w:rPr>
      <w:rFonts w:ascii="Arial" w:hAnsi="Arial"/>
      <w:i/>
      <w:iCs/>
    </w:rPr>
  </w:style>
  <w:style w:type="paragraph" w:customStyle="1" w:styleId="xl92">
    <w:name w:val="xl92"/>
    <w:basedOn w:val="Normal"/>
    <w:rsid w:val="00AF6B07"/>
    <w:pPr>
      <w:spacing w:before="100" w:beforeAutospacing="1" w:after="100" w:afterAutospacing="1"/>
    </w:pPr>
    <w:rPr>
      <w:rFonts w:ascii="Arial" w:hAnsi="Arial"/>
      <w:color w:val="FF0000"/>
    </w:rPr>
  </w:style>
  <w:style w:type="paragraph" w:customStyle="1" w:styleId="xl93">
    <w:name w:val="xl93"/>
    <w:basedOn w:val="Normal"/>
    <w:rsid w:val="00AF6B07"/>
    <w:pPr>
      <w:spacing w:before="100" w:beforeAutospacing="1" w:after="100" w:afterAutospacing="1"/>
      <w:jc w:val="right"/>
    </w:pPr>
    <w:rPr>
      <w:rFonts w:ascii="Arial" w:hAnsi="Arial"/>
      <w:color w:val="FF0000"/>
    </w:rPr>
  </w:style>
  <w:style w:type="paragraph" w:customStyle="1" w:styleId="xl95">
    <w:name w:val="xl95"/>
    <w:basedOn w:val="Normal"/>
    <w:rsid w:val="00AF6B07"/>
    <w:pPr>
      <w:shd w:val="clear" w:color="000000" w:fill="FFFFFF"/>
      <w:spacing w:before="100" w:beforeAutospacing="1" w:after="100" w:afterAutospacing="1"/>
      <w:jc w:val="right"/>
      <w:textAlignment w:val="top"/>
    </w:pPr>
    <w:rPr>
      <w:rFonts w:ascii="Arial" w:hAnsi="Arial"/>
    </w:rPr>
  </w:style>
  <w:style w:type="paragraph" w:customStyle="1" w:styleId="xl96">
    <w:name w:val="xl96"/>
    <w:basedOn w:val="Normal"/>
    <w:rsid w:val="00AF6B07"/>
    <w:pPr>
      <w:pBdr>
        <w:bottom w:val="single" w:sz="4" w:space="0" w:color="auto"/>
      </w:pBdr>
      <w:spacing w:before="100" w:beforeAutospacing="1" w:after="100" w:afterAutospacing="1"/>
      <w:jc w:val="center"/>
    </w:pPr>
    <w:rPr>
      <w:rFonts w:ascii="Arial" w:hAnsi="Arial"/>
    </w:rPr>
  </w:style>
  <w:style w:type="paragraph" w:customStyle="1" w:styleId="xl97">
    <w:name w:val="xl97"/>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98">
    <w:name w:val="xl98"/>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rPr>
  </w:style>
  <w:style w:type="paragraph" w:customStyle="1" w:styleId="xl99">
    <w:name w:val="xl99"/>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100">
    <w:name w:val="xl100"/>
    <w:basedOn w:val="Normal"/>
    <w:rsid w:val="00AF6B07"/>
    <w:pPr>
      <w:pBdr>
        <w:bottom w:val="single" w:sz="4" w:space="0" w:color="auto"/>
      </w:pBdr>
      <w:spacing w:before="100" w:beforeAutospacing="1" w:after="100" w:afterAutospacing="1"/>
      <w:jc w:val="right"/>
    </w:pPr>
    <w:rPr>
      <w:rFonts w:ascii="Arial" w:hAnsi="Arial"/>
    </w:rPr>
  </w:style>
  <w:style w:type="paragraph" w:customStyle="1" w:styleId="xl101">
    <w:name w:val="xl101"/>
    <w:basedOn w:val="Normal"/>
    <w:rsid w:val="00AF6B07"/>
    <w:pPr>
      <w:pBdr>
        <w:bottom w:val="single" w:sz="4" w:space="0" w:color="auto"/>
      </w:pBdr>
      <w:spacing w:before="100" w:beforeAutospacing="1" w:after="100" w:afterAutospacing="1"/>
      <w:jc w:val="right"/>
      <w:textAlignment w:val="top"/>
    </w:pPr>
    <w:rPr>
      <w:rFonts w:ascii="Arial" w:hAnsi="Arial"/>
    </w:rPr>
  </w:style>
  <w:style w:type="paragraph" w:customStyle="1" w:styleId="xl76">
    <w:name w:val="xl76"/>
    <w:basedOn w:val="Normal"/>
    <w:rsid w:val="00AF6B07"/>
    <w:pPr>
      <w:spacing w:before="100" w:beforeAutospacing="1" w:after="100" w:afterAutospacing="1"/>
      <w:jc w:val="right"/>
      <w:textAlignment w:val="top"/>
    </w:pPr>
    <w:rPr>
      <w:rFonts w:ascii="Arial" w:hAnsi="Arial"/>
      <w:sz w:val="20"/>
      <w:szCs w:val="20"/>
    </w:rPr>
  </w:style>
  <w:style w:type="paragraph" w:customStyle="1" w:styleId="xl94">
    <w:name w:val="xl94"/>
    <w:basedOn w:val="Normal"/>
    <w:rsid w:val="00AF6B07"/>
    <w:pPr>
      <w:spacing w:before="100" w:beforeAutospacing="1" w:after="100" w:afterAutospacing="1"/>
      <w:jc w:val="right"/>
    </w:pPr>
    <w:rPr>
      <w:rFonts w:ascii="Arial" w:hAnsi="Arial"/>
      <w:color w:val="FF0000"/>
      <w:sz w:val="20"/>
      <w:szCs w:val="20"/>
    </w:rPr>
  </w:style>
  <w:style w:type="paragraph" w:customStyle="1" w:styleId="xl102">
    <w:name w:val="xl102"/>
    <w:basedOn w:val="Normal"/>
    <w:rsid w:val="00AF6B07"/>
    <w:pPr>
      <w:pBdr>
        <w:bottom w:val="single" w:sz="4" w:space="0" w:color="auto"/>
      </w:pBdr>
      <w:shd w:val="clear" w:color="000000" w:fill="FFFFFF"/>
      <w:spacing w:before="100" w:beforeAutospacing="1" w:after="100" w:afterAutospacing="1"/>
      <w:jc w:val="right"/>
      <w:textAlignment w:val="top"/>
    </w:pPr>
    <w:rPr>
      <w:rFonts w:ascii="Arial" w:hAnsi="Arial"/>
      <w:sz w:val="20"/>
      <w:szCs w:val="20"/>
    </w:rPr>
  </w:style>
  <w:style w:type="paragraph" w:styleId="MapadoDocumento">
    <w:name w:val="Document Map"/>
    <w:basedOn w:val="Normal"/>
    <w:link w:val="MapadoDocumentoChar"/>
    <w:uiPriority w:val="99"/>
    <w:semiHidden/>
    <w:rsid w:val="00AF6B07"/>
    <w:rPr>
      <w:rFonts w:ascii="PMingLiU" w:hAnsi="PMingLiU"/>
      <w:sz w:val="16"/>
      <w:szCs w:val="16"/>
    </w:rPr>
  </w:style>
  <w:style w:type="character" w:customStyle="1" w:styleId="MapadoDocumentoChar">
    <w:name w:val="Mapa do Documento Char"/>
    <w:basedOn w:val="Fontepargpadro"/>
    <w:link w:val="MapadoDocumento"/>
    <w:uiPriority w:val="99"/>
    <w:semiHidden/>
    <w:rsid w:val="00AF6B07"/>
    <w:rPr>
      <w:rFonts w:ascii="PMingLiU" w:eastAsia="Times New Roman" w:hAnsi="PMingLiU" w:cs="Times New Roman"/>
      <w:sz w:val="16"/>
      <w:szCs w:val="16"/>
      <w:lang w:val="pt-BR" w:eastAsia="pt-BR"/>
    </w:rPr>
  </w:style>
  <w:style w:type="character" w:customStyle="1" w:styleId="EstiloDeEmail156">
    <w:name w:val="EstiloDeEmail156"/>
    <w:uiPriority w:val="99"/>
    <w:semiHidden/>
    <w:rsid w:val="00AF6B07"/>
    <w:rPr>
      <w:rFonts w:ascii="Verdana" w:hAnsi="Verdana" w:cs="Times New Roman"/>
      <w:i/>
      <w:iCs/>
      <w:color w:val="auto"/>
      <w:sz w:val="24"/>
      <w:szCs w:val="24"/>
      <w:u w:val="none"/>
    </w:rPr>
  </w:style>
  <w:style w:type="paragraph" w:customStyle="1" w:styleId="Normal1">
    <w:name w:val="Normal 1"/>
    <w:uiPriority w:val="99"/>
    <w:rsid w:val="00AF6B07"/>
    <w:pPr>
      <w:widowControl/>
      <w:autoSpaceDE/>
      <w:autoSpaceDN/>
      <w:jc w:val="both"/>
    </w:pPr>
    <w:rPr>
      <w:rFonts w:ascii="Times New Roman" w:eastAsia="Times New Roman" w:hAnsi="Times New Roman" w:cs="Times New Roman"/>
      <w:sz w:val="24"/>
      <w:szCs w:val="24"/>
      <w:lang w:val="pt-BR"/>
    </w:rPr>
  </w:style>
  <w:style w:type="character" w:customStyle="1" w:styleId="EstiloDeEmail158">
    <w:name w:val="EstiloDeEmail158"/>
    <w:uiPriority w:val="99"/>
    <w:semiHidden/>
    <w:rsid w:val="00AF6B07"/>
    <w:rPr>
      <w:rFonts w:ascii="Verdana" w:hAnsi="Verdana" w:cs="Times New Roman"/>
      <w:i/>
      <w:iCs/>
      <w:color w:val="auto"/>
      <w:sz w:val="24"/>
      <w:szCs w:val="24"/>
      <w:u w:val="none"/>
    </w:rPr>
  </w:style>
  <w:style w:type="character" w:customStyle="1" w:styleId="EstiloDeEmail159">
    <w:name w:val="EstiloDeEmail159"/>
    <w:uiPriority w:val="99"/>
    <w:semiHidden/>
    <w:rsid w:val="00AF6B07"/>
    <w:rPr>
      <w:rFonts w:ascii="Verdana" w:hAnsi="Verdana" w:cs="Times New Roman"/>
      <w:i/>
      <w:iCs/>
      <w:color w:val="auto"/>
      <w:sz w:val="24"/>
      <w:szCs w:val="24"/>
      <w:u w:val="none"/>
    </w:rPr>
  </w:style>
  <w:style w:type="paragraph" w:customStyle="1" w:styleId="font5">
    <w:name w:val="font5"/>
    <w:basedOn w:val="Normal"/>
    <w:rsid w:val="00AF6B07"/>
    <w:pPr>
      <w:spacing w:before="100" w:beforeAutospacing="1" w:after="100" w:afterAutospacing="1"/>
    </w:pPr>
    <w:rPr>
      <w:rFonts w:ascii="PMingLiU" w:hAnsi="PMingLiU" w:cs="PMingLiU"/>
      <w:color w:val="000000"/>
      <w:sz w:val="16"/>
      <w:szCs w:val="16"/>
    </w:rPr>
  </w:style>
  <w:style w:type="paragraph" w:customStyle="1" w:styleId="font6">
    <w:name w:val="font6"/>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CharCharCharCharCharChar9">
    <w:name w:val="Char Char Char Char Char Char9"/>
    <w:basedOn w:val="Normal"/>
    <w:uiPriority w:val="99"/>
    <w:rsid w:val="00AF6B07"/>
    <w:pPr>
      <w:spacing w:after="160" w:line="240" w:lineRule="exact"/>
    </w:pPr>
    <w:rPr>
      <w:sz w:val="20"/>
      <w:szCs w:val="20"/>
      <w:lang w:val="en-US" w:eastAsia="en-US"/>
    </w:rPr>
  </w:style>
  <w:style w:type="paragraph" w:customStyle="1" w:styleId="font7">
    <w:name w:val="font7"/>
    <w:basedOn w:val="Normal"/>
    <w:rsid w:val="00AF6B07"/>
    <w:pPr>
      <w:spacing w:before="100" w:beforeAutospacing="1" w:after="100" w:afterAutospacing="1"/>
    </w:pPr>
    <w:rPr>
      <w:rFonts w:ascii="PMingLiU" w:hAnsi="PMingLiU" w:cs="PMingLiU"/>
      <w:color w:val="000000"/>
      <w:sz w:val="16"/>
      <w:szCs w:val="16"/>
    </w:rPr>
  </w:style>
  <w:style w:type="paragraph" w:customStyle="1" w:styleId="font8">
    <w:name w:val="font8"/>
    <w:basedOn w:val="Normal"/>
    <w:rsid w:val="00AF6B07"/>
    <w:pPr>
      <w:spacing w:before="100" w:beforeAutospacing="1" w:after="100" w:afterAutospacing="1"/>
    </w:pPr>
    <w:rPr>
      <w:rFonts w:ascii="PMingLiU" w:hAnsi="PMingLiU" w:cs="PMingLiU"/>
      <w:b/>
      <w:bCs/>
      <w:color w:val="000000"/>
      <w:sz w:val="16"/>
      <w:szCs w:val="16"/>
    </w:rPr>
  </w:style>
  <w:style w:type="paragraph" w:customStyle="1" w:styleId="xl103">
    <w:name w:val="xl103"/>
    <w:basedOn w:val="Normal"/>
    <w:rsid w:val="00AF6B07"/>
    <w:pPr>
      <w:pBdr>
        <w:left w:val="single" w:sz="8" w:space="0" w:color="auto"/>
      </w:pBdr>
      <w:spacing w:before="100" w:beforeAutospacing="1" w:after="100" w:afterAutospacing="1"/>
      <w:jc w:val="right"/>
      <w:textAlignment w:val="top"/>
    </w:pPr>
    <w:rPr>
      <w:rFonts w:ascii="Arial" w:hAnsi="Arial"/>
      <w:b/>
      <w:bCs/>
      <w:color w:val="000000"/>
      <w:sz w:val="16"/>
      <w:szCs w:val="16"/>
    </w:rPr>
  </w:style>
  <w:style w:type="paragraph" w:customStyle="1" w:styleId="xl104">
    <w:name w:val="xl104"/>
    <w:basedOn w:val="Normal"/>
    <w:rsid w:val="00AF6B07"/>
    <w:pPr>
      <w:spacing w:before="100" w:beforeAutospacing="1" w:after="100" w:afterAutospacing="1"/>
      <w:jc w:val="right"/>
      <w:textAlignment w:val="top"/>
    </w:pPr>
    <w:rPr>
      <w:rFonts w:ascii="Arial" w:hAnsi="Arial"/>
      <w:b/>
      <w:bCs/>
      <w:color w:val="000000"/>
      <w:sz w:val="16"/>
      <w:szCs w:val="16"/>
    </w:rPr>
  </w:style>
  <w:style w:type="paragraph" w:customStyle="1" w:styleId="xl105">
    <w:name w:val="xl105"/>
    <w:basedOn w:val="Normal"/>
    <w:rsid w:val="00AF6B07"/>
    <w:pPr>
      <w:pBdr>
        <w:top w:val="single" w:sz="4" w:space="0" w:color="auto"/>
        <w:bottom w:val="double" w:sz="6" w:space="0" w:color="auto"/>
      </w:pBdr>
      <w:spacing w:before="100" w:beforeAutospacing="1" w:after="100" w:afterAutospacing="1"/>
      <w:jc w:val="right"/>
      <w:textAlignment w:val="top"/>
    </w:pPr>
    <w:rPr>
      <w:rFonts w:ascii="Arial" w:hAnsi="Arial"/>
      <w:b/>
      <w:bCs/>
      <w:sz w:val="16"/>
      <w:szCs w:val="16"/>
    </w:rPr>
  </w:style>
  <w:style w:type="paragraph" w:customStyle="1" w:styleId="xl106">
    <w:name w:val="xl106"/>
    <w:basedOn w:val="Normal"/>
    <w:rsid w:val="00AF6B07"/>
    <w:pPr>
      <w:spacing w:before="100" w:beforeAutospacing="1" w:after="100" w:afterAutospacing="1"/>
      <w:jc w:val="right"/>
      <w:textAlignment w:val="top"/>
    </w:pPr>
    <w:rPr>
      <w:rFonts w:ascii="Arial" w:hAnsi="Arial"/>
      <w:b/>
      <w:bCs/>
      <w:sz w:val="16"/>
      <w:szCs w:val="16"/>
    </w:rPr>
  </w:style>
  <w:style w:type="paragraph" w:customStyle="1" w:styleId="xl107">
    <w:name w:val="xl107"/>
    <w:basedOn w:val="Normal"/>
    <w:rsid w:val="00AF6B07"/>
    <w:pPr>
      <w:pBdr>
        <w:top w:val="single" w:sz="4" w:space="0" w:color="auto"/>
        <w:bottom w:val="double" w:sz="6" w:space="0" w:color="auto"/>
        <w:right w:val="single" w:sz="8" w:space="0" w:color="auto"/>
      </w:pBdr>
      <w:spacing w:before="100" w:beforeAutospacing="1" w:after="100" w:afterAutospacing="1"/>
      <w:jc w:val="right"/>
      <w:textAlignment w:val="top"/>
    </w:pPr>
    <w:rPr>
      <w:rFonts w:ascii="Arial" w:hAnsi="Arial"/>
      <w:b/>
      <w:bCs/>
      <w:sz w:val="16"/>
      <w:szCs w:val="16"/>
    </w:rPr>
  </w:style>
  <w:style w:type="paragraph" w:customStyle="1" w:styleId="xl108">
    <w:name w:val="xl108"/>
    <w:basedOn w:val="Normal"/>
    <w:rsid w:val="00AF6B07"/>
    <w:pPr>
      <w:pBdr>
        <w:bottom w:val="single" w:sz="4" w:space="0" w:color="auto"/>
      </w:pBdr>
      <w:spacing w:before="100" w:beforeAutospacing="1" w:after="100" w:afterAutospacing="1"/>
      <w:jc w:val="center"/>
      <w:textAlignment w:val="top"/>
    </w:pPr>
    <w:rPr>
      <w:rFonts w:ascii="Arial" w:hAnsi="Arial"/>
      <w:color w:val="000000"/>
      <w:sz w:val="16"/>
      <w:szCs w:val="16"/>
    </w:rPr>
  </w:style>
  <w:style w:type="paragraph" w:customStyle="1" w:styleId="xl109">
    <w:name w:val="xl109"/>
    <w:basedOn w:val="Normal"/>
    <w:rsid w:val="00AF6B07"/>
    <w:pPr>
      <w:pBdr>
        <w:bottom w:val="single" w:sz="4" w:space="0" w:color="auto"/>
      </w:pBdr>
      <w:spacing w:before="100" w:beforeAutospacing="1" w:after="100" w:afterAutospacing="1"/>
      <w:jc w:val="center"/>
      <w:textAlignment w:val="top"/>
    </w:pPr>
    <w:rPr>
      <w:rFonts w:ascii="Arial" w:hAnsi="Arial"/>
      <w:sz w:val="16"/>
      <w:szCs w:val="16"/>
    </w:rPr>
  </w:style>
  <w:style w:type="paragraph" w:customStyle="1" w:styleId="xl110">
    <w:name w:val="xl110"/>
    <w:basedOn w:val="Normal"/>
    <w:rsid w:val="00AF6B07"/>
    <w:pPr>
      <w:pBdr>
        <w:bottom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AF6B07"/>
    <w:pPr>
      <w:pBdr>
        <w:bottom w:val="single" w:sz="4" w:space="0" w:color="auto"/>
        <w:right w:val="single" w:sz="8" w:space="0" w:color="auto"/>
      </w:pBdr>
      <w:spacing w:before="100" w:beforeAutospacing="1" w:after="100" w:afterAutospacing="1"/>
    </w:pPr>
    <w:rPr>
      <w:rFonts w:ascii="Arial" w:hAnsi="Arial"/>
      <w:sz w:val="16"/>
      <w:szCs w:val="16"/>
    </w:rPr>
  </w:style>
  <w:style w:type="paragraph" w:customStyle="1" w:styleId="xl112">
    <w:name w:val="xl112"/>
    <w:basedOn w:val="Normal"/>
    <w:rsid w:val="00AF6B07"/>
    <w:pPr>
      <w:pBdr>
        <w:left w:val="single" w:sz="8" w:space="0" w:color="auto"/>
      </w:pBdr>
      <w:spacing w:before="100" w:beforeAutospacing="1" w:after="100" w:afterAutospacing="1"/>
    </w:pPr>
    <w:rPr>
      <w:rFonts w:ascii="Arial" w:hAnsi="Arial"/>
      <w:sz w:val="16"/>
      <w:szCs w:val="16"/>
    </w:rPr>
  </w:style>
  <w:style w:type="paragraph" w:customStyle="1" w:styleId="xl113">
    <w:name w:val="xl113"/>
    <w:basedOn w:val="Normal"/>
    <w:rsid w:val="00AF6B07"/>
    <w:pPr>
      <w:pBdr>
        <w:bottom w:val="single" w:sz="4" w:space="0" w:color="auto"/>
        <w:right w:val="single" w:sz="8" w:space="0" w:color="auto"/>
      </w:pBdr>
      <w:spacing w:before="100" w:beforeAutospacing="1" w:after="100" w:afterAutospacing="1"/>
      <w:jc w:val="right"/>
    </w:pPr>
    <w:rPr>
      <w:rFonts w:ascii="Arial" w:hAnsi="Arial"/>
      <w:sz w:val="16"/>
      <w:szCs w:val="16"/>
    </w:rPr>
  </w:style>
  <w:style w:type="paragraph" w:customStyle="1" w:styleId="xl114">
    <w:name w:val="xl114"/>
    <w:basedOn w:val="Normal"/>
    <w:rsid w:val="00AF6B07"/>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15">
    <w:name w:val="xl115"/>
    <w:basedOn w:val="Normal"/>
    <w:rsid w:val="00AF6B07"/>
    <w:pPr>
      <w:pBdr>
        <w:bottom w:val="single" w:sz="4" w:space="0" w:color="auto"/>
      </w:pBdr>
      <w:spacing w:before="100" w:beforeAutospacing="1" w:after="100" w:afterAutospacing="1"/>
      <w:jc w:val="center"/>
      <w:textAlignment w:val="top"/>
    </w:pPr>
    <w:rPr>
      <w:rFonts w:ascii="Arial" w:hAnsi="Arial"/>
      <w:color w:val="000000"/>
      <w:sz w:val="18"/>
      <w:szCs w:val="18"/>
    </w:rPr>
  </w:style>
  <w:style w:type="paragraph" w:customStyle="1" w:styleId="xl116">
    <w:name w:val="xl116"/>
    <w:basedOn w:val="Normal"/>
    <w:rsid w:val="00AF6B07"/>
    <w:pPr>
      <w:pBdr>
        <w:bottom w:val="single" w:sz="4" w:space="0" w:color="auto"/>
      </w:pBdr>
      <w:spacing w:before="100" w:beforeAutospacing="1" w:after="100" w:afterAutospacing="1"/>
      <w:jc w:val="center"/>
      <w:textAlignment w:val="top"/>
    </w:pPr>
    <w:rPr>
      <w:rFonts w:ascii="Arial" w:hAnsi="Arial"/>
      <w:sz w:val="18"/>
      <w:szCs w:val="18"/>
    </w:rPr>
  </w:style>
  <w:style w:type="paragraph" w:customStyle="1" w:styleId="xl117">
    <w:name w:val="xl117"/>
    <w:basedOn w:val="Normal"/>
    <w:rsid w:val="00AF6B07"/>
    <w:pPr>
      <w:pBdr>
        <w:bottom w:val="single" w:sz="4" w:space="0" w:color="auto"/>
      </w:pBdr>
      <w:spacing w:before="100" w:beforeAutospacing="1" w:after="100" w:afterAutospacing="1"/>
    </w:pPr>
    <w:rPr>
      <w:rFonts w:ascii="Arial" w:hAnsi="Arial"/>
      <w:sz w:val="18"/>
      <w:szCs w:val="18"/>
    </w:rPr>
  </w:style>
  <w:style w:type="paragraph" w:customStyle="1" w:styleId="xl118">
    <w:name w:val="xl118"/>
    <w:basedOn w:val="Normal"/>
    <w:rsid w:val="00AF6B07"/>
    <w:pPr>
      <w:pBdr>
        <w:bottom w:val="single" w:sz="4" w:space="0" w:color="auto"/>
        <w:right w:val="single" w:sz="8" w:space="0" w:color="auto"/>
      </w:pBdr>
      <w:spacing w:before="100" w:beforeAutospacing="1" w:after="100" w:afterAutospacing="1"/>
    </w:pPr>
    <w:rPr>
      <w:rFonts w:ascii="Arial" w:hAnsi="Arial"/>
      <w:sz w:val="18"/>
      <w:szCs w:val="18"/>
    </w:rPr>
  </w:style>
  <w:style w:type="paragraph" w:customStyle="1" w:styleId="xl119">
    <w:name w:val="xl119"/>
    <w:basedOn w:val="Normal"/>
    <w:rsid w:val="00AF6B07"/>
    <w:pPr>
      <w:pBdr>
        <w:left w:val="single" w:sz="8" w:space="0" w:color="auto"/>
      </w:pBdr>
      <w:spacing w:before="100" w:beforeAutospacing="1" w:after="100" w:afterAutospacing="1"/>
    </w:pPr>
    <w:rPr>
      <w:rFonts w:ascii="Arial" w:hAnsi="Arial"/>
      <w:sz w:val="18"/>
      <w:szCs w:val="18"/>
    </w:rPr>
  </w:style>
  <w:style w:type="paragraph" w:customStyle="1" w:styleId="xl120">
    <w:name w:val="xl120"/>
    <w:basedOn w:val="Normal"/>
    <w:rsid w:val="00AF6B07"/>
    <w:pPr>
      <w:pBdr>
        <w:bottom w:val="single" w:sz="4" w:space="0" w:color="auto"/>
        <w:right w:val="single" w:sz="8" w:space="0" w:color="auto"/>
      </w:pBdr>
      <w:spacing w:before="100" w:beforeAutospacing="1" w:after="100" w:afterAutospacing="1"/>
      <w:jc w:val="right"/>
    </w:pPr>
    <w:rPr>
      <w:rFonts w:ascii="Arial" w:hAnsi="Arial"/>
      <w:sz w:val="18"/>
      <w:szCs w:val="18"/>
    </w:rPr>
  </w:style>
  <w:style w:type="paragraph" w:customStyle="1" w:styleId="CharCharCharCharCharChar10">
    <w:name w:val="Char Char Char Char Char Char10"/>
    <w:basedOn w:val="Normal"/>
    <w:rsid w:val="00AF6B07"/>
    <w:pPr>
      <w:spacing w:after="160" w:line="240" w:lineRule="exact"/>
    </w:pPr>
    <w:rPr>
      <w:sz w:val="20"/>
      <w:szCs w:val="20"/>
      <w:lang w:val="en-US" w:eastAsia="en-US"/>
    </w:rPr>
  </w:style>
  <w:style w:type="paragraph" w:styleId="Pr-formataoHTML">
    <w:name w:val="HTML Preformatted"/>
    <w:basedOn w:val="Normal"/>
    <w:link w:val="Pr-formataoHTMLChar"/>
    <w:uiPriority w:val="99"/>
    <w:semiHidden/>
    <w:unhideWhenUsed/>
    <w:rsid w:val="00AF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PMingLiU" w:hAnsi="PMingLiU"/>
      <w:sz w:val="20"/>
      <w:szCs w:val="20"/>
    </w:rPr>
  </w:style>
  <w:style w:type="character" w:customStyle="1" w:styleId="Pr-formataoHTMLChar">
    <w:name w:val="Pré-formatação HTML Char"/>
    <w:basedOn w:val="Fontepargpadro"/>
    <w:link w:val="Pr-formataoHTML"/>
    <w:uiPriority w:val="99"/>
    <w:semiHidden/>
    <w:rsid w:val="00AF6B07"/>
    <w:rPr>
      <w:rFonts w:ascii="PMingLiU" w:eastAsia="Times New Roman" w:hAnsi="PMingLiU" w:cs="Times New Roman"/>
      <w:sz w:val="20"/>
      <w:szCs w:val="20"/>
      <w:lang w:val="pt-BR" w:eastAsia="pt-BR"/>
    </w:rPr>
  </w:style>
  <w:style w:type="paragraph" w:styleId="Legenda">
    <w:name w:val="caption"/>
    <w:basedOn w:val="Normal"/>
    <w:next w:val="Normal"/>
    <w:uiPriority w:val="35"/>
    <w:unhideWhenUsed/>
    <w:qFormat/>
    <w:rsid w:val="00AF6B07"/>
    <w:rPr>
      <w:b/>
      <w:bCs/>
      <w:sz w:val="20"/>
      <w:szCs w:val="20"/>
    </w:rPr>
  </w:style>
  <w:style w:type="paragraph" w:customStyle="1" w:styleId="TITULO2">
    <w:name w:val="TITULO2"/>
    <w:basedOn w:val="Normal"/>
    <w:link w:val="TITULO2Char"/>
    <w:rsid w:val="00AF6B07"/>
    <w:pPr>
      <w:pBdr>
        <w:top w:val="single" w:sz="6" w:space="1" w:color="C0C0C0"/>
        <w:left w:val="single" w:sz="6" w:space="0" w:color="C0C0C0"/>
        <w:bottom w:val="single" w:sz="6" w:space="0" w:color="C0C0C0"/>
        <w:right w:val="single" w:sz="6" w:space="0" w:color="C0C0C0"/>
      </w:pBdr>
      <w:shd w:val="pct30" w:color="C0C0C0" w:fill="auto"/>
      <w:spacing w:before="100" w:beforeAutospacing="1" w:after="100" w:afterAutospacing="1"/>
      <w:outlineLvl w:val="0"/>
    </w:pPr>
    <w:rPr>
      <w:b/>
      <w:color w:val="3366FF"/>
      <w:spacing w:val="20"/>
    </w:rPr>
  </w:style>
  <w:style w:type="character" w:customStyle="1" w:styleId="TITULO2Char">
    <w:name w:val="TITULO2 Char"/>
    <w:link w:val="TITULO2"/>
    <w:rsid w:val="00AF6B07"/>
    <w:rPr>
      <w:rFonts w:ascii="Verdana" w:eastAsia="Times New Roman" w:hAnsi="Verdana" w:cs="Times New Roman"/>
      <w:b/>
      <w:color w:val="3366FF"/>
      <w:spacing w:val="20"/>
      <w:shd w:val="pct30" w:color="C0C0C0" w:fill="auto"/>
      <w:lang w:val="pt-BR" w:eastAsia="pt-BR"/>
    </w:rPr>
  </w:style>
  <w:style w:type="character" w:customStyle="1" w:styleId="EmailStyle1111">
    <w:name w:val="EmailStyle1111"/>
    <w:uiPriority w:val="99"/>
    <w:semiHidden/>
    <w:rsid w:val="00AF6B07"/>
    <w:rPr>
      <w:rFonts w:ascii="Verdana" w:hAnsi="Verdana" w:cs="Times New Roman"/>
      <w:i/>
      <w:iCs/>
      <w:color w:val="auto"/>
      <w:sz w:val="24"/>
      <w:szCs w:val="24"/>
      <w:u w:val="none"/>
    </w:rPr>
  </w:style>
  <w:style w:type="character" w:customStyle="1" w:styleId="EmailStyle1561">
    <w:name w:val="EmailStyle1561"/>
    <w:uiPriority w:val="99"/>
    <w:semiHidden/>
    <w:rsid w:val="00AF6B07"/>
    <w:rPr>
      <w:rFonts w:ascii="Verdana" w:hAnsi="Verdana" w:cs="Times New Roman"/>
      <w:i/>
      <w:iCs/>
      <w:color w:val="auto"/>
      <w:sz w:val="24"/>
      <w:szCs w:val="24"/>
      <w:u w:val="none"/>
    </w:rPr>
  </w:style>
  <w:style w:type="character" w:customStyle="1" w:styleId="EmailStyle1581">
    <w:name w:val="EmailStyle1581"/>
    <w:uiPriority w:val="99"/>
    <w:semiHidden/>
    <w:rsid w:val="00AF6B07"/>
    <w:rPr>
      <w:rFonts w:ascii="Verdana" w:hAnsi="Verdana" w:cs="Times New Roman"/>
      <w:i/>
      <w:iCs/>
      <w:color w:val="auto"/>
      <w:sz w:val="24"/>
      <w:szCs w:val="24"/>
      <w:u w:val="none"/>
    </w:rPr>
  </w:style>
  <w:style w:type="character" w:customStyle="1" w:styleId="EmailStyle1591">
    <w:name w:val="EmailStyle1591"/>
    <w:uiPriority w:val="99"/>
    <w:semiHidden/>
    <w:rsid w:val="00AF6B07"/>
    <w:rPr>
      <w:rFonts w:ascii="Verdana" w:hAnsi="Verdana" w:cs="Times New Roman"/>
      <w:i/>
      <w:iCs/>
      <w:color w:val="auto"/>
      <w:sz w:val="24"/>
      <w:szCs w:val="24"/>
      <w:u w:val="none"/>
    </w:rPr>
  </w:style>
  <w:style w:type="paragraph" w:customStyle="1" w:styleId="PargrafodaLista2">
    <w:name w:val="Parágrafo da Lista2"/>
    <w:basedOn w:val="Normal"/>
    <w:rsid w:val="00AF6B07"/>
    <w:pPr>
      <w:spacing w:after="200" w:line="276" w:lineRule="auto"/>
      <w:ind w:left="720"/>
    </w:pPr>
    <w:rPr>
      <w:rFonts w:ascii="Cambria Math" w:hAnsi="Cambria Math"/>
      <w:lang w:eastAsia="en-US"/>
    </w:rPr>
  </w:style>
  <w:style w:type="paragraph" w:styleId="TextosemFormatao">
    <w:name w:val="Plain Text"/>
    <w:basedOn w:val="Normal"/>
    <w:link w:val="TextosemFormataoChar"/>
    <w:uiPriority w:val="99"/>
    <w:unhideWhenUsed/>
    <w:rsid w:val="00AF6B07"/>
    <w:rPr>
      <w:rFonts w:ascii="Cambria Math" w:eastAsia="Cambria Math" w:hAnsi="Cambria Math"/>
      <w:color w:val="365F91"/>
      <w:szCs w:val="21"/>
      <w:lang w:val="en-US" w:eastAsia="en-US"/>
    </w:rPr>
  </w:style>
  <w:style w:type="character" w:customStyle="1" w:styleId="TextosemFormataoChar">
    <w:name w:val="Texto sem Formatação Char"/>
    <w:basedOn w:val="Fontepargpadro"/>
    <w:link w:val="TextosemFormatao"/>
    <w:uiPriority w:val="99"/>
    <w:rsid w:val="00AF6B07"/>
    <w:rPr>
      <w:rFonts w:ascii="Cambria Math" w:eastAsia="Cambria Math" w:hAnsi="Cambria Math" w:cs="Times New Roman"/>
      <w:color w:val="365F91"/>
      <w:szCs w:val="21"/>
    </w:rPr>
  </w:style>
  <w:style w:type="paragraph" w:customStyle="1" w:styleId="nota">
    <w:name w:val="nota"/>
    <w:basedOn w:val="Normal"/>
    <w:rsid w:val="00AF6B07"/>
    <w:rPr>
      <w:sz w:val="20"/>
      <w:szCs w:val="20"/>
    </w:rPr>
  </w:style>
  <w:style w:type="paragraph" w:customStyle="1" w:styleId="CharChar3CharCharCharCharChar1CharCharChar">
    <w:name w:val="Char Char3 Char Char Char Char Char1 Char Char Char"/>
    <w:basedOn w:val="Normal"/>
    <w:rsid w:val="00AF6B07"/>
    <w:pPr>
      <w:spacing w:after="160" w:line="240" w:lineRule="exact"/>
    </w:pPr>
    <w:rPr>
      <w:sz w:val="20"/>
      <w:szCs w:val="20"/>
      <w:lang w:val="en-US" w:eastAsia="en-US"/>
    </w:rPr>
  </w:style>
  <w:style w:type="paragraph" w:customStyle="1" w:styleId="texto1">
    <w:name w:val="texto1"/>
    <w:basedOn w:val="Normal"/>
    <w:rsid w:val="00AF6B07"/>
    <w:pPr>
      <w:spacing w:before="100" w:beforeAutospacing="1" w:after="100" w:afterAutospacing="1"/>
    </w:pPr>
    <w:rPr>
      <w:rFonts w:eastAsia="SimSun"/>
      <w:lang w:eastAsia="zh-CN"/>
    </w:rPr>
  </w:style>
  <w:style w:type="character" w:customStyle="1" w:styleId="NormalWebChar">
    <w:name w:val="Normal (Web) Char"/>
    <w:link w:val="NormalWeb"/>
    <w:uiPriority w:val="99"/>
    <w:locked/>
    <w:rsid w:val="00AF6B07"/>
    <w:rPr>
      <w:rFonts w:ascii="Verdana" w:eastAsia="Times New Roman" w:hAnsi="Verdana" w:cs="Times New Roman"/>
      <w:szCs w:val="24"/>
      <w:lang w:val="pt-BR" w:eastAsia="pt-BR"/>
    </w:rPr>
  </w:style>
  <w:style w:type="character" w:customStyle="1" w:styleId="apple-converted-space">
    <w:name w:val="apple-converted-space"/>
    <w:basedOn w:val="Fontepargpadro"/>
    <w:rsid w:val="00AF6B07"/>
  </w:style>
  <w:style w:type="paragraph" w:customStyle="1" w:styleId="BNDES">
    <w:name w:val="BNDES"/>
    <w:basedOn w:val="Normal"/>
    <w:rsid w:val="00AF6B07"/>
    <w:rPr>
      <w:rFonts w:ascii="Cambria Math" w:hAnsi="Cambria Math"/>
    </w:rPr>
  </w:style>
  <w:style w:type="paragraph" w:styleId="Commarcadores">
    <w:name w:val="List Bullet"/>
    <w:basedOn w:val="Normal"/>
    <w:uiPriority w:val="99"/>
    <w:unhideWhenUsed/>
    <w:rsid w:val="00AF6B07"/>
    <w:pPr>
      <w:numPr>
        <w:numId w:val="1"/>
      </w:numPr>
      <w:contextualSpacing/>
    </w:pPr>
  </w:style>
  <w:style w:type="paragraph" w:styleId="SemEspaamento">
    <w:name w:val="No Spacing"/>
    <w:uiPriority w:val="1"/>
    <w:qFormat/>
    <w:rsid w:val="00AF6B07"/>
    <w:pPr>
      <w:widowControl/>
      <w:autoSpaceDE/>
      <w:autoSpaceDN/>
    </w:pPr>
    <w:rPr>
      <w:rFonts w:ascii="Times New Roman" w:eastAsia="Times New Roman" w:hAnsi="Times New Roman" w:cs="Times New Roman"/>
      <w:sz w:val="24"/>
      <w:szCs w:val="24"/>
      <w:lang w:val="pt-BR" w:eastAsia="pt-BR"/>
    </w:rPr>
  </w:style>
  <w:style w:type="paragraph" w:customStyle="1" w:styleId="FCD">
    <w:name w:val="FCD"/>
    <w:basedOn w:val="Normal"/>
    <w:uiPriority w:val="99"/>
    <w:qFormat/>
    <w:rsid w:val="00AF6B07"/>
    <w:pPr>
      <w:spacing w:line="312" w:lineRule="auto"/>
    </w:pPr>
    <w:rPr>
      <w:rFonts w:eastAsia="Cambria"/>
      <w:lang w:eastAsia="en-US"/>
    </w:rPr>
  </w:style>
  <w:style w:type="paragraph" w:customStyle="1" w:styleId="Normal7">
    <w:name w:val="Normal_7"/>
    <w:qFormat/>
    <w:rsid w:val="00AF6B07"/>
    <w:pPr>
      <w:widowControl/>
      <w:autoSpaceDE/>
      <w:autoSpaceDN/>
      <w:spacing w:before="100" w:beforeAutospacing="1" w:after="100" w:afterAutospacing="1"/>
    </w:pPr>
    <w:rPr>
      <w:rFonts w:ascii="Cambria Math" w:eastAsia="Cambria Math" w:hAnsi="Cambria Math" w:cs="Times New Roman"/>
    </w:rPr>
  </w:style>
  <w:style w:type="paragraph" w:customStyle="1" w:styleId="xdefault">
    <w:name w:val="x_default"/>
    <w:basedOn w:val="Normal"/>
    <w:rsid w:val="00AF6B07"/>
    <w:pPr>
      <w:spacing w:before="100" w:beforeAutospacing="1" w:after="100" w:afterAutospacing="1"/>
    </w:pPr>
  </w:style>
  <w:style w:type="paragraph" w:customStyle="1" w:styleId="xmsonormal">
    <w:name w:val="x_msonormal"/>
    <w:basedOn w:val="Normal"/>
    <w:rsid w:val="00AF6B07"/>
    <w:pPr>
      <w:spacing w:before="100" w:beforeAutospacing="1" w:after="100" w:afterAutospacing="1"/>
    </w:pPr>
  </w:style>
  <w:style w:type="paragraph" w:customStyle="1" w:styleId="ListParagraph0">
    <w:name w:val="List Paragraph_0"/>
    <w:basedOn w:val="Normal"/>
    <w:link w:val="PargrafodaListaChar0"/>
    <w:uiPriority w:val="34"/>
    <w:qFormat/>
    <w:rsid w:val="00AF6B07"/>
    <w:pPr>
      <w:spacing w:before="100" w:beforeAutospacing="1" w:after="100" w:afterAutospacing="1" w:line="276" w:lineRule="auto"/>
      <w:ind w:left="720"/>
      <w:contextualSpacing/>
    </w:pPr>
    <w:rPr>
      <w:rFonts w:ascii="Cambria Math" w:eastAsia="Cambria Math" w:hAnsi="Cambria Math" w:cs="Cambria Math"/>
      <w:lang w:val="en-US" w:eastAsia="en-US"/>
    </w:rPr>
  </w:style>
  <w:style w:type="character" w:customStyle="1" w:styleId="PargrafodaListaChar0">
    <w:name w:val="Parágrafo da Lista Char_0"/>
    <w:link w:val="ListParagraph0"/>
    <w:uiPriority w:val="34"/>
    <w:locked/>
    <w:rsid w:val="00AF6B07"/>
    <w:rPr>
      <w:rFonts w:ascii="Cambria Math" w:eastAsia="Cambria Math" w:hAnsi="Cambria Math" w:cs="Cambria Math"/>
      <w:szCs w:val="24"/>
    </w:rPr>
  </w:style>
  <w:style w:type="paragraph" w:customStyle="1" w:styleId="xmsobodytext">
    <w:name w:val="x_msobodytext"/>
    <w:basedOn w:val="Normal"/>
    <w:rsid w:val="00AF6B07"/>
    <w:pPr>
      <w:spacing w:before="100" w:beforeAutospacing="1" w:after="100" w:afterAutospacing="1"/>
    </w:pPr>
  </w:style>
  <w:style w:type="paragraph" w:customStyle="1" w:styleId="Normal0">
    <w:name w:val="Normal_0"/>
    <w:qFormat/>
    <w:rsid w:val="00AF6B07"/>
    <w:pPr>
      <w:widowControl/>
      <w:autoSpaceDE/>
      <w:autoSpaceDN/>
    </w:pPr>
    <w:rPr>
      <w:rFonts w:ascii="@PMingLiU" w:eastAsia="Times New Roman" w:hAnsi="@PMingLiU" w:cs="Times New Roman"/>
      <w:szCs w:val="20"/>
      <w:lang w:val="pt-BR" w:eastAsia="pt-BR"/>
    </w:rPr>
  </w:style>
  <w:style w:type="paragraph" w:styleId="Subttulo">
    <w:name w:val="Subtitle"/>
    <w:aliases w:val="Subtítulo DF"/>
    <w:basedOn w:val="Normal"/>
    <w:next w:val="Normal"/>
    <w:link w:val="SubttuloChar"/>
    <w:qFormat/>
    <w:rsid w:val="00AF6B07"/>
    <w:pPr>
      <w:spacing w:after="60"/>
      <w:jc w:val="center"/>
      <w:outlineLvl w:val="1"/>
    </w:pPr>
    <w:rPr>
      <w:rFonts w:asciiTheme="majorHAnsi" w:eastAsiaTheme="majorEastAsia" w:hAnsiTheme="majorHAnsi" w:cstheme="majorBidi"/>
    </w:rPr>
  </w:style>
  <w:style w:type="character" w:customStyle="1" w:styleId="SubttuloChar">
    <w:name w:val="Subtítulo Char"/>
    <w:aliases w:val="Subtítulo DF Char"/>
    <w:basedOn w:val="Fontepargpadro"/>
    <w:link w:val="Subttulo"/>
    <w:rsid w:val="00AF6B07"/>
    <w:rPr>
      <w:rFonts w:asciiTheme="majorHAnsi" w:eastAsiaTheme="majorEastAsia" w:hAnsiTheme="majorHAnsi" w:cstheme="majorBidi"/>
      <w:szCs w:val="24"/>
      <w:lang w:val="pt-BR"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F6B07"/>
    <w:rPr>
      <w:rFonts w:ascii="Verdana" w:eastAsia="Times New Roman" w:hAnsi="Verdana" w:cs="Times New Roman"/>
      <w:szCs w:val="24"/>
      <w:lang w:val="pt-BR" w:eastAsia="pt-BR"/>
    </w:rPr>
  </w:style>
  <w:style w:type="paragraph" w:customStyle="1" w:styleId="xmsolistparagraph">
    <w:name w:val="x_msolistparagraph"/>
    <w:basedOn w:val="Normal"/>
    <w:rsid w:val="00AF6B07"/>
    <w:pPr>
      <w:spacing w:before="100" w:beforeAutospacing="1" w:after="100" w:afterAutospacing="1"/>
    </w:pPr>
  </w:style>
  <w:style w:type="paragraph" w:customStyle="1" w:styleId="gmail-msolistparagraph">
    <w:name w:val="gmail-msolistparagraph"/>
    <w:basedOn w:val="Normal"/>
    <w:rsid w:val="00AF6B07"/>
    <w:pPr>
      <w:spacing w:before="100" w:beforeAutospacing="1" w:after="100" w:afterAutospacing="1"/>
    </w:pPr>
    <w:rPr>
      <w:rFonts w:eastAsiaTheme="minorHAnsi"/>
      <w:lang w:val="en-US" w:eastAsia="en-US"/>
    </w:rPr>
  </w:style>
  <w:style w:type="paragraph" w:styleId="Encerramento">
    <w:name w:val="Closing"/>
    <w:basedOn w:val="Normal"/>
    <w:link w:val="EncerramentoChar"/>
    <w:rsid w:val="00AF6B07"/>
    <w:pPr>
      <w:ind w:left="4252"/>
    </w:pPr>
    <w:rPr>
      <w:sz w:val="20"/>
      <w:szCs w:val="20"/>
    </w:rPr>
  </w:style>
  <w:style w:type="character" w:customStyle="1" w:styleId="EncerramentoChar">
    <w:name w:val="Encerramento Char"/>
    <w:basedOn w:val="Fontepargpadro"/>
    <w:link w:val="Encerramento"/>
    <w:rsid w:val="00AF6B07"/>
    <w:rPr>
      <w:rFonts w:ascii="Verdana" w:eastAsia="Times New Roman" w:hAnsi="Verdana" w:cs="Times New Roman"/>
      <w:sz w:val="20"/>
      <w:szCs w:val="20"/>
      <w:lang w:val="pt-BR" w:eastAsia="pt-BR"/>
    </w:rPr>
  </w:style>
  <w:style w:type="paragraph" w:styleId="CabealhodoSumrio">
    <w:name w:val="TOC Heading"/>
    <w:basedOn w:val="Ttulo1"/>
    <w:next w:val="Normal"/>
    <w:uiPriority w:val="39"/>
    <w:semiHidden/>
    <w:unhideWhenUsed/>
    <w:qFormat/>
    <w:rsid w:val="00AF6B07"/>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Sumrio1">
    <w:name w:val="toc 1"/>
    <w:basedOn w:val="Normal"/>
    <w:next w:val="Normal"/>
    <w:autoRedefine/>
    <w:uiPriority w:val="39"/>
    <w:rsid w:val="00AF6B07"/>
    <w:pPr>
      <w:spacing w:after="100"/>
    </w:pPr>
  </w:style>
  <w:style w:type="paragraph" w:styleId="Sumrio2">
    <w:name w:val="toc 2"/>
    <w:basedOn w:val="Normal"/>
    <w:next w:val="Normal"/>
    <w:autoRedefine/>
    <w:uiPriority w:val="39"/>
    <w:rsid w:val="00AF6B07"/>
    <w:pPr>
      <w:spacing w:after="100"/>
      <w:ind w:left="240"/>
    </w:pPr>
  </w:style>
  <w:style w:type="paragraph" w:styleId="Sumrio3">
    <w:name w:val="toc 3"/>
    <w:basedOn w:val="Normal"/>
    <w:next w:val="Normal"/>
    <w:autoRedefine/>
    <w:uiPriority w:val="39"/>
    <w:rsid w:val="00AF6B07"/>
    <w:pPr>
      <w:spacing w:after="100"/>
      <w:ind w:left="480"/>
    </w:pPr>
  </w:style>
  <w:style w:type="paragraph" w:styleId="Sumrio4">
    <w:name w:val="toc 4"/>
    <w:basedOn w:val="Normal"/>
    <w:next w:val="Normal"/>
    <w:autoRedefine/>
    <w:uiPriority w:val="39"/>
    <w:unhideWhenUsed/>
    <w:rsid w:val="00AF6B07"/>
    <w:pPr>
      <w:spacing w:after="100" w:line="276" w:lineRule="auto"/>
      <w:ind w:left="660"/>
    </w:pPr>
    <w:rPr>
      <w:rFonts w:asciiTheme="minorHAnsi" w:eastAsiaTheme="minorEastAsia" w:hAnsiTheme="minorHAnsi" w:cstheme="minorBidi"/>
    </w:rPr>
  </w:style>
  <w:style w:type="paragraph" w:styleId="Sumrio5">
    <w:name w:val="toc 5"/>
    <w:basedOn w:val="Normal"/>
    <w:next w:val="Normal"/>
    <w:autoRedefine/>
    <w:uiPriority w:val="39"/>
    <w:unhideWhenUsed/>
    <w:rsid w:val="00AF6B07"/>
    <w:pPr>
      <w:spacing w:after="100" w:line="276" w:lineRule="auto"/>
      <w:ind w:left="880"/>
    </w:pPr>
    <w:rPr>
      <w:rFonts w:asciiTheme="minorHAnsi" w:eastAsiaTheme="minorEastAsia" w:hAnsiTheme="minorHAnsi" w:cstheme="minorBidi"/>
    </w:rPr>
  </w:style>
  <w:style w:type="paragraph" w:styleId="Sumrio6">
    <w:name w:val="toc 6"/>
    <w:basedOn w:val="Normal"/>
    <w:next w:val="Normal"/>
    <w:autoRedefine/>
    <w:uiPriority w:val="39"/>
    <w:unhideWhenUsed/>
    <w:rsid w:val="00AF6B07"/>
    <w:pPr>
      <w:spacing w:after="100" w:line="276" w:lineRule="auto"/>
      <w:ind w:left="1100"/>
    </w:pPr>
    <w:rPr>
      <w:rFonts w:asciiTheme="minorHAnsi" w:eastAsiaTheme="minorEastAsia" w:hAnsiTheme="minorHAnsi" w:cstheme="minorBidi"/>
    </w:rPr>
  </w:style>
  <w:style w:type="paragraph" w:styleId="Sumrio7">
    <w:name w:val="toc 7"/>
    <w:basedOn w:val="Normal"/>
    <w:next w:val="Normal"/>
    <w:autoRedefine/>
    <w:uiPriority w:val="39"/>
    <w:unhideWhenUsed/>
    <w:rsid w:val="00AF6B07"/>
    <w:pPr>
      <w:spacing w:after="100" w:line="276" w:lineRule="auto"/>
      <w:ind w:left="1320"/>
    </w:pPr>
    <w:rPr>
      <w:rFonts w:asciiTheme="minorHAnsi" w:eastAsiaTheme="minorEastAsia" w:hAnsiTheme="minorHAnsi" w:cstheme="minorBidi"/>
    </w:rPr>
  </w:style>
  <w:style w:type="paragraph" w:styleId="Sumrio8">
    <w:name w:val="toc 8"/>
    <w:basedOn w:val="Normal"/>
    <w:next w:val="Normal"/>
    <w:autoRedefine/>
    <w:uiPriority w:val="39"/>
    <w:unhideWhenUsed/>
    <w:rsid w:val="00AF6B07"/>
    <w:pPr>
      <w:spacing w:after="100" w:line="276" w:lineRule="auto"/>
      <w:ind w:left="1540"/>
    </w:pPr>
    <w:rPr>
      <w:rFonts w:asciiTheme="minorHAnsi" w:eastAsiaTheme="minorEastAsia" w:hAnsiTheme="minorHAnsi" w:cstheme="minorBidi"/>
    </w:rPr>
  </w:style>
  <w:style w:type="paragraph" w:styleId="Sumrio9">
    <w:name w:val="toc 9"/>
    <w:basedOn w:val="Normal"/>
    <w:next w:val="Normal"/>
    <w:autoRedefine/>
    <w:uiPriority w:val="39"/>
    <w:unhideWhenUsed/>
    <w:rsid w:val="00AF6B07"/>
    <w:pPr>
      <w:spacing w:after="100" w:line="276" w:lineRule="auto"/>
      <w:ind w:left="1760"/>
    </w:pPr>
    <w:rPr>
      <w:rFonts w:asciiTheme="minorHAnsi" w:eastAsiaTheme="minorEastAsia" w:hAnsiTheme="minorHAnsi" w:cstheme="minorBidi"/>
    </w:rPr>
  </w:style>
  <w:style w:type="paragraph" w:customStyle="1" w:styleId="Normal60">
    <w:name w:val="Normal_6_0"/>
    <w:qFormat/>
    <w:rsid w:val="00083D0D"/>
    <w:pPr>
      <w:widowControl/>
      <w:autoSpaceDE/>
      <w:autoSpaceDN/>
      <w:spacing w:before="100" w:beforeAutospacing="1" w:after="100" w:afterAutospacing="1"/>
    </w:pPr>
    <w:rPr>
      <w:rFonts w:ascii="Cambria Math" w:eastAsia="Cambria Math" w:hAnsi="Cambria Math" w:cs="Times New Roman"/>
    </w:rPr>
  </w:style>
  <w:style w:type="paragraph" w:customStyle="1" w:styleId="Normal01">
    <w:name w:val="Normal_0_1"/>
    <w:qFormat/>
    <w:rsid w:val="00FF4169"/>
    <w:pPr>
      <w:widowControl/>
      <w:autoSpaceDE/>
      <w:autoSpaceDN/>
    </w:pPr>
    <w:rPr>
      <w:rFonts w:ascii="@PMingLiU" w:eastAsia="Times New Roman" w:hAnsi="@PMingLiU" w:cs="Times New Roman"/>
      <w:szCs w:val="20"/>
      <w:lang w:val="pt-BR" w:eastAsia="pt-BR"/>
    </w:rPr>
  </w:style>
  <w:style w:type="paragraph" w:styleId="Primeirorecuodecorpodetexto">
    <w:name w:val="Body Text First Indent"/>
    <w:basedOn w:val="Corpodetexto"/>
    <w:link w:val="PrimeirorecuodecorpodetextoChar"/>
    <w:uiPriority w:val="99"/>
    <w:semiHidden/>
    <w:unhideWhenUsed/>
    <w:rsid w:val="00EC6E50"/>
    <w:pPr>
      <w:tabs>
        <w:tab w:val="clear" w:pos="567"/>
        <w:tab w:val="clear" w:pos="1134"/>
        <w:tab w:val="clear" w:pos="1701"/>
        <w:tab w:val="clear" w:pos="2268"/>
        <w:tab w:val="clear" w:pos="2835"/>
      </w:tabs>
      <w:ind w:firstLine="360"/>
    </w:pPr>
    <w:rPr>
      <w:sz w:val="22"/>
      <w:szCs w:val="24"/>
      <w:lang w:val="pt-BR"/>
    </w:rPr>
  </w:style>
  <w:style w:type="character" w:customStyle="1" w:styleId="PrimeirorecuodecorpodetextoChar">
    <w:name w:val="Primeiro recuo de corpo de texto Char"/>
    <w:basedOn w:val="CorpodetextoChar"/>
    <w:link w:val="Primeirorecuodecorpodetexto"/>
    <w:uiPriority w:val="99"/>
    <w:semiHidden/>
    <w:rsid w:val="00EC6E50"/>
    <w:rPr>
      <w:rFonts w:ascii="Verdana" w:eastAsia="Times New Roman" w:hAnsi="Verdana" w:cs="Times New Roman"/>
      <w:sz w:val="20"/>
      <w:szCs w:val="24"/>
      <w:lang w:val="pt-BR" w:eastAsia="pt-BR"/>
    </w:rPr>
  </w:style>
  <w:style w:type="numbering" w:customStyle="1" w:styleId="Estilo1">
    <w:name w:val="Estilo1"/>
    <w:uiPriority w:val="99"/>
    <w:rsid w:val="004623D3"/>
    <w:pPr>
      <w:numPr>
        <w:numId w:val="2"/>
      </w:numPr>
    </w:pPr>
  </w:style>
  <w:style w:type="paragraph" w:customStyle="1" w:styleId="Normal6">
    <w:name w:val="Normal_6"/>
    <w:qFormat/>
    <w:rsid w:val="00951617"/>
    <w:pPr>
      <w:widowControl/>
      <w:autoSpaceDE/>
      <w:autoSpaceDN/>
      <w:spacing w:before="100" w:beforeAutospacing="1" w:after="100" w:afterAutospacing="1"/>
    </w:pPr>
    <w:rPr>
      <w:rFonts w:ascii="Cambria Math" w:eastAsia="Cambria Math" w:hAnsi="Cambria Math" w:cs="Times New Roman"/>
    </w:rPr>
  </w:style>
  <w:style w:type="paragraph" w:customStyle="1" w:styleId="Bodycopy2009">
    <w:name w:val="(Body copy) 2009"/>
    <w:basedOn w:val="Normal"/>
    <w:uiPriority w:val="2"/>
    <w:qFormat/>
    <w:rsid w:val="00FC42E1"/>
    <w:pPr>
      <w:spacing w:after="240" w:line="280" w:lineRule="exact"/>
      <w:jc w:val="left"/>
    </w:pPr>
    <w:rPr>
      <w:rFonts w:ascii="Verdana" w:eastAsia="Cambria Math" w:hAnsi="Verdana"/>
      <w:sz w:val="24"/>
      <w:szCs w:val="22"/>
      <w:lang w:val="en-US" w:eastAsia="en-US"/>
    </w:rPr>
  </w:style>
  <w:style w:type="paragraph" w:customStyle="1" w:styleId="111">
    <w:name w:val="_1.1.1."/>
    <w:qFormat/>
    <w:rsid w:val="00552187"/>
    <w:pPr>
      <w:widowControl/>
      <w:autoSpaceDE/>
      <w:autoSpaceDN/>
      <w:spacing w:before="320" w:after="160" w:line="259" w:lineRule="auto"/>
      <w:outlineLvl w:val="2"/>
    </w:pPr>
    <w:rPr>
      <w:rFonts w:eastAsia="Times New Roman" w:cs="Times New Roman"/>
      <w:color w:val="4BACC6" w:themeColor="accent5"/>
      <w:sz w:val="28"/>
      <w:szCs w:val="32"/>
      <w:lang w:val="pt-BR"/>
    </w:rPr>
  </w:style>
  <w:style w:type="numbering" w:customStyle="1" w:styleId="Style1">
    <w:name w:val="Style1"/>
    <w:uiPriority w:val="99"/>
    <w:rsid w:val="00AA7EBC"/>
    <w:pPr>
      <w:numPr>
        <w:numId w:val="3"/>
      </w:numPr>
    </w:pPr>
  </w:style>
  <w:style w:type="numbering" w:customStyle="1" w:styleId="Style2">
    <w:name w:val="Style2"/>
    <w:uiPriority w:val="99"/>
    <w:rsid w:val="00AA7EBC"/>
    <w:pPr>
      <w:numPr>
        <w:numId w:val="4"/>
      </w:numPr>
    </w:pPr>
  </w:style>
  <w:style w:type="paragraph" w:customStyle="1" w:styleId="yiv6459758197msolistparagraph">
    <w:name w:val="yiv6459758197msolistparagraph"/>
    <w:basedOn w:val="Normal"/>
    <w:rsid w:val="00BA405B"/>
    <w:pPr>
      <w:spacing w:before="100" w:beforeAutospacing="1" w:after="100" w:afterAutospacing="1"/>
      <w:jc w:val="left"/>
    </w:pPr>
    <w:rPr>
      <w:rFonts w:ascii="Times New Roman" w:hAnsi="Times New Roman"/>
      <w:sz w:val="24"/>
    </w:rPr>
  </w:style>
  <w:style w:type="character" w:customStyle="1" w:styleId="xxxelementtoproof">
    <w:name w:val="x_x_x_elementtoproof"/>
    <w:basedOn w:val="Fontepargpadro"/>
    <w:rsid w:val="00A17778"/>
  </w:style>
  <w:style w:type="table" w:customStyle="1" w:styleId="TableNormal2">
    <w:name w:val="Table Normal2"/>
    <w:uiPriority w:val="2"/>
    <w:semiHidden/>
    <w:unhideWhenUsed/>
    <w:qFormat/>
    <w:rsid w:val="003575AF"/>
    <w:tblPr>
      <w:tblInd w:w="0" w:type="dxa"/>
      <w:tblCellMar>
        <w:top w:w="0" w:type="dxa"/>
        <w:left w:w="0" w:type="dxa"/>
        <w:bottom w:w="0" w:type="dxa"/>
        <w:right w:w="0" w:type="dxa"/>
      </w:tblCellMar>
    </w:tblPr>
  </w:style>
  <w:style w:type="character" w:customStyle="1" w:styleId="contentpasted0">
    <w:name w:val="contentpasted0"/>
    <w:basedOn w:val="Fontepargpadro"/>
    <w:rsid w:val="0029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91">
      <w:bodyDiv w:val="1"/>
      <w:marLeft w:val="0"/>
      <w:marRight w:val="0"/>
      <w:marTop w:val="0"/>
      <w:marBottom w:val="0"/>
      <w:divBdr>
        <w:top w:val="none" w:sz="0" w:space="0" w:color="auto"/>
        <w:left w:val="none" w:sz="0" w:space="0" w:color="auto"/>
        <w:bottom w:val="none" w:sz="0" w:space="0" w:color="auto"/>
        <w:right w:val="none" w:sz="0" w:space="0" w:color="auto"/>
      </w:divBdr>
    </w:div>
    <w:div w:id="3217496">
      <w:bodyDiv w:val="1"/>
      <w:marLeft w:val="0"/>
      <w:marRight w:val="0"/>
      <w:marTop w:val="0"/>
      <w:marBottom w:val="0"/>
      <w:divBdr>
        <w:top w:val="none" w:sz="0" w:space="0" w:color="auto"/>
        <w:left w:val="none" w:sz="0" w:space="0" w:color="auto"/>
        <w:bottom w:val="none" w:sz="0" w:space="0" w:color="auto"/>
        <w:right w:val="none" w:sz="0" w:space="0" w:color="auto"/>
      </w:divBdr>
    </w:div>
    <w:div w:id="4982149">
      <w:bodyDiv w:val="1"/>
      <w:marLeft w:val="0"/>
      <w:marRight w:val="0"/>
      <w:marTop w:val="0"/>
      <w:marBottom w:val="0"/>
      <w:divBdr>
        <w:top w:val="none" w:sz="0" w:space="0" w:color="auto"/>
        <w:left w:val="none" w:sz="0" w:space="0" w:color="auto"/>
        <w:bottom w:val="none" w:sz="0" w:space="0" w:color="auto"/>
        <w:right w:val="none" w:sz="0" w:space="0" w:color="auto"/>
      </w:divBdr>
    </w:div>
    <w:div w:id="5520804">
      <w:bodyDiv w:val="1"/>
      <w:marLeft w:val="0"/>
      <w:marRight w:val="0"/>
      <w:marTop w:val="0"/>
      <w:marBottom w:val="0"/>
      <w:divBdr>
        <w:top w:val="none" w:sz="0" w:space="0" w:color="auto"/>
        <w:left w:val="none" w:sz="0" w:space="0" w:color="auto"/>
        <w:bottom w:val="none" w:sz="0" w:space="0" w:color="auto"/>
        <w:right w:val="none" w:sz="0" w:space="0" w:color="auto"/>
      </w:divBdr>
    </w:div>
    <w:div w:id="8680352">
      <w:bodyDiv w:val="1"/>
      <w:marLeft w:val="0"/>
      <w:marRight w:val="0"/>
      <w:marTop w:val="0"/>
      <w:marBottom w:val="0"/>
      <w:divBdr>
        <w:top w:val="none" w:sz="0" w:space="0" w:color="auto"/>
        <w:left w:val="none" w:sz="0" w:space="0" w:color="auto"/>
        <w:bottom w:val="none" w:sz="0" w:space="0" w:color="auto"/>
        <w:right w:val="none" w:sz="0" w:space="0" w:color="auto"/>
      </w:divBdr>
    </w:div>
    <w:div w:id="10881638">
      <w:bodyDiv w:val="1"/>
      <w:marLeft w:val="0"/>
      <w:marRight w:val="0"/>
      <w:marTop w:val="0"/>
      <w:marBottom w:val="0"/>
      <w:divBdr>
        <w:top w:val="none" w:sz="0" w:space="0" w:color="auto"/>
        <w:left w:val="none" w:sz="0" w:space="0" w:color="auto"/>
        <w:bottom w:val="none" w:sz="0" w:space="0" w:color="auto"/>
        <w:right w:val="none" w:sz="0" w:space="0" w:color="auto"/>
      </w:divBdr>
    </w:div>
    <w:div w:id="13121296">
      <w:bodyDiv w:val="1"/>
      <w:marLeft w:val="0"/>
      <w:marRight w:val="0"/>
      <w:marTop w:val="0"/>
      <w:marBottom w:val="0"/>
      <w:divBdr>
        <w:top w:val="none" w:sz="0" w:space="0" w:color="auto"/>
        <w:left w:val="none" w:sz="0" w:space="0" w:color="auto"/>
        <w:bottom w:val="none" w:sz="0" w:space="0" w:color="auto"/>
        <w:right w:val="none" w:sz="0" w:space="0" w:color="auto"/>
      </w:divBdr>
    </w:div>
    <w:div w:id="13924832">
      <w:bodyDiv w:val="1"/>
      <w:marLeft w:val="0"/>
      <w:marRight w:val="0"/>
      <w:marTop w:val="0"/>
      <w:marBottom w:val="0"/>
      <w:divBdr>
        <w:top w:val="none" w:sz="0" w:space="0" w:color="auto"/>
        <w:left w:val="none" w:sz="0" w:space="0" w:color="auto"/>
        <w:bottom w:val="none" w:sz="0" w:space="0" w:color="auto"/>
        <w:right w:val="none" w:sz="0" w:space="0" w:color="auto"/>
      </w:divBdr>
    </w:div>
    <w:div w:id="14038262">
      <w:bodyDiv w:val="1"/>
      <w:marLeft w:val="0"/>
      <w:marRight w:val="0"/>
      <w:marTop w:val="0"/>
      <w:marBottom w:val="0"/>
      <w:divBdr>
        <w:top w:val="none" w:sz="0" w:space="0" w:color="auto"/>
        <w:left w:val="none" w:sz="0" w:space="0" w:color="auto"/>
        <w:bottom w:val="none" w:sz="0" w:space="0" w:color="auto"/>
        <w:right w:val="none" w:sz="0" w:space="0" w:color="auto"/>
      </w:divBdr>
    </w:div>
    <w:div w:id="14384807">
      <w:bodyDiv w:val="1"/>
      <w:marLeft w:val="0"/>
      <w:marRight w:val="0"/>
      <w:marTop w:val="0"/>
      <w:marBottom w:val="0"/>
      <w:divBdr>
        <w:top w:val="none" w:sz="0" w:space="0" w:color="auto"/>
        <w:left w:val="none" w:sz="0" w:space="0" w:color="auto"/>
        <w:bottom w:val="none" w:sz="0" w:space="0" w:color="auto"/>
        <w:right w:val="none" w:sz="0" w:space="0" w:color="auto"/>
      </w:divBdr>
    </w:div>
    <w:div w:id="15860071">
      <w:bodyDiv w:val="1"/>
      <w:marLeft w:val="0"/>
      <w:marRight w:val="0"/>
      <w:marTop w:val="0"/>
      <w:marBottom w:val="0"/>
      <w:divBdr>
        <w:top w:val="none" w:sz="0" w:space="0" w:color="auto"/>
        <w:left w:val="none" w:sz="0" w:space="0" w:color="auto"/>
        <w:bottom w:val="none" w:sz="0" w:space="0" w:color="auto"/>
        <w:right w:val="none" w:sz="0" w:space="0" w:color="auto"/>
      </w:divBdr>
    </w:div>
    <w:div w:id="16153282">
      <w:bodyDiv w:val="1"/>
      <w:marLeft w:val="0"/>
      <w:marRight w:val="0"/>
      <w:marTop w:val="0"/>
      <w:marBottom w:val="0"/>
      <w:divBdr>
        <w:top w:val="none" w:sz="0" w:space="0" w:color="auto"/>
        <w:left w:val="none" w:sz="0" w:space="0" w:color="auto"/>
        <w:bottom w:val="none" w:sz="0" w:space="0" w:color="auto"/>
        <w:right w:val="none" w:sz="0" w:space="0" w:color="auto"/>
      </w:divBdr>
      <w:divsChild>
        <w:div w:id="2101483158">
          <w:marLeft w:val="0"/>
          <w:marRight w:val="0"/>
          <w:marTop w:val="0"/>
          <w:marBottom w:val="0"/>
          <w:divBdr>
            <w:top w:val="none" w:sz="0" w:space="0" w:color="auto"/>
            <w:left w:val="none" w:sz="0" w:space="0" w:color="auto"/>
            <w:bottom w:val="none" w:sz="0" w:space="0" w:color="auto"/>
            <w:right w:val="none" w:sz="0" w:space="0" w:color="auto"/>
          </w:divBdr>
        </w:div>
      </w:divsChild>
    </w:div>
    <w:div w:id="17246100">
      <w:bodyDiv w:val="1"/>
      <w:marLeft w:val="0"/>
      <w:marRight w:val="0"/>
      <w:marTop w:val="0"/>
      <w:marBottom w:val="0"/>
      <w:divBdr>
        <w:top w:val="none" w:sz="0" w:space="0" w:color="auto"/>
        <w:left w:val="none" w:sz="0" w:space="0" w:color="auto"/>
        <w:bottom w:val="none" w:sz="0" w:space="0" w:color="auto"/>
        <w:right w:val="none" w:sz="0" w:space="0" w:color="auto"/>
      </w:divBdr>
    </w:div>
    <w:div w:id="18285424">
      <w:bodyDiv w:val="1"/>
      <w:marLeft w:val="0"/>
      <w:marRight w:val="0"/>
      <w:marTop w:val="0"/>
      <w:marBottom w:val="0"/>
      <w:divBdr>
        <w:top w:val="none" w:sz="0" w:space="0" w:color="auto"/>
        <w:left w:val="none" w:sz="0" w:space="0" w:color="auto"/>
        <w:bottom w:val="none" w:sz="0" w:space="0" w:color="auto"/>
        <w:right w:val="none" w:sz="0" w:space="0" w:color="auto"/>
      </w:divBdr>
    </w:div>
    <w:div w:id="19823651">
      <w:bodyDiv w:val="1"/>
      <w:marLeft w:val="0"/>
      <w:marRight w:val="0"/>
      <w:marTop w:val="0"/>
      <w:marBottom w:val="0"/>
      <w:divBdr>
        <w:top w:val="none" w:sz="0" w:space="0" w:color="auto"/>
        <w:left w:val="none" w:sz="0" w:space="0" w:color="auto"/>
        <w:bottom w:val="none" w:sz="0" w:space="0" w:color="auto"/>
        <w:right w:val="none" w:sz="0" w:space="0" w:color="auto"/>
      </w:divBdr>
    </w:div>
    <w:div w:id="21980819">
      <w:bodyDiv w:val="1"/>
      <w:marLeft w:val="0"/>
      <w:marRight w:val="0"/>
      <w:marTop w:val="0"/>
      <w:marBottom w:val="0"/>
      <w:divBdr>
        <w:top w:val="none" w:sz="0" w:space="0" w:color="auto"/>
        <w:left w:val="none" w:sz="0" w:space="0" w:color="auto"/>
        <w:bottom w:val="none" w:sz="0" w:space="0" w:color="auto"/>
        <w:right w:val="none" w:sz="0" w:space="0" w:color="auto"/>
      </w:divBdr>
    </w:div>
    <w:div w:id="23872244">
      <w:bodyDiv w:val="1"/>
      <w:marLeft w:val="0"/>
      <w:marRight w:val="0"/>
      <w:marTop w:val="0"/>
      <w:marBottom w:val="0"/>
      <w:divBdr>
        <w:top w:val="none" w:sz="0" w:space="0" w:color="auto"/>
        <w:left w:val="none" w:sz="0" w:space="0" w:color="auto"/>
        <w:bottom w:val="none" w:sz="0" w:space="0" w:color="auto"/>
        <w:right w:val="none" w:sz="0" w:space="0" w:color="auto"/>
      </w:divBdr>
    </w:div>
    <w:div w:id="24721025">
      <w:bodyDiv w:val="1"/>
      <w:marLeft w:val="0"/>
      <w:marRight w:val="0"/>
      <w:marTop w:val="0"/>
      <w:marBottom w:val="0"/>
      <w:divBdr>
        <w:top w:val="none" w:sz="0" w:space="0" w:color="auto"/>
        <w:left w:val="none" w:sz="0" w:space="0" w:color="auto"/>
        <w:bottom w:val="none" w:sz="0" w:space="0" w:color="auto"/>
        <w:right w:val="none" w:sz="0" w:space="0" w:color="auto"/>
      </w:divBdr>
    </w:div>
    <w:div w:id="26102167">
      <w:bodyDiv w:val="1"/>
      <w:marLeft w:val="0"/>
      <w:marRight w:val="0"/>
      <w:marTop w:val="0"/>
      <w:marBottom w:val="0"/>
      <w:divBdr>
        <w:top w:val="none" w:sz="0" w:space="0" w:color="auto"/>
        <w:left w:val="none" w:sz="0" w:space="0" w:color="auto"/>
        <w:bottom w:val="none" w:sz="0" w:space="0" w:color="auto"/>
        <w:right w:val="none" w:sz="0" w:space="0" w:color="auto"/>
      </w:divBdr>
    </w:div>
    <w:div w:id="26610042">
      <w:bodyDiv w:val="1"/>
      <w:marLeft w:val="0"/>
      <w:marRight w:val="0"/>
      <w:marTop w:val="0"/>
      <w:marBottom w:val="0"/>
      <w:divBdr>
        <w:top w:val="none" w:sz="0" w:space="0" w:color="auto"/>
        <w:left w:val="none" w:sz="0" w:space="0" w:color="auto"/>
        <w:bottom w:val="none" w:sz="0" w:space="0" w:color="auto"/>
        <w:right w:val="none" w:sz="0" w:space="0" w:color="auto"/>
      </w:divBdr>
    </w:div>
    <w:div w:id="28603154">
      <w:bodyDiv w:val="1"/>
      <w:marLeft w:val="0"/>
      <w:marRight w:val="0"/>
      <w:marTop w:val="0"/>
      <w:marBottom w:val="0"/>
      <w:divBdr>
        <w:top w:val="none" w:sz="0" w:space="0" w:color="auto"/>
        <w:left w:val="none" w:sz="0" w:space="0" w:color="auto"/>
        <w:bottom w:val="none" w:sz="0" w:space="0" w:color="auto"/>
        <w:right w:val="none" w:sz="0" w:space="0" w:color="auto"/>
      </w:divBdr>
    </w:div>
    <w:div w:id="33770510">
      <w:bodyDiv w:val="1"/>
      <w:marLeft w:val="0"/>
      <w:marRight w:val="0"/>
      <w:marTop w:val="0"/>
      <w:marBottom w:val="0"/>
      <w:divBdr>
        <w:top w:val="none" w:sz="0" w:space="0" w:color="auto"/>
        <w:left w:val="none" w:sz="0" w:space="0" w:color="auto"/>
        <w:bottom w:val="none" w:sz="0" w:space="0" w:color="auto"/>
        <w:right w:val="none" w:sz="0" w:space="0" w:color="auto"/>
      </w:divBdr>
    </w:div>
    <w:div w:id="34627353">
      <w:bodyDiv w:val="1"/>
      <w:marLeft w:val="0"/>
      <w:marRight w:val="0"/>
      <w:marTop w:val="0"/>
      <w:marBottom w:val="0"/>
      <w:divBdr>
        <w:top w:val="none" w:sz="0" w:space="0" w:color="auto"/>
        <w:left w:val="none" w:sz="0" w:space="0" w:color="auto"/>
        <w:bottom w:val="none" w:sz="0" w:space="0" w:color="auto"/>
        <w:right w:val="none" w:sz="0" w:space="0" w:color="auto"/>
      </w:divBdr>
    </w:div>
    <w:div w:id="36004352">
      <w:bodyDiv w:val="1"/>
      <w:marLeft w:val="0"/>
      <w:marRight w:val="0"/>
      <w:marTop w:val="0"/>
      <w:marBottom w:val="0"/>
      <w:divBdr>
        <w:top w:val="none" w:sz="0" w:space="0" w:color="auto"/>
        <w:left w:val="none" w:sz="0" w:space="0" w:color="auto"/>
        <w:bottom w:val="none" w:sz="0" w:space="0" w:color="auto"/>
        <w:right w:val="none" w:sz="0" w:space="0" w:color="auto"/>
      </w:divBdr>
    </w:div>
    <w:div w:id="36515852">
      <w:bodyDiv w:val="1"/>
      <w:marLeft w:val="0"/>
      <w:marRight w:val="0"/>
      <w:marTop w:val="0"/>
      <w:marBottom w:val="0"/>
      <w:divBdr>
        <w:top w:val="none" w:sz="0" w:space="0" w:color="auto"/>
        <w:left w:val="none" w:sz="0" w:space="0" w:color="auto"/>
        <w:bottom w:val="none" w:sz="0" w:space="0" w:color="auto"/>
        <w:right w:val="none" w:sz="0" w:space="0" w:color="auto"/>
      </w:divBdr>
    </w:div>
    <w:div w:id="36778664">
      <w:bodyDiv w:val="1"/>
      <w:marLeft w:val="0"/>
      <w:marRight w:val="0"/>
      <w:marTop w:val="0"/>
      <w:marBottom w:val="0"/>
      <w:divBdr>
        <w:top w:val="none" w:sz="0" w:space="0" w:color="auto"/>
        <w:left w:val="none" w:sz="0" w:space="0" w:color="auto"/>
        <w:bottom w:val="none" w:sz="0" w:space="0" w:color="auto"/>
        <w:right w:val="none" w:sz="0" w:space="0" w:color="auto"/>
      </w:divBdr>
    </w:div>
    <w:div w:id="38627889">
      <w:bodyDiv w:val="1"/>
      <w:marLeft w:val="0"/>
      <w:marRight w:val="0"/>
      <w:marTop w:val="0"/>
      <w:marBottom w:val="0"/>
      <w:divBdr>
        <w:top w:val="none" w:sz="0" w:space="0" w:color="auto"/>
        <w:left w:val="none" w:sz="0" w:space="0" w:color="auto"/>
        <w:bottom w:val="none" w:sz="0" w:space="0" w:color="auto"/>
        <w:right w:val="none" w:sz="0" w:space="0" w:color="auto"/>
      </w:divBdr>
    </w:div>
    <w:div w:id="39595480">
      <w:bodyDiv w:val="1"/>
      <w:marLeft w:val="0"/>
      <w:marRight w:val="0"/>
      <w:marTop w:val="0"/>
      <w:marBottom w:val="0"/>
      <w:divBdr>
        <w:top w:val="none" w:sz="0" w:space="0" w:color="auto"/>
        <w:left w:val="none" w:sz="0" w:space="0" w:color="auto"/>
        <w:bottom w:val="none" w:sz="0" w:space="0" w:color="auto"/>
        <w:right w:val="none" w:sz="0" w:space="0" w:color="auto"/>
      </w:divBdr>
    </w:div>
    <w:div w:id="42946755">
      <w:bodyDiv w:val="1"/>
      <w:marLeft w:val="0"/>
      <w:marRight w:val="0"/>
      <w:marTop w:val="0"/>
      <w:marBottom w:val="0"/>
      <w:divBdr>
        <w:top w:val="none" w:sz="0" w:space="0" w:color="auto"/>
        <w:left w:val="none" w:sz="0" w:space="0" w:color="auto"/>
        <w:bottom w:val="none" w:sz="0" w:space="0" w:color="auto"/>
        <w:right w:val="none" w:sz="0" w:space="0" w:color="auto"/>
      </w:divBdr>
    </w:div>
    <w:div w:id="43410785">
      <w:bodyDiv w:val="1"/>
      <w:marLeft w:val="0"/>
      <w:marRight w:val="0"/>
      <w:marTop w:val="0"/>
      <w:marBottom w:val="0"/>
      <w:divBdr>
        <w:top w:val="none" w:sz="0" w:space="0" w:color="auto"/>
        <w:left w:val="none" w:sz="0" w:space="0" w:color="auto"/>
        <w:bottom w:val="none" w:sz="0" w:space="0" w:color="auto"/>
        <w:right w:val="none" w:sz="0" w:space="0" w:color="auto"/>
      </w:divBdr>
    </w:div>
    <w:div w:id="44380581">
      <w:bodyDiv w:val="1"/>
      <w:marLeft w:val="0"/>
      <w:marRight w:val="0"/>
      <w:marTop w:val="0"/>
      <w:marBottom w:val="0"/>
      <w:divBdr>
        <w:top w:val="none" w:sz="0" w:space="0" w:color="auto"/>
        <w:left w:val="none" w:sz="0" w:space="0" w:color="auto"/>
        <w:bottom w:val="none" w:sz="0" w:space="0" w:color="auto"/>
        <w:right w:val="none" w:sz="0" w:space="0" w:color="auto"/>
      </w:divBdr>
    </w:div>
    <w:div w:id="44719016">
      <w:bodyDiv w:val="1"/>
      <w:marLeft w:val="0"/>
      <w:marRight w:val="0"/>
      <w:marTop w:val="0"/>
      <w:marBottom w:val="0"/>
      <w:divBdr>
        <w:top w:val="none" w:sz="0" w:space="0" w:color="auto"/>
        <w:left w:val="none" w:sz="0" w:space="0" w:color="auto"/>
        <w:bottom w:val="none" w:sz="0" w:space="0" w:color="auto"/>
        <w:right w:val="none" w:sz="0" w:space="0" w:color="auto"/>
      </w:divBdr>
    </w:div>
    <w:div w:id="50465807">
      <w:bodyDiv w:val="1"/>
      <w:marLeft w:val="0"/>
      <w:marRight w:val="0"/>
      <w:marTop w:val="0"/>
      <w:marBottom w:val="0"/>
      <w:divBdr>
        <w:top w:val="none" w:sz="0" w:space="0" w:color="auto"/>
        <w:left w:val="none" w:sz="0" w:space="0" w:color="auto"/>
        <w:bottom w:val="none" w:sz="0" w:space="0" w:color="auto"/>
        <w:right w:val="none" w:sz="0" w:space="0" w:color="auto"/>
      </w:divBdr>
    </w:div>
    <w:div w:id="51396034">
      <w:bodyDiv w:val="1"/>
      <w:marLeft w:val="0"/>
      <w:marRight w:val="0"/>
      <w:marTop w:val="0"/>
      <w:marBottom w:val="0"/>
      <w:divBdr>
        <w:top w:val="none" w:sz="0" w:space="0" w:color="auto"/>
        <w:left w:val="none" w:sz="0" w:space="0" w:color="auto"/>
        <w:bottom w:val="none" w:sz="0" w:space="0" w:color="auto"/>
        <w:right w:val="none" w:sz="0" w:space="0" w:color="auto"/>
      </w:divBdr>
    </w:div>
    <w:div w:id="52317487">
      <w:bodyDiv w:val="1"/>
      <w:marLeft w:val="0"/>
      <w:marRight w:val="0"/>
      <w:marTop w:val="0"/>
      <w:marBottom w:val="0"/>
      <w:divBdr>
        <w:top w:val="none" w:sz="0" w:space="0" w:color="auto"/>
        <w:left w:val="none" w:sz="0" w:space="0" w:color="auto"/>
        <w:bottom w:val="none" w:sz="0" w:space="0" w:color="auto"/>
        <w:right w:val="none" w:sz="0" w:space="0" w:color="auto"/>
      </w:divBdr>
      <w:divsChild>
        <w:div w:id="1678920072">
          <w:marLeft w:val="0"/>
          <w:marRight w:val="0"/>
          <w:marTop w:val="0"/>
          <w:marBottom w:val="0"/>
          <w:divBdr>
            <w:top w:val="none" w:sz="0" w:space="0" w:color="auto"/>
            <w:left w:val="none" w:sz="0" w:space="0" w:color="auto"/>
            <w:bottom w:val="none" w:sz="0" w:space="0" w:color="auto"/>
            <w:right w:val="none" w:sz="0" w:space="0" w:color="auto"/>
          </w:divBdr>
        </w:div>
      </w:divsChild>
    </w:div>
    <w:div w:id="54593419">
      <w:bodyDiv w:val="1"/>
      <w:marLeft w:val="0"/>
      <w:marRight w:val="0"/>
      <w:marTop w:val="0"/>
      <w:marBottom w:val="0"/>
      <w:divBdr>
        <w:top w:val="none" w:sz="0" w:space="0" w:color="auto"/>
        <w:left w:val="none" w:sz="0" w:space="0" w:color="auto"/>
        <w:bottom w:val="none" w:sz="0" w:space="0" w:color="auto"/>
        <w:right w:val="none" w:sz="0" w:space="0" w:color="auto"/>
      </w:divBdr>
    </w:div>
    <w:div w:id="57557883">
      <w:bodyDiv w:val="1"/>
      <w:marLeft w:val="0"/>
      <w:marRight w:val="0"/>
      <w:marTop w:val="0"/>
      <w:marBottom w:val="0"/>
      <w:divBdr>
        <w:top w:val="none" w:sz="0" w:space="0" w:color="auto"/>
        <w:left w:val="none" w:sz="0" w:space="0" w:color="auto"/>
        <w:bottom w:val="none" w:sz="0" w:space="0" w:color="auto"/>
        <w:right w:val="none" w:sz="0" w:space="0" w:color="auto"/>
      </w:divBdr>
    </w:div>
    <w:div w:id="61681486">
      <w:bodyDiv w:val="1"/>
      <w:marLeft w:val="0"/>
      <w:marRight w:val="0"/>
      <w:marTop w:val="0"/>
      <w:marBottom w:val="0"/>
      <w:divBdr>
        <w:top w:val="none" w:sz="0" w:space="0" w:color="auto"/>
        <w:left w:val="none" w:sz="0" w:space="0" w:color="auto"/>
        <w:bottom w:val="none" w:sz="0" w:space="0" w:color="auto"/>
        <w:right w:val="none" w:sz="0" w:space="0" w:color="auto"/>
      </w:divBdr>
    </w:div>
    <w:div w:id="62139600">
      <w:bodyDiv w:val="1"/>
      <w:marLeft w:val="0"/>
      <w:marRight w:val="0"/>
      <w:marTop w:val="0"/>
      <w:marBottom w:val="0"/>
      <w:divBdr>
        <w:top w:val="none" w:sz="0" w:space="0" w:color="auto"/>
        <w:left w:val="none" w:sz="0" w:space="0" w:color="auto"/>
        <w:bottom w:val="none" w:sz="0" w:space="0" w:color="auto"/>
        <w:right w:val="none" w:sz="0" w:space="0" w:color="auto"/>
      </w:divBdr>
    </w:div>
    <w:div w:id="69079366">
      <w:bodyDiv w:val="1"/>
      <w:marLeft w:val="0"/>
      <w:marRight w:val="0"/>
      <w:marTop w:val="0"/>
      <w:marBottom w:val="0"/>
      <w:divBdr>
        <w:top w:val="none" w:sz="0" w:space="0" w:color="auto"/>
        <w:left w:val="none" w:sz="0" w:space="0" w:color="auto"/>
        <w:bottom w:val="none" w:sz="0" w:space="0" w:color="auto"/>
        <w:right w:val="none" w:sz="0" w:space="0" w:color="auto"/>
      </w:divBdr>
    </w:div>
    <w:div w:id="70395199">
      <w:bodyDiv w:val="1"/>
      <w:marLeft w:val="0"/>
      <w:marRight w:val="0"/>
      <w:marTop w:val="0"/>
      <w:marBottom w:val="0"/>
      <w:divBdr>
        <w:top w:val="none" w:sz="0" w:space="0" w:color="auto"/>
        <w:left w:val="none" w:sz="0" w:space="0" w:color="auto"/>
        <w:bottom w:val="none" w:sz="0" w:space="0" w:color="auto"/>
        <w:right w:val="none" w:sz="0" w:space="0" w:color="auto"/>
      </w:divBdr>
    </w:div>
    <w:div w:id="76102400">
      <w:bodyDiv w:val="1"/>
      <w:marLeft w:val="0"/>
      <w:marRight w:val="0"/>
      <w:marTop w:val="0"/>
      <w:marBottom w:val="0"/>
      <w:divBdr>
        <w:top w:val="none" w:sz="0" w:space="0" w:color="auto"/>
        <w:left w:val="none" w:sz="0" w:space="0" w:color="auto"/>
        <w:bottom w:val="none" w:sz="0" w:space="0" w:color="auto"/>
        <w:right w:val="none" w:sz="0" w:space="0" w:color="auto"/>
      </w:divBdr>
    </w:div>
    <w:div w:id="76682101">
      <w:bodyDiv w:val="1"/>
      <w:marLeft w:val="0"/>
      <w:marRight w:val="0"/>
      <w:marTop w:val="0"/>
      <w:marBottom w:val="0"/>
      <w:divBdr>
        <w:top w:val="none" w:sz="0" w:space="0" w:color="auto"/>
        <w:left w:val="none" w:sz="0" w:space="0" w:color="auto"/>
        <w:bottom w:val="none" w:sz="0" w:space="0" w:color="auto"/>
        <w:right w:val="none" w:sz="0" w:space="0" w:color="auto"/>
      </w:divBdr>
    </w:div>
    <w:div w:id="77752597">
      <w:bodyDiv w:val="1"/>
      <w:marLeft w:val="0"/>
      <w:marRight w:val="0"/>
      <w:marTop w:val="0"/>
      <w:marBottom w:val="0"/>
      <w:divBdr>
        <w:top w:val="none" w:sz="0" w:space="0" w:color="auto"/>
        <w:left w:val="none" w:sz="0" w:space="0" w:color="auto"/>
        <w:bottom w:val="none" w:sz="0" w:space="0" w:color="auto"/>
        <w:right w:val="none" w:sz="0" w:space="0" w:color="auto"/>
      </w:divBdr>
    </w:div>
    <w:div w:id="77793422">
      <w:bodyDiv w:val="1"/>
      <w:marLeft w:val="0"/>
      <w:marRight w:val="0"/>
      <w:marTop w:val="0"/>
      <w:marBottom w:val="0"/>
      <w:divBdr>
        <w:top w:val="none" w:sz="0" w:space="0" w:color="auto"/>
        <w:left w:val="none" w:sz="0" w:space="0" w:color="auto"/>
        <w:bottom w:val="none" w:sz="0" w:space="0" w:color="auto"/>
        <w:right w:val="none" w:sz="0" w:space="0" w:color="auto"/>
      </w:divBdr>
    </w:div>
    <w:div w:id="79369873">
      <w:bodyDiv w:val="1"/>
      <w:marLeft w:val="0"/>
      <w:marRight w:val="0"/>
      <w:marTop w:val="0"/>
      <w:marBottom w:val="0"/>
      <w:divBdr>
        <w:top w:val="none" w:sz="0" w:space="0" w:color="auto"/>
        <w:left w:val="none" w:sz="0" w:space="0" w:color="auto"/>
        <w:bottom w:val="none" w:sz="0" w:space="0" w:color="auto"/>
        <w:right w:val="none" w:sz="0" w:space="0" w:color="auto"/>
      </w:divBdr>
    </w:div>
    <w:div w:id="79454474">
      <w:bodyDiv w:val="1"/>
      <w:marLeft w:val="0"/>
      <w:marRight w:val="0"/>
      <w:marTop w:val="0"/>
      <w:marBottom w:val="0"/>
      <w:divBdr>
        <w:top w:val="none" w:sz="0" w:space="0" w:color="auto"/>
        <w:left w:val="none" w:sz="0" w:space="0" w:color="auto"/>
        <w:bottom w:val="none" w:sz="0" w:space="0" w:color="auto"/>
        <w:right w:val="none" w:sz="0" w:space="0" w:color="auto"/>
      </w:divBdr>
    </w:div>
    <w:div w:id="84306109">
      <w:bodyDiv w:val="1"/>
      <w:marLeft w:val="0"/>
      <w:marRight w:val="0"/>
      <w:marTop w:val="0"/>
      <w:marBottom w:val="0"/>
      <w:divBdr>
        <w:top w:val="none" w:sz="0" w:space="0" w:color="auto"/>
        <w:left w:val="none" w:sz="0" w:space="0" w:color="auto"/>
        <w:bottom w:val="none" w:sz="0" w:space="0" w:color="auto"/>
        <w:right w:val="none" w:sz="0" w:space="0" w:color="auto"/>
      </w:divBdr>
    </w:div>
    <w:div w:id="85352068">
      <w:bodyDiv w:val="1"/>
      <w:marLeft w:val="0"/>
      <w:marRight w:val="0"/>
      <w:marTop w:val="0"/>
      <w:marBottom w:val="0"/>
      <w:divBdr>
        <w:top w:val="none" w:sz="0" w:space="0" w:color="auto"/>
        <w:left w:val="none" w:sz="0" w:space="0" w:color="auto"/>
        <w:bottom w:val="none" w:sz="0" w:space="0" w:color="auto"/>
        <w:right w:val="none" w:sz="0" w:space="0" w:color="auto"/>
      </w:divBdr>
    </w:div>
    <w:div w:id="86266810">
      <w:bodyDiv w:val="1"/>
      <w:marLeft w:val="0"/>
      <w:marRight w:val="0"/>
      <w:marTop w:val="0"/>
      <w:marBottom w:val="0"/>
      <w:divBdr>
        <w:top w:val="none" w:sz="0" w:space="0" w:color="auto"/>
        <w:left w:val="none" w:sz="0" w:space="0" w:color="auto"/>
        <w:bottom w:val="none" w:sz="0" w:space="0" w:color="auto"/>
        <w:right w:val="none" w:sz="0" w:space="0" w:color="auto"/>
      </w:divBdr>
    </w:div>
    <w:div w:id="87233096">
      <w:bodyDiv w:val="1"/>
      <w:marLeft w:val="0"/>
      <w:marRight w:val="0"/>
      <w:marTop w:val="0"/>
      <w:marBottom w:val="0"/>
      <w:divBdr>
        <w:top w:val="none" w:sz="0" w:space="0" w:color="auto"/>
        <w:left w:val="none" w:sz="0" w:space="0" w:color="auto"/>
        <w:bottom w:val="none" w:sz="0" w:space="0" w:color="auto"/>
        <w:right w:val="none" w:sz="0" w:space="0" w:color="auto"/>
      </w:divBdr>
    </w:div>
    <w:div w:id="87774237">
      <w:bodyDiv w:val="1"/>
      <w:marLeft w:val="0"/>
      <w:marRight w:val="0"/>
      <w:marTop w:val="0"/>
      <w:marBottom w:val="0"/>
      <w:divBdr>
        <w:top w:val="none" w:sz="0" w:space="0" w:color="auto"/>
        <w:left w:val="none" w:sz="0" w:space="0" w:color="auto"/>
        <w:bottom w:val="none" w:sz="0" w:space="0" w:color="auto"/>
        <w:right w:val="none" w:sz="0" w:space="0" w:color="auto"/>
      </w:divBdr>
    </w:div>
    <w:div w:id="89157351">
      <w:bodyDiv w:val="1"/>
      <w:marLeft w:val="0"/>
      <w:marRight w:val="0"/>
      <w:marTop w:val="0"/>
      <w:marBottom w:val="0"/>
      <w:divBdr>
        <w:top w:val="none" w:sz="0" w:space="0" w:color="auto"/>
        <w:left w:val="none" w:sz="0" w:space="0" w:color="auto"/>
        <w:bottom w:val="none" w:sz="0" w:space="0" w:color="auto"/>
        <w:right w:val="none" w:sz="0" w:space="0" w:color="auto"/>
      </w:divBdr>
    </w:div>
    <w:div w:id="90901602">
      <w:bodyDiv w:val="1"/>
      <w:marLeft w:val="0"/>
      <w:marRight w:val="0"/>
      <w:marTop w:val="0"/>
      <w:marBottom w:val="0"/>
      <w:divBdr>
        <w:top w:val="none" w:sz="0" w:space="0" w:color="auto"/>
        <w:left w:val="none" w:sz="0" w:space="0" w:color="auto"/>
        <w:bottom w:val="none" w:sz="0" w:space="0" w:color="auto"/>
        <w:right w:val="none" w:sz="0" w:space="0" w:color="auto"/>
      </w:divBdr>
    </w:div>
    <w:div w:id="90977750">
      <w:bodyDiv w:val="1"/>
      <w:marLeft w:val="0"/>
      <w:marRight w:val="0"/>
      <w:marTop w:val="0"/>
      <w:marBottom w:val="0"/>
      <w:divBdr>
        <w:top w:val="none" w:sz="0" w:space="0" w:color="auto"/>
        <w:left w:val="none" w:sz="0" w:space="0" w:color="auto"/>
        <w:bottom w:val="none" w:sz="0" w:space="0" w:color="auto"/>
        <w:right w:val="none" w:sz="0" w:space="0" w:color="auto"/>
      </w:divBdr>
    </w:div>
    <w:div w:id="91364866">
      <w:bodyDiv w:val="1"/>
      <w:marLeft w:val="0"/>
      <w:marRight w:val="0"/>
      <w:marTop w:val="0"/>
      <w:marBottom w:val="0"/>
      <w:divBdr>
        <w:top w:val="none" w:sz="0" w:space="0" w:color="auto"/>
        <w:left w:val="none" w:sz="0" w:space="0" w:color="auto"/>
        <w:bottom w:val="none" w:sz="0" w:space="0" w:color="auto"/>
        <w:right w:val="none" w:sz="0" w:space="0" w:color="auto"/>
      </w:divBdr>
    </w:div>
    <w:div w:id="91511821">
      <w:bodyDiv w:val="1"/>
      <w:marLeft w:val="0"/>
      <w:marRight w:val="0"/>
      <w:marTop w:val="0"/>
      <w:marBottom w:val="0"/>
      <w:divBdr>
        <w:top w:val="none" w:sz="0" w:space="0" w:color="auto"/>
        <w:left w:val="none" w:sz="0" w:space="0" w:color="auto"/>
        <w:bottom w:val="none" w:sz="0" w:space="0" w:color="auto"/>
        <w:right w:val="none" w:sz="0" w:space="0" w:color="auto"/>
      </w:divBdr>
    </w:div>
    <w:div w:id="93331252">
      <w:bodyDiv w:val="1"/>
      <w:marLeft w:val="0"/>
      <w:marRight w:val="0"/>
      <w:marTop w:val="0"/>
      <w:marBottom w:val="0"/>
      <w:divBdr>
        <w:top w:val="none" w:sz="0" w:space="0" w:color="auto"/>
        <w:left w:val="none" w:sz="0" w:space="0" w:color="auto"/>
        <w:bottom w:val="none" w:sz="0" w:space="0" w:color="auto"/>
        <w:right w:val="none" w:sz="0" w:space="0" w:color="auto"/>
      </w:divBdr>
    </w:div>
    <w:div w:id="93526345">
      <w:bodyDiv w:val="1"/>
      <w:marLeft w:val="0"/>
      <w:marRight w:val="0"/>
      <w:marTop w:val="0"/>
      <w:marBottom w:val="0"/>
      <w:divBdr>
        <w:top w:val="none" w:sz="0" w:space="0" w:color="auto"/>
        <w:left w:val="none" w:sz="0" w:space="0" w:color="auto"/>
        <w:bottom w:val="none" w:sz="0" w:space="0" w:color="auto"/>
        <w:right w:val="none" w:sz="0" w:space="0" w:color="auto"/>
      </w:divBdr>
    </w:div>
    <w:div w:id="96025377">
      <w:bodyDiv w:val="1"/>
      <w:marLeft w:val="0"/>
      <w:marRight w:val="0"/>
      <w:marTop w:val="0"/>
      <w:marBottom w:val="0"/>
      <w:divBdr>
        <w:top w:val="none" w:sz="0" w:space="0" w:color="auto"/>
        <w:left w:val="none" w:sz="0" w:space="0" w:color="auto"/>
        <w:bottom w:val="none" w:sz="0" w:space="0" w:color="auto"/>
        <w:right w:val="none" w:sz="0" w:space="0" w:color="auto"/>
      </w:divBdr>
    </w:div>
    <w:div w:id="96096850">
      <w:bodyDiv w:val="1"/>
      <w:marLeft w:val="0"/>
      <w:marRight w:val="0"/>
      <w:marTop w:val="0"/>
      <w:marBottom w:val="0"/>
      <w:divBdr>
        <w:top w:val="none" w:sz="0" w:space="0" w:color="auto"/>
        <w:left w:val="none" w:sz="0" w:space="0" w:color="auto"/>
        <w:bottom w:val="none" w:sz="0" w:space="0" w:color="auto"/>
        <w:right w:val="none" w:sz="0" w:space="0" w:color="auto"/>
      </w:divBdr>
    </w:div>
    <w:div w:id="96104756">
      <w:bodyDiv w:val="1"/>
      <w:marLeft w:val="0"/>
      <w:marRight w:val="0"/>
      <w:marTop w:val="0"/>
      <w:marBottom w:val="0"/>
      <w:divBdr>
        <w:top w:val="none" w:sz="0" w:space="0" w:color="auto"/>
        <w:left w:val="none" w:sz="0" w:space="0" w:color="auto"/>
        <w:bottom w:val="none" w:sz="0" w:space="0" w:color="auto"/>
        <w:right w:val="none" w:sz="0" w:space="0" w:color="auto"/>
      </w:divBdr>
    </w:div>
    <w:div w:id="96563039">
      <w:bodyDiv w:val="1"/>
      <w:marLeft w:val="0"/>
      <w:marRight w:val="0"/>
      <w:marTop w:val="0"/>
      <w:marBottom w:val="0"/>
      <w:divBdr>
        <w:top w:val="none" w:sz="0" w:space="0" w:color="auto"/>
        <w:left w:val="none" w:sz="0" w:space="0" w:color="auto"/>
        <w:bottom w:val="none" w:sz="0" w:space="0" w:color="auto"/>
        <w:right w:val="none" w:sz="0" w:space="0" w:color="auto"/>
      </w:divBdr>
    </w:div>
    <w:div w:id="96608432">
      <w:bodyDiv w:val="1"/>
      <w:marLeft w:val="0"/>
      <w:marRight w:val="0"/>
      <w:marTop w:val="0"/>
      <w:marBottom w:val="0"/>
      <w:divBdr>
        <w:top w:val="none" w:sz="0" w:space="0" w:color="auto"/>
        <w:left w:val="none" w:sz="0" w:space="0" w:color="auto"/>
        <w:bottom w:val="none" w:sz="0" w:space="0" w:color="auto"/>
        <w:right w:val="none" w:sz="0" w:space="0" w:color="auto"/>
      </w:divBdr>
    </w:div>
    <w:div w:id="96876617">
      <w:bodyDiv w:val="1"/>
      <w:marLeft w:val="0"/>
      <w:marRight w:val="0"/>
      <w:marTop w:val="0"/>
      <w:marBottom w:val="0"/>
      <w:divBdr>
        <w:top w:val="none" w:sz="0" w:space="0" w:color="auto"/>
        <w:left w:val="none" w:sz="0" w:space="0" w:color="auto"/>
        <w:bottom w:val="none" w:sz="0" w:space="0" w:color="auto"/>
        <w:right w:val="none" w:sz="0" w:space="0" w:color="auto"/>
      </w:divBdr>
    </w:div>
    <w:div w:id="98374903">
      <w:bodyDiv w:val="1"/>
      <w:marLeft w:val="0"/>
      <w:marRight w:val="0"/>
      <w:marTop w:val="0"/>
      <w:marBottom w:val="0"/>
      <w:divBdr>
        <w:top w:val="none" w:sz="0" w:space="0" w:color="auto"/>
        <w:left w:val="none" w:sz="0" w:space="0" w:color="auto"/>
        <w:bottom w:val="none" w:sz="0" w:space="0" w:color="auto"/>
        <w:right w:val="none" w:sz="0" w:space="0" w:color="auto"/>
      </w:divBdr>
    </w:div>
    <w:div w:id="98919501">
      <w:bodyDiv w:val="1"/>
      <w:marLeft w:val="0"/>
      <w:marRight w:val="0"/>
      <w:marTop w:val="0"/>
      <w:marBottom w:val="0"/>
      <w:divBdr>
        <w:top w:val="none" w:sz="0" w:space="0" w:color="auto"/>
        <w:left w:val="none" w:sz="0" w:space="0" w:color="auto"/>
        <w:bottom w:val="none" w:sz="0" w:space="0" w:color="auto"/>
        <w:right w:val="none" w:sz="0" w:space="0" w:color="auto"/>
      </w:divBdr>
    </w:div>
    <w:div w:id="99574759">
      <w:bodyDiv w:val="1"/>
      <w:marLeft w:val="0"/>
      <w:marRight w:val="0"/>
      <w:marTop w:val="0"/>
      <w:marBottom w:val="0"/>
      <w:divBdr>
        <w:top w:val="none" w:sz="0" w:space="0" w:color="auto"/>
        <w:left w:val="none" w:sz="0" w:space="0" w:color="auto"/>
        <w:bottom w:val="none" w:sz="0" w:space="0" w:color="auto"/>
        <w:right w:val="none" w:sz="0" w:space="0" w:color="auto"/>
      </w:divBdr>
    </w:div>
    <w:div w:id="100271708">
      <w:bodyDiv w:val="1"/>
      <w:marLeft w:val="0"/>
      <w:marRight w:val="0"/>
      <w:marTop w:val="0"/>
      <w:marBottom w:val="0"/>
      <w:divBdr>
        <w:top w:val="none" w:sz="0" w:space="0" w:color="auto"/>
        <w:left w:val="none" w:sz="0" w:space="0" w:color="auto"/>
        <w:bottom w:val="none" w:sz="0" w:space="0" w:color="auto"/>
        <w:right w:val="none" w:sz="0" w:space="0" w:color="auto"/>
      </w:divBdr>
    </w:div>
    <w:div w:id="103113038">
      <w:bodyDiv w:val="1"/>
      <w:marLeft w:val="0"/>
      <w:marRight w:val="0"/>
      <w:marTop w:val="0"/>
      <w:marBottom w:val="0"/>
      <w:divBdr>
        <w:top w:val="none" w:sz="0" w:space="0" w:color="auto"/>
        <w:left w:val="none" w:sz="0" w:space="0" w:color="auto"/>
        <w:bottom w:val="none" w:sz="0" w:space="0" w:color="auto"/>
        <w:right w:val="none" w:sz="0" w:space="0" w:color="auto"/>
      </w:divBdr>
    </w:div>
    <w:div w:id="103312981">
      <w:bodyDiv w:val="1"/>
      <w:marLeft w:val="0"/>
      <w:marRight w:val="0"/>
      <w:marTop w:val="0"/>
      <w:marBottom w:val="0"/>
      <w:divBdr>
        <w:top w:val="none" w:sz="0" w:space="0" w:color="auto"/>
        <w:left w:val="none" w:sz="0" w:space="0" w:color="auto"/>
        <w:bottom w:val="none" w:sz="0" w:space="0" w:color="auto"/>
        <w:right w:val="none" w:sz="0" w:space="0" w:color="auto"/>
      </w:divBdr>
    </w:div>
    <w:div w:id="103892165">
      <w:bodyDiv w:val="1"/>
      <w:marLeft w:val="0"/>
      <w:marRight w:val="0"/>
      <w:marTop w:val="0"/>
      <w:marBottom w:val="0"/>
      <w:divBdr>
        <w:top w:val="none" w:sz="0" w:space="0" w:color="auto"/>
        <w:left w:val="none" w:sz="0" w:space="0" w:color="auto"/>
        <w:bottom w:val="none" w:sz="0" w:space="0" w:color="auto"/>
        <w:right w:val="none" w:sz="0" w:space="0" w:color="auto"/>
      </w:divBdr>
    </w:div>
    <w:div w:id="106629275">
      <w:bodyDiv w:val="1"/>
      <w:marLeft w:val="0"/>
      <w:marRight w:val="0"/>
      <w:marTop w:val="0"/>
      <w:marBottom w:val="0"/>
      <w:divBdr>
        <w:top w:val="none" w:sz="0" w:space="0" w:color="auto"/>
        <w:left w:val="none" w:sz="0" w:space="0" w:color="auto"/>
        <w:bottom w:val="none" w:sz="0" w:space="0" w:color="auto"/>
        <w:right w:val="none" w:sz="0" w:space="0" w:color="auto"/>
      </w:divBdr>
    </w:div>
    <w:div w:id="106968252">
      <w:bodyDiv w:val="1"/>
      <w:marLeft w:val="0"/>
      <w:marRight w:val="0"/>
      <w:marTop w:val="0"/>
      <w:marBottom w:val="0"/>
      <w:divBdr>
        <w:top w:val="none" w:sz="0" w:space="0" w:color="auto"/>
        <w:left w:val="none" w:sz="0" w:space="0" w:color="auto"/>
        <w:bottom w:val="none" w:sz="0" w:space="0" w:color="auto"/>
        <w:right w:val="none" w:sz="0" w:space="0" w:color="auto"/>
      </w:divBdr>
    </w:div>
    <w:div w:id="112091478">
      <w:bodyDiv w:val="1"/>
      <w:marLeft w:val="0"/>
      <w:marRight w:val="0"/>
      <w:marTop w:val="0"/>
      <w:marBottom w:val="0"/>
      <w:divBdr>
        <w:top w:val="none" w:sz="0" w:space="0" w:color="auto"/>
        <w:left w:val="none" w:sz="0" w:space="0" w:color="auto"/>
        <w:bottom w:val="none" w:sz="0" w:space="0" w:color="auto"/>
        <w:right w:val="none" w:sz="0" w:space="0" w:color="auto"/>
      </w:divBdr>
    </w:div>
    <w:div w:id="112486218">
      <w:bodyDiv w:val="1"/>
      <w:marLeft w:val="0"/>
      <w:marRight w:val="0"/>
      <w:marTop w:val="0"/>
      <w:marBottom w:val="0"/>
      <w:divBdr>
        <w:top w:val="none" w:sz="0" w:space="0" w:color="auto"/>
        <w:left w:val="none" w:sz="0" w:space="0" w:color="auto"/>
        <w:bottom w:val="none" w:sz="0" w:space="0" w:color="auto"/>
        <w:right w:val="none" w:sz="0" w:space="0" w:color="auto"/>
      </w:divBdr>
    </w:div>
    <w:div w:id="112602318">
      <w:bodyDiv w:val="1"/>
      <w:marLeft w:val="0"/>
      <w:marRight w:val="0"/>
      <w:marTop w:val="0"/>
      <w:marBottom w:val="0"/>
      <w:divBdr>
        <w:top w:val="none" w:sz="0" w:space="0" w:color="auto"/>
        <w:left w:val="none" w:sz="0" w:space="0" w:color="auto"/>
        <w:bottom w:val="none" w:sz="0" w:space="0" w:color="auto"/>
        <w:right w:val="none" w:sz="0" w:space="0" w:color="auto"/>
      </w:divBdr>
    </w:div>
    <w:div w:id="118111830">
      <w:bodyDiv w:val="1"/>
      <w:marLeft w:val="0"/>
      <w:marRight w:val="0"/>
      <w:marTop w:val="0"/>
      <w:marBottom w:val="0"/>
      <w:divBdr>
        <w:top w:val="none" w:sz="0" w:space="0" w:color="auto"/>
        <w:left w:val="none" w:sz="0" w:space="0" w:color="auto"/>
        <w:bottom w:val="none" w:sz="0" w:space="0" w:color="auto"/>
        <w:right w:val="none" w:sz="0" w:space="0" w:color="auto"/>
      </w:divBdr>
    </w:div>
    <w:div w:id="121853957">
      <w:bodyDiv w:val="1"/>
      <w:marLeft w:val="0"/>
      <w:marRight w:val="0"/>
      <w:marTop w:val="0"/>
      <w:marBottom w:val="0"/>
      <w:divBdr>
        <w:top w:val="none" w:sz="0" w:space="0" w:color="auto"/>
        <w:left w:val="none" w:sz="0" w:space="0" w:color="auto"/>
        <w:bottom w:val="none" w:sz="0" w:space="0" w:color="auto"/>
        <w:right w:val="none" w:sz="0" w:space="0" w:color="auto"/>
      </w:divBdr>
    </w:div>
    <w:div w:id="124585835">
      <w:bodyDiv w:val="1"/>
      <w:marLeft w:val="0"/>
      <w:marRight w:val="0"/>
      <w:marTop w:val="0"/>
      <w:marBottom w:val="0"/>
      <w:divBdr>
        <w:top w:val="none" w:sz="0" w:space="0" w:color="auto"/>
        <w:left w:val="none" w:sz="0" w:space="0" w:color="auto"/>
        <w:bottom w:val="none" w:sz="0" w:space="0" w:color="auto"/>
        <w:right w:val="none" w:sz="0" w:space="0" w:color="auto"/>
      </w:divBdr>
    </w:div>
    <w:div w:id="124592378">
      <w:bodyDiv w:val="1"/>
      <w:marLeft w:val="0"/>
      <w:marRight w:val="0"/>
      <w:marTop w:val="0"/>
      <w:marBottom w:val="0"/>
      <w:divBdr>
        <w:top w:val="none" w:sz="0" w:space="0" w:color="auto"/>
        <w:left w:val="none" w:sz="0" w:space="0" w:color="auto"/>
        <w:bottom w:val="none" w:sz="0" w:space="0" w:color="auto"/>
        <w:right w:val="none" w:sz="0" w:space="0" w:color="auto"/>
      </w:divBdr>
    </w:div>
    <w:div w:id="129443408">
      <w:bodyDiv w:val="1"/>
      <w:marLeft w:val="0"/>
      <w:marRight w:val="0"/>
      <w:marTop w:val="0"/>
      <w:marBottom w:val="0"/>
      <w:divBdr>
        <w:top w:val="none" w:sz="0" w:space="0" w:color="auto"/>
        <w:left w:val="none" w:sz="0" w:space="0" w:color="auto"/>
        <w:bottom w:val="none" w:sz="0" w:space="0" w:color="auto"/>
        <w:right w:val="none" w:sz="0" w:space="0" w:color="auto"/>
      </w:divBdr>
    </w:div>
    <w:div w:id="131682753">
      <w:bodyDiv w:val="1"/>
      <w:marLeft w:val="0"/>
      <w:marRight w:val="0"/>
      <w:marTop w:val="0"/>
      <w:marBottom w:val="0"/>
      <w:divBdr>
        <w:top w:val="none" w:sz="0" w:space="0" w:color="auto"/>
        <w:left w:val="none" w:sz="0" w:space="0" w:color="auto"/>
        <w:bottom w:val="none" w:sz="0" w:space="0" w:color="auto"/>
        <w:right w:val="none" w:sz="0" w:space="0" w:color="auto"/>
      </w:divBdr>
    </w:div>
    <w:div w:id="132213426">
      <w:bodyDiv w:val="1"/>
      <w:marLeft w:val="0"/>
      <w:marRight w:val="0"/>
      <w:marTop w:val="0"/>
      <w:marBottom w:val="0"/>
      <w:divBdr>
        <w:top w:val="none" w:sz="0" w:space="0" w:color="auto"/>
        <w:left w:val="none" w:sz="0" w:space="0" w:color="auto"/>
        <w:bottom w:val="none" w:sz="0" w:space="0" w:color="auto"/>
        <w:right w:val="none" w:sz="0" w:space="0" w:color="auto"/>
      </w:divBdr>
    </w:div>
    <w:div w:id="132985117">
      <w:bodyDiv w:val="1"/>
      <w:marLeft w:val="0"/>
      <w:marRight w:val="0"/>
      <w:marTop w:val="0"/>
      <w:marBottom w:val="0"/>
      <w:divBdr>
        <w:top w:val="none" w:sz="0" w:space="0" w:color="auto"/>
        <w:left w:val="none" w:sz="0" w:space="0" w:color="auto"/>
        <w:bottom w:val="none" w:sz="0" w:space="0" w:color="auto"/>
        <w:right w:val="none" w:sz="0" w:space="0" w:color="auto"/>
      </w:divBdr>
    </w:div>
    <w:div w:id="133186610">
      <w:bodyDiv w:val="1"/>
      <w:marLeft w:val="0"/>
      <w:marRight w:val="0"/>
      <w:marTop w:val="0"/>
      <w:marBottom w:val="0"/>
      <w:divBdr>
        <w:top w:val="none" w:sz="0" w:space="0" w:color="auto"/>
        <w:left w:val="none" w:sz="0" w:space="0" w:color="auto"/>
        <w:bottom w:val="none" w:sz="0" w:space="0" w:color="auto"/>
        <w:right w:val="none" w:sz="0" w:space="0" w:color="auto"/>
      </w:divBdr>
    </w:div>
    <w:div w:id="137772413">
      <w:bodyDiv w:val="1"/>
      <w:marLeft w:val="0"/>
      <w:marRight w:val="0"/>
      <w:marTop w:val="0"/>
      <w:marBottom w:val="0"/>
      <w:divBdr>
        <w:top w:val="none" w:sz="0" w:space="0" w:color="auto"/>
        <w:left w:val="none" w:sz="0" w:space="0" w:color="auto"/>
        <w:bottom w:val="none" w:sz="0" w:space="0" w:color="auto"/>
        <w:right w:val="none" w:sz="0" w:space="0" w:color="auto"/>
      </w:divBdr>
    </w:div>
    <w:div w:id="138348913">
      <w:bodyDiv w:val="1"/>
      <w:marLeft w:val="0"/>
      <w:marRight w:val="0"/>
      <w:marTop w:val="0"/>
      <w:marBottom w:val="0"/>
      <w:divBdr>
        <w:top w:val="none" w:sz="0" w:space="0" w:color="auto"/>
        <w:left w:val="none" w:sz="0" w:space="0" w:color="auto"/>
        <w:bottom w:val="none" w:sz="0" w:space="0" w:color="auto"/>
        <w:right w:val="none" w:sz="0" w:space="0" w:color="auto"/>
      </w:divBdr>
    </w:div>
    <w:div w:id="138377672">
      <w:bodyDiv w:val="1"/>
      <w:marLeft w:val="0"/>
      <w:marRight w:val="0"/>
      <w:marTop w:val="0"/>
      <w:marBottom w:val="0"/>
      <w:divBdr>
        <w:top w:val="none" w:sz="0" w:space="0" w:color="auto"/>
        <w:left w:val="none" w:sz="0" w:space="0" w:color="auto"/>
        <w:bottom w:val="none" w:sz="0" w:space="0" w:color="auto"/>
        <w:right w:val="none" w:sz="0" w:space="0" w:color="auto"/>
      </w:divBdr>
    </w:div>
    <w:div w:id="138422062">
      <w:bodyDiv w:val="1"/>
      <w:marLeft w:val="0"/>
      <w:marRight w:val="0"/>
      <w:marTop w:val="0"/>
      <w:marBottom w:val="0"/>
      <w:divBdr>
        <w:top w:val="none" w:sz="0" w:space="0" w:color="auto"/>
        <w:left w:val="none" w:sz="0" w:space="0" w:color="auto"/>
        <w:bottom w:val="none" w:sz="0" w:space="0" w:color="auto"/>
        <w:right w:val="none" w:sz="0" w:space="0" w:color="auto"/>
      </w:divBdr>
    </w:div>
    <w:div w:id="138768209">
      <w:bodyDiv w:val="1"/>
      <w:marLeft w:val="0"/>
      <w:marRight w:val="0"/>
      <w:marTop w:val="0"/>
      <w:marBottom w:val="0"/>
      <w:divBdr>
        <w:top w:val="none" w:sz="0" w:space="0" w:color="auto"/>
        <w:left w:val="none" w:sz="0" w:space="0" w:color="auto"/>
        <w:bottom w:val="none" w:sz="0" w:space="0" w:color="auto"/>
        <w:right w:val="none" w:sz="0" w:space="0" w:color="auto"/>
      </w:divBdr>
    </w:div>
    <w:div w:id="142544798">
      <w:bodyDiv w:val="1"/>
      <w:marLeft w:val="0"/>
      <w:marRight w:val="0"/>
      <w:marTop w:val="0"/>
      <w:marBottom w:val="0"/>
      <w:divBdr>
        <w:top w:val="none" w:sz="0" w:space="0" w:color="auto"/>
        <w:left w:val="none" w:sz="0" w:space="0" w:color="auto"/>
        <w:bottom w:val="none" w:sz="0" w:space="0" w:color="auto"/>
        <w:right w:val="none" w:sz="0" w:space="0" w:color="auto"/>
      </w:divBdr>
    </w:div>
    <w:div w:id="143013520">
      <w:bodyDiv w:val="1"/>
      <w:marLeft w:val="0"/>
      <w:marRight w:val="0"/>
      <w:marTop w:val="0"/>
      <w:marBottom w:val="0"/>
      <w:divBdr>
        <w:top w:val="none" w:sz="0" w:space="0" w:color="auto"/>
        <w:left w:val="none" w:sz="0" w:space="0" w:color="auto"/>
        <w:bottom w:val="none" w:sz="0" w:space="0" w:color="auto"/>
        <w:right w:val="none" w:sz="0" w:space="0" w:color="auto"/>
      </w:divBdr>
    </w:div>
    <w:div w:id="143859935">
      <w:bodyDiv w:val="1"/>
      <w:marLeft w:val="0"/>
      <w:marRight w:val="0"/>
      <w:marTop w:val="0"/>
      <w:marBottom w:val="0"/>
      <w:divBdr>
        <w:top w:val="none" w:sz="0" w:space="0" w:color="auto"/>
        <w:left w:val="none" w:sz="0" w:space="0" w:color="auto"/>
        <w:bottom w:val="none" w:sz="0" w:space="0" w:color="auto"/>
        <w:right w:val="none" w:sz="0" w:space="0" w:color="auto"/>
      </w:divBdr>
    </w:div>
    <w:div w:id="144396281">
      <w:bodyDiv w:val="1"/>
      <w:marLeft w:val="0"/>
      <w:marRight w:val="0"/>
      <w:marTop w:val="0"/>
      <w:marBottom w:val="0"/>
      <w:divBdr>
        <w:top w:val="none" w:sz="0" w:space="0" w:color="auto"/>
        <w:left w:val="none" w:sz="0" w:space="0" w:color="auto"/>
        <w:bottom w:val="none" w:sz="0" w:space="0" w:color="auto"/>
        <w:right w:val="none" w:sz="0" w:space="0" w:color="auto"/>
      </w:divBdr>
    </w:div>
    <w:div w:id="144589066">
      <w:bodyDiv w:val="1"/>
      <w:marLeft w:val="0"/>
      <w:marRight w:val="0"/>
      <w:marTop w:val="0"/>
      <w:marBottom w:val="0"/>
      <w:divBdr>
        <w:top w:val="none" w:sz="0" w:space="0" w:color="auto"/>
        <w:left w:val="none" w:sz="0" w:space="0" w:color="auto"/>
        <w:bottom w:val="none" w:sz="0" w:space="0" w:color="auto"/>
        <w:right w:val="none" w:sz="0" w:space="0" w:color="auto"/>
      </w:divBdr>
    </w:div>
    <w:div w:id="145246442">
      <w:bodyDiv w:val="1"/>
      <w:marLeft w:val="0"/>
      <w:marRight w:val="0"/>
      <w:marTop w:val="0"/>
      <w:marBottom w:val="0"/>
      <w:divBdr>
        <w:top w:val="none" w:sz="0" w:space="0" w:color="auto"/>
        <w:left w:val="none" w:sz="0" w:space="0" w:color="auto"/>
        <w:bottom w:val="none" w:sz="0" w:space="0" w:color="auto"/>
        <w:right w:val="none" w:sz="0" w:space="0" w:color="auto"/>
      </w:divBdr>
    </w:div>
    <w:div w:id="147598880">
      <w:bodyDiv w:val="1"/>
      <w:marLeft w:val="0"/>
      <w:marRight w:val="0"/>
      <w:marTop w:val="0"/>
      <w:marBottom w:val="0"/>
      <w:divBdr>
        <w:top w:val="none" w:sz="0" w:space="0" w:color="auto"/>
        <w:left w:val="none" w:sz="0" w:space="0" w:color="auto"/>
        <w:bottom w:val="none" w:sz="0" w:space="0" w:color="auto"/>
        <w:right w:val="none" w:sz="0" w:space="0" w:color="auto"/>
      </w:divBdr>
    </w:div>
    <w:div w:id="148910520">
      <w:bodyDiv w:val="1"/>
      <w:marLeft w:val="0"/>
      <w:marRight w:val="0"/>
      <w:marTop w:val="0"/>
      <w:marBottom w:val="0"/>
      <w:divBdr>
        <w:top w:val="none" w:sz="0" w:space="0" w:color="auto"/>
        <w:left w:val="none" w:sz="0" w:space="0" w:color="auto"/>
        <w:bottom w:val="none" w:sz="0" w:space="0" w:color="auto"/>
        <w:right w:val="none" w:sz="0" w:space="0" w:color="auto"/>
      </w:divBdr>
      <w:divsChild>
        <w:div w:id="805707875">
          <w:marLeft w:val="0"/>
          <w:marRight w:val="0"/>
          <w:marTop w:val="0"/>
          <w:marBottom w:val="0"/>
          <w:divBdr>
            <w:top w:val="none" w:sz="0" w:space="0" w:color="auto"/>
            <w:left w:val="none" w:sz="0" w:space="0" w:color="auto"/>
            <w:bottom w:val="none" w:sz="0" w:space="0" w:color="auto"/>
            <w:right w:val="none" w:sz="0" w:space="0" w:color="auto"/>
          </w:divBdr>
        </w:div>
      </w:divsChild>
    </w:div>
    <w:div w:id="151067871">
      <w:bodyDiv w:val="1"/>
      <w:marLeft w:val="0"/>
      <w:marRight w:val="0"/>
      <w:marTop w:val="0"/>
      <w:marBottom w:val="0"/>
      <w:divBdr>
        <w:top w:val="none" w:sz="0" w:space="0" w:color="auto"/>
        <w:left w:val="none" w:sz="0" w:space="0" w:color="auto"/>
        <w:bottom w:val="none" w:sz="0" w:space="0" w:color="auto"/>
        <w:right w:val="none" w:sz="0" w:space="0" w:color="auto"/>
      </w:divBdr>
    </w:div>
    <w:div w:id="155146016">
      <w:bodyDiv w:val="1"/>
      <w:marLeft w:val="0"/>
      <w:marRight w:val="0"/>
      <w:marTop w:val="0"/>
      <w:marBottom w:val="0"/>
      <w:divBdr>
        <w:top w:val="none" w:sz="0" w:space="0" w:color="auto"/>
        <w:left w:val="none" w:sz="0" w:space="0" w:color="auto"/>
        <w:bottom w:val="none" w:sz="0" w:space="0" w:color="auto"/>
        <w:right w:val="none" w:sz="0" w:space="0" w:color="auto"/>
      </w:divBdr>
    </w:div>
    <w:div w:id="155192912">
      <w:bodyDiv w:val="1"/>
      <w:marLeft w:val="0"/>
      <w:marRight w:val="0"/>
      <w:marTop w:val="0"/>
      <w:marBottom w:val="0"/>
      <w:divBdr>
        <w:top w:val="none" w:sz="0" w:space="0" w:color="auto"/>
        <w:left w:val="none" w:sz="0" w:space="0" w:color="auto"/>
        <w:bottom w:val="none" w:sz="0" w:space="0" w:color="auto"/>
        <w:right w:val="none" w:sz="0" w:space="0" w:color="auto"/>
      </w:divBdr>
      <w:divsChild>
        <w:div w:id="216167469">
          <w:marLeft w:val="0"/>
          <w:marRight w:val="0"/>
          <w:marTop w:val="0"/>
          <w:marBottom w:val="0"/>
          <w:divBdr>
            <w:top w:val="none" w:sz="0" w:space="0" w:color="auto"/>
            <w:left w:val="none" w:sz="0" w:space="0" w:color="auto"/>
            <w:bottom w:val="none" w:sz="0" w:space="0" w:color="auto"/>
            <w:right w:val="none" w:sz="0" w:space="0" w:color="auto"/>
          </w:divBdr>
        </w:div>
      </w:divsChild>
    </w:div>
    <w:div w:id="155344022">
      <w:bodyDiv w:val="1"/>
      <w:marLeft w:val="0"/>
      <w:marRight w:val="0"/>
      <w:marTop w:val="0"/>
      <w:marBottom w:val="0"/>
      <w:divBdr>
        <w:top w:val="none" w:sz="0" w:space="0" w:color="auto"/>
        <w:left w:val="none" w:sz="0" w:space="0" w:color="auto"/>
        <w:bottom w:val="none" w:sz="0" w:space="0" w:color="auto"/>
        <w:right w:val="none" w:sz="0" w:space="0" w:color="auto"/>
      </w:divBdr>
    </w:div>
    <w:div w:id="158663163">
      <w:bodyDiv w:val="1"/>
      <w:marLeft w:val="0"/>
      <w:marRight w:val="0"/>
      <w:marTop w:val="0"/>
      <w:marBottom w:val="0"/>
      <w:divBdr>
        <w:top w:val="none" w:sz="0" w:space="0" w:color="auto"/>
        <w:left w:val="none" w:sz="0" w:space="0" w:color="auto"/>
        <w:bottom w:val="none" w:sz="0" w:space="0" w:color="auto"/>
        <w:right w:val="none" w:sz="0" w:space="0" w:color="auto"/>
      </w:divBdr>
    </w:div>
    <w:div w:id="160436512">
      <w:bodyDiv w:val="1"/>
      <w:marLeft w:val="0"/>
      <w:marRight w:val="0"/>
      <w:marTop w:val="0"/>
      <w:marBottom w:val="0"/>
      <w:divBdr>
        <w:top w:val="none" w:sz="0" w:space="0" w:color="auto"/>
        <w:left w:val="none" w:sz="0" w:space="0" w:color="auto"/>
        <w:bottom w:val="none" w:sz="0" w:space="0" w:color="auto"/>
        <w:right w:val="none" w:sz="0" w:space="0" w:color="auto"/>
      </w:divBdr>
    </w:div>
    <w:div w:id="160700188">
      <w:bodyDiv w:val="1"/>
      <w:marLeft w:val="0"/>
      <w:marRight w:val="0"/>
      <w:marTop w:val="0"/>
      <w:marBottom w:val="0"/>
      <w:divBdr>
        <w:top w:val="none" w:sz="0" w:space="0" w:color="auto"/>
        <w:left w:val="none" w:sz="0" w:space="0" w:color="auto"/>
        <w:bottom w:val="none" w:sz="0" w:space="0" w:color="auto"/>
        <w:right w:val="none" w:sz="0" w:space="0" w:color="auto"/>
      </w:divBdr>
    </w:div>
    <w:div w:id="162546411">
      <w:bodyDiv w:val="1"/>
      <w:marLeft w:val="0"/>
      <w:marRight w:val="0"/>
      <w:marTop w:val="0"/>
      <w:marBottom w:val="0"/>
      <w:divBdr>
        <w:top w:val="none" w:sz="0" w:space="0" w:color="auto"/>
        <w:left w:val="none" w:sz="0" w:space="0" w:color="auto"/>
        <w:bottom w:val="none" w:sz="0" w:space="0" w:color="auto"/>
        <w:right w:val="none" w:sz="0" w:space="0" w:color="auto"/>
      </w:divBdr>
    </w:div>
    <w:div w:id="162547754">
      <w:bodyDiv w:val="1"/>
      <w:marLeft w:val="0"/>
      <w:marRight w:val="0"/>
      <w:marTop w:val="0"/>
      <w:marBottom w:val="0"/>
      <w:divBdr>
        <w:top w:val="none" w:sz="0" w:space="0" w:color="auto"/>
        <w:left w:val="none" w:sz="0" w:space="0" w:color="auto"/>
        <w:bottom w:val="none" w:sz="0" w:space="0" w:color="auto"/>
        <w:right w:val="none" w:sz="0" w:space="0" w:color="auto"/>
      </w:divBdr>
      <w:divsChild>
        <w:div w:id="154146521">
          <w:marLeft w:val="0"/>
          <w:marRight w:val="0"/>
          <w:marTop w:val="0"/>
          <w:marBottom w:val="0"/>
          <w:divBdr>
            <w:top w:val="none" w:sz="0" w:space="0" w:color="auto"/>
            <w:left w:val="none" w:sz="0" w:space="0" w:color="auto"/>
            <w:bottom w:val="none" w:sz="0" w:space="0" w:color="auto"/>
            <w:right w:val="none" w:sz="0" w:space="0" w:color="auto"/>
          </w:divBdr>
        </w:div>
        <w:div w:id="186456096">
          <w:marLeft w:val="0"/>
          <w:marRight w:val="0"/>
          <w:marTop w:val="0"/>
          <w:marBottom w:val="0"/>
          <w:divBdr>
            <w:top w:val="none" w:sz="0" w:space="0" w:color="auto"/>
            <w:left w:val="none" w:sz="0" w:space="0" w:color="auto"/>
            <w:bottom w:val="none" w:sz="0" w:space="0" w:color="auto"/>
            <w:right w:val="none" w:sz="0" w:space="0" w:color="auto"/>
          </w:divBdr>
        </w:div>
        <w:div w:id="225917196">
          <w:marLeft w:val="0"/>
          <w:marRight w:val="0"/>
          <w:marTop w:val="0"/>
          <w:marBottom w:val="0"/>
          <w:divBdr>
            <w:top w:val="none" w:sz="0" w:space="0" w:color="auto"/>
            <w:left w:val="none" w:sz="0" w:space="0" w:color="auto"/>
            <w:bottom w:val="none" w:sz="0" w:space="0" w:color="auto"/>
            <w:right w:val="none" w:sz="0" w:space="0" w:color="auto"/>
          </w:divBdr>
        </w:div>
        <w:div w:id="982856144">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
        <w:div w:id="1894660792">
          <w:marLeft w:val="0"/>
          <w:marRight w:val="0"/>
          <w:marTop w:val="0"/>
          <w:marBottom w:val="0"/>
          <w:divBdr>
            <w:top w:val="none" w:sz="0" w:space="0" w:color="auto"/>
            <w:left w:val="none" w:sz="0" w:space="0" w:color="auto"/>
            <w:bottom w:val="none" w:sz="0" w:space="0" w:color="auto"/>
            <w:right w:val="none" w:sz="0" w:space="0" w:color="auto"/>
          </w:divBdr>
        </w:div>
        <w:div w:id="2047633782">
          <w:marLeft w:val="0"/>
          <w:marRight w:val="0"/>
          <w:marTop w:val="0"/>
          <w:marBottom w:val="0"/>
          <w:divBdr>
            <w:top w:val="none" w:sz="0" w:space="0" w:color="auto"/>
            <w:left w:val="none" w:sz="0" w:space="0" w:color="auto"/>
            <w:bottom w:val="none" w:sz="0" w:space="0" w:color="auto"/>
            <w:right w:val="none" w:sz="0" w:space="0" w:color="auto"/>
          </w:divBdr>
        </w:div>
      </w:divsChild>
    </w:div>
    <w:div w:id="163010800">
      <w:bodyDiv w:val="1"/>
      <w:marLeft w:val="0"/>
      <w:marRight w:val="0"/>
      <w:marTop w:val="0"/>
      <w:marBottom w:val="0"/>
      <w:divBdr>
        <w:top w:val="none" w:sz="0" w:space="0" w:color="auto"/>
        <w:left w:val="none" w:sz="0" w:space="0" w:color="auto"/>
        <w:bottom w:val="none" w:sz="0" w:space="0" w:color="auto"/>
        <w:right w:val="none" w:sz="0" w:space="0" w:color="auto"/>
      </w:divBdr>
    </w:div>
    <w:div w:id="163786249">
      <w:bodyDiv w:val="1"/>
      <w:marLeft w:val="0"/>
      <w:marRight w:val="0"/>
      <w:marTop w:val="0"/>
      <w:marBottom w:val="0"/>
      <w:divBdr>
        <w:top w:val="none" w:sz="0" w:space="0" w:color="auto"/>
        <w:left w:val="none" w:sz="0" w:space="0" w:color="auto"/>
        <w:bottom w:val="none" w:sz="0" w:space="0" w:color="auto"/>
        <w:right w:val="none" w:sz="0" w:space="0" w:color="auto"/>
      </w:divBdr>
      <w:divsChild>
        <w:div w:id="268852364">
          <w:marLeft w:val="0"/>
          <w:marRight w:val="0"/>
          <w:marTop w:val="0"/>
          <w:marBottom w:val="0"/>
          <w:divBdr>
            <w:top w:val="none" w:sz="0" w:space="0" w:color="auto"/>
            <w:left w:val="none" w:sz="0" w:space="0" w:color="auto"/>
            <w:bottom w:val="none" w:sz="0" w:space="0" w:color="auto"/>
            <w:right w:val="none" w:sz="0" w:space="0" w:color="auto"/>
          </w:divBdr>
        </w:div>
      </w:divsChild>
    </w:div>
    <w:div w:id="164826765">
      <w:bodyDiv w:val="1"/>
      <w:marLeft w:val="0"/>
      <w:marRight w:val="0"/>
      <w:marTop w:val="0"/>
      <w:marBottom w:val="0"/>
      <w:divBdr>
        <w:top w:val="none" w:sz="0" w:space="0" w:color="auto"/>
        <w:left w:val="none" w:sz="0" w:space="0" w:color="auto"/>
        <w:bottom w:val="none" w:sz="0" w:space="0" w:color="auto"/>
        <w:right w:val="none" w:sz="0" w:space="0" w:color="auto"/>
      </w:divBdr>
    </w:div>
    <w:div w:id="168253000">
      <w:bodyDiv w:val="1"/>
      <w:marLeft w:val="0"/>
      <w:marRight w:val="0"/>
      <w:marTop w:val="0"/>
      <w:marBottom w:val="0"/>
      <w:divBdr>
        <w:top w:val="none" w:sz="0" w:space="0" w:color="auto"/>
        <w:left w:val="none" w:sz="0" w:space="0" w:color="auto"/>
        <w:bottom w:val="none" w:sz="0" w:space="0" w:color="auto"/>
        <w:right w:val="none" w:sz="0" w:space="0" w:color="auto"/>
      </w:divBdr>
    </w:div>
    <w:div w:id="172913827">
      <w:bodyDiv w:val="1"/>
      <w:marLeft w:val="0"/>
      <w:marRight w:val="0"/>
      <w:marTop w:val="0"/>
      <w:marBottom w:val="0"/>
      <w:divBdr>
        <w:top w:val="none" w:sz="0" w:space="0" w:color="auto"/>
        <w:left w:val="none" w:sz="0" w:space="0" w:color="auto"/>
        <w:bottom w:val="none" w:sz="0" w:space="0" w:color="auto"/>
        <w:right w:val="none" w:sz="0" w:space="0" w:color="auto"/>
      </w:divBdr>
    </w:div>
    <w:div w:id="173232558">
      <w:bodyDiv w:val="1"/>
      <w:marLeft w:val="0"/>
      <w:marRight w:val="0"/>
      <w:marTop w:val="0"/>
      <w:marBottom w:val="0"/>
      <w:divBdr>
        <w:top w:val="none" w:sz="0" w:space="0" w:color="auto"/>
        <w:left w:val="none" w:sz="0" w:space="0" w:color="auto"/>
        <w:bottom w:val="none" w:sz="0" w:space="0" w:color="auto"/>
        <w:right w:val="none" w:sz="0" w:space="0" w:color="auto"/>
      </w:divBdr>
    </w:div>
    <w:div w:id="174853864">
      <w:bodyDiv w:val="1"/>
      <w:marLeft w:val="0"/>
      <w:marRight w:val="0"/>
      <w:marTop w:val="0"/>
      <w:marBottom w:val="0"/>
      <w:divBdr>
        <w:top w:val="none" w:sz="0" w:space="0" w:color="auto"/>
        <w:left w:val="none" w:sz="0" w:space="0" w:color="auto"/>
        <w:bottom w:val="none" w:sz="0" w:space="0" w:color="auto"/>
        <w:right w:val="none" w:sz="0" w:space="0" w:color="auto"/>
      </w:divBdr>
    </w:div>
    <w:div w:id="178082250">
      <w:bodyDiv w:val="1"/>
      <w:marLeft w:val="0"/>
      <w:marRight w:val="0"/>
      <w:marTop w:val="0"/>
      <w:marBottom w:val="0"/>
      <w:divBdr>
        <w:top w:val="none" w:sz="0" w:space="0" w:color="auto"/>
        <w:left w:val="none" w:sz="0" w:space="0" w:color="auto"/>
        <w:bottom w:val="none" w:sz="0" w:space="0" w:color="auto"/>
        <w:right w:val="none" w:sz="0" w:space="0" w:color="auto"/>
      </w:divBdr>
    </w:div>
    <w:div w:id="178859201">
      <w:bodyDiv w:val="1"/>
      <w:marLeft w:val="0"/>
      <w:marRight w:val="0"/>
      <w:marTop w:val="0"/>
      <w:marBottom w:val="0"/>
      <w:divBdr>
        <w:top w:val="none" w:sz="0" w:space="0" w:color="auto"/>
        <w:left w:val="none" w:sz="0" w:space="0" w:color="auto"/>
        <w:bottom w:val="none" w:sz="0" w:space="0" w:color="auto"/>
        <w:right w:val="none" w:sz="0" w:space="0" w:color="auto"/>
      </w:divBdr>
    </w:div>
    <w:div w:id="179898481">
      <w:bodyDiv w:val="1"/>
      <w:marLeft w:val="0"/>
      <w:marRight w:val="0"/>
      <w:marTop w:val="0"/>
      <w:marBottom w:val="0"/>
      <w:divBdr>
        <w:top w:val="none" w:sz="0" w:space="0" w:color="auto"/>
        <w:left w:val="none" w:sz="0" w:space="0" w:color="auto"/>
        <w:bottom w:val="none" w:sz="0" w:space="0" w:color="auto"/>
        <w:right w:val="none" w:sz="0" w:space="0" w:color="auto"/>
      </w:divBdr>
    </w:div>
    <w:div w:id="181629312">
      <w:bodyDiv w:val="1"/>
      <w:marLeft w:val="0"/>
      <w:marRight w:val="0"/>
      <w:marTop w:val="0"/>
      <w:marBottom w:val="0"/>
      <w:divBdr>
        <w:top w:val="none" w:sz="0" w:space="0" w:color="auto"/>
        <w:left w:val="none" w:sz="0" w:space="0" w:color="auto"/>
        <w:bottom w:val="none" w:sz="0" w:space="0" w:color="auto"/>
        <w:right w:val="none" w:sz="0" w:space="0" w:color="auto"/>
      </w:divBdr>
    </w:div>
    <w:div w:id="184488331">
      <w:bodyDiv w:val="1"/>
      <w:marLeft w:val="0"/>
      <w:marRight w:val="0"/>
      <w:marTop w:val="0"/>
      <w:marBottom w:val="0"/>
      <w:divBdr>
        <w:top w:val="none" w:sz="0" w:space="0" w:color="auto"/>
        <w:left w:val="none" w:sz="0" w:space="0" w:color="auto"/>
        <w:bottom w:val="none" w:sz="0" w:space="0" w:color="auto"/>
        <w:right w:val="none" w:sz="0" w:space="0" w:color="auto"/>
      </w:divBdr>
    </w:div>
    <w:div w:id="185750459">
      <w:bodyDiv w:val="1"/>
      <w:marLeft w:val="0"/>
      <w:marRight w:val="0"/>
      <w:marTop w:val="0"/>
      <w:marBottom w:val="0"/>
      <w:divBdr>
        <w:top w:val="none" w:sz="0" w:space="0" w:color="auto"/>
        <w:left w:val="none" w:sz="0" w:space="0" w:color="auto"/>
        <w:bottom w:val="none" w:sz="0" w:space="0" w:color="auto"/>
        <w:right w:val="none" w:sz="0" w:space="0" w:color="auto"/>
      </w:divBdr>
    </w:div>
    <w:div w:id="185868557">
      <w:bodyDiv w:val="1"/>
      <w:marLeft w:val="0"/>
      <w:marRight w:val="0"/>
      <w:marTop w:val="0"/>
      <w:marBottom w:val="0"/>
      <w:divBdr>
        <w:top w:val="none" w:sz="0" w:space="0" w:color="auto"/>
        <w:left w:val="none" w:sz="0" w:space="0" w:color="auto"/>
        <w:bottom w:val="none" w:sz="0" w:space="0" w:color="auto"/>
        <w:right w:val="none" w:sz="0" w:space="0" w:color="auto"/>
      </w:divBdr>
    </w:div>
    <w:div w:id="187522842">
      <w:bodyDiv w:val="1"/>
      <w:marLeft w:val="0"/>
      <w:marRight w:val="0"/>
      <w:marTop w:val="0"/>
      <w:marBottom w:val="0"/>
      <w:divBdr>
        <w:top w:val="none" w:sz="0" w:space="0" w:color="auto"/>
        <w:left w:val="none" w:sz="0" w:space="0" w:color="auto"/>
        <w:bottom w:val="none" w:sz="0" w:space="0" w:color="auto"/>
        <w:right w:val="none" w:sz="0" w:space="0" w:color="auto"/>
      </w:divBdr>
    </w:div>
    <w:div w:id="188375636">
      <w:bodyDiv w:val="1"/>
      <w:marLeft w:val="0"/>
      <w:marRight w:val="0"/>
      <w:marTop w:val="0"/>
      <w:marBottom w:val="0"/>
      <w:divBdr>
        <w:top w:val="none" w:sz="0" w:space="0" w:color="auto"/>
        <w:left w:val="none" w:sz="0" w:space="0" w:color="auto"/>
        <w:bottom w:val="none" w:sz="0" w:space="0" w:color="auto"/>
        <w:right w:val="none" w:sz="0" w:space="0" w:color="auto"/>
      </w:divBdr>
    </w:div>
    <w:div w:id="188420334">
      <w:bodyDiv w:val="1"/>
      <w:marLeft w:val="0"/>
      <w:marRight w:val="0"/>
      <w:marTop w:val="0"/>
      <w:marBottom w:val="0"/>
      <w:divBdr>
        <w:top w:val="none" w:sz="0" w:space="0" w:color="auto"/>
        <w:left w:val="none" w:sz="0" w:space="0" w:color="auto"/>
        <w:bottom w:val="none" w:sz="0" w:space="0" w:color="auto"/>
        <w:right w:val="none" w:sz="0" w:space="0" w:color="auto"/>
      </w:divBdr>
    </w:div>
    <w:div w:id="188759606">
      <w:bodyDiv w:val="1"/>
      <w:marLeft w:val="0"/>
      <w:marRight w:val="0"/>
      <w:marTop w:val="0"/>
      <w:marBottom w:val="0"/>
      <w:divBdr>
        <w:top w:val="none" w:sz="0" w:space="0" w:color="auto"/>
        <w:left w:val="none" w:sz="0" w:space="0" w:color="auto"/>
        <w:bottom w:val="none" w:sz="0" w:space="0" w:color="auto"/>
        <w:right w:val="none" w:sz="0" w:space="0" w:color="auto"/>
      </w:divBdr>
    </w:div>
    <w:div w:id="189952875">
      <w:bodyDiv w:val="1"/>
      <w:marLeft w:val="0"/>
      <w:marRight w:val="0"/>
      <w:marTop w:val="0"/>
      <w:marBottom w:val="0"/>
      <w:divBdr>
        <w:top w:val="none" w:sz="0" w:space="0" w:color="auto"/>
        <w:left w:val="none" w:sz="0" w:space="0" w:color="auto"/>
        <w:bottom w:val="none" w:sz="0" w:space="0" w:color="auto"/>
        <w:right w:val="none" w:sz="0" w:space="0" w:color="auto"/>
      </w:divBdr>
    </w:div>
    <w:div w:id="190266636">
      <w:bodyDiv w:val="1"/>
      <w:marLeft w:val="0"/>
      <w:marRight w:val="0"/>
      <w:marTop w:val="0"/>
      <w:marBottom w:val="0"/>
      <w:divBdr>
        <w:top w:val="none" w:sz="0" w:space="0" w:color="auto"/>
        <w:left w:val="none" w:sz="0" w:space="0" w:color="auto"/>
        <w:bottom w:val="none" w:sz="0" w:space="0" w:color="auto"/>
        <w:right w:val="none" w:sz="0" w:space="0" w:color="auto"/>
      </w:divBdr>
    </w:div>
    <w:div w:id="191383478">
      <w:bodyDiv w:val="1"/>
      <w:marLeft w:val="0"/>
      <w:marRight w:val="0"/>
      <w:marTop w:val="0"/>
      <w:marBottom w:val="0"/>
      <w:divBdr>
        <w:top w:val="none" w:sz="0" w:space="0" w:color="auto"/>
        <w:left w:val="none" w:sz="0" w:space="0" w:color="auto"/>
        <w:bottom w:val="none" w:sz="0" w:space="0" w:color="auto"/>
        <w:right w:val="none" w:sz="0" w:space="0" w:color="auto"/>
      </w:divBdr>
    </w:div>
    <w:div w:id="192378510">
      <w:bodyDiv w:val="1"/>
      <w:marLeft w:val="0"/>
      <w:marRight w:val="0"/>
      <w:marTop w:val="0"/>
      <w:marBottom w:val="0"/>
      <w:divBdr>
        <w:top w:val="none" w:sz="0" w:space="0" w:color="auto"/>
        <w:left w:val="none" w:sz="0" w:space="0" w:color="auto"/>
        <w:bottom w:val="none" w:sz="0" w:space="0" w:color="auto"/>
        <w:right w:val="none" w:sz="0" w:space="0" w:color="auto"/>
      </w:divBdr>
    </w:div>
    <w:div w:id="192696656">
      <w:bodyDiv w:val="1"/>
      <w:marLeft w:val="0"/>
      <w:marRight w:val="0"/>
      <w:marTop w:val="0"/>
      <w:marBottom w:val="0"/>
      <w:divBdr>
        <w:top w:val="none" w:sz="0" w:space="0" w:color="auto"/>
        <w:left w:val="none" w:sz="0" w:space="0" w:color="auto"/>
        <w:bottom w:val="none" w:sz="0" w:space="0" w:color="auto"/>
        <w:right w:val="none" w:sz="0" w:space="0" w:color="auto"/>
      </w:divBdr>
    </w:div>
    <w:div w:id="193079002">
      <w:bodyDiv w:val="1"/>
      <w:marLeft w:val="0"/>
      <w:marRight w:val="0"/>
      <w:marTop w:val="0"/>
      <w:marBottom w:val="0"/>
      <w:divBdr>
        <w:top w:val="none" w:sz="0" w:space="0" w:color="auto"/>
        <w:left w:val="none" w:sz="0" w:space="0" w:color="auto"/>
        <w:bottom w:val="none" w:sz="0" w:space="0" w:color="auto"/>
        <w:right w:val="none" w:sz="0" w:space="0" w:color="auto"/>
      </w:divBdr>
    </w:div>
    <w:div w:id="193689694">
      <w:bodyDiv w:val="1"/>
      <w:marLeft w:val="0"/>
      <w:marRight w:val="0"/>
      <w:marTop w:val="0"/>
      <w:marBottom w:val="0"/>
      <w:divBdr>
        <w:top w:val="none" w:sz="0" w:space="0" w:color="auto"/>
        <w:left w:val="none" w:sz="0" w:space="0" w:color="auto"/>
        <w:bottom w:val="none" w:sz="0" w:space="0" w:color="auto"/>
        <w:right w:val="none" w:sz="0" w:space="0" w:color="auto"/>
      </w:divBdr>
    </w:div>
    <w:div w:id="194125716">
      <w:bodyDiv w:val="1"/>
      <w:marLeft w:val="0"/>
      <w:marRight w:val="0"/>
      <w:marTop w:val="0"/>
      <w:marBottom w:val="0"/>
      <w:divBdr>
        <w:top w:val="none" w:sz="0" w:space="0" w:color="auto"/>
        <w:left w:val="none" w:sz="0" w:space="0" w:color="auto"/>
        <w:bottom w:val="none" w:sz="0" w:space="0" w:color="auto"/>
        <w:right w:val="none" w:sz="0" w:space="0" w:color="auto"/>
      </w:divBdr>
    </w:div>
    <w:div w:id="196697982">
      <w:bodyDiv w:val="1"/>
      <w:marLeft w:val="0"/>
      <w:marRight w:val="0"/>
      <w:marTop w:val="0"/>
      <w:marBottom w:val="0"/>
      <w:divBdr>
        <w:top w:val="none" w:sz="0" w:space="0" w:color="auto"/>
        <w:left w:val="none" w:sz="0" w:space="0" w:color="auto"/>
        <w:bottom w:val="none" w:sz="0" w:space="0" w:color="auto"/>
        <w:right w:val="none" w:sz="0" w:space="0" w:color="auto"/>
      </w:divBdr>
    </w:div>
    <w:div w:id="197014070">
      <w:bodyDiv w:val="1"/>
      <w:marLeft w:val="0"/>
      <w:marRight w:val="0"/>
      <w:marTop w:val="0"/>
      <w:marBottom w:val="0"/>
      <w:divBdr>
        <w:top w:val="none" w:sz="0" w:space="0" w:color="auto"/>
        <w:left w:val="none" w:sz="0" w:space="0" w:color="auto"/>
        <w:bottom w:val="none" w:sz="0" w:space="0" w:color="auto"/>
        <w:right w:val="none" w:sz="0" w:space="0" w:color="auto"/>
      </w:divBdr>
      <w:divsChild>
        <w:div w:id="1422874300">
          <w:marLeft w:val="0"/>
          <w:marRight w:val="0"/>
          <w:marTop w:val="0"/>
          <w:marBottom w:val="0"/>
          <w:divBdr>
            <w:top w:val="none" w:sz="0" w:space="0" w:color="auto"/>
            <w:left w:val="none" w:sz="0" w:space="0" w:color="auto"/>
            <w:bottom w:val="none" w:sz="0" w:space="0" w:color="auto"/>
            <w:right w:val="none" w:sz="0" w:space="0" w:color="auto"/>
          </w:divBdr>
        </w:div>
      </w:divsChild>
    </w:div>
    <w:div w:id="197086781">
      <w:bodyDiv w:val="1"/>
      <w:marLeft w:val="0"/>
      <w:marRight w:val="0"/>
      <w:marTop w:val="0"/>
      <w:marBottom w:val="0"/>
      <w:divBdr>
        <w:top w:val="none" w:sz="0" w:space="0" w:color="auto"/>
        <w:left w:val="none" w:sz="0" w:space="0" w:color="auto"/>
        <w:bottom w:val="none" w:sz="0" w:space="0" w:color="auto"/>
        <w:right w:val="none" w:sz="0" w:space="0" w:color="auto"/>
      </w:divBdr>
      <w:divsChild>
        <w:div w:id="1163231101">
          <w:marLeft w:val="0"/>
          <w:marRight w:val="0"/>
          <w:marTop w:val="0"/>
          <w:marBottom w:val="0"/>
          <w:divBdr>
            <w:top w:val="none" w:sz="0" w:space="0" w:color="auto"/>
            <w:left w:val="none" w:sz="0" w:space="0" w:color="auto"/>
            <w:bottom w:val="none" w:sz="0" w:space="0" w:color="auto"/>
            <w:right w:val="none" w:sz="0" w:space="0" w:color="auto"/>
          </w:divBdr>
          <w:divsChild>
            <w:div w:id="1900286591">
              <w:marLeft w:val="0"/>
              <w:marRight w:val="0"/>
              <w:marTop w:val="0"/>
              <w:marBottom w:val="0"/>
              <w:divBdr>
                <w:top w:val="none" w:sz="0" w:space="0" w:color="auto"/>
                <w:left w:val="none" w:sz="0" w:space="0" w:color="auto"/>
                <w:bottom w:val="none" w:sz="0" w:space="0" w:color="auto"/>
                <w:right w:val="none" w:sz="0" w:space="0" w:color="auto"/>
              </w:divBdr>
            </w:div>
            <w:div w:id="2107925112">
              <w:marLeft w:val="0"/>
              <w:marRight w:val="0"/>
              <w:marTop w:val="0"/>
              <w:marBottom w:val="0"/>
              <w:divBdr>
                <w:top w:val="none" w:sz="0" w:space="0" w:color="auto"/>
                <w:left w:val="none" w:sz="0" w:space="0" w:color="auto"/>
                <w:bottom w:val="none" w:sz="0" w:space="0" w:color="auto"/>
                <w:right w:val="none" w:sz="0" w:space="0" w:color="auto"/>
              </w:divBdr>
              <w:divsChild>
                <w:div w:id="469638202">
                  <w:marLeft w:val="0"/>
                  <w:marRight w:val="0"/>
                  <w:marTop w:val="0"/>
                  <w:marBottom w:val="0"/>
                  <w:divBdr>
                    <w:top w:val="none" w:sz="0" w:space="0" w:color="auto"/>
                    <w:left w:val="none" w:sz="0" w:space="0" w:color="auto"/>
                    <w:bottom w:val="none" w:sz="0" w:space="0" w:color="auto"/>
                    <w:right w:val="none" w:sz="0" w:space="0" w:color="auto"/>
                  </w:divBdr>
                  <w:divsChild>
                    <w:div w:id="1313826193">
                      <w:marLeft w:val="0"/>
                      <w:marRight w:val="0"/>
                      <w:marTop w:val="0"/>
                      <w:marBottom w:val="0"/>
                      <w:divBdr>
                        <w:top w:val="none" w:sz="0" w:space="0" w:color="auto"/>
                        <w:left w:val="none" w:sz="0" w:space="0" w:color="auto"/>
                        <w:bottom w:val="none" w:sz="0" w:space="0" w:color="auto"/>
                        <w:right w:val="none" w:sz="0" w:space="0" w:color="auto"/>
                      </w:divBdr>
                      <w:divsChild>
                        <w:div w:id="1237083832">
                          <w:marLeft w:val="0"/>
                          <w:marRight w:val="0"/>
                          <w:marTop w:val="0"/>
                          <w:marBottom w:val="0"/>
                          <w:divBdr>
                            <w:top w:val="none" w:sz="0" w:space="0" w:color="auto"/>
                            <w:left w:val="none" w:sz="0" w:space="0" w:color="auto"/>
                            <w:bottom w:val="none" w:sz="0" w:space="0" w:color="auto"/>
                            <w:right w:val="none" w:sz="0" w:space="0" w:color="auto"/>
                          </w:divBdr>
                          <w:divsChild>
                            <w:div w:id="20983119">
                              <w:marLeft w:val="0"/>
                              <w:marRight w:val="0"/>
                              <w:marTop w:val="0"/>
                              <w:marBottom w:val="0"/>
                              <w:divBdr>
                                <w:top w:val="none" w:sz="0" w:space="0" w:color="auto"/>
                                <w:left w:val="none" w:sz="0" w:space="0" w:color="auto"/>
                                <w:bottom w:val="none" w:sz="0" w:space="0" w:color="auto"/>
                                <w:right w:val="none" w:sz="0" w:space="0" w:color="auto"/>
                              </w:divBdr>
                            </w:div>
                            <w:div w:id="1968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19">
      <w:bodyDiv w:val="1"/>
      <w:marLeft w:val="0"/>
      <w:marRight w:val="0"/>
      <w:marTop w:val="0"/>
      <w:marBottom w:val="0"/>
      <w:divBdr>
        <w:top w:val="none" w:sz="0" w:space="0" w:color="auto"/>
        <w:left w:val="none" w:sz="0" w:space="0" w:color="auto"/>
        <w:bottom w:val="none" w:sz="0" w:space="0" w:color="auto"/>
        <w:right w:val="none" w:sz="0" w:space="0" w:color="auto"/>
      </w:divBdr>
    </w:div>
    <w:div w:id="199443497">
      <w:bodyDiv w:val="1"/>
      <w:marLeft w:val="0"/>
      <w:marRight w:val="0"/>
      <w:marTop w:val="0"/>
      <w:marBottom w:val="0"/>
      <w:divBdr>
        <w:top w:val="none" w:sz="0" w:space="0" w:color="auto"/>
        <w:left w:val="none" w:sz="0" w:space="0" w:color="auto"/>
        <w:bottom w:val="none" w:sz="0" w:space="0" w:color="auto"/>
        <w:right w:val="none" w:sz="0" w:space="0" w:color="auto"/>
      </w:divBdr>
    </w:div>
    <w:div w:id="201750354">
      <w:bodyDiv w:val="1"/>
      <w:marLeft w:val="0"/>
      <w:marRight w:val="0"/>
      <w:marTop w:val="0"/>
      <w:marBottom w:val="0"/>
      <w:divBdr>
        <w:top w:val="none" w:sz="0" w:space="0" w:color="auto"/>
        <w:left w:val="none" w:sz="0" w:space="0" w:color="auto"/>
        <w:bottom w:val="none" w:sz="0" w:space="0" w:color="auto"/>
        <w:right w:val="none" w:sz="0" w:space="0" w:color="auto"/>
      </w:divBdr>
    </w:div>
    <w:div w:id="204413974">
      <w:bodyDiv w:val="1"/>
      <w:marLeft w:val="0"/>
      <w:marRight w:val="0"/>
      <w:marTop w:val="0"/>
      <w:marBottom w:val="0"/>
      <w:divBdr>
        <w:top w:val="none" w:sz="0" w:space="0" w:color="auto"/>
        <w:left w:val="none" w:sz="0" w:space="0" w:color="auto"/>
        <w:bottom w:val="none" w:sz="0" w:space="0" w:color="auto"/>
        <w:right w:val="none" w:sz="0" w:space="0" w:color="auto"/>
      </w:divBdr>
    </w:div>
    <w:div w:id="206647910">
      <w:bodyDiv w:val="1"/>
      <w:marLeft w:val="0"/>
      <w:marRight w:val="0"/>
      <w:marTop w:val="0"/>
      <w:marBottom w:val="0"/>
      <w:divBdr>
        <w:top w:val="none" w:sz="0" w:space="0" w:color="auto"/>
        <w:left w:val="none" w:sz="0" w:space="0" w:color="auto"/>
        <w:bottom w:val="none" w:sz="0" w:space="0" w:color="auto"/>
        <w:right w:val="none" w:sz="0" w:space="0" w:color="auto"/>
      </w:divBdr>
    </w:div>
    <w:div w:id="207953326">
      <w:bodyDiv w:val="1"/>
      <w:marLeft w:val="0"/>
      <w:marRight w:val="0"/>
      <w:marTop w:val="0"/>
      <w:marBottom w:val="0"/>
      <w:divBdr>
        <w:top w:val="none" w:sz="0" w:space="0" w:color="auto"/>
        <w:left w:val="none" w:sz="0" w:space="0" w:color="auto"/>
        <w:bottom w:val="none" w:sz="0" w:space="0" w:color="auto"/>
        <w:right w:val="none" w:sz="0" w:space="0" w:color="auto"/>
      </w:divBdr>
    </w:div>
    <w:div w:id="208566963">
      <w:bodyDiv w:val="1"/>
      <w:marLeft w:val="0"/>
      <w:marRight w:val="0"/>
      <w:marTop w:val="0"/>
      <w:marBottom w:val="0"/>
      <w:divBdr>
        <w:top w:val="none" w:sz="0" w:space="0" w:color="auto"/>
        <w:left w:val="none" w:sz="0" w:space="0" w:color="auto"/>
        <w:bottom w:val="none" w:sz="0" w:space="0" w:color="auto"/>
        <w:right w:val="none" w:sz="0" w:space="0" w:color="auto"/>
      </w:divBdr>
    </w:div>
    <w:div w:id="209153891">
      <w:bodyDiv w:val="1"/>
      <w:marLeft w:val="0"/>
      <w:marRight w:val="0"/>
      <w:marTop w:val="0"/>
      <w:marBottom w:val="0"/>
      <w:divBdr>
        <w:top w:val="none" w:sz="0" w:space="0" w:color="auto"/>
        <w:left w:val="none" w:sz="0" w:space="0" w:color="auto"/>
        <w:bottom w:val="none" w:sz="0" w:space="0" w:color="auto"/>
        <w:right w:val="none" w:sz="0" w:space="0" w:color="auto"/>
      </w:divBdr>
    </w:div>
    <w:div w:id="209846891">
      <w:bodyDiv w:val="1"/>
      <w:marLeft w:val="0"/>
      <w:marRight w:val="0"/>
      <w:marTop w:val="0"/>
      <w:marBottom w:val="0"/>
      <w:divBdr>
        <w:top w:val="none" w:sz="0" w:space="0" w:color="auto"/>
        <w:left w:val="none" w:sz="0" w:space="0" w:color="auto"/>
        <w:bottom w:val="none" w:sz="0" w:space="0" w:color="auto"/>
        <w:right w:val="none" w:sz="0" w:space="0" w:color="auto"/>
      </w:divBdr>
    </w:div>
    <w:div w:id="210075615">
      <w:bodyDiv w:val="1"/>
      <w:marLeft w:val="0"/>
      <w:marRight w:val="0"/>
      <w:marTop w:val="0"/>
      <w:marBottom w:val="0"/>
      <w:divBdr>
        <w:top w:val="none" w:sz="0" w:space="0" w:color="auto"/>
        <w:left w:val="none" w:sz="0" w:space="0" w:color="auto"/>
        <w:bottom w:val="none" w:sz="0" w:space="0" w:color="auto"/>
        <w:right w:val="none" w:sz="0" w:space="0" w:color="auto"/>
      </w:divBdr>
    </w:div>
    <w:div w:id="213469393">
      <w:bodyDiv w:val="1"/>
      <w:marLeft w:val="0"/>
      <w:marRight w:val="0"/>
      <w:marTop w:val="0"/>
      <w:marBottom w:val="0"/>
      <w:divBdr>
        <w:top w:val="none" w:sz="0" w:space="0" w:color="auto"/>
        <w:left w:val="none" w:sz="0" w:space="0" w:color="auto"/>
        <w:bottom w:val="none" w:sz="0" w:space="0" w:color="auto"/>
        <w:right w:val="none" w:sz="0" w:space="0" w:color="auto"/>
      </w:divBdr>
    </w:div>
    <w:div w:id="214196278">
      <w:bodyDiv w:val="1"/>
      <w:marLeft w:val="0"/>
      <w:marRight w:val="0"/>
      <w:marTop w:val="0"/>
      <w:marBottom w:val="0"/>
      <w:divBdr>
        <w:top w:val="none" w:sz="0" w:space="0" w:color="auto"/>
        <w:left w:val="none" w:sz="0" w:space="0" w:color="auto"/>
        <w:bottom w:val="none" w:sz="0" w:space="0" w:color="auto"/>
        <w:right w:val="none" w:sz="0" w:space="0" w:color="auto"/>
      </w:divBdr>
    </w:div>
    <w:div w:id="215550025">
      <w:bodyDiv w:val="1"/>
      <w:marLeft w:val="0"/>
      <w:marRight w:val="0"/>
      <w:marTop w:val="0"/>
      <w:marBottom w:val="0"/>
      <w:divBdr>
        <w:top w:val="none" w:sz="0" w:space="0" w:color="auto"/>
        <w:left w:val="none" w:sz="0" w:space="0" w:color="auto"/>
        <w:bottom w:val="none" w:sz="0" w:space="0" w:color="auto"/>
        <w:right w:val="none" w:sz="0" w:space="0" w:color="auto"/>
      </w:divBdr>
    </w:div>
    <w:div w:id="215705046">
      <w:bodyDiv w:val="1"/>
      <w:marLeft w:val="0"/>
      <w:marRight w:val="0"/>
      <w:marTop w:val="0"/>
      <w:marBottom w:val="0"/>
      <w:divBdr>
        <w:top w:val="none" w:sz="0" w:space="0" w:color="auto"/>
        <w:left w:val="none" w:sz="0" w:space="0" w:color="auto"/>
        <w:bottom w:val="none" w:sz="0" w:space="0" w:color="auto"/>
        <w:right w:val="none" w:sz="0" w:space="0" w:color="auto"/>
      </w:divBdr>
    </w:div>
    <w:div w:id="216750237">
      <w:bodyDiv w:val="1"/>
      <w:marLeft w:val="0"/>
      <w:marRight w:val="0"/>
      <w:marTop w:val="0"/>
      <w:marBottom w:val="0"/>
      <w:divBdr>
        <w:top w:val="none" w:sz="0" w:space="0" w:color="auto"/>
        <w:left w:val="none" w:sz="0" w:space="0" w:color="auto"/>
        <w:bottom w:val="none" w:sz="0" w:space="0" w:color="auto"/>
        <w:right w:val="none" w:sz="0" w:space="0" w:color="auto"/>
      </w:divBdr>
    </w:div>
    <w:div w:id="216943058">
      <w:bodyDiv w:val="1"/>
      <w:marLeft w:val="0"/>
      <w:marRight w:val="0"/>
      <w:marTop w:val="0"/>
      <w:marBottom w:val="0"/>
      <w:divBdr>
        <w:top w:val="none" w:sz="0" w:space="0" w:color="auto"/>
        <w:left w:val="none" w:sz="0" w:space="0" w:color="auto"/>
        <w:bottom w:val="none" w:sz="0" w:space="0" w:color="auto"/>
        <w:right w:val="none" w:sz="0" w:space="0" w:color="auto"/>
      </w:divBdr>
    </w:div>
    <w:div w:id="217598270">
      <w:bodyDiv w:val="1"/>
      <w:marLeft w:val="0"/>
      <w:marRight w:val="0"/>
      <w:marTop w:val="0"/>
      <w:marBottom w:val="0"/>
      <w:divBdr>
        <w:top w:val="none" w:sz="0" w:space="0" w:color="auto"/>
        <w:left w:val="none" w:sz="0" w:space="0" w:color="auto"/>
        <w:bottom w:val="none" w:sz="0" w:space="0" w:color="auto"/>
        <w:right w:val="none" w:sz="0" w:space="0" w:color="auto"/>
      </w:divBdr>
    </w:div>
    <w:div w:id="217670691">
      <w:bodyDiv w:val="1"/>
      <w:marLeft w:val="0"/>
      <w:marRight w:val="0"/>
      <w:marTop w:val="0"/>
      <w:marBottom w:val="0"/>
      <w:divBdr>
        <w:top w:val="none" w:sz="0" w:space="0" w:color="auto"/>
        <w:left w:val="none" w:sz="0" w:space="0" w:color="auto"/>
        <w:bottom w:val="none" w:sz="0" w:space="0" w:color="auto"/>
        <w:right w:val="none" w:sz="0" w:space="0" w:color="auto"/>
      </w:divBdr>
    </w:div>
    <w:div w:id="218395761">
      <w:bodyDiv w:val="1"/>
      <w:marLeft w:val="0"/>
      <w:marRight w:val="0"/>
      <w:marTop w:val="0"/>
      <w:marBottom w:val="0"/>
      <w:divBdr>
        <w:top w:val="none" w:sz="0" w:space="0" w:color="auto"/>
        <w:left w:val="none" w:sz="0" w:space="0" w:color="auto"/>
        <w:bottom w:val="none" w:sz="0" w:space="0" w:color="auto"/>
        <w:right w:val="none" w:sz="0" w:space="0" w:color="auto"/>
      </w:divBdr>
    </w:div>
    <w:div w:id="218439327">
      <w:bodyDiv w:val="1"/>
      <w:marLeft w:val="0"/>
      <w:marRight w:val="0"/>
      <w:marTop w:val="0"/>
      <w:marBottom w:val="0"/>
      <w:divBdr>
        <w:top w:val="none" w:sz="0" w:space="0" w:color="auto"/>
        <w:left w:val="none" w:sz="0" w:space="0" w:color="auto"/>
        <w:bottom w:val="none" w:sz="0" w:space="0" w:color="auto"/>
        <w:right w:val="none" w:sz="0" w:space="0" w:color="auto"/>
      </w:divBdr>
    </w:div>
    <w:div w:id="219100619">
      <w:bodyDiv w:val="1"/>
      <w:marLeft w:val="0"/>
      <w:marRight w:val="0"/>
      <w:marTop w:val="0"/>
      <w:marBottom w:val="0"/>
      <w:divBdr>
        <w:top w:val="none" w:sz="0" w:space="0" w:color="auto"/>
        <w:left w:val="none" w:sz="0" w:space="0" w:color="auto"/>
        <w:bottom w:val="none" w:sz="0" w:space="0" w:color="auto"/>
        <w:right w:val="none" w:sz="0" w:space="0" w:color="auto"/>
      </w:divBdr>
    </w:div>
    <w:div w:id="219364067">
      <w:bodyDiv w:val="1"/>
      <w:marLeft w:val="0"/>
      <w:marRight w:val="0"/>
      <w:marTop w:val="0"/>
      <w:marBottom w:val="0"/>
      <w:divBdr>
        <w:top w:val="none" w:sz="0" w:space="0" w:color="auto"/>
        <w:left w:val="none" w:sz="0" w:space="0" w:color="auto"/>
        <w:bottom w:val="none" w:sz="0" w:space="0" w:color="auto"/>
        <w:right w:val="none" w:sz="0" w:space="0" w:color="auto"/>
      </w:divBdr>
    </w:div>
    <w:div w:id="224880290">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8393771">
      <w:bodyDiv w:val="1"/>
      <w:marLeft w:val="0"/>
      <w:marRight w:val="0"/>
      <w:marTop w:val="0"/>
      <w:marBottom w:val="0"/>
      <w:divBdr>
        <w:top w:val="none" w:sz="0" w:space="0" w:color="auto"/>
        <w:left w:val="none" w:sz="0" w:space="0" w:color="auto"/>
        <w:bottom w:val="none" w:sz="0" w:space="0" w:color="auto"/>
        <w:right w:val="none" w:sz="0" w:space="0" w:color="auto"/>
      </w:divBdr>
    </w:div>
    <w:div w:id="229968097">
      <w:bodyDiv w:val="1"/>
      <w:marLeft w:val="0"/>
      <w:marRight w:val="0"/>
      <w:marTop w:val="0"/>
      <w:marBottom w:val="0"/>
      <w:divBdr>
        <w:top w:val="none" w:sz="0" w:space="0" w:color="auto"/>
        <w:left w:val="none" w:sz="0" w:space="0" w:color="auto"/>
        <w:bottom w:val="none" w:sz="0" w:space="0" w:color="auto"/>
        <w:right w:val="none" w:sz="0" w:space="0" w:color="auto"/>
      </w:divBdr>
    </w:div>
    <w:div w:id="230503119">
      <w:bodyDiv w:val="1"/>
      <w:marLeft w:val="0"/>
      <w:marRight w:val="0"/>
      <w:marTop w:val="0"/>
      <w:marBottom w:val="0"/>
      <w:divBdr>
        <w:top w:val="none" w:sz="0" w:space="0" w:color="auto"/>
        <w:left w:val="none" w:sz="0" w:space="0" w:color="auto"/>
        <w:bottom w:val="none" w:sz="0" w:space="0" w:color="auto"/>
        <w:right w:val="none" w:sz="0" w:space="0" w:color="auto"/>
      </w:divBdr>
    </w:div>
    <w:div w:id="231358531">
      <w:bodyDiv w:val="1"/>
      <w:marLeft w:val="0"/>
      <w:marRight w:val="0"/>
      <w:marTop w:val="0"/>
      <w:marBottom w:val="0"/>
      <w:divBdr>
        <w:top w:val="none" w:sz="0" w:space="0" w:color="auto"/>
        <w:left w:val="none" w:sz="0" w:space="0" w:color="auto"/>
        <w:bottom w:val="none" w:sz="0" w:space="0" w:color="auto"/>
        <w:right w:val="none" w:sz="0" w:space="0" w:color="auto"/>
      </w:divBdr>
    </w:div>
    <w:div w:id="233131387">
      <w:bodyDiv w:val="1"/>
      <w:marLeft w:val="0"/>
      <w:marRight w:val="0"/>
      <w:marTop w:val="0"/>
      <w:marBottom w:val="0"/>
      <w:divBdr>
        <w:top w:val="none" w:sz="0" w:space="0" w:color="auto"/>
        <w:left w:val="none" w:sz="0" w:space="0" w:color="auto"/>
        <w:bottom w:val="none" w:sz="0" w:space="0" w:color="auto"/>
        <w:right w:val="none" w:sz="0" w:space="0" w:color="auto"/>
      </w:divBdr>
    </w:div>
    <w:div w:id="233667403">
      <w:bodyDiv w:val="1"/>
      <w:marLeft w:val="0"/>
      <w:marRight w:val="0"/>
      <w:marTop w:val="0"/>
      <w:marBottom w:val="0"/>
      <w:divBdr>
        <w:top w:val="none" w:sz="0" w:space="0" w:color="auto"/>
        <w:left w:val="none" w:sz="0" w:space="0" w:color="auto"/>
        <w:bottom w:val="none" w:sz="0" w:space="0" w:color="auto"/>
        <w:right w:val="none" w:sz="0" w:space="0" w:color="auto"/>
      </w:divBdr>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237786052">
      <w:bodyDiv w:val="1"/>
      <w:marLeft w:val="0"/>
      <w:marRight w:val="0"/>
      <w:marTop w:val="0"/>
      <w:marBottom w:val="0"/>
      <w:divBdr>
        <w:top w:val="none" w:sz="0" w:space="0" w:color="auto"/>
        <w:left w:val="none" w:sz="0" w:space="0" w:color="auto"/>
        <w:bottom w:val="none" w:sz="0" w:space="0" w:color="auto"/>
        <w:right w:val="none" w:sz="0" w:space="0" w:color="auto"/>
      </w:divBdr>
    </w:div>
    <w:div w:id="238364347">
      <w:bodyDiv w:val="1"/>
      <w:marLeft w:val="0"/>
      <w:marRight w:val="0"/>
      <w:marTop w:val="0"/>
      <w:marBottom w:val="0"/>
      <w:divBdr>
        <w:top w:val="none" w:sz="0" w:space="0" w:color="auto"/>
        <w:left w:val="none" w:sz="0" w:space="0" w:color="auto"/>
        <w:bottom w:val="none" w:sz="0" w:space="0" w:color="auto"/>
        <w:right w:val="none" w:sz="0" w:space="0" w:color="auto"/>
      </w:divBdr>
    </w:div>
    <w:div w:id="239558208">
      <w:bodyDiv w:val="1"/>
      <w:marLeft w:val="0"/>
      <w:marRight w:val="0"/>
      <w:marTop w:val="0"/>
      <w:marBottom w:val="0"/>
      <w:divBdr>
        <w:top w:val="none" w:sz="0" w:space="0" w:color="auto"/>
        <w:left w:val="none" w:sz="0" w:space="0" w:color="auto"/>
        <w:bottom w:val="none" w:sz="0" w:space="0" w:color="auto"/>
        <w:right w:val="none" w:sz="0" w:space="0" w:color="auto"/>
      </w:divBdr>
      <w:divsChild>
        <w:div w:id="665401168">
          <w:marLeft w:val="0"/>
          <w:marRight w:val="0"/>
          <w:marTop w:val="0"/>
          <w:marBottom w:val="0"/>
          <w:divBdr>
            <w:top w:val="none" w:sz="0" w:space="0" w:color="auto"/>
            <w:left w:val="none" w:sz="0" w:space="0" w:color="auto"/>
            <w:bottom w:val="none" w:sz="0" w:space="0" w:color="auto"/>
            <w:right w:val="none" w:sz="0" w:space="0" w:color="auto"/>
          </w:divBdr>
          <w:divsChild>
            <w:div w:id="1676422331">
              <w:marLeft w:val="0"/>
              <w:marRight w:val="0"/>
              <w:marTop w:val="0"/>
              <w:marBottom w:val="0"/>
              <w:divBdr>
                <w:top w:val="none" w:sz="0" w:space="0" w:color="auto"/>
                <w:left w:val="none" w:sz="0" w:space="0" w:color="auto"/>
                <w:bottom w:val="none" w:sz="0" w:space="0" w:color="auto"/>
                <w:right w:val="none" w:sz="0" w:space="0" w:color="auto"/>
              </w:divBdr>
              <w:divsChild>
                <w:div w:id="2144344942">
                  <w:marLeft w:val="0"/>
                  <w:marRight w:val="0"/>
                  <w:marTop w:val="0"/>
                  <w:marBottom w:val="0"/>
                  <w:divBdr>
                    <w:top w:val="none" w:sz="0" w:space="0" w:color="auto"/>
                    <w:left w:val="none" w:sz="0" w:space="0" w:color="auto"/>
                    <w:bottom w:val="none" w:sz="0" w:space="0" w:color="auto"/>
                    <w:right w:val="none" w:sz="0" w:space="0" w:color="auto"/>
                  </w:divBdr>
                  <w:divsChild>
                    <w:div w:id="612790740">
                      <w:marLeft w:val="0"/>
                      <w:marRight w:val="0"/>
                      <w:marTop w:val="0"/>
                      <w:marBottom w:val="0"/>
                      <w:divBdr>
                        <w:top w:val="none" w:sz="0" w:space="0" w:color="auto"/>
                        <w:left w:val="none" w:sz="0" w:space="0" w:color="auto"/>
                        <w:bottom w:val="none" w:sz="0" w:space="0" w:color="auto"/>
                        <w:right w:val="none" w:sz="0" w:space="0" w:color="auto"/>
                      </w:divBdr>
                      <w:divsChild>
                        <w:div w:id="1229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56068">
      <w:bodyDiv w:val="1"/>
      <w:marLeft w:val="0"/>
      <w:marRight w:val="0"/>
      <w:marTop w:val="0"/>
      <w:marBottom w:val="0"/>
      <w:divBdr>
        <w:top w:val="none" w:sz="0" w:space="0" w:color="auto"/>
        <w:left w:val="none" w:sz="0" w:space="0" w:color="auto"/>
        <w:bottom w:val="none" w:sz="0" w:space="0" w:color="auto"/>
        <w:right w:val="none" w:sz="0" w:space="0" w:color="auto"/>
      </w:divBdr>
    </w:div>
    <w:div w:id="242688041">
      <w:bodyDiv w:val="1"/>
      <w:marLeft w:val="0"/>
      <w:marRight w:val="0"/>
      <w:marTop w:val="0"/>
      <w:marBottom w:val="0"/>
      <w:divBdr>
        <w:top w:val="none" w:sz="0" w:space="0" w:color="auto"/>
        <w:left w:val="none" w:sz="0" w:space="0" w:color="auto"/>
        <w:bottom w:val="none" w:sz="0" w:space="0" w:color="auto"/>
        <w:right w:val="none" w:sz="0" w:space="0" w:color="auto"/>
      </w:divBdr>
    </w:div>
    <w:div w:id="243758626">
      <w:bodyDiv w:val="1"/>
      <w:marLeft w:val="0"/>
      <w:marRight w:val="0"/>
      <w:marTop w:val="0"/>
      <w:marBottom w:val="0"/>
      <w:divBdr>
        <w:top w:val="none" w:sz="0" w:space="0" w:color="auto"/>
        <w:left w:val="none" w:sz="0" w:space="0" w:color="auto"/>
        <w:bottom w:val="none" w:sz="0" w:space="0" w:color="auto"/>
        <w:right w:val="none" w:sz="0" w:space="0" w:color="auto"/>
      </w:divBdr>
    </w:div>
    <w:div w:id="244612318">
      <w:bodyDiv w:val="1"/>
      <w:marLeft w:val="0"/>
      <w:marRight w:val="0"/>
      <w:marTop w:val="0"/>
      <w:marBottom w:val="0"/>
      <w:divBdr>
        <w:top w:val="none" w:sz="0" w:space="0" w:color="auto"/>
        <w:left w:val="none" w:sz="0" w:space="0" w:color="auto"/>
        <w:bottom w:val="none" w:sz="0" w:space="0" w:color="auto"/>
        <w:right w:val="none" w:sz="0" w:space="0" w:color="auto"/>
      </w:divBdr>
    </w:div>
    <w:div w:id="245263631">
      <w:bodyDiv w:val="1"/>
      <w:marLeft w:val="0"/>
      <w:marRight w:val="0"/>
      <w:marTop w:val="0"/>
      <w:marBottom w:val="0"/>
      <w:divBdr>
        <w:top w:val="none" w:sz="0" w:space="0" w:color="auto"/>
        <w:left w:val="none" w:sz="0" w:space="0" w:color="auto"/>
        <w:bottom w:val="none" w:sz="0" w:space="0" w:color="auto"/>
        <w:right w:val="none" w:sz="0" w:space="0" w:color="auto"/>
      </w:divBdr>
    </w:div>
    <w:div w:id="246614486">
      <w:bodyDiv w:val="1"/>
      <w:marLeft w:val="0"/>
      <w:marRight w:val="0"/>
      <w:marTop w:val="0"/>
      <w:marBottom w:val="0"/>
      <w:divBdr>
        <w:top w:val="none" w:sz="0" w:space="0" w:color="auto"/>
        <w:left w:val="none" w:sz="0" w:space="0" w:color="auto"/>
        <w:bottom w:val="none" w:sz="0" w:space="0" w:color="auto"/>
        <w:right w:val="none" w:sz="0" w:space="0" w:color="auto"/>
      </w:divBdr>
    </w:div>
    <w:div w:id="248660931">
      <w:bodyDiv w:val="1"/>
      <w:marLeft w:val="0"/>
      <w:marRight w:val="0"/>
      <w:marTop w:val="0"/>
      <w:marBottom w:val="0"/>
      <w:divBdr>
        <w:top w:val="none" w:sz="0" w:space="0" w:color="auto"/>
        <w:left w:val="none" w:sz="0" w:space="0" w:color="auto"/>
        <w:bottom w:val="none" w:sz="0" w:space="0" w:color="auto"/>
        <w:right w:val="none" w:sz="0" w:space="0" w:color="auto"/>
      </w:divBdr>
    </w:div>
    <w:div w:id="249779924">
      <w:bodyDiv w:val="1"/>
      <w:marLeft w:val="0"/>
      <w:marRight w:val="0"/>
      <w:marTop w:val="0"/>
      <w:marBottom w:val="0"/>
      <w:divBdr>
        <w:top w:val="none" w:sz="0" w:space="0" w:color="auto"/>
        <w:left w:val="none" w:sz="0" w:space="0" w:color="auto"/>
        <w:bottom w:val="none" w:sz="0" w:space="0" w:color="auto"/>
        <w:right w:val="none" w:sz="0" w:space="0" w:color="auto"/>
      </w:divBdr>
    </w:div>
    <w:div w:id="251470415">
      <w:bodyDiv w:val="1"/>
      <w:marLeft w:val="0"/>
      <w:marRight w:val="0"/>
      <w:marTop w:val="0"/>
      <w:marBottom w:val="0"/>
      <w:divBdr>
        <w:top w:val="none" w:sz="0" w:space="0" w:color="auto"/>
        <w:left w:val="none" w:sz="0" w:space="0" w:color="auto"/>
        <w:bottom w:val="none" w:sz="0" w:space="0" w:color="auto"/>
        <w:right w:val="none" w:sz="0" w:space="0" w:color="auto"/>
      </w:divBdr>
      <w:divsChild>
        <w:div w:id="1704549710">
          <w:marLeft w:val="0"/>
          <w:marRight w:val="0"/>
          <w:marTop w:val="0"/>
          <w:marBottom w:val="0"/>
          <w:divBdr>
            <w:top w:val="none" w:sz="0" w:space="0" w:color="auto"/>
            <w:left w:val="none" w:sz="0" w:space="0" w:color="auto"/>
            <w:bottom w:val="none" w:sz="0" w:space="0" w:color="auto"/>
            <w:right w:val="none" w:sz="0" w:space="0" w:color="auto"/>
          </w:divBdr>
          <w:divsChild>
            <w:div w:id="391077389">
              <w:marLeft w:val="0"/>
              <w:marRight w:val="0"/>
              <w:marTop w:val="0"/>
              <w:marBottom w:val="0"/>
              <w:divBdr>
                <w:top w:val="none" w:sz="0" w:space="0" w:color="auto"/>
                <w:left w:val="none" w:sz="0" w:space="0" w:color="auto"/>
                <w:bottom w:val="none" w:sz="0" w:space="0" w:color="auto"/>
                <w:right w:val="none" w:sz="0" w:space="0" w:color="auto"/>
              </w:divBdr>
            </w:div>
            <w:div w:id="807863502">
              <w:marLeft w:val="0"/>
              <w:marRight w:val="0"/>
              <w:marTop w:val="0"/>
              <w:marBottom w:val="0"/>
              <w:divBdr>
                <w:top w:val="none" w:sz="0" w:space="0" w:color="auto"/>
                <w:left w:val="none" w:sz="0" w:space="0" w:color="auto"/>
                <w:bottom w:val="none" w:sz="0" w:space="0" w:color="auto"/>
                <w:right w:val="none" w:sz="0" w:space="0" w:color="auto"/>
              </w:divBdr>
            </w:div>
            <w:div w:id="830876141">
              <w:marLeft w:val="0"/>
              <w:marRight w:val="0"/>
              <w:marTop w:val="0"/>
              <w:marBottom w:val="0"/>
              <w:divBdr>
                <w:top w:val="none" w:sz="0" w:space="0" w:color="auto"/>
                <w:left w:val="none" w:sz="0" w:space="0" w:color="auto"/>
                <w:bottom w:val="none" w:sz="0" w:space="0" w:color="auto"/>
                <w:right w:val="none" w:sz="0" w:space="0" w:color="auto"/>
              </w:divBdr>
            </w:div>
            <w:div w:id="857626194">
              <w:marLeft w:val="0"/>
              <w:marRight w:val="0"/>
              <w:marTop w:val="0"/>
              <w:marBottom w:val="0"/>
              <w:divBdr>
                <w:top w:val="none" w:sz="0" w:space="0" w:color="auto"/>
                <w:left w:val="none" w:sz="0" w:space="0" w:color="auto"/>
                <w:bottom w:val="none" w:sz="0" w:space="0" w:color="auto"/>
                <w:right w:val="none" w:sz="0" w:space="0" w:color="auto"/>
              </w:divBdr>
            </w:div>
            <w:div w:id="907307821">
              <w:marLeft w:val="0"/>
              <w:marRight w:val="0"/>
              <w:marTop w:val="0"/>
              <w:marBottom w:val="0"/>
              <w:divBdr>
                <w:top w:val="none" w:sz="0" w:space="0" w:color="auto"/>
                <w:left w:val="none" w:sz="0" w:space="0" w:color="auto"/>
                <w:bottom w:val="none" w:sz="0" w:space="0" w:color="auto"/>
                <w:right w:val="none" w:sz="0" w:space="0" w:color="auto"/>
              </w:divBdr>
            </w:div>
            <w:div w:id="1266883173">
              <w:marLeft w:val="0"/>
              <w:marRight w:val="0"/>
              <w:marTop w:val="0"/>
              <w:marBottom w:val="0"/>
              <w:divBdr>
                <w:top w:val="none" w:sz="0" w:space="0" w:color="auto"/>
                <w:left w:val="none" w:sz="0" w:space="0" w:color="auto"/>
                <w:bottom w:val="none" w:sz="0" w:space="0" w:color="auto"/>
                <w:right w:val="none" w:sz="0" w:space="0" w:color="auto"/>
              </w:divBdr>
            </w:div>
            <w:div w:id="1747531227">
              <w:marLeft w:val="0"/>
              <w:marRight w:val="0"/>
              <w:marTop w:val="0"/>
              <w:marBottom w:val="0"/>
              <w:divBdr>
                <w:top w:val="none" w:sz="0" w:space="0" w:color="auto"/>
                <w:left w:val="none" w:sz="0" w:space="0" w:color="auto"/>
                <w:bottom w:val="none" w:sz="0" w:space="0" w:color="auto"/>
                <w:right w:val="none" w:sz="0" w:space="0" w:color="auto"/>
              </w:divBdr>
            </w:div>
            <w:div w:id="20163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9978">
      <w:bodyDiv w:val="1"/>
      <w:marLeft w:val="0"/>
      <w:marRight w:val="0"/>
      <w:marTop w:val="0"/>
      <w:marBottom w:val="0"/>
      <w:divBdr>
        <w:top w:val="none" w:sz="0" w:space="0" w:color="auto"/>
        <w:left w:val="none" w:sz="0" w:space="0" w:color="auto"/>
        <w:bottom w:val="none" w:sz="0" w:space="0" w:color="auto"/>
        <w:right w:val="none" w:sz="0" w:space="0" w:color="auto"/>
      </w:divBdr>
    </w:div>
    <w:div w:id="255792934">
      <w:bodyDiv w:val="1"/>
      <w:marLeft w:val="0"/>
      <w:marRight w:val="0"/>
      <w:marTop w:val="0"/>
      <w:marBottom w:val="0"/>
      <w:divBdr>
        <w:top w:val="none" w:sz="0" w:space="0" w:color="auto"/>
        <w:left w:val="none" w:sz="0" w:space="0" w:color="auto"/>
        <w:bottom w:val="none" w:sz="0" w:space="0" w:color="auto"/>
        <w:right w:val="none" w:sz="0" w:space="0" w:color="auto"/>
      </w:divBdr>
    </w:div>
    <w:div w:id="256603381">
      <w:bodyDiv w:val="1"/>
      <w:marLeft w:val="0"/>
      <w:marRight w:val="0"/>
      <w:marTop w:val="0"/>
      <w:marBottom w:val="0"/>
      <w:divBdr>
        <w:top w:val="none" w:sz="0" w:space="0" w:color="auto"/>
        <w:left w:val="none" w:sz="0" w:space="0" w:color="auto"/>
        <w:bottom w:val="none" w:sz="0" w:space="0" w:color="auto"/>
        <w:right w:val="none" w:sz="0" w:space="0" w:color="auto"/>
      </w:divBdr>
    </w:div>
    <w:div w:id="258370277">
      <w:bodyDiv w:val="1"/>
      <w:marLeft w:val="0"/>
      <w:marRight w:val="0"/>
      <w:marTop w:val="0"/>
      <w:marBottom w:val="0"/>
      <w:divBdr>
        <w:top w:val="none" w:sz="0" w:space="0" w:color="auto"/>
        <w:left w:val="none" w:sz="0" w:space="0" w:color="auto"/>
        <w:bottom w:val="none" w:sz="0" w:space="0" w:color="auto"/>
        <w:right w:val="none" w:sz="0" w:space="0" w:color="auto"/>
      </w:divBdr>
    </w:div>
    <w:div w:id="258611487">
      <w:bodyDiv w:val="1"/>
      <w:marLeft w:val="0"/>
      <w:marRight w:val="0"/>
      <w:marTop w:val="0"/>
      <w:marBottom w:val="0"/>
      <w:divBdr>
        <w:top w:val="none" w:sz="0" w:space="0" w:color="auto"/>
        <w:left w:val="none" w:sz="0" w:space="0" w:color="auto"/>
        <w:bottom w:val="none" w:sz="0" w:space="0" w:color="auto"/>
        <w:right w:val="none" w:sz="0" w:space="0" w:color="auto"/>
      </w:divBdr>
    </w:div>
    <w:div w:id="259486449">
      <w:bodyDiv w:val="1"/>
      <w:marLeft w:val="0"/>
      <w:marRight w:val="0"/>
      <w:marTop w:val="0"/>
      <w:marBottom w:val="0"/>
      <w:divBdr>
        <w:top w:val="none" w:sz="0" w:space="0" w:color="auto"/>
        <w:left w:val="none" w:sz="0" w:space="0" w:color="auto"/>
        <w:bottom w:val="none" w:sz="0" w:space="0" w:color="auto"/>
        <w:right w:val="none" w:sz="0" w:space="0" w:color="auto"/>
      </w:divBdr>
    </w:div>
    <w:div w:id="261227404">
      <w:bodyDiv w:val="1"/>
      <w:marLeft w:val="0"/>
      <w:marRight w:val="0"/>
      <w:marTop w:val="0"/>
      <w:marBottom w:val="0"/>
      <w:divBdr>
        <w:top w:val="none" w:sz="0" w:space="0" w:color="auto"/>
        <w:left w:val="none" w:sz="0" w:space="0" w:color="auto"/>
        <w:bottom w:val="none" w:sz="0" w:space="0" w:color="auto"/>
        <w:right w:val="none" w:sz="0" w:space="0" w:color="auto"/>
      </w:divBdr>
    </w:div>
    <w:div w:id="262568308">
      <w:bodyDiv w:val="1"/>
      <w:marLeft w:val="0"/>
      <w:marRight w:val="0"/>
      <w:marTop w:val="0"/>
      <w:marBottom w:val="0"/>
      <w:divBdr>
        <w:top w:val="none" w:sz="0" w:space="0" w:color="auto"/>
        <w:left w:val="none" w:sz="0" w:space="0" w:color="auto"/>
        <w:bottom w:val="none" w:sz="0" w:space="0" w:color="auto"/>
        <w:right w:val="none" w:sz="0" w:space="0" w:color="auto"/>
      </w:divBdr>
    </w:div>
    <w:div w:id="264116693">
      <w:bodyDiv w:val="1"/>
      <w:marLeft w:val="0"/>
      <w:marRight w:val="0"/>
      <w:marTop w:val="0"/>
      <w:marBottom w:val="0"/>
      <w:divBdr>
        <w:top w:val="none" w:sz="0" w:space="0" w:color="auto"/>
        <w:left w:val="none" w:sz="0" w:space="0" w:color="auto"/>
        <w:bottom w:val="none" w:sz="0" w:space="0" w:color="auto"/>
        <w:right w:val="none" w:sz="0" w:space="0" w:color="auto"/>
      </w:divBdr>
    </w:div>
    <w:div w:id="264505621">
      <w:bodyDiv w:val="1"/>
      <w:marLeft w:val="0"/>
      <w:marRight w:val="0"/>
      <w:marTop w:val="0"/>
      <w:marBottom w:val="0"/>
      <w:divBdr>
        <w:top w:val="none" w:sz="0" w:space="0" w:color="auto"/>
        <w:left w:val="none" w:sz="0" w:space="0" w:color="auto"/>
        <w:bottom w:val="none" w:sz="0" w:space="0" w:color="auto"/>
        <w:right w:val="none" w:sz="0" w:space="0" w:color="auto"/>
      </w:divBdr>
      <w:divsChild>
        <w:div w:id="74403579">
          <w:marLeft w:val="0"/>
          <w:marRight w:val="0"/>
          <w:marTop w:val="0"/>
          <w:marBottom w:val="0"/>
          <w:divBdr>
            <w:top w:val="none" w:sz="0" w:space="0" w:color="auto"/>
            <w:left w:val="none" w:sz="0" w:space="0" w:color="auto"/>
            <w:bottom w:val="none" w:sz="0" w:space="0" w:color="auto"/>
            <w:right w:val="none" w:sz="0" w:space="0" w:color="auto"/>
          </w:divBdr>
        </w:div>
      </w:divsChild>
    </w:div>
    <w:div w:id="266231972">
      <w:bodyDiv w:val="1"/>
      <w:marLeft w:val="0"/>
      <w:marRight w:val="0"/>
      <w:marTop w:val="0"/>
      <w:marBottom w:val="0"/>
      <w:divBdr>
        <w:top w:val="none" w:sz="0" w:space="0" w:color="auto"/>
        <w:left w:val="none" w:sz="0" w:space="0" w:color="auto"/>
        <w:bottom w:val="none" w:sz="0" w:space="0" w:color="auto"/>
        <w:right w:val="none" w:sz="0" w:space="0" w:color="auto"/>
      </w:divBdr>
    </w:div>
    <w:div w:id="266425920">
      <w:bodyDiv w:val="1"/>
      <w:marLeft w:val="0"/>
      <w:marRight w:val="0"/>
      <w:marTop w:val="0"/>
      <w:marBottom w:val="0"/>
      <w:divBdr>
        <w:top w:val="none" w:sz="0" w:space="0" w:color="auto"/>
        <w:left w:val="none" w:sz="0" w:space="0" w:color="auto"/>
        <w:bottom w:val="none" w:sz="0" w:space="0" w:color="auto"/>
        <w:right w:val="none" w:sz="0" w:space="0" w:color="auto"/>
      </w:divBdr>
    </w:div>
    <w:div w:id="267810293">
      <w:bodyDiv w:val="1"/>
      <w:marLeft w:val="0"/>
      <w:marRight w:val="0"/>
      <w:marTop w:val="0"/>
      <w:marBottom w:val="0"/>
      <w:divBdr>
        <w:top w:val="none" w:sz="0" w:space="0" w:color="auto"/>
        <w:left w:val="none" w:sz="0" w:space="0" w:color="auto"/>
        <w:bottom w:val="none" w:sz="0" w:space="0" w:color="auto"/>
        <w:right w:val="none" w:sz="0" w:space="0" w:color="auto"/>
      </w:divBdr>
    </w:div>
    <w:div w:id="269121762">
      <w:bodyDiv w:val="1"/>
      <w:marLeft w:val="0"/>
      <w:marRight w:val="0"/>
      <w:marTop w:val="0"/>
      <w:marBottom w:val="0"/>
      <w:divBdr>
        <w:top w:val="none" w:sz="0" w:space="0" w:color="auto"/>
        <w:left w:val="none" w:sz="0" w:space="0" w:color="auto"/>
        <w:bottom w:val="none" w:sz="0" w:space="0" w:color="auto"/>
        <w:right w:val="none" w:sz="0" w:space="0" w:color="auto"/>
      </w:divBdr>
    </w:div>
    <w:div w:id="272131812">
      <w:bodyDiv w:val="1"/>
      <w:marLeft w:val="0"/>
      <w:marRight w:val="0"/>
      <w:marTop w:val="0"/>
      <w:marBottom w:val="0"/>
      <w:divBdr>
        <w:top w:val="none" w:sz="0" w:space="0" w:color="auto"/>
        <w:left w:val="none" w:sz="0" w:space="0" w:color="auto"/>
        <w:bottom w:val="none" w:sz="0" w:space="0" w:color="auto"/>
        <w:right w:val="none" w:sz="0" w:space="0" w:color="auto"/>
      </w:divBdr>
    </w:div>
    <w:div w:id="273291015">
      <w:bodyDiv w:val="1"/>
      <w:marLeft w:val="0"/>
      <w:marRight w:val="0"/>
      <w:marTop w:val="0"/>
      <w:marBottom w:val="0"/>
      <w:divBdr>
        <w:top w:val="none" w:sz="0" w:space="0" w:color="auto"/>
        <w:left w:val="none" w:sz="0" w:space="0" w:color="auto"/>
        <w:bottom w:val="none" w:sz="0" w:space="0" w:color="auto"/>
        <w:right w:val="none" w:sz="0" w:space="0" w:color="auto"/>
      </w:divBdr>
    </w:div>
    <w:div w:id="273438432">
      <w:bodyDiv w:val="1"/>
      <w:marLeft w:val="0"/>
      <w:marRight w:val="0"/>
      <w:marTop w:val="0"/>
      <w:marBottom w:val="0"/>
      <w:divBdr>
        <w:top w:val="none" w:sz="0" w:space="0" w:color="auto"/>
        <w:left w:val="none" w:sz="0" w:space="0" w:color="auto"/>
        <w:bottom w:val="none" w:sz="0" w:space="0" w:color="auto"/>
        <w:right w:val="none" w:sz="0" w:space="0" w:color="auto"/>
      </w:divBdr>
    </w:div>
    <w:div w:id="273561557">
      <w:bodyDiv w:val="1"/>
      <w:marLeft w:val="0"/>
      <w:marRight w:val="0"/>
      <w:marTop w:val="0"/>
      <w:marBottom w:val="0"/>
      <w:divBdr>
        <w:top w:val="none" w:sz="0" w:space="0" w:color="auto"/>
        <w:left w:val="none" w:sz="0" w:space="0" w:color="auto"/>
        <w:bottom w:val="none" w:sz="0" w:space="0" w:color="auto"/>
        <w:right w:val="none" w:sz="0" w:space="0" w:color="auto"/>
      </w:divBdr>
    </w:div>
    <w:div w:id="273944390">
      <w:bodyDiv w:val="1"/>
      <w:marLeft w:val="0"/>
      <w:marRight w:val="0"/>
      <w:marTop w:val="0"/>
      <w:marBottom w:val="0"/>
      <w:divBdr>
        <w:top w:val="none" w:sz="0" w:space="0" w:color="auto"/>
        <w:left w:val="none" w:sz="0" w:space="0" w:color="auto"/>
        <w:bottom w:val="none" w:sz="0" w:space="0" w:color="auto"/>
        <w:right w:val="none" w:sz="0" w:space="0" w:color="auto"/>
      </w:divBdr>
    </w:div>
    <w:div w:id="279991710">
      <w:bodyDiv w:val="1"/>
      <w:marLeft w:val="0"/>
      <w:marRight w:val="0"/>
      <w:marTop w:val="0"/>
      <w:marBottom w:val="0"/>
      <w:divBdr>
        <w:top w:val="none" w:sz="0" w:space="0" w:color="auto"/>
        <w:left w:val="none" w:sz="0" w:space="0" w:color="auto"/>
        <w:bottom w:val="none" w:sz="0" w:space="0" w:color="auto"/>
        <w:right w:val="none" w:sz="0" w:space="0" w:color="auto"/>
      </w:divBdr>
    </w:div>
    <w:div w:id="280110819">
      <w:bodyDiv w:val="1"/>
      <w:marLeft w:val="0"/>
      <w:marRight w:val="0"/>
      <w:marTop w:val="0"/>
      <w:marBottom w:val="0"/>
      <w:divBdr>
        <w:top w:val="none" w:sz="0" w:space="0" w:color="auto"/>
        <w:left w:val="none" w:sz="0" w:space="0" w:color="auto"/>
        <w:bottom w:val="none" w:sz="0" w:space="0" w:color="auto"/>
        <w:right w:val="none" w:sz="0" w:space="0" w:color="auto"/>
      </w:divBdr>
    </w:div>
    <w:div w:id="282422344">
      <w:bodyDiv w:val="1"/>
      <w:marLeft w:val="0"/>
      <w:marRight w:val="0"/>
      <w:marTop w:val="0"/>
      <w:marBottom w:val="0"/>
      <w:divBdr>
        <w:top w:val="none" w:sz="0" w:space="0" w:color="auto"/>
        <w:left w:val="none" w:sz="0" w:space="0" w:color="auto"/>
        <w:bottom w:val="none" w:sz="0" w:space="0" w:color="auto"/>
        <w:right w:val="none" w:sz="0" w:space="0" w:color="auto"/>
      </w:divBdr>
    </w:div>
    <w:div w:id="283318592">
      <w:bodyDiv w:val="1"/>
      <w:marLeft w:val="0"/>
      <w:marRight w:val="0"/>
      <w:marTop w:val="0"/>
      <w:marBottom w:val="0"/>
      <w:divBdr>
        <w:top w:val="none" w:sz="0" w:space="0" w:color="auto"/>
        <w:left w:val="none" w:sz="0" w:space="0" w:color="auto"/>
        <w:bottom w:val="none" w:sz="0" w:space="0" w:color="auto"/>
        <w:right w:val="none" w:sz="0" w:space="0" w:color="auto"/>
      </w:divBdr>
    </w:div>
    <w:div w:id="283971017">
      <w:bodyDiv w:val="1"/>
      <w:marLeft w:val="0"/>
      <w:marRight w:val="0"/>
      <w:marTop w:val="0"/>
      <w:marBottom w:val="0"/>
      <w:divBdr>
        <w:top w:val="none" w:sz="0" w:space="0" w:color="auto"/>
        <w:left w:val="none" w:sz="0" w:space="0" w:color="auto"/>
        <w:bottom w:val="none" w:sz="0" w:space="0" w:color="auto"/>
        <w:right w:val="none" w:sz="0" w:space="0" w:color="auto"/>
      </w:divBdr>
    </w:div>
    <w:div w:id="284196007">
      <w:bodyDiv w:val="1"/>
      <w:marLeft w:val="0"/>
      <w:marRight w:val="0"/>
      <w:marTop w:val="0"/>
      <w:marBottom w:val="0"/>
      <w:divBdr>
        <w:top w:val="none" w:sz="0" w:space="0" w:color="auto"/>
        <w:left w:val="none" w:sz="0" w:space="0" w:color="auto"/>
        <w:bottom w:val="none" w:sz="0" w:space="0" w:color="auto"/>
        <w:right w:val="none" w:sz="0" w:space="0" w:color="auto"/>
      </w:divBdr>
    </w:div>
    <w:div w:id="285697494">
      <w:bodyDiv w:val="1"/>
      <w:marLeft w:val="0"/>
      <w:marRight w:val="0"/>
      <w:marTop w:val="0"/>
      <w:marBottom w:val="0"/>
      <w:divBdr>
        <w:top w:val="none" w:sz="0" w:space="0" w:color="auto"/>
        <w:left w:val="none" w:sz="0" w:space="0" w:color="auto"/>
        <w:bottom w:val="none" w:sz="0" w:space="0" w:color="auto"/>
        <w:right w:val="none" w:sz="0" w:space="0" w:color="auto"/>
      </w:divBdr>
    </w:div>
    <w:div w:id="286276055">
      <w:bodyDiv w:val="1"/>
      <w:marLeft w:val="0"/>
      <w:marRight w:val="0"/>
      <w:marTop w:val="0"/>
      <w:marBottom w:val="0"/>
      <w:divBdr>
        <w:top w:val="none" w:sz="0" w:space="0" w:color="auto"/>
        <w:left w:val="none" w:sz="0" w:space="0" w:color="auto"/>
        <w:bottom w:val="none" w:sz="0" w:space="0" w:color="auto"/>
        <w:right w:val="none" w:sz="0" w:space="0" w:color="auto"/>
      </w:divBdr>
    </w:div>
    <w:div w:id="289022919">
      <w:bodyDiv w:val="1"/>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
      </w:divsChild>
    </w:div>
    <w:div w:id="289290348">
      <w:bodyDiv w:val="1"/>
      <w:marLeft w:val="0"/>
      <w:marRight w:val="0"/>
      <w:marTop w:val="0"/>
      <w:marBottom w:val="0"/>
      <w:divBdr>
        <w:top w:val="none" w:sz="0" w:space="0" w:color="auto"/>
        <w:left w:val="none" w:sz="0" w:space="0" w:color="auto"/>
        <w:bottom w:val="none" w:sz="0" w:space="0" w:color="auto"/>
        <w:right w:val="none" w:sz="0" w:space="0" w:color="auto"/>
      </w:divBdr>
      <w:divsChild>
        <w:div w:id="879364557">
          <w:marLeft w:val="0"/>
          <w:marRight w:val="0"/>
          <w:marTop w:val="0"/>
          <w:marBottom w:val="0"/>
          <w:divBdr>
            <w:top w:val="none" w:sz="0" w:space="0" w:color="auto"/>
            <w:left w:val="none" w:sz="0" w:space="0" w:color="auto"/>
            <w:bottom w:val="none" w:sz="0" w:space="0" w:color="auto"/>
            <w:right w:val="none" w:sz="0" w:space="0" w:color="auto"/>
          </w:divBdr>
        </w:div>
      </w:divsChild>
    </w:div>
    <w:div w:id="290399834">
      <w:bodyDiv w:val="1"/>
      <w:marLeft w:val="0"/>
      <w:marRight w:val="0"/>
      <w:marTop w:val="0"/>
      <w:marBottom w:val="0"/>
      <w:divBdr>
        <w:top w:val="none" w:sz="0" w:space="0" w:color="auto"/>
        <w:left w:val="none" w:sz="0" w:space="0" w:color="auto"/>
        <w:bottom w:val="none" w:sz="0" w:space="0" w:color="auto"/>
        <w:right w:val="none" w:sz="0" w:space="0" w:color="auto"/>
      </w:divBdr>
      <w:divsChild>
        <w:div w:id="1475759413">
          <w:marLeft w:val="0"/>
          <w:marRight w:val="0"/>
          <w:marTop w:val="0"/>
          <w:marBottom w:val="0"/>
          <w:divBdr>
            <w:top w:val="none" w:sz="0" w:space="0" w:color="auto"/>
            <w:left w:val="none" w:sz="0" w:space="0" w:color="auto"/>
            <w:bottom w:val="none" w:sz="0" w:space="0" w:color="auto"/>
            <w:right w:val="none" w:sz="0" w:space="0" w:color="auto"/>
          </w:divBdr>
        </w:div>
      </w:divsChild>
    </w:div>
    <w:div w:id="290670509">
      <w:bodyDiv w:val="1"/>
      <w:marLeft w:val="0"/>
      <w:marRight w:val="0"/>
      <w:marTop w:val="0"/>
      <w:marBottom w:val="0"/>
      <w:divBdr>
        <w:top w:val="none" w:sz="0" w:space="0" w:color="auto"/>
        <w:left w:val="none" w:sz="0" w:space="0" w:color="auto"/>
        <w:bottom w:val="none" w:sz="0" w:space="0" w:color="auto"/>
        <w:right w:val="none" w:sz="0" w:space="0" w:color="auto"/>
      </w:divBdr>
    </w:div>
    <w:div w:id="291060109">
      <w:bodyDiv w:val="1"/>
      <w:marLeft w:val="0"/>
      <w:marRight w:val="0"/>
      <w:marTop w:val="0"/>
      <w:marBottom w:val="0"/>
      <w:divBdr>
        <w:top w:val="none" w:sz="0" w:space="0" w:color="auto"/>
        <w:left w:val="none" w:sz="0" w:space="0" w:color="auto"/>
        <w:bottom w:val="none" w:sz="0" w:space="0" w:color="auto"/>
        <w:right w:val="none" w:sz="0" w:space="0" w:color="auto"/>
      </w:divBdr>
    </w:div>
    <w:div w:id="300308361">
      <w:bodyDiv w:val="1"/>
      <w:marLeft w:val="0"/>
      <w:marRight w:val="0"/>
      <w:marTop w:val="0"/>
      <w:marBottom w:val="0"/>
      <w:divBdr>
        <w:top w:val="none" w:sz="0" w:space="0" w:color="auto"/>
        <w:left w:val="none" w:sz="0" w:space="0" w:color="auto"/>
        <w:bottom w:val="none" w:sz="0" w:space="0" w:color="auto"/>
        <w:right w:val="none" w:sz="0" w:space="0" w:color="auto"/>
      </w:divBdr>
    </w:div>
    <w:div w:id="300549202">
      <w:bodyDiv w:val="1"/>
      <w:marLeft w:val="0"/>
      <w:marRight w:val="0"/>
      <w:marTop w:val="0"/>
      <w:marBottom w:val="0"/>
      <w:divBdr>
        <w:top w:val="none" w:sz="0" w:space="0" w:color="auto"/>
        <w:left w:val="none" w:sz="0" w:space="0" w:color="auto"/>
        <w:bottom w:val="none" w:sz="0" w:space="0" w:color="auto"/>
        <w:right w:val="none" w:sz="0" w:space="0" w:color="auto"/>
      </w:divBdr>
    </w:div>
    <w:div w:id="300623885">
      <w:bodyDiv w:val="1"/>
      <w:marLeft w:val="0"/>
      <w:marRight w:val="0"/>
      <w:marTop w:val="0"/>
      <w:marBottom w:val="0"/>
      <w:divBdr>
        <w:top w:val="none" w:sz="0" w:space="0" w:color="auto"/>
        <w:left w:val="none" w:sz="0" w:space="0" w:color="auto"/>
        <w:bottom w:val="none" w:sz="0" w:space="0" w:color="auto"/>
        <w:right w:val="none" w:sz="0" w:space="0" w:color="auto"/>
      </w:divBdr>
    </w:div>
    <w:div w:id="301086066">
      <w:bodyDiv w:val="1"/>
      <w:marLeft w:val="0"/>
      <w:marRight w:val="0"/>
      <w:marTop w:val="0"/>
      <w:marBottom w:val="0"/>
      <w:divBdr>
        <w:top w:val="none" w:sz="0" w:space="0" w:color="auto"/>
        <w:left w:val="none" w:sz="0" w:space="0" w:color="auto"/>
        <w:bottom w:val="none" w:sz="0" w:space="0" w:color="auto"/>
        <w:right w:val="none" w:sz="0" w:space="0" w:color="auto"/>
      </w:divBdr>
    </w:div>
    <w:div w:id="301156083">
      <w:bodyDiv w:val="1"/>
      <w:marLeft w:val="0"/>
      <w:marRight w:val="0"/>
      <w:marTop w:val="0"/>
      <w:marBottom w:val="0"/>
      <w:divBdr>
        <w:top w:val="none" w:sz="0" w:space="0" w:color="auto"/>
        <w:left w:val="none" w:sz="0" w:space="0" w:color="auto"/>
        <w:bottom w:val="none" w:sz="0" w:space="0" w:color="auto"/>
        <w:right w:val="none" w:sz="0" w:space="0" w:color="auto"/>
      </w:divBdr>
    </w:div>
    <w:div w:id="301422097">
      <w:bodyDiv w:val="1"/>
      <w:marLeft w:val="0"/>
      <w:marRight w:val="0"/>
      <w:marTop w:val="0"/>
      <w:marBottom w:val="0"/>
      <w:divBdr>
        <w:top w:val="none" w:sz="0" w:space="0" w:color="auto"/>
        <w:left w:val="none" w:sz="0" w:space="0" w:color="auto"/>
        <w:bottom w:val="none" w:sz="0" w:space="0" w:color="auto"/>
        <w:right w:val="none" w:sz="0" w:space="0" w:color="auto"/>
      </w:divBdr>
    </w:div>
    <w:div w:id="301734584">
      <w:bodyDiv w:val="1"/>
      <w:marLeft w:val="0"/>
      <w:marRight w:val="0"/>
      <w:marTop w:val="0"/>
      <w:marBottom w:val="0"/>
      <w:divBdr>
        <w:top w:val="none" w:sz="0" w:space="0" w:color="auto"/>
        <w:left w:val="none" w:sz="0" w:space="0" w:color="auto"/>
        <w:bottom w:val="none" w:sz="0" w:space="0" w:color="auto"/>
        <w:right w:val="none" w:sz="0" w:space="0" w:color="auto"/>
      </w:divBdr>
    </w:div>
    <w:div w:id="305354655">
      <w:bodyDiv w:val="1"/>
      <w:marLeft w:val="0"/>
      <w:marRight w:val="0"/>
      <w:marTop w:val="0"/>
      <w:marBottom w:val="0"/>
      <w:divBdr>
        <w:top w:val="none" w:sz="0" w:space="0" w:color="auto"/>
        <w:left w:val="none" w:sz="0" w:space="0" w:color="auto"/>
        <w:bottom w:val="none" w:sz="0" w:space="0" w:color="auto"/>
        <w:right w:val="none" w:sz="0" w:space="0" w:color="auto"/>
      </w:divBdr>
    </w:div>
    <w:div w:id="305475562">
      <w:bodyDiv w:val="1"/>
      <w:marLeft w:val="0"/>
      <w:marRight w:val="0"/>
      <w:marTop w:val="0"/>
      <w:marBottom w:val="0"/>
      <w:divBdr>
        <w:top w:val="none" w:sz="0" w:space="0" w:color="auto"/>
        <w:left w:val="none" w:sz="0" w:space="0" w:color="auto"/>
        <w:bottom w:val="none" w:sz="0" w:space="0" w:color="auto"/>
        <w:right w:val="none" w:sz="0" w:space="0" w:color="auto"/>
      </w:divBdr>
    </w:div>
    <w:div w:id="307128536">
      <w:bodyDiv w:val="1"/>
      <w:marLeft w:val="0"/>
      <w:marRight w:val="0"/>
      <w:marTop w:val="0"/>
      <w:marBottom w:val="0"/>
      <w:divBdr>
        <w:top w:val="none" w:sz="0" w:space="0" w:color="auto"/>
        <w:left w:val="none" w:sz="0" w:space="0" w:color="auto"/>
        <w:bottom w:val="none" w:sz="0" w:space="0" w:color="auto"/>
        <w:right w:val="none" w:sz="0" w:space="0" w:color="auto"/>
      </w:divBdr>
    </w:div>
    <w:div w:id="309410699">
      <w:bodyDiv w:val="1"/>
      <w:marLeft w:val="0"/>
      <w:marRight w:val="0"/>
      <w:marTop w:val="0"/>
      <w:marBottom w:val="0"/>
      <w:divBdr>
        <w:top w:val="none" w:sz="0" w:space="0" w:color="auto"/>
        <w:left w:val="none" w:sz="0" w:space="0" w:color="auto"/>
        <w:bottom w:val="none" w:sz="0" w:space="0" w:color="auto"/>
        <w:right w:val="none" w:sz="0" w:space="0" w:color="auto"/>
      </w:divBdr>
    </w:div>
    <w:div w:id="310258515">
      <w:bodyDiv w:val="1"/>
      <w:marLeft w:val="0"/>
      <w:marRight w:val="0"/>
      <w:marTop w:val="0"/>
      <w:marBottom w:val="0"/>
      <w:divBdr>
        <w:top w:val="none" w:sz="0" w:space="0" w:color="auto"/>
        <w:left w:val="none" w:sz="0" w:space="0" w:color="auto"/>
        <w:bottom w:val="none" w:sz="0" w:space="0" w:color="auto"/>
        <w:right w:val="none" w:sz="0" w:space="0" w:color="auto"/>
      </w:divBdr>
    </w:div>
    <w:div w:id="310792018">
      <w:bodyDiv w:val="1"/>
      <w:marLeft w:val="0"/>
      <w:marRight w:val="0"/>
      <w:marTop w:val="0"/>
      <w:marBottom w:val="0"/>
      <w:divBdr>
        <w:top w:val="none" w:sz="0" w:space="0" w:color="auto"/>
        <w:left w:val="none" w:sz="0" w:space="0" w:color="auto"/>
        <w:bottom w:val="none" w:sz="0" w:space="0" w:color="auto"/>
        <w:right w:val="none" w:sz="0" w:space="0" w:color="auto"/>
      </w:divBdr>
      <w:divsChild>
        <w:div w:id="1933665004">
          <w:marLeft w:val="0"/>
          <w:marRight w:val="0"/>
          <w:marTop w:val="0"/>
          <w:marBottom w:val="0"/>
          <w:divBdr>
            <w:top w:val="none" w:sz="0" w:space="0" w:color="auto"/>
            <w:left w:val="none" w:sz="0" w:space="0" w:color="auto"/>
            <w:bottom w:val="none" w:sz="0" w:space="0" w:color="auto"/>
            <w:right w:val="none" w:sz="0" w:space="0" w:color="auto"/>
          </w:divBdr>
        </w:div>
      </w:divsChild>
    </w:div>
    <w:div w:id="311179601">
      <w:bodyDiv w:val="1"/>
      <w:marLeft w:val="0"/>
      <w:marRight w:val="0"/>
      <w:marTop w:val="0"/>
      <w:marBottom w:val="0"/>
      <w:divBdr>
        <w:top w:val="none" w:sz="0" w:space="0" w:color="auto"/>
        <w:left w:val="none" w:sz="0" w:space="0" w:color="auto"/>
        <w:bottom w:val="none" w:sz="0" w:space="0" w:color="auto"/>
        <w:right w:val="none" w:sz="0" w:space="0" w:color="auto"/>
      </w:divBdr>
    </w:div>
    <w:div w:id="311754955">
      <w:bodyDiv w:val="1"/>
      <w:marLeft w:val="0"/>
      <w:marRight w:val="0"/>
      <w:marTop w:val="0"/>
      <w:marBottom w:val="0"/>
      <w:divBdr>
        <w:top w:val="none" w:sz="0" w:space="0" w:color="auto"/>
        <w:left w:val="none" w:sz="0" w:space="0" w:color="auto"/>
        <w:bottom w:val="none" w:sz="0" w:space="0" w:color="auto"/>
        <w:right w:val="none" w:sz="0" w:space="0" w:color="auto"/>
      </w:divBdr>
    </w:div>
    <w:div w:id="312026522">
      <w:bodyDiv w:val="1"/>
      <w:marLeft w:val="0"/>
      <w:marRight w:val="0"/>
      <w:marTop w:val="0"/>
      <w:marBottom w:val="0"/>
      <w:divBdr>
        <w:top w:val="none" w:sz="0" w:space="0" w:color="auto"/>
        <w:left w:val="none" w:sz="0" w:space="0" w:color="auto"/>
        <w:bottom w:val="none" w:sz="0" w:space="0" w:color="auto"/>
        <w:right w:val="none" w:sz="0" w:space="0" w:color="auto"/>
      </w:divBdr>
    </w:div>
    <w:div w:id="312488256">
      <w:bodyDiv w:val="1"/>
      <w:marLeft w:val="0"/>
      <w:marRight w:val="0"/>
      <w:marTop w:val="0"/>
      <w:marBottom w:val="0"/>
      <w:divBdr>
        <w:top w:val="none" w:sz="0" w:space="0" w:color="auto"/>
        <w:left w:val="none" w:sz="0" w:space="0" w:color="auto"/>
        <w:bottom w:val="none" w:sz="0" w:space="0" w:color="auto"/>
        <w:right w:val="none" w:sz="0" w:space="0" w:color="auto"/>
      </w:divBdr>
    </w:div>
    <w:div w:id="312831172">
      <w:bodyDiv w:val="1"/>
      <w:marLeft w:val="0"/>
      <w:marRight w:val="0"/>
      <w:marTop w:val="0"/>
      <w:marBottom w:val="0"/>
      <w:divBdr>
        <w:top w:val="none" w:sz="0" w:space="0" w:color="auto"/>
        <w:left w:val="none" w:sz="0" w:space="0" w:color="auto"/>
        <w:bottom w:val="none" w:sz="0" w:space="0" w:color="auto"/>
        <w:right w:val="none" w:sz="0" w:space="0" w:color="auto"/>
      </w:divBdr>
    </w:div>
    <w:div w:id="313073638">
      <w:bodyDiv w:val="1"/>
      <w:marLeft w:val="0"/>
      <w:marRight w:val="0"/>
      <w:marTop w:val="0"/>
      <w:marBottom w:val="0"/>
      <w:divBdr>
        <w:top w:val="none" w:sz="0" w:space="0" w:color="auto"/>
        <w:left w:val="none" w:sz="0" w:space="0" w:color="auto"/>
        <w:bottom w:val="none" w:sz="0" w:space="0" w:color="auto"/>
        <w:right w:val="none" w:sz="0" w:space="0" w:color="auto"/>
      </w:divBdr>
    </w:div>
    <w:div w:id="314143483">
      <w:bodyDiv w:val="1"/>
      <w:marLeft w:val="0"/>
      <w:marRight w:val="0"/>
      <w:marTop w:val="0"/>
      <w:marBottom w:val="0"/>
      <w:divBdr>
        <w:top w:val="none" w:sz="0" w:space="0" w:color="auto"/>
        <w:left w:val="none" w:sz="0" w:space="0" w:color="auto"/>
        <w:bottom w:val="none" w:sz="0" w:space="0" w:color="auto"/>
        <w:right w:val="none" w:sz="0" w:space="0" w:color="auto"/>
      </w:divBdr>
    </w:div>
    <w:div w:id="31433876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sChild>
        <w:div w:id="2067219201">
          <w:marLeft w:val="0"/>
          <w:marRight w:val="0"/>
          <w:marTop w:val="0"/>
          <w:marBottom w:val="0"/>
          <w:divBdr>
            <w:top w:val="none" w:sz="0" w:space="0" w:color="auto"/>
            <w:left w:val="none" w:sz="0" w:space="0" w:color="auto"/>
            <w:bottom w:val="none" w:sz="0" w:space="0" w:color="auto"/>
            <w:right w:val="none" w:sz="0" w:space="0" w:color="auto"/>
          </w:divBdr>
          <w:divsChild>
            <w:div w:id="1211070809">
              <w:marLeft w:val="0"/>
              <w:marRight w:val="0"/>
              <w:marTop w:val="0"/>
              <w:marBottom w:val="0"/>
              <w:divBdr>
                <w:top w:val="none" w:sz="0" w:space="0" w:color="auto"/>
                <w:left w:val="none" w:sz="0" w:space="0" w:color="auto"/>
                <w:bottom w:val="none" w:sz="0" w:space="0" w:color="auto"/>
                <w:right w:val="none" w:sz="0" w:space="0" w:color="auto"/>
              </w:divBdr>
              <w:divsChild>
                <w:div w:id="836728652">
                  <w:marLeft w:val="0"/>
                  <w:marRight w:val="0"/>
                  <w:marTop w:val="0"/>
                  <w:marBottom w:val="0"/>
                  <w:divBdr>
                    <w:top w:val="none" w:sz="0" w:space="0" w:color="auto"/>
                    <w:left w:val="none" w:sz="0" w:space="0" w:color="auto"/>
                    <w:bottom w:val="none" w:sz="0" w:space="0" w:color="auto"/>
                    <w:right w:val="none" w:sz="0" w:space="0" w:color="auto"/>
                  </w:divBdr>
                  <w:divsChild>
                    <w:div w:id="1515875063">
                      <w:marLeft w:val="0"/>
                      <w:marRight w:val="0"/>
                      <w:marTop w:val="0"/>
                      <w:marBottom w:val="0"/>
                      <w:divBdr>
                        <w:top w:val="none" w:sz="0" w:space="0" w:color="auto"/>
                        <w:left w:val="none" w:sz="0" w:space="0" w:color="auto"/>
                        <w:bottom w:val="none" w:sz="0" w:space="0" w:color="auto"/>
                        <w:right w:val="none" w:sz="0" w:space="0" w:color="auto"/>
                      </w:divBdr>
                      <w:divsChild>
                        <w:div w:id="1621689096">
                          <w:marLeft w:val="0"/>
                          <w:marRight w:val="0"/>
                          <w:marTop w:val="0"/>
                          <w:marBottom w:val="0"/>
                          <w:divBdr>
                            <w:top w:val="none" w:sz="0" w:space="0" w:color="auto"/>
                            <w:left w:val="none" w:sz="0" w:space="0" w:color="auto"/>
                            <w:bottom w:val="none" w:sz="0" w:space="0" w:color="auto"/>
                            <w:right w:val="none" w:sz="0" w:space="0" w:color="auto"/>
                          </w:divBdr>
                          <w:divsChild>
                            <w:div w:id="1860968619">
                              <w:marLeft w:val="0"/>
                              <w:marRight w:val="0"/>
                              <w:marTop w:val="0"/>
                              <w:marBottom w:val="0"/>
                              <w:divBdr>
                                <w:top w:val="none" w:sz="0" w:space="0" w:color="auto"/>
                                <w:left w:val="none" w:sz="0" w:space="0" w:color="auto"/>
                                <w:bottom w:val="none" w:sz="0" w:space="0" w:color="auto"/>
                                <w:right w:val="none" w:sz="0" w:space="0" w:color="auto"/>
                              </w:divBdr>
                              <w:divsChild>
                                <w:div w:id="1657537349">
                                  <w:marLeft w:val="0"/>
                                  <w:marRight w:val="0"/>
                                  <w:marTop w:val="0"/>
                                  <w:marBottom w:val="0"/>
                                  <w:divBdr>
                                    <w:top w:val="single" w:sz="6" w:space="0" w:color="F5F5F5"/>
                                    <w:left w:val="single" w:sz="6" w:space="0" w:color="F5F5F5"/>
                                    <w:bottom w:val="single" w:sz="6" w:space="0" w:color="F5F5F5"/>
                                    <w:right w:val="single" w:sz="6" w:space="0" w:color="F5F5F5"/>
                                  </w:divBdr>
                                  <w:divsChild>
                                    <w:div w:id="561061084">
                                      <w:marLeft w:val="0"/>
                                      <w:marRight w:val="0"/>
                                      <w:marTop w:val="0"/>
                                      <w:marBottom w:val="0"/>
                                      <w:divBdr>
                                        <w:top w:val="none" w:sz="0" w:space="0" w:color="auto"/>
                                        <w:left w:val="none" w:sz="0" w:space="0" w:color="auto"/>
                                        <w:bottom w:val="none" w:sz="0" w:space="0" w:color="auto"/>
                                        <w:right w:val="none" w:sz="0" w:space="0" w:color="auto"/>
                                      </w:divBdr>
                                      <w:divsChild>
                                        <w:div w:id="1372681138">
                                          <w:marLeft w:val="0"/>
                                          <w:marRight w:val="0"/>
                                          <w:marTop w:val="0"/>
                                          <w:marBottom w:val="0"/>
                                          <w:divBdr>
                                            <w:top w:val="none" w:sz="0" w:space="0" w:color="auto"/>
                                            <w:left w:val="none" w:sz="0" w:space="0" w:color="auto"/>
                                            <w:bottom w:val="none" w:sz="0" w:space="0" w:color="auto"/>
                                            <w:right w:val="none" w:sz="0" w:space="0" w:color="auto"/>
                                          </w:divBdr>
                                        </w:div>
                                      </w:divsChild>
                                    </w:div>
                                    <w:div w:id="1916090174">
                                      <w:marLeft w:val="0"/>
                                      <w:marRight w:val="0"/>
                                      <w:marTop w:val="0"/>
                                      <w:marBottom w:val="0"/>
                                      <w:divBdr>
                                        <w:top w:val="none" w:sz="0" w:space="0" w:color="auto"/>
                                        <w:left w:val="none" w:sz="0" w:space="0" w:color="auto"/>
                                        <w:bottom w:val="none" w:sz="0" w:space="0" w:color="auto"/>
                                        <w:right w:val="none" w:sz="0" w:space="0" w:color="auto"/>
                                      </w:divBdr>
                                      <w:divsChild>
                                        <w:div w:id="790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497398">
      <w:bodyDiv w:val="1"/>
      <w:marLeft w:val="0"/>
      <w:marRight w:val="0"/>
      <w:marTop w:val="0"/>
      <w:marBottom w:val="0"/>
      <w:divBdr>
        <w:top w:val="none" w:sz="0" w:space="0" w:color="auto"/>
        <w:left w:val="none" w:sz="0" w:space="0" w:color="auto"/>
        <w:bottom w:val="none" w:sz="0" w:space="0" w:color="auto"/>
        <w:right w:val="none" w:sz="0" w:space="0" w:color="auto"/>
      </w:divBdr>
    </w:div>
    <w:div w:id="319499792">
      <w:bodyDiv w:val="1"/>
      <w:marLeft w:val="0"/>
      <w:marRight w:val="0"/>
      <w:marTop w:val="0"/>
      <w:marBottom w:val="0"/>
      <w:divBdr>
        <w:top w:val="none" w:sz="0" w:space="0" w:color="auto"/>
        <w:left w:val="none" w:sz="0" w:space="0" w:color="auto"/>
        <w:bottom w:val="none" w:sz="0" w:space="0" w:color="auto"/>
        <w:right w:val="none" w:sz="0" w:space="0" w:color="auto"/>
      </w:divBdr>
    </w:div>
    <w:div w:id="320357378">
      <w:bodyDiv w:val="1"/>
      <w:marLeft w:val="0"/>
      <w:marRight w:val="0"/>
      <w:marTop w:val="0"/>
      <w:marBottom w:val="0"/>
      <w:divBdr>
        <w:top w:val="none" w:sz="0" w:space="0" w:color="auto"/>
        <w:left w:val="none" w:sz="0" w:space="0" w:color="auto"/>
        <w:bottom w:val="none" w:sz="0" w:space="0" w:color="auto"/>
        <w:right w:val="none" w:sz="0" w:space="0" w:color="auto"/>
      </w:divBdr>
    </w:div>
    <w:div w:id="322898311">
      <w:bodyDiv w:val="1"/>
      <w:marLeft w:val="0"/>
      <w:marRight w:val="0"/>
      <w:marTop w:val="0"/>
      <w:marBottom w:val="0"/>
      <w:divBdr>
        <w:top w:val="none" w:sz="0" w:space="0" w:color="auto"/>
        <w:left w:val="none" w:sz="0" w:space="0" w:color="auto"/>
        <w:bottom w:val="none" w:sz="0" w:space="0" w:color="auto"/>
        <w:right w:val="none" w:sz="0" w:space="0" w:color="auto"/>
      </w:divBdr>
    </w:div>
    <w:div w:id="322898760">
      <w:bodyDiv w:val="1"/>
      <w:marLeft w:val="0"/>
      <w:marRight w:val="0"/>
      <w:marTop w:val="0"/>
      <w:marBottom w:val="0"/>
      <w:divBdr>
        <w:top w:val="none" w:sz="0" w:space="0" w:color="auto"/>
        <w:left w:val="none" w:sz="0" w:space="0" w:color="auto"/>
        <w:bottom w:val="none" w:sz="0" w:space="0" w:color="auto"/>
        <w:right w:val="none" w:sz="0" w:space="0" w:color="auto"/>
      </w:divBdr>
      <w:divsChild>
        <w:div w:id="1675646852">
          <w:marLeft w:val="0"/>
          <w:marRight w:val="0"/>
          <w:marTop w:val="0"/>
          <w:marBottom w:val="0"/>
          <w:divBdr>
            <w:top w:val="none" w:sz="0" w:space="0" w:color="auto"/>
            <w:left w:val="none" w:sz="0" w:space="0" w:color="auto"/>
            <w:bottom w:val="none" w:sz="0" w:space="0" w:color="auto"/>
            <w:right w:val="none" w:sz="0" w:space="0" w:color="auto"/>
          </w:divBdr>
        </w:div>
      </w:divsChild>
    </w:div>
    <w:div w:id="323172365">
      <w:bodyDiv w:val="1"/>
      <w:marLeft w:val="0"/>
      <w:marRight w:val="0"/>
      <w:marTop w:val="0"/>
      <w:marBottom w:val="0"/>
      <w:divBdr>
        <w:top w:val="none" w:sz="0" w:space="0" w:color="auto"/>
        <w:left w:val="none" w:sz="0" w:space="0" w:color="auto"/>
        <w:bottom w:val="none" w:sz="0" w:space="0" w:color="auto"/>
        <w:right w:val="none" w:sz="0" w:space="0" w:color="auto"/>
      </w:divBdr>
    </w:div>
    <w:div w:id="328410349">
      <w:bodyDiv w:val="1"/>
      <w:marLeft w:val="0"/>
      <w:marRight w:val="0"/>
      <w:marTop w:val="0"/>
      <w:marBottom w:val="0"/>
      <w:divBdr>
        <w:top w:val="none" w:sz="0" w:space="0" w:color="auto"/>
        <w:left w:val="none" w:sz="0" w:space="0" w:color="auto"/>
        <w:bottom w:val="none" w:sz="0" w:space="0" w:color="auto"/>
        <w:right w:val="none" w:sz="0" w:space="0" w:color="auto"/>
      </w:divBdr>
    </w:div>
    <w:div w:id="332415847">
      <w:bodyDiv w:val="1"/>
      <w:marLeft w:val="0"/>
      <w:marRight w:val="0"/>
      <w:marTop w:val="0"/>
      <w:marBottom w:val="0"/>
      <w:divBdr>
        <w:top w:val="none" w:sz="0" w:space="0" w:color="auto"/>
        <w:left w:val="none" w:sz="0" w:space="0" w:color="auto"/>
        <w:bottom w:val="none" w:sz="0" w:space="0" w:color="auto"/>
        <w:right w:val="none" w:sz="0" w:space="0" w:color="auto"/>
      </w:divBdr>
    </w:div>
    <w:div w:id="333413709">
      <w:bodyDiv w:val="1"/>
      <w:marLeft w:val="0"/>
      <w:marRight w:val="0"/>
      <w:marTop w:val="0"/>
      <w:marBottom w:val="0"/>
      <w:divBdr>
        <w:top w:val="none" w:sz="0" w:space="0" w:color="auto"/>
        <w:left w:val="none" w:sz="0" w:space="0" w:color="auto"/>
        <w:bottom w:val="none" w:sz="0" w:space="0" w:color="auto"/>
        <w:right w:val="none" w:sz="0" w:space="0" w:color="auto"/>
      </w:divBdr>
    </w:div>
    <w:div w:id="333538404">
      <w:bodyDiv w:val="1"/>
      <w:marLeft w:val="0"/>
      <w:marRight w:val="0"/>
      <w:marTop w:val="0"/>
      <w:marBottom w:val="0"/>
      <w:divBdr>
        <w:top w:val="none" w:sz="0" w:space="0" w:color="auto"/>
        <w:left w:val="none" w:sz="0" w:space="0" w:color="auto"/>
        <w:bottom w:val="none" w:sz="0" w:space="0" w:color="auto"/>
        <w:right w:val="none" w:sz="0" w:space="0" w:color="auto"/>
      </w:divBdr>
    </w:div>
    <w:div w:id="335763544">
      <w:bodyDiv w:val="1"/>
      <w:marLeft w:val="0"/>
      <w:marRight w:val="0"/>
      <w:marTop w:val="0"/>
      <w:marBottom w:val="0"/>
      <w:divBdr>
        <w:top w:val="none" w:sz="0" w:space="0" w:color="auto"/>
        <w:left w:val="none" w:sz="0" w:space="0" w:color="auto"/>
        <w:bottom w:val="none" w:sz="0" w:space="0" w:color="auto"/>
        <w:right w:val="none" w:sz="0" w:space="0" w:color="auto"/>
      </w:divBdr>
    </w:div>
    <w:div w:id="337580313">
      <w:bodyDiv w:val="1"/>
      <w:marLeft w:val="0"/>
      <w:marRight w:val="0"/>
      <w:marTop w:val="0"/>
      <w:marBottom w:val="0"/>
      <w:divBdr>
        <w:top w:val="none" w:sz="0" w:space="0" w:color="auto"/>
        <w:left w:val="none" w:sz="0" w:space="0" w:color="auto"/>
        <w:bottom w:val="none" w:sz="0" w:space="0" w:color="auto"/>
        <w:right w:val="none" w:sz="0" w:space="0" w:color="auto"/>
      </w:divBdr>
    </w:div>
    <w:div w:id="337924946">
      <w:bodyDiv w:val="1"/>
      <w:marLeft w:val="0"/>
      <w:marRight w:val="0"/>
      <w:marTop w:val="0"/>
      <w:marBottom w:val="0"/>
      <w:divBdr>
        <w:top w:val="none" w:sz="0" w:space="0" w:color="auto"/>
        <w:left w:val="none" w:sz="0" w:space="0" w:color="auto"/>
        <w:bottom w:val="none" w:sz="0" w:space="0" w:color="auto"/>
        <w:right w:val="none" w:sz="0" w:space="0" w:color="auto"/>
      </w:divBdr>
    </w:div>
    <w:div w:id="339434770">
      <w:bodyDiv w:val="1"/>
      <w:marLeft w:val="0"/>
      <w:marRight w:val="0"/>
      <w:marTop w:val="0"/>
      <w:marBottom w:val="0"/>
      <w:divBdr>
        <w:top w:val="none" w:sz="0" w:space="0" w:color="auto"/>
        <w:left w:val="none" w:sz="0" w:space="0" w:color="auto"/>
        <w:bottom w:val="none" w:sz="0" w:space="0" w:color="auto"/>
        <w:right w:val="none" w:sz="0" w:space="0" w:color="auto"/>
      </w:divBdr>
      <w:divsChild>
        <w:div w:id="1397169792">
          <w:marLeft w:val="0"/>
          <w:marRight w:val="0"/>
          <w:marTop w:val="0"/>
          <w:marBottom w:val="0"/>
          <w:divBdr>
            <w:top w:val="none" w:sz="0" w:space="0" w:color="auto"/>
            <w:left w:val="none" w:sz="0" w:space="0" w:color="auto"/>
            <w:bottom w:val="none" w:sz="0" w:space="0" w:color="auto"/>
            <w:right w:val="none" w:sz="0" w:space="0" w:color="auto"/>
          </w:divBdr>
        </w:div>
      </w:divsChild>
    </w:div>
    <w:div w:id="342781544">
      <w:bodyDiv w:val="1"/>
      <w:marLeft w:val="0"/>
      <w:marRight w:val="0"/>
      <w:marTop w:val="0"/>
      <w:marBottom w:val="0"/>
      <w:divBdr>
        <w:top w:val="none" w:sz="0" w:space="0" w:color="auto"/>
        <w:left w:val="none" w:sz="0" w:space="0" w:color="auto"/>
        <w:bottom w:val="none" w:sz="0" w:space="0" w:color="auto"/>
        <w:right w:val="none" w:sz="0" w:space="0" w:color="auto"/>
      </w:divBdr>
    </w:div>
    <w:div w:id="343171008">
      <w:bodyDiv w:val="1"/>
      <w:marLeft w:val="0"/>
      <w:marRight w:val="0"/>
      <w:marTop w:val="0"/>
      <w:marBottom w:val="0"/>
      <w:divBdr>
        <w:top w:val="none" w:sz="0" w:space="0" w:color="auto"/>
        <w:left w:val="none" w:sz="0" w:space="0" w:color="auto"/>
        <w:bottom w:val="none" w:sz="0" w:space="0" w:color="auto"/>
        <w:right w:val="none" w:sz="0" w:space="0" w:color="auto"/>
      </w:divBdr>
    </w:div>
    <w:div w:id="343215671">
      <w:bodyDiv w:val="1"/>
      <w:marLeft w:val="0"/>
      <w:marRight w:val="0"/>
      <w:marTop w:val="0"/>
      <w:marBottom w:val="0"/>
      <w:divBdr>
        <w:top w:val="none" w:sz="0" w:space="0" w:color="auto"/>
        <w:left w:val="none" w:sz="0" w:space="0" w:color="auto"/>
        <w:bottom w:val="none" w:sz="0" w:space="0" w:color="auto"/>
        <w:right w:val="none" w:sz="0" w:space="0" w:color="auto"/>
      </w:divBdr>
    </w:div>
    <w:div w:id="344283568">
      <w:bodyDiv w:val="1"/>
      <w:marLeft w:val="0"/>
      <w:marRight w:val="0"/>
      <w:marTop w:val="0"/>
      <w:marBottom w:val="0"/>
      <w:divBdr>
        <w:top w:val="none" w:sz="0" w:space="0" w:color="auto"/>
        <w:left w:val="none" w:sz="0" w:space="0" w:color="auto"/>
        <w:bottom w:val="none" w:sz="0" w:space="0" w:color="auto"/>
        <w:right w:val="none" w:sz="0" w:space="0" w:color="auto"/>
      </w:divBdr>
    </w:div>
    <w:div w:id="344406995">
      <w:bodyDiv w:val="1"/>
      <w:marLeft w:val="0"/>
      <w:marRight w:val="0"/>
      <w:marTop w:val="0"/>
      <w:marBottom w:val="0"/>
      <w:divBdr>
        <w:top w:val="none" w:sz="0" w:space="0" w:color="auto"/>
        <w:left w:val="none" w:sz="0" w:space="0" w:color="auto"/>
        <w:bottom w:val="none" w:sz="0" w:space="0" w:color="auto"/>
        <w:right w:val="none" w:sz="0" w:space="0" w:color="auto"/>
      </w:divBdr>
    </w:div>
    <w:div w:id="345059448">
      <w:bodyDiv w:val="1"/>
      <w:marLeft w:val="0"/>
      <w:marRight w:val="0"/>
      <w:marTop w:val="0"/>
      <w:marBottom w:val="0"/>
      <w:divBdr>
        <w:top w:val="none" w:sz="0" w:space="0" w:color="auto"/>
        <w:left w:val="none" w:sz="0" w:space="0" w:color="auto"/>
        <w:bottom w:val="none" w:sz="0" w:space="0" w:color="auto"/>
        <w:right w:val="none" w:sz="0" w:space="0" w:color="auto"/>
      </w:divBdr>
    </w:div>
    <w:div w:id="345447468">
      <w:bodyDiv w:val="1"/>
      <w:marLeft w:val="0"/>
      <w:marRight w:val="0"/>
      <w:marTop w:val="0"/>
      <w:marBottom w:val="0"/>
      <w:divBdr>
        <w:top w:val="none" w:sz="0" w:space="0" w:color="auto"/>
        <w:left w:val="none" w:sz="0" w:space="0" w:color="auto"/>
        <w:bottom w:val="none" w:sz="0" w:space="0" w:color="auto"/>
        <w:right w:val="none" w:sz="0" w:space="0" w:color="auto"/>
      </w:divBdr>
    </w:div>
    <w:div w:id="346756794">
      <w:bodyDiv w:val="1"/>
      <w:marLeft w:val="0"/>
      <w:marRight w:val="0"/>
      <w:marTop w:val="0"/>
      <w:marBottom w:val="0"/>
      <w:divBdr>
        <w:top w:val="none" w:sz="0" w:space="0" w:color="auto"/>
        <w:left w:val="none" w:sz="0" w:space="0" w:color="auto"/>
        <w:bottom w:val="none" w:sz="0" w:space="0" w:color="auto"/>
        <w:right w:val="none" w:sz="0" w:space="0" w:color="auto"/>
      </w:divBdr>
    </w:div>
    <w:div w:id="347103698">
      <w:bodyDiv w:val="1"/>
      <w:marLeft w:val="0"/>
      <w:marRight w:val="0"/>
      <w:marTop w:val="0"/>
      <w:marBottom w:val="0"/>
      <w:divBdr>
        <w:top w:val="none" w:sz="0" w:space="0" w:color="auto"/>
        <w:left w:val="none" w:sz="0" w:space="0" w:color="auto"/>
        <w:bottom w:val="none" w:sz="0" w:space="0" w:color="auto"/>
        <w:right w:val="none" w:sz="0" w:space="0" w:color="auto"/>
      </w:divBdr>
    </w:div>
    <w:div w:id="347408417">
      <w:bodyDiv w:val="1"/>
      <w:marLeft w:val="0"/>
      <w:marRight w:val="0"/>
      <w:marTop w:val="0"/>
      <w:marBottom w:val="0"/>
      <w:divBdr>
        <w:top w:val="none" w:sz="0" w:space="0" w:color="auto"/>
        <w:left w:val="none" w:sz="0" w:space="0" w:color="auto"/>
        <w:bottom w:val="none" w:sz="0" w:space="0" w:color="auto"/>
        <w:right w:val="none" w:sz="0" w:space="0" w:color="auto"/>
      </w:divBdr>
    </w:div>
    <w:div w:id="348801637">
      <w:bodyDiv w:val="1"/>
      <w:marLeft w:val="0"/>
      <w:marRight w:val="0"/>
      <w:marTop w:val="0"/>
      <w:marBottom w:val="0"/>
      <w:divBdr>
        <w:top w:val="none" w:sz="0" w:space="0" w:color="auto"/>
        <w:left w:val="none" w:sz="0" w:space="0" w:color="auto"/>
        <w:bottom w:val="none" w:sz="0" w:space="0" w:color="auto"/>
        <w:right w:val="none" w:sz="0" w:space="0" w:color="auto"/>
      </w:divBdr>
    </w:div>
    <w:div w:id="350493725">
      <w:bodyDiv w:val="1"/>
      <w:marLeft w:val="0"/>
      <w:marRight w:val="0"/>
      <w:marTop w:val="0"/>
      <w:marBottom w:val="0"/>
      <w:divBdr>
        <w:top w:val="none" w:sz="0" w:space="0" w:color="auto"/>
        <w:left w:val="none" w:sz="0" w:space="0" w:color="auto"/>
        <w:bottom w:val="none" w:sz="0" w:space="0" w:color="auto"/>
        <w:right w:val="none" w:sz="0" w:space="0" w:color="auto"/>
      </w:divBdr>
      <w:divsChild>
        <w:div w:id="596787625">
          <w:marLeft w:val="0"/>
          <w:marRight w:val="0"/>
          <w:marTop w:val="0"/>
          <w:marBottom w:val="0"/>
          <w:divBdr>
            <w:top w:val="none" w:sz="0" w:space="0" w:color="auto"/>
            <w:left w:val="none" w:sz="0" w:space="0" w:color="auto"/>
            <w:bottom w:val="none" w:sz="0" w:space="0" w:color="auto"/>
            <w:right w:val="none" w:sz="0" w:space="0" w:color="auto"/>
          </w:divBdr>
        </w:div>
      </w:divsChild>
    </w:div>
    <w:div w:id="353846918">
      <w:bodyDiv w:val="1"/>
      <w:marLeft w:val="0"/>
      <w:marRight w:val="0"/>
      <w:marTop w:val="0"/>
      <w:marBottom w:val="0"/>
      <w:divBdr>
        <w:top w:val="none" w:sz="0" w:space="0" w:color="auto"/>
        <w:left w:val="none" w:sz="0" w:space="0" w:color="auto"/>
        <w:bottom w:val="none" w:sz="0" w:space="0" w:color="auto"/>
        <w:right w:val="none" w:sz="0" w:space="0" w:color="auto"/>
      </w:divBdr>
    </w:div>
    <w:div w:id="354968833">
      <w:bodyDiv w:val="1"/>
      <w:marLeft w:val="0"/>
      <w:marRight w:val="0"/>
      <w:marTop w:val="0"/>
      <w:marBottom w:val="0"/>
      <w:divBdr>
        <w:top w:val="none" w:sz="0" w:space="0" w:color="auto"/>
        <w:left w:val="none" w:sz="0" w:space="0" w:color="auto"/>
        <w:bottom w:val="none" w:sz="0" w:space="0" w:color="auto"/>
        <w:right w:val="none" w:sz="0" w:space="0" w:color="auto"/>
      </w:divBdr>
    </w:div>
    <w:div w:id="355427751">
      <w:bodyDiv w:val="1"/>
      <w:marLeft w:val="0"/>
      <w:marRight w:val="0"/>
      <w:marTop w:val="0"/>
      <w:marBottom w:val="0"/>
      <w:divBdr>
        <w:top w:val="none" w:sz="0" w:space="0" w:color="auto"/>
        <w:left w:val="none" w:sz="0" w:space="0" w:color="auto"/>
        <w:bottom w:val="none" w:sz="0" w:space="0" w:color="auto"/>
        <w:right w:val="none" w:sz="0" w:space="0" w:color="auto"/>
      </w:divBdr>
    </w:div>
    <w:div w:id="358749860">
      <w:bodyDiv w:val="1"/>
      <w:marLeft w:val="0"/>
      <w:marRight w:val="0"/>
      <w:marTop w:val="0"/>
      <w:marBottom w:val="0"/>
      <w:divBdr>
        <w:top w:val="none" w:sz="0" w:space="0" w:color="auto"/>
        <w:left w:val="none" w:sz="0" w:space="0" w:color="auto"/>
        <w:bottom w:val="none" w:sz="0" w:space="0" w:color="auto"/>
        <w:right w:val="none" w:sz="0" w:space="0" w:color="auto"/>
      </w:divBdr>
    </w:div>
    <w:div w:id="360399629">
      <w:bodyDiv w:val="1"/>
      <w:marLeft w:val="0"/>
      <w:marRight w:val="0"/>
      <w:marTop w:val="0"/>
      <w:marBottom w:val="0"/>
      <w:divBdr>
        <w:top w:val="none" w:sz="0" w:space="0" w:color="auto"/>
        <w:left w:val="none" w:sz="0" w:space="0" w:color="auto"/>
        <w:bottom w:val="none" w:sz="0" w:space="0" w:color="auto"/>
        <w:right w:val="none" w:sz="0" w:space="0" w:color="auto"/>
      </w:divBdr>
    </w:div>
    <w:div w:id="360711439">
      <w:bodyDiv w:val="1"/>
      <w:marLeft w:val="0"/>
      <w:marRight w:val="0"/>
      <w:marTop w:val="0"/>
      <w:marBottom w:val="0"/>
      <w:divBdr>
        <w:top w:val="none" w:sz="0" w:space="0" w:color="auto"/>
        <w:left w:val="none" w:sz="0" w:space="0" w:color="auto"/>
        <w:bottom w:val="none" w:sz="0" w:space="0" w:color="auto"/>
        <w:right w:val="none" w:sz="0" w:space="0" w:color="auto"/>
      </w:divBdr>
    </w:div>
    <w:div w:id="361908649">
      <w:bodyDiv w:val="1"/>
      <w:marLeft w:val="0"/>
      <w:marRight w:val="0"/>
      <w:marTop w:val="0"/>
      <w:marBottom w:val="0"/>
      <w:divBdr>
        <w:top w:val="none" w:sz="0" w:space="0" w:color="auto"/>
        <w:left w:val="none" w:sz="0" w:space="0" w:color="auto"/>
        <w:bottom w:val="none" w:sz="0" w:space="0" w:color="auto"/>
        <w:right w:val="none" w:sz="0" w:space="0" w:color="auto"/>
      </w:divBdr>
    </w:div>
    <w:div w:id="363292202">
      <w:bodyDiv w:val="1"/>
      <w:marLeft w:val="0"/>
      <w:marRight w:val="0"/>
      <w:marTop w:val="0"/>
      <w:marBottom w:val="0"/>
      <w:divBdr>
        <w:top w:val="none" w:sz="0" w:space="0" w:color="auto"/>
        <w:left w:val="none" w:sz="0" w:space="0" w:color="auto"/>
        <w:bottom w:val="none" w:sz="0" w:space="0" w:color="auto"/>
        <w:right w:val="none" w:sz="0" w:space="0" w:color="auto"/>
      </w:divBdr>
    </w:div>
    <w:div w:id="366757284">
      <w:bodyDiv w:val="1"/>
      <w:marLeft w:val="0"/>
      <w:marRight w:val="0"/>
      <w:marTop w:val="0"/>
      <w:marBottom w:val="0"/>
      <w:divBdr>
        <w:top w:val="none" w:sz="0" w:space="0" w:color="auto"/>
        <w:left w:val="none" w:sz="0" w:space="0" w:color="auto"/>
        <w:bottom w:val="none" w:sz="0" w:space="0" w:color="auto"/>
        <w:right w:val="none" w:sz="0" w:space="0" w:color="auto"/>
      </w:divBdr>
    </w:div>
    <w:div w:id="367338961">
      <w:bodyDiv w:val="1"/>
      <w:marLeft w:val="0"/>
      <w:marRight w:val="0"/>
      <w:marTop w:val="0"/>
      <w:marBottom w:val="0"/>
      <w:divBdr>
        <w:top w:val="none" w:sz="0" w:space="0" w:color="auto"/>
        <w:left w:val="none" w:sz="0" w:space="0" w:color="auto"/>
        <w:bottom w:val="none" w:sz="0" w:space="0" w:color="auto"/>
        <w:right w:val="none" w:sz="0" w:space="0" w:color="auto"/>
      </w:divBdr>
    </w:div>
    <w:div w:id="368843730">
      <w:bodyDiv w:val="1"/>
      <w:marLeft w:val="0"/>
      <w:marRight w:val="0"/>
      <w:marTop w:val="0"/>
      <w:marBottom w:val="0"/>
      <w:divBdr>
        <w:top w:val="none" w:sz="0" w:space="0" w:color="auto"/>
        <w:left w:val="none" w:sz="0" w:space="0" w:color="auto"/>
        <w:bottom w:val="none" w:sz="0" w:space="0" w:color="auto"/>
        <w:right w:val="none" w:sz="0" w:space="0" w:color="auto"/>
      </w:divBdr>
    </w:div>
    <w:div w:id="368846994">
      <w:bodyDiv w:val="1"/>
      <w:marLeft w:val="0"/>
      <w:marRight w:val="0"/>
      <w:marTop w:val="0"/>
      <w:marBottom w:val="0"/>
      <w:divBdr>
        <w:top w:val="none" w:sz="0" w:space="0" w:color="auto"/>
        <w:left w:val="none" w:sz="0" w:space="0" w:color="auto"/>
        <w:bottom w:val="none" w:sz="0" w:space="0" w:color="auto"/>
        <w:right w:val="none" w:sz="0" w:space="0" w:color="auto"/>
      </w:divBdr>
    </w:div>
    <w:div w:id="369182965">
      <w:bodyDiv w:val="1"/>
      <w:marLeft w:val="0"/>
      <w:marRight w:val="0"/>
      <w:marTop w:val="0"/>
      <w:marBottom w:val="0"/>
      <w:divBdr>
        <w:top w:val="none" w:sz="0" w:space="0" w:color="auto"/>
        <w:left w:val="none" w:sz="0" w:space="0" w:color="auto"/>
        <w:bottom w:val="none" w:sz="0" w:space="0" w:color="auto"/>
        <w:right w:val="none" w:sz="0" w:space="0" w:color="auto"/>
      </w:divBdr>
    </w:div>
    <w:div w:id="372845841">
      <w:bodyDiv w:val="1"/>
      <w:marLeft w:val="0"/>
      <w:marRight w:val="0"/>
      <w:marTop w:val="0"/>
      <w:marBottom w:val="0"/>
      <w:divBdr>
        <w:top w:val="none" w:sz="0" w:space="0" w:color="auto"/>
        <w:left w:val="none" w:sz="0" w:space="0" w:color="auto"/>
        <w:bottom w:val="none" w:sz="0" w:space="0" w:color="auto"/>
        <w:right w:val="none" w:sz="0" w:space="0" w:color="auto"/>
      </w:divBdr>
    </w:div>
    <w:div w:id="374280368">
      <w:bodyDiv w:val="1"/>
      <w:marLeft w:val="0"/>
      <w:marRight w:val="0"/>
      <w:marTop w:val="0"/>
      <w:marBottom w:val="0"/>
      <w:divBdr>
        <w:top w:val="none" w:sz="0" w:space="0" w:color="auto"/>
        <w:left w:val="none" w:sz="0" w:space="0" w:color="auto"/>
        <w:bottom w:val="none" w:sz="0" w:space="0" w:color="auto"/>
        <w:right w:val="none" w:sz="0" w:space="0" w:color="auto"/>
      </w:divBdr>
    </w:div>
    <w:div w:id="374431805">
      <w:bodyDiv w:val="1"/>
      <w:marLeft w:val="0"/>
      <w:marRight w:val="0"/>
      <w:marTop w:val="0"/>
      <w:marBottom w:val="0"/>
      <w:divBdr>
        <w:top w:val="none" w:sz="0" w:space="0" w:color="auto"/>
        <w:left w:val="none" w:sz="0" w:space="0" w:color="auto"/>
        <w:bottom w:val="none" w:sz="0" w:space="0" w:color="auto"/>
        <w:right w:val="none" w:sz="0" w:space="0" w:color="auto"/>
      </w:divBdr>
    </w:div>
    <w:div w:id="374693082">
      <w:bodyDiv w:val="1"/>
      <w:marLeft w:val="0"/>
      <w:marRight w:val="0"/>
      <w:marTop w:val="0"/>
      <w:marBottom w:val="0"/>
      <w:divBdr>
        <w:top w:val="none" w:sz="0" w:space="0" w:color="auto"/>
        <w:left w:val="none" w:sz="0" w:space="0" w:color="auto"/>
        <w:bottom w:val="none" w:sz="0" w:space="0" w:color="auto"/>
        <w:right w:val="none" w:sz="0" w:space="0" w:color="auto"/>
      </w:divBdr>
    </w:div>
    <w:div w:id="376273691">
      <w:bodyDiv w:val="1"/>
      <w:marLeft w:val="0"/>
      <w:marRight w:val="0"/>
      <w:marTop w:val="0"/>
      <w:marBottom w:val="0"/>
      <w:divBdr>
        <w:top w:val="none" w:sz="0" w:space="0" w:color="auto"/>
        <w:left w:val="none" w:sz="0" w:space="0" w:color="auto"/>
        <w:bottom w:val="none" w:sz="0" w:space="0" w:color="auto"/>
        <w:right w:val="none" w:sz="0" w:space="0" w:color="auto"/>
      </w:divBdr>
    </w:div>
    <w:div w:id="377048202">
      <w:bodyDiv w:val="1"/>
      <w:marLeft w:val="0"/>
      <w:marRight w:val="0"/>
      <w:marTop w:val="0"/>
      <w:marBottom w:val="0"/>
      <w:divBdr>
        <w:top w:val="none" w:sz="0" w:space="0" w:color="auto"/>
        <w:left w:val="none" w:sz="0" w:space="0" w:color="auto"/>
        <w:bottom w:val="none" w:sz="0" w:space="0" w:color="auto"/>
        <w:right w:val="none" w:sz="0" w:space="0" w:color="auto"/>
      </w:divBdr>
    </w:div>
    <w:div w:id="377315949">
      <w:bodyDiv w:val="1"/>
      <w:marLeft w:val="0"/>
      <w:marRight w:val="0"/>
      <w:marTop w:val="0"/>
      <w:marBottom w:val="0"/>
      <w:divBdr>
        <w:top w:val="none" w:sz="0" w:space="0" w:color="auto"/>
        <w:left w:val="none" w:sz="0" w:space="0" w:color="auto"/>
        <w:bottom w:val="none" w:sz="0" w:space="0" w:color="auto"/>
        <w:right w:val="none" w:sz="0" w:space="0" w:color="auto"/>
      </w:divBdr>
    </w:div>
    <w:div w:id="377320372">
      <w:bodyDiv w:val="1"/>
      <w:marLeft w:val="0"/>
      <w:marRight w:val="0"/>
      <w:marTop w:val="0"/>
      <w:marBottom w:val="0"/>
      <w:divBdr>
        <w:top w:val="none" w:sz="0" w:space="0" w:color="auto"/>
        <w:left w:val="none" w:sz="0" w:space="0" w:color="auto"/>
        <w:bottom w:val="none" w:sz="0" w:space="0" w:color="auto"/>
        <w:right w:val="none" w:sz="0" w:space="0" w:color="auto"/>
      </w:divBdr>
    </w:div>
    <w:div w:id="379323450">
      <w:bodyDiv w:val="1"/>
      <w:marLeft w:val="0"/>
      <w:marRight w:val="0"/>
      <w:marTop w:val="0"/>
      <w:marBottom w:val="0"/>
      <w:divBdr>
        <w:top w:val="none" w:sz="0" w:space="0" w:color="auto"/>
        <w:left w:val="none" w:sz="0" w:space="0" w:color="auto"/>
        <w:bottom w:val="none" w:sz="0" w:space="0" w:color="auto"/>
        <w:right w:val="none" w:sz="0" w:space="0" w:color="auto"/>
      </w:divBdr>
    </w:div>
    <w:div w:id="379328505">
      <w:bodyDiv w:val="1"/>
      <w:marLeft w:val="0"/>
      <w:marRight w:val="0"/>
      <w:marTop w:val="0"/>
      <w:marBottom w:val="0"/>
      <w:divBdr>
        <w:top w:val="none" w:sz="0" w:space="0" w:color="auto"/>
        <w:left w:val="none" w:sz="0" w:space="0" w:color="auto"/>
        <w:bottom w:val="none" w:sz="0" w:space="0" w:color="auto"/>
        <w:right w:val="none" w:sz="0" w:space="0" w:color="auto"/>
      </w:divBdr>
    </w:div>
    <w:div w:id="379548883">
      <w:bodyDiv w:val="1"/>
      <w:marLeft w:val="0"/>
      <w:marRight w:val="0"/>
      <w:marTop w:val="0"/>
      <w:marBottom w:val="0"/>
      <w:divBdr>
        <w:top w:val="none" w:sz="0" w:space="0" w:color="auto"/>
        <w:left w:val="none" w:sz="0" w:space="0" w:color="auto"/>
        <w:bottom w:val="none" w:sz="0" w:space="0" w:color="auto"/>
        <w:right w:val="none" w:sz="0" w:space="0" w:color="auto"/>
      </w:divBdr>
    </w:div>
    <w:div w:id="380054155">
      <w:bodyDiv w:val="1"/>
      <w:marLeft w:val="0"/>
      <w:marRight w:val="0"/>
      <w:marTop w:val="0"/>
      <w:marBottom w:val="0"/>
      <w:divBdr>
        <w:top w:val="none" w:sz="0" w:space="0" w:color="auto"/>
        <w:left w:val="none" w:sz="0" w:space="0" w:color="auto"/>
        <w:bottom w:val="none" w:sz="0" w:space="0" w:color="auto"/>
        <w:right w:val="none" w:sz="0" w:space="0" w:color="auto"/>
      </w:divBdr>
    </w:div>
    <w:div w:id="381560571">
      <w:bodyDiv w:val="1"/>
      <w:marLeft w:val="0"/>
      <w:marRight w:val="0"/>
      <w:marTop w:val="0"/>
      <w:marBottom w:val="0"/>
      <w:divBdr>
        <w:top w:val="none" w:sz="0" w:space="0" w:color="auto"/>
        <w:left w:val="none" w:sz="0" w:space="0" w:color="auto"/>
        <w:bottom w:val="none" w:sz="0" w:space="0" w:color="auto"/>
        <w:right w:val="none" w:sz="0" w:space="0" w:color="auto"/>
      </w:divBdr>
    </w:div>
    <w:div w:id="381952611">
      <w:bodyDiv w:val="1"/>
      <w:marLeft w:val="0"/>
      <w:marRight w:val="0"/>
      <w:marTop w:val="0"/>
      <w:marBottom w:val="0"/>
      <w:divBdr>
        <w:top w:val="none" w:sz="0" w:space="0" w:color="auto"/>
        <w:left w:val="none" w:sz="0" w:space="0" w:color="auto"/>
        <w:bottom w:val="none" w:sz="0" w:space="0" w:color="auto"/>
        <w:right w:val="none" w:sz="0" w:space="0" w:color="auto"/>
      </w:divBdr>
    </w:div>
    <w:div w:id="382019383">
      <w:bodyDiv w:val="1"/>
      <w:marLeft w:val="0"/>
      <w:marRight w:val="0"/>
      <w:marTop w:val="0"/>
      <w:marBottom w:val="0"/>
      <w:divBdr>
        <w:top w:val="none" w:sz="0" w:space="0" w:color="auto"/>
        <w:left w:val="none" w:sz="0" w:space="0" w:color="auto"/>
        <w:bottom w:val="none" w:sz="0" w:space="0" w:color="auto"/>
        <w:right w:val="none" w:sz="0" w:space="0" w:color="auto"/>
      </w:divBdr>
      <w:divsChild>
        <w:div w:id="206190513">
          <w:marLeft w:val="0"/>
          <w:marRight w:val="0"/>
          <w:marTop w:val="0"/>
          <w:marBottom w:val="0"/>
          <w:divBdr>
            <w:top w:val="none" w:sz="0" w:space="0" w:color="auto"/>
            <w:left w:val="none" w:sz="0" w:space="0" w:color="auto"/>
            <w:bottom w:val="none" w:sz="0" w:space="0" w:color="auto"/>
            <w:right w:val="none" w:sz="0" w:space="0" w:color="auto"/>
          </w:divBdr>
        </w:div>
      </w:divsChild>
    </w:div>
    <w:div w:id="383407686">
      <w:bodyDiv w:val="1"/>
      <w:marLeft w:val="0"/>
      <w:marRight w:val="0"/>
      <w:marTop w:val="0"/>
      <w:marBottom w:val="0"/>
      <w:divBdr>
        <w:top w:val="none" w:sz="0" w:space="0" w:color="auto"/>
        <w:left w:val="none" w:sz="0" w:space="0" w:color="auto"/>
        <w:bottom w:val="none" w:sz="0" w:space="0" w:color="auto"/>
        <w:right w:val="none" w:sz="0" w:space="0" w:color="auto"/>
      </w:divBdr>
    </w:div>
    <w:div w:id="387192775">
      <w:bodyDiv w:val="1"/>
      <w:marLeft w:val="0"/>
      <w:marRight w:val="0"/>
      <w:marTop w:val="0"/>
      <w:marBottom w:val="0"/>
      <w:divBdr>
        <w:top w:val="none" w:sz="0" w:space="0" w:color="auto"/>
        <w:left w:val="none" w:sz="0" w:space="0" w:color="auto"/>
        <w:bottom w:val="none" w:sz="0" w:space="0" w:color="auto"/>
        <w:right w:val="none" w:sz="0" w:space="0" w:color="auto"/>
      </w:divBdr>
    </w:div>
    <w:div w:id="390887565">
      <w:bodyDiv w:val="1"/>
      <w:marLeft w:val="0"/>
      <w:marRight w:val="0"/>
      <w:marTop w:val="0"/>
      <w:marBottom w:val="0"/>
      <w:divBdr>
        <w:top w:val="none" w:sz="0" w:space="0" w:color="auto"/>
        <w:left w:val="none" w:sz="0" w:space="0" w:color="auto"/>
        <w:bottom w:val="none" w:sz="0" w:space="0" w:color="auto"/>
        <w:right w:val="none" w:sz="0" w:space="0" w:color="auto"/>
      </w:divBdr>
    </w:div>
    <w:div w:id="391271516">
      <w:bodyDiv w:val="1"/>
      <w:marLeft w:val="0"/>
      <w:marRight w:val="0"/>
      <w:marTop w:val="0"/>
      <w:marBottom w:val="0"/>
      <w:divBdr>
        <w:top w:val="none" w:sz="0" w:space="0" w:color="auto"/>
        <w:left w:val="none" w:sz="0" w:space="0" w:color="auto"/>
        <w:bottom w:val="none" w:sz="0" w:space="0" w:color="auto"/>
        <w:right w:val="none" w:sz="0" w:space="0" w:color="auto"/>
      </w:divBdr>
    </w:div>
    <w:div w:id="391388027">
      <w:bodyDiv w:val="1"/>
      <w:marLeft w:val="0"/>
      <w:marRight w:val="0"/>
      <w:marTop w:val="0"/>
      <w:marBottom w:val="0"/>
      <w:divBdr>
        <w:top w:val="none" w:sz="0" w:space="0" w:color="auto"/>
        <w:left w:val="none" w:sz="0" w:space="0" w:color="auto"/>
        <w:bottom w:val="none" w:sz="0" w:space="0" w:color="auto"/>
        <w:right w:val="none" w:sz="0" w:space="0" w:color="auto"/>
      </w:divBdr>
    </w:div>
    <w:div w:id="392315391">
      <w:bodyDiv w:val="1"/>
      <w:marLeft w:val="0"/>
      <w:marRight w:val="0"/>
      <w:marTop w:val="0"/>
      <w:marBottom w:val="0"/>
      <w:divBdr>
        <w:top w:val="none" w:sz="0" w:space="0" w:color="auto"/>
        <w:left w:val="none" w:sz="0" w:space="0" w:color="auto"/>
        <w:bottom w:val="none" w:sz="0" w:space="0" w:color="auto"/>
        <w:right w:val="none" w:sz="0" w:space="0" w:color="auto"/>
      </w:divBdr>
    </w:div>
    <w:div w:id="392700251">
      <w:bodyDiv w:val="1"/>
      <w:marLeft w:val="0"/>
      <w:marRight w:val="0"/>
      <w:marTop w:val="0"/>
      <w:marBottom w:val="0"/>
      <w:divBdr>
        <w:top w:val="none" w:sz="0" w:space="0" w:color="auto"/>
        <w:left w:val="none" w:sz="0" w:space="0" w:color="auto"/>
        <w:bottom w:val="none" w:sz="0" w:space="0" w:color="auto"/>
        <w:right w:val="none" w:sz="0" w:space="0" w:color="auto"/>
      </w:divBdr>
    </w:div>
    <w:div w:id="394546327">
      <w:bodyDiv w:val="1"/>
      <w:marLeft w:val="0"/>
      <w:marRight w:val="0"/>
      <w:marTop w:val="0"/>
      <w:marBottom w:val="0"/>
      <w:divBdr>
        <w:top w:val="none" w:sz="0" w:space="0" w:color="auto"/>
        <w:left w:val="none" w:sz="0" w:space="0" w:color="auto"/>
        <w:bottom w:val="none" w:sz="0" w:space="0" w:color="auto"/>
        <w:right w:val="none" w:sz="0" w:space="0" w:color="auto"/>
      </w:divBdr>
    </w:div>
    <w:div w:id="394815294">
      <w:bodyDiv w:val="1"/>
      <w:marLeft w:val="0"/>
      <w:marRight w:val="0"/>
      <w:marTop w:val="0"/>
      <w:marBottom w:val="0"/>
      <w:divBdr>
        <w:top w:val="none" w:sz="0" w:space="0" w:color="auto"/>
        <w:left w:val="none" w:sz="0" w:space="0" w:color="auto"/>
        <w:bottom w:val="none" w:sz="0" w:space="0" w:color="auto"/>
        <w:right w:val="none" w:sz="0" w:space="0" w:color="auto"/>
      </w:divBdr>
    </w:div>
    <w:div w:id="395669532">
      <w:bodyDiv w:val="1"/>
      <w:marLeft w:val="0"/>
      <w:marRight w:val="0"/>
      <w:marTop w:val="0"/>
      <w:marBottom w:val="0"/>
      <w:divBdr>
        <w:top w:val="none" w:sz="0" w:space="0" w:color="auto"/>
        <w:left w:val="none" w:sz="0" w:space="0" w:color="auto"/>
        <w:bottom w:val="none" w:sz="0" w:space="0" w:color="auto"/>
        <w:right w:val="none" w:sz="0" w:space="0" w:color="auto"/>
      </w:divBdr>
    </w:div>
    <w:div w:id="395783788">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678161">
      <w:bodyDiv w:val="1"/>
      <w:marLeft w:val="0"/>
      <w:marRight w:val="0"/>
      <w:marTop w:val="0"/>
      <w:marBottom w:val="0"/>
      <w:divBdr>
        <w:top w:val="none" w:sz="0" w:space="0" w:color="auto"/>
        <w:left w:val="none" w:sz="0" w:space="0" w:color="auto"/>
        <w:bottom w:val="none" w:sz="0" w:space="0" w:color="auto"/>
        <w:right w:val="none" w:sz="0" w:space="0" w:color="auto"/>
      </w:divBdr>
    </w:div>
    <w:div w:id="397750915">
      <w:bodyDiv w:val="1"/>
      <w:marLeft w:val="0"/>
      <w:marRight w:val="0"/>
      <w:marTop w:val="0"/>
      <w:marBottom w:val="0"/>
      <w:divBdr>
        <w:top w:val="none" w:sz="0" w:space="0" w:color="auto"/>
        <w:left w:val="none" w:sz="0" w:space="0" w:color="auto"/>
        <w:bottom w:val="none" w:sz="0" w:space="0" w:color="auto"/>
        <w:right w:val="none" w:sz="0" w:space="0" w:color="auto"/>
      </w:divBdr>
    </w:div>
    <w:div w:id="398988566">
      <w:bodyDiv w:val="1"/>
      <w:marLeft w:val="0"/>
      <w:marRight w:val="0"/>
      <w:marTop w:val="0"/>
      <w:marBottom w:val="0"/>
      <w:divBdr>
        <w:top w:val="none" w:sz="0" w:space="0" w:color="auto"/>
        <w:left w:val="none" w:sz="0" w:space="0" w:color="auto"/>
        <w:bottom w:val="none" w:sz="0" w:space="0" w:color="auto"/>
        <w:right w:val="none" w:sz="0" w:space="0" w:color="auto"/>
      </w:divBdr>
    </w:div>
    <w:div w:id="399445516">
      <w:bodyDiv w:val="1"/>
      <w:marLeft w:val="0"/>
      <w:marRight w:val="0"/>
      <w:marTop w:val="0"/>
      <w:marBottom w:val="0"/>
      <w:divBdr>
        <w:top w:val="none" w:sz="0" w:space="0" w:color="auto"/>
        <w:left w:val="none" w:sz="0" w:space="0" w:color="auto"/>
        <w:bottom w:val="none" w:sz="0" w:space="0" w:color="auto"/>
        <w:right w:val="none" w:sz="0" w:space="0" w:color="auto"/>
      </w:divBdr>
    </w:div>
    <w:div w:id="399520052">
      <w:bodyDiv w:val="1"/>
      <w:marLeft w:val="0"/>
      <w:marRight w:val="0"/>
      <w:marTop w:val="0"/>
      <w:marBottom w:val="0"/>
      <w:divBdr>
        <w:top w:val="none" w:sz="0" w:space="0" w:color="auto"/>
        <w:left w:val="none" w:sz="0" w:space="0" w:color="auto"/>
        <w:bottom w:val="none" w:sz="0" w:space="0" w:color="auto"/>
        <w:right w:val="none" w:sz="0" w:space="0" w:color="auto"/>
      </w:divBdr>
    </w:div>
    <w:div w:id="401221806">
      <w:bodyDiv w:val="1"/>
      <w:marLeft w:val="0"/>
      <w:marRight w:val="0"/>
      <w:marTop w:val="0"/>
      <w:marBottom w:val="0"/>
      <w:divBdr>
        <w:top w:val="none" w:sz="0" w:space="0" w:color="auto"/>
        <w:left w:val="none" w:sz="0" w:space="0" w:color="auto"/>
        <w:bottom w:val="none" w:sz="0" w:space="0" w:color="auto"/>
        <w:right w:val="none" w:sz="0" w:space="0" w:color="auto"/>
      </w:divBdr>
    </w:div>
    <w:div w:id="401636986">
      <w:bodyDiv w:val="1"/>
      <w:marLeft w:val="0"/>
      <w:marRight w:val="0"/>
      <w:marTop w:val="0"/>
      <w:marBottom w:val="0"/>
      <w:divBdr>
        <w:top w:val="none" w:sz="0" w:space="0" w:color="auto"/>
        <w:left w:val="none" w:sz="0" w:space="0" w:color="auto"/>
        <w:bottom w:val="none" w:sz="0" w:space="0" w:color="auto"/>
        <w:right w:val="none" w:sz="0" w:space="0" w:color="auto"/>
      </w:divBdr>
    </w:div>
    <w:div w:id="402332935">
      <w:bodyDiv w:val="1"/>
      <w:marLeft w:val="0"/>
      <w:marRight w:val="0"/>
      <w:marTop w:val="0"/>
      <w:marBottom w:val="0"/>
      <w:divBdr>
        <w:top w:val="none" w:sz="0" w:space="0" w:color="auto"/>
        <w:left w:val="none" w:sz="0" w:space="0" w:color="auto"/>
        <w:bottom w:val="none" w:sz="0" w:space="0" w:color="auto"/>
        <w:right w:val="none" w:sz="0" w:space="0" w:color="auto"/>
      </w:divBdr>
    </w:div>
    <w:div w:id="402876594">
      <w:bodyDiv w:val="1"/>
      <w:marLeft w:val="0"/>
      <w:marRight w:val="0"/>
      <w:marTop w:val="0"/>
      <w:marBottom w:val="0"/>
      <w:divBdr>
        <w:top w:val="none" w:sz="0" w:space="0" w:color="auto"/>
        <w:left w:val="none" w:sz="0" w:space="0" w:color="auto"/>
        <w:bottom w:val="none" w:sz="0" w:space="0" w:color="auto"/>
        <w:right w:val="none" w:sz="0" w:space="0" w:color="auto"/>
      </w:divBdr>
    </w:div>
    <w:div w:id="403837798">
      <w:bodyDiv w:val="1"/>
      <w:marLeft w:val="0"/>
      <w:marRight w:val="0"/>
      <w:marTop w:val="0"/>
      <w:marBottom w:val="0"/>
      <w:divBdr>
        <w:top w:val="none" w:sz="0" w:space="0" w:color="auto"/>
        <w:left w:val="none" w:sz="0" w:space="0" w:color="auto"/>
        <w:bottom w:val="none" w:sz="0" w:space="0" w:color="auto"/>
        <w:right w:val="none" w:sz="0" w:space="0" w:color="auto"/>
      </w:divBdr>
    </w:div>
    <w:div w:id="405686696">
      <w:bodyDiv w:val="1"/>
      <w:marLeft w:val="0"/>
      <w:marRight w:val="0"/>
      <w:marTop w:val="0"/>
      <w:marBottom w:val="0"/>
      <w:divBdr>
        <w:top w:val="none" w:sz="0" w:space="0" w:color="auto"/>
        <w:left w:val="none" w:sz="0" w:space="0" w:color="auto"/>
        <w:bottom w:val="none" w:sz="0" w:space="0" w:color="auto"/>
        <w:right w:val="none" w:sz="0" w:space="0" w:color="auto"/>
      </w:divBdr>
    </w:div>
    <w:div w:id="406343118">
      <w:bodyDiv w:val="1"/>
      <w:marLeft w:val="0"/>
      <w:marRight w:val="0"/>
      <w:marTop w:val="0"/>
      <w:marBottom w:val="0"/>
      <w:divBdr>
        <w:top w:val="none" w:sz="0" w:space="0" w:color="auto"/>
        <w:left w:val="none" w:sz="0" w:space="0" w:color="auto"/>
        <w:bottom w:val="none" w:sz="0" w:space="0" w:color="auto"/>
        <w:right w:val="none" w:sz="0" w:space="0" w:color="auto"/>
      </w:divBdr>
    </w:div>
    <w:div w:id="409012011">
      <w:bodyDiv w:val="1"/>
      <w:marLeft w:val="0"/>
      <w:marRight w:val="0"/>
      <w:marTop w:val="0"/>
      <w:marBottom w:val="0"/>
      <w:divBdr>
        <w:top w:val="none" w:sz="0" w:space="0" w:color="auto"/>
        <w:left w:val="none" w:sz="0" w:space="0" w:color="auto"/>
        <w:bottom w:val="none" w:sz="0" w:space="0" w:color="auto"/>
        <w:right w:val="none" w:sz="0" w:space="0" w:color="auto"/>
      </w:divBdr>
    </w:div>
    <w:div w:id="409693429">
      <w:bodyDiv w:val="1"/>
      <w:marLeft w:val="0"/>
      <w:marRight w:val="0"/>
      <w:marTop w:val="0"/>
      <w:marBottom w:val="0"/>
      <w:divBdr>
        <w:top w:val="none" w:sz="0" w:space="0" w:color="auto"/>
        <w:left w:val="none" w:sz="0" w:space="0" w:color="auto"/>
        <w:bottom w:val="none" w:sz="0" w:space="0" w:color="auto"/>
        <w:right w:val="none" w:sz="0" w:space="0" w:color="auto"/>
      </w:divBdr>
    </w:div>
    <w:div w:id="413864587">
      <w:bodyDiv w:val="1"/>
      <w:marLeft w:val="0"/>
      <w:marRight w:val="0"/>
      <w:marTop w:val="0"/>
      <w:marBottom w:val="0"/>
      <w:divBdr>
        <w:top w:val="none" w:sz="0" w:space="0" w:color="auto"/>
        <w:left w:val="none" w:sz="0" w:space="0" w:color="auto"/>
        <w:bottom w:val="none" w:sz="0" w:space="0" w:color="auto"/>
        <w:right w:val="none" w:sz="0" w:space="0" w:color="auto"/>
      </w:divBdr>
    </w:div>
    <w:div w:id="415900007">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8259531">
      <w:bodyDiv w:val="1"/>
      <w:marLeft w:val="0"/>
      <w:marRight w:val="0"/>
      <w:marTop w:val="0"/>
      <w:marBottom w:val="0"/>
      <w:divBdr>
        <w:top w:val="none" w:sz="0" w:space="0" w:color="auto"/>
        <w:left w:val="none" w:sz="0" w:space="0" w:color="auto"/>
        <w:bottom w:val="none" w:sz="0" w:space="0" w:color="auto"/>
        <w:right w:val="none" w:sz="0" w:space="0" w:color="auto"/>
      </w:divBdr>
    </w:div>
    <w:div w:id="418448445">
      <w:bodyDiv w:val="1"/>
      <w:marLeft w:val="0"/>
      <w:marRight w:val="0"/>
      <w:marTop w:val="0"/>
      <w:marBottom w:val="0"/>
      <w:divBdr>
        <w:top w:val="none" w:sz="0" w:space="0" w:color="auto"/>
        <w:left w:val="none" w:sz="0" w:space="0" w:color="auto"/>
        <w:bottom w:val="none" w:sz="0" w:space="0" w:color="auto"/>
        <w:right w:val="none" w:sz="0" w:space="0" w:color="auto"/>
      </w:divBdr>
    </w:div>
    <w:div w:id="422921044">
      <w:bodyDiv w:val="1"/>
      <w:marLeft w:val="0"/>
      <w:marRight w:val="0"/>
      <w:marTop w:val="0"/>
      <w:marBottom w:val="0"/>
      <w:divBdr>
        <w:top w:val="none" w:sz="0" w:space="0" w:color="auto"/>
        <w:left w:val="none" w:sz="0" w:space="0" w:color="auto"/>
        <w:bottom w:val="none" w:sz="0" w:space="0" w:color="auto"/>
        <w:right w:val="none" w:sz="0" w:space="0" w:color="auto"/>
      </w:divBdr>
    </w:div>
    <w:div w:id="424376345">
      <w:bodyDiv w:val="1"/>
      <w:marLeft w:val="0"/>
      <w:marRight w:val="0"/>
      <w:marTop w:val="0"/>
      <w:marBottom w:val="0"/>
      <w:divBdr>
        <w:top w:val="none" w:sz="0" w:space="0" w:color="auto"/>
        <w:left w:val="none" w:sz="0" w:space="0" w:color="auto"/>
        <w:bottom w:val="none" w:sz="0" w:space="0" w:color="auto"/>
        <w:right w:val="none" w:sz="0" w:space="0" w:color="auto"/>
      </w:divBdr>
    </w:div>
    <w:div w:id="425151147">
      <w:bodyDiv w:val="1"/>
      <w:marLeft w:val="0"/>
      <w:marRight w:val="0"/>
      <w:marTop w:val="0"/>
      <w:marBottom w:val="0"/>
      <w:divBdr>
        <w:top w:val="none" w:sz="0" w:space="0" w:color="auto"/>
        <w:left w:val="none" w:sz="0" w:space="0" w:color="auto"/>
        <w:bottom w:val="none" w:sz="0" w:space="0" w:color="auto"/>
        <w:right w:val="none" w:sz="0" w:space="0" w:color="auto"/>
      </w:divBdr>
    </w:div>
    <w:div w:id="426535073">
      <w:bodyDiv w:val="1"/>
      <w:marLeft w:val="0"/>
      <w:marRight w:val="0"/>
      <w:marTop w:val="0"/>
      <w:marBottom w:val="0"/>
      <w:divBdr>
        <w:top w:val="none" w:sz="0" w:space="0" w:color="auto"/>
        <w:left w:val="none" w:sz="0" w:space="0" w:color="auto"/>
        <w:bottom w:val="none" w:sz="0" w:space="0" w:color="auto"/>
        <w:right w:val="none" w:sz="0" w:space="0" w:color="auto"/>
      </w:divBdr>
    </w:div>
    <w:div w:id="429473932">
      <w:bodyDiv w:val="1"/>
      <w:marLeft w:val="0"/>
      <w:marRight w:val="0"/>
      <w:marTop w:val="0"/>
      <w:marBottom w:val="0"/>
      <w:divBdr>
        <w:top w:val="none" w:sz="0" w:space="0" w:color="auto"/>
        <w:left w:val="none" w:sz="0" w:space="0" w:color="auto"/>
        <w:bottom w:val="none" w:sz="0" w:space="0" w:color="auto"/>
        <w:right w:val="none" w:sz="0" w:space="0" w:color="auto"/>
      </w:divBdr>
    </w:div>
    <w:div w:id="429738497">
      <w:bodyDiv w:val="1"/>
      <w:marLeft w:val="0"/>
      <w:marRight w:val="0"/>
      <w:marTop w:val="0"/>
      <w:marBottom w:val="0"/>
      <w:divBdr>
        <w:top w:val="none" w:sz="0" w:space="0" w:color="auto"/>
        <w:left w:val="none" w:sz="0" w:space="0" w:color="auto"/>
        <w:bottom w:val="none" w:sz="0" w:space="0" w:color="auto"/>
        <w:right w:val="none" w:sz="0" w:space="0" w:color="auto"/>
      </w:divBdr>
    </w:div>
    <w:div w:id="430245568">
      <w:bodyDiv w:val="1"/>
      <w:marLeft w:val="0"/>
      <w:marRight w:val="0"/>
      <w:marTop w:val="0"/>
      <w:marBottom w:val="0"/>
      <w:divBdr>
        <w:top w:val="none" w:sz="0" w:space="0" w:color="auto"/>
        <w:left w:val="none" w:sz="0" w:space="0" w:color="auto"/>
        <w:bottom w:val="none" w:sz="0" w:space="0" w:color="auto"/>
        <w:right w:val="none" w:sz="0" w:space="0" w:color="auto"/>
      </w:divBdr>
    </w:div>
    <w:div w:id="431122384">
      <w:bodyDiv w:val="1"/>
      <w:marLeft w:val="0"/>
      <w:marRight w:val="0"/>
      <w:marTop w:val="0"/>
      <w:marBottom w:val="0"/>
      <w:divBdr>
        <w:top w:val="none" w:sz="0" w:space="0" w:color="auto"/>
        <w:left w:val="none" w:sz="0" w:space="0" w:color="auto"/>
        <w:bottom w:val="none" w:sz="0" w:space="0" w:color="auto"/>
        <w:right w:val="none" w:sz="0" w:space="0" w:color="auto"/>
      </w:divBdr>
    </w:div>
    <w:div w:id="432822559">
      <w:bodyDiv w:val="1"/>
      <w:marLeft w:val="0"/>
      <w:marRight w:val="0"/>
      <w:marTop w:val="0"/>
      <w:marBottom w:val="0"/>
      <w:divBdr>
        <w:top w:val="none" w:sz="0" w:space="0" w:color="auto"/>
        <w:left w:val="none" w:sz="0" w:space="0" w:color="auto"/>
        <w:bottom w:val="none" w:sz="0" w:space="0" w:color="auto"/>
        <w:right w:val="none" w:sz="0" w:space="0" w:color="auto"/>
      </w:divBdr>
    </w:div>
    <w:div w:id="433600595">
      <w:bodyDiv w:val="1"/>
      <w:marLeft w:val="0"/>
      <w:marRight w:val="0"/>
      <w:marTop w:val="0"/>
      <w:marBottom w:val="0"/>
      <w:divBdr>
        <w:top w:val="none" w:sz="0" w:space="0" w:color="auto"/>
        <w:left w:val="none" w:sz="0" w:space="0" w:color="auto"/>
        <w:bottom w:val="none" w:sz="0" w:space="0" w:color="auto"/>
        <w:right w:val="none" w:sz="0" w:space="0" w:color="auto"/>
      </w:divBdr>
    </w:div>
    <w:div w:id="434446019">
      <w:bodyDiv w:val="1"/>
      <w:marLeft w:val="0"/>
      <w:marRight w:val="0"/>
      <w:marTop w:val="0"/>
      <w:marBottom w:val="0"/>
      <w:divBdr>
        <w:top w:val="none" w:sz="0" w:space="0" w:color="auto"/>
        <w:left w:val="none" w:sz="0" w:space="0" w:color="auto"/>
        <w:bottom w:val="none" w:sz="0" w:space="0" w:color="auto"/>
        <w:right w:val="none" w:sz="0" w:space="0" w:color="auto"/>
      </w:divBdr>
      <w:divsChild>
        <w:div w:id="1726104444">
          <w:marLeft w:val="0"/>
          <w:marRight w:val="0"/>
          <w:marTop w:val="0"/>
          <w:marBottom w:val="0"/>
          <w:divBdr>
            <w:top w:val="none" w:sz="0" w:space="0" w:color="auto"/>
            <w:left w:val="none" w:sz="0" w:space="0" w:color="auto"/>
            <w:bottom w:val="none" w:sz="0" w:space="0" w:color="auto"/>
            <w:right w:val="none" w:sz="0" w:space="0" w:color="auto"/>
          </w:divBdr>
        </w:div>
      </w:divsChild>
    </w:div>
    <w:div w:id="434642565">
      <w:bodyDiv w:val="1"/>
      <w:marLeft w:val="0"/>
      <w:marRight w:val="0"/>
      <w:marTop w:val="0"/>
      <w:marBottom w:val="0"/>
      <w:divBdr>
        <w:top w:val="none" w:sz="0" w:space="0" w:color="auto"/>
        <w:left w:val="none" w:sz="0" w:space="0" w:color="auto"/>
        <w:bottom w:val="none" w:sz="0" w:space="0" w:color="auto"/>
        <w:right w:val="none" w:sz="0" w:space="0" w:color="auto"/>
      </w:divBdr>
    </w:div>
    <w:div w:id="435056951">
      <w:bodyDiv w:val="1"/>
      <w:marLeft w:val="0"/>
      <w:marRight w:val="0"/>
      <w:marTop w:val="0"/>
      <w:marBottom w:val="0"/>
      <w:divBdr>
        <w:top w:val="none" w:sz="0" w:space="0" w:color="auto"/>
        <w:left w:val="none" w:sz="0" w:space="0" w:color="auto"/>
        <w:bottom w:val="none" w:sz="0" w:space="0" w:color="auto"/>
        <w:right w:val="none" w:sz="0" w:space="0" w:color="auto"/>
      </w:divBdr>
    </w:div>
    <w:div w:id="436680255">
      <w:bodyDiv w:val="1"/>
      <w:marLeft w:val="0"/>
      <w:marRight w:val="0"/>
      <w:marTop w:val="0"/>
      <w:marBottom w:val="0"/>
      <w:divBdr>
        <w:top w:val="none" w:sz="0" w:space="0" w:color="auto"/>
        <w:left w:val="none" w:sz="0" w:space="0" w:color="auto"/>
        <w:bottom w:val="none" w:sz="0" w:space="0" w:color="auto"/>
        <w:right w:val="none" w:sz="0" w:space="0" w:color="auto"/>
      </w:divBdr>
    </w:div>
    <w:div w:id="437680301">
      <w:bodyDiv w:val="1"/>
      <w:marLeft w:val="0"/>
      <w:marRight w:val="0"/>
      <w:marTop w:val="0"/>
      <w:marBottom w:val="0"/>
      <w:divBdr>
        <w:top w:val="none" w:sz="0" w:space="0" w:color="auto"/>
        <w:left w:val="none" w:sz="0" w:space="0" w:color="auto"/>
        <w:bottom w:val="none" w:sz="0" w:space="0" w:color="auto"/>
        <w:right w:val="none" w:sz="0" w:space="0" w:color="auto"/>
      </w:divBdr>
    </w:div>
    <w:div w:id="438376784">
      <w:bodyDiv w:val="1"/>
      <w:marLeft w:val="0"/>
      <w:marRight w:val="0"/>
      <w:marTop w:val="0"/>
      <w:marBottom w:val="0"/>
      <w:divBdr>
        <w:top w:val="none" w:sz="0" w:space="0" w:color="auto"/>
        <w:left w:val="none" w:sz="0" w:space="0" w:color="auto"/>
        <w:bottom w:val="none" w:sz="0" w:space="0" w:color="auto"/>
        <w:right w:val="none" w:sz="0" w:space="0" w:color="auto"/>
      </w:divBdr>
    </w:div>
    <w:div w:id="438839556">
      <w:bodyDiv w:val="1"/>
      <w:marLeft w:val="0"/>
      <w:marRight w:val="0"/>
      <w:marTop w:val="0"/>
      <w:marBottom w:val="0"/>
      <w:divBdr>
        <w:top w:val="none" w:sz="0" w:space="0" w:color="auto"/>
        <w:left w:val="none" w:sz="0" w:space="0" w:color="auto"/>
        <w:bottom w:val="none" w:sz="0" w:space="0" w:color="auto"/>
        <w:right w:val="none" w:sz="0" w:space="0" w:color="auto"/>
      </w:divBdr>
    </w:div>
    <w:div w:id="439615802">
      <w:bodyDiv w:val="1"/>
      <w:marLeft w:val="0"/>
      <w:marRight w:val="0"/>
      <w:marTop w:val="0"/>
      <w:marBottom w:val="0"/>
      <w:divBdr>
        <w:top w:val="none" w:sz="0" w:space="0" w:color="auto"/>
        <w:left w:val="none" w:sz="0" w:space="0" w:color="auto"/>
        <w:bottom w:val="none" w:sz="0" w:space="0" w:color="auto"/>
        <w:right w:val="none" w:sz="0" w:space="0" w:color="auto"/>
      </w:divBdr>
    </w:div>
    <w:div w:id="440149007">
      <w:bodyDiv w:val="1"/>
      <w:marLeft w:val="0"/>
      <w:marRight w:val="0"/>
      <w:marTop w:val="0"/>
      <w:marBottom w:val="0"/>
      <w:divBdr>
        <w:top w:val="none" w:sz="0" w:space="0" w:color="auto"/>
        <w:left w:val="none" w:sz="0" w:space="0" w:color="auto"/>
        <w:bottom w:val="none" w:sz="0" w:space="0" w:color="auto"/>
        <w:right w:val="none" w:sz="0" w:space="0" w:color="auto"/>
      </w:divBdr>
    </w:div>
    <w:div w:id="440495541">
      <w:bodyDiv w:val="1"/>
      <w:marLeft w:val="0"/>
      <w:marRight w:val="0"/>
      <w:marTop w:val="0"/>
      <w:marBottom w:val="0"/>
      <w:divBdr>
        <w:top w:val="none" w:sz="0" w:space="0" w:color="auto"/>
        <w:left w:val="none" w:sz="0" w:space="0" w:color="auto"/>
        <w:bottom w:val="none" w:sz="0" w:space="0" w:color="auto"/>
        <w:right w:val="none" w:sz="0" w:space="0" w:color="auto"/>
      </w:divBdr>
    </w:div>
    <w:div w:id="441605924">
      <w:bodyDiv w:val="1"/>
      <w:marLeft w:val="0"/>
      <w:marRight w:val="0"/>
      <w:marTop w:val="0"/>
      <w:marBottom w:val="0"/>
      <w:divBdr>
        <w:top w:val="none" w:sz="0" w:space="0" w:color="auto"/>
        <w:left w:val="none" w:sz="0" w:space="0" w:color="auto"/>
        <w:bottom w:val="none" w:sz="0" w:space="0" w:color="auto"/>
        <w:right w:val="none" w:sz="0" w:space="0" w:color="auto"/>
      </w:divBdr>
    </w:div>
    <w:div w:id="445465239">
      <w:bodyDiv w:val="1"/>
      <w:marLeft w:val="0"/>
      <w:marRight w:val="0"/>
      <w:marTop w:val="0"/>
      <w:marBottom w:val="0"/>
      <w:divBdr>
        <w:top w:val="none" w:sz="0" w:space="0" w:color="auto"/>
        <w:left w:val="none" w:sz="0" w:space="0" w:color="auto"/>
        <w:bottom w:val="none" w:sz="0" w:space="0" w:color="auto"/>
        <w:right w:val="none" w:sz="0" w:space="0" w:color="auto"/>
      </w:divBdr>
    </w:div>
    <w:div w:id="447088724">
      <w:bodyDiv w:val="1"/>
      <w:marLeft w:val="0"/>
      <w:marRight w:val="0"/>
      <w:marTop w:val="0"/>
      <w:marBottom w:val="0"/>
      <w:divBdr>
        <w:top w:val="none" w:sz="0" w:space="0" w:color="auto"/>
        <w:left w:val="none" w:sz="0" w:space="0" w:color="auto"/>
        <w:bottom w:val="none" w:sz="0" w:space="0" w:color="auto"/>
        <w:right w:val="none" w:sz="0" w:space="0" w:color="auto"/>
      </w:divBdr>
    </w:div>
    <w:div w:id="448857074">
      <w:bodyDiv w:val="1"/>
      <w:marLeft w:val="0"/>
      <w:marRight w:val="0"/>
      <w:marTop w:val="0"/>
      <w:marBottom w:val="0"/>
      <w:divBdr>
        <w:top w:val="none" w:sz="0" w:space="0" w:color="auto"/>
        <w:left w:val="none" w:sz="0" w:space="0" w:color="auto"/>
        <w:bottom w:val="none" w:sz="0" w:space="0" w:color="auto"/>
        <w:right w:val="none" w:sz="0" w:space="0" w:color="auto"/>
      </w:divBdr>
    </w:div>
    <w:div w:id="450172195">
      <w:bodyDiv w:val="1"/>
      <w:marLeft w:val="0"/>
      <w:marRight w:val="0"/>
      <w:marTop w:val="0"/>
      <w:marBottom w:val="0"/>
      <w:divBdr>
        <w:top w:val="none" w:sz="0" w:space="0" w:color="auto"/>
        <w:left w:val="none" w:sz="0" w:space="0" w:color="auto"/>
        <w:bottom w:val="none" w:sz="0" w:space="0" w:color="auto"/>
        <w:right w:val="none" w:sz="0" w:space="0" w:color="auto"/>
      </w:divBdr>
    </w:div>
    <w:div w:id="450245999">
      <w:bodyDiv w:val="1"/>
      <w:marLeft w:val="0"/>
      <w:marRight w:val="0"/>
      <w:marTop w:val="0"/>
      <w:marBottom w:val="0"/>
      <w:divBdr>
        <w:top w:val="none" w:sz="0" w:space="0" w:color="auto"/>
        <w:left w:val="none" w:sz="0" w:space="0" w:color="auto"/>
        <w:bottom w:val="none" w:sz="0" w:space="0" w:color="auto"/>
        <w:right w:val="none" w:sz="0" w:space="0" w:color="auto"/>
      </w:divBdr>
    </w:div>
    <w:div w:id="450444208">
      <w:bodyDiv w:val="1"/>
      <w:marLeft w:val="0"/>
      <w:marRight w:val="0"/>
      <w:marTop w:val="0"/>
      <w:marBottom w:val="0"/>
      <w:divBdr>
        <w:top w:val="none" w:sz="0" w:space="0" w:color="auto"/>
        <w:left w:val="none" w:sz="0" w:space="0" w:color="auto"/>
        <w:bottom w:val="none" w:sz="0" w:space="0" w:color="auto"/>
        <w:right w:val="none" w:sz="0" w:space="0" w:color="auto"/>
      </w:divBdr>
    </w:div>
    <w:div w:id="450563004">
      <w:bodyDiv w:val="1"/>
      <w:marLeft w:val="0"/>
      <w:marRight w:val="0"/>
      <w:marTop w:val="0"/>
      <w:marBottom w:val="0"/>
      <w:divBdr>
        <w:top w:val="none" w:sz="0" w:space="0" w:color="auto"/>
        <w:left w:val="none" w:sz="0" w:space="0" w:color="auto"/>
        <w:bottom w:val="none" w:sz="0" w:space="0" w:color="auto"/>
        <w:right w:val="none" w:sz="0" w:space="0" w:color="auto"/>
      </w:divBdr>
    </w:div>
    <w:div w:id="450707804">
      <w:bodyDiv w:val="1"/>
      <w:marLeft w:val="0"/>
      <w:marRight w:val="0"/>
      <w:marTop w:val="0"/>
      <w:marBottom w:val="0"/>
      <w:divBdr>
        <w:top w:val="none" w:sz="0" w:space="0" w:color="auto"/>
        <w:left w:val="none" w:sz="0" w:space="0" w:color="auto"/>
        <w:bottom w:val="none" w:sz="0" w:space="0" w:color="auto"/>
        <w:right w:val="none" w:sz="0" w:space="0" w:color="auto"/>
      </w:divBdr>
    </w:div>
    <w:div w:id="451362476">
      <w:bodyDiv w:val="1"/>
      <w:marLeft w:val="0"/>
      <w:marRight w:val="0"/>
      <w:marTop w:val="0"/>
      <w:marBottom w:val="0"/>
      <w:divBdr>
        <w:top w:val="none" w:sz="0" w:space="0" w:color="auto"/>
        <w:left w:val="none" w:sz="0" w:space="0" w:color="auto"/>
        <w:bottom w:val="none" w:sz="0" w:space="0" w:color="auto"/>
        <w:right w:val="none" w:sz="0" w:space="0" w:color="auto"/>
      </w:divBdr>
    </w:div>
    <w:div w:id="452943010">
      <w:bodyDiv w:val="1"/>
      <w:marLeft w:val="0"/>
      <w:marRight w:val="0"/>
      <w:marTop w:val="0"/>
      <w:marBottom w:val="0"/>
      <w:divBdr>
        <w:top w:val="none" w:sz="0" w:space="0" w:color="auto"/>
        <w:left w:val="none" w:sz="0" w:space="0" w:color="auto"/>
        <w:bottom w:val="none" w:sz="0" w:space="0" w:color="auto"/>
        <w:right w:val="none" w:sz="0" w:space="0" w:color="auto"/>
      </w:divBdr>
    </w:div>
    <w:div w:id="455683807">
      <w:bodyDiv w:val="1"/>
      <w:marLeft w:val="0"/>
      <w:marRight w:val="0"/>
      <w:marTop w:val="0"/>
      <w:marBottom w:val="0"/>
      <w:divBdr>
        <w:top w:val="none" w:sz="0" w:space="0" w:color="auto"/>
        <w:left w:val="none" w:sz="0" w:space="0" w:color="auto"/>
        <w:bottom w:val="none" w:sz="0" w:space="0" w:color="auto"/>
        <w:right w:val="none" w:sz="0" w:space="0" w:color="auto"/>
      </w:divBdr>
    </w:div>
    <w:div w:id="457720244">
      <w:bodyDiv w:val="1"/>
      <w:marLeft w:val="0"/>
      <w:marRight w:val="0"/>
      <w:marTop w:val="0"/>
      <w:marBottom w:val="0"/>
      <w:divBdr>
        <w:top w:val="none" w:sz="0" w:space="0" w:color="auto"/>
        <w:left w:val="none" w:sz="0" w:space="0" w:color="auto"/>
        <w:bottom w:val="none" w:sz="0" w:space="0" w:color="auto"/>
        <w:right w:val="none" w:sz="0" w:space="0" w:color="auto"/>
      </w:divBdr>
    </w:div>
    <w:div w:id="459300095">
      <w:bodyDiv w:val="1"/>
      <w:marLeft w:val="0"/>
      <w:marRight w:val="0"/>
      <w:marTop w:val="0"/>
      <w:marBottom w:val="0"/>
      <w:divBdr>
        <w:top w:val="none" w:sz="0" w:space="0" w:color="auto"/>
        <w:left w:val="none" w:sz="0" w:space="0" w:color="auto"/>
        <w:bottom w:val="none" w:sz="0" w:space="0" w:color="auto"/>
        <w:right w:val="none" w:sz="0" w:space="0" w:color="auto"/>
      </w:divBdr>
    </w:div>
    <w:div w:id="459307246">
      <w:bodyDiv w:val="1"/>
      <w:marLeft w:val="0"/>
      <w:marRight w:val="0"/>
      <w:marTop w:val="0"/>
      <w:marBottom w:val="0"/>
      <w:divBdr>
        <w:top w:val="none" w:sz="0" w:space="0" w:color="auto"/>
        <w:left w:val="none" w:sz="0" w:space="0" w:color="auto"/>
        <w:bottom w:val="none" w:sz="0" w:space="0" w:color="auto"/>
        <w:right w:val="none" w:sz="0" w:space="0" w:color="auto"/>
      </w:divBdr>
    </w:div>
    <w:div w:id="461198230">
      <w:bodyDiv w:val="1"/>
      <w:marLeft w:val="0"/>
      <w:marRight w:val="0"/>
      <w:marTop w:val="0"/>
      <w:marBottom w:val="0"/>
      <w:divBdr>
        <w:top w:val="none" w:sz="0" w:space="0" w:color="auto"/>
        <w:left w:val="none" w:sz="0" w:space="0" w:color="auto"/>
        <w:bottom w:val="none" w:sz="0" w:space="0" w:color="auto"/>
        <w:right w:val="none" w:sz="0" w:space="0" w:color="auto"/>
      </w:divBdr>
    </w:div>
    <w:div w:id="462310029">
      <w:bodyDiv w:val="1"/>
      <w:marLeft w:val="0"/>
      <w:marRight w:val="0"/>
      <w:marTop w:val="0"/>
      <w:marBottom w:val="0"/>
      <w:divBdr>
        <w:top w:val="none" w:sz="0" w:space="0" w:color="auto"/>
        <w:left w:val="none" w:sz="0" w:space="0" w:color="auto"/>
        <w:bottom w:val="none" w:sz="0" w:space="0" w:color="auto"/>
        <w:right w:val="none" w:sz="0" w:space="0" w:color="auto"/>
      </w:divBdr>
    </w:div>
    <w:div w:id="466439476">
      <w:bodyDiv w:val="1"/>
      <w:marLeft w:val="0"/>
      <w:marRight w:val="0"/>
      <w:marTop w:val="0"/>
      <w:marBottom w:val="0"/>
      <w:divBdr>
        <w:top w:val="none" w:sz="0" w:space="0" w:color="auto"/>
        <w:left w:val="none" w:sz="0" w:space="0" w:color="auto"/>
        <w:bottom w:val="none" w:sz="0" w:space="0" w:color="auto"/>
        <w:right w:val="none" w:sz="0" w:space="0" w:color="auto"/>
      </w:divBdr>
    </w:div>
    <w:div w:id="467170505">
      <w:bodyDiv w:val="1"/>
      <w:marLeft w:val="0"/>
      <w:marRight w:val="0"/>
      <w:marTop w:val="0"/>
      <w:marBottom w:val="0"/>
      <w:divBdr>
        <w:top w:val="none" w:sz="0" w:space="0" w:color="auto"/>
        <w:left w:val="none" w:sz="0" w:space="0" w:color="auto"/>
        <w:bottom w:val="none" w:sz="0" w:space="0" w:color="auto"/>
        <w:right w:val="none" w:sz="0" w:space="0" w:color="auto"/>
      </w:divBdr>
    </w:div>
    <w:div w:id="468983480">
      <w:bodyDiv w:val="1"/>
      <w:marLeft w:val="0"/>
      <w:marRight w:val="0"/>
      <w:marTop w:val="0"/>
      <w:marBottom w:val="0"/>
      <w:divBdr>
        <w:top w:val="none" w:sz="0" w:space="0" w:color="auto"/>
        <w:left w:val="none" w:sz="0" w:space="0" w:color="auto"/>
        <w:bottom w:val="none" w:sz="0" w:space="0" w:color="auto"/>
        <w:right w:val="none" w:sz="0" w:space="0" w:color="auto"/>
      </w:divBdr>
    </w:div>
    <w:div w:id="470483356">
      <w:bodyDiv w:val="1"/>
      <w:marLeft w:val="0"/>
      <w:marRight w:val="0"/>
      <w:marTop w:val="0"/>
      <w:marBottom w:val="0"/>
      <w:divBdr>
        <w:top w:val="none" w:sz="0" w:space="0" w:color="auto"/>
        <w:left w:val="none" w:sz="0" w:space="0" w:color="auto"/>
        <w:bottom w:val="none" w:sz="0" w:space="0" w:color="auto"/>
        <w:right w:val="none" w:sz="0" w:space="0" w:color="auto"/>
      </w:divBdr>
    </w:div>
    <w:div w:id="470683342">
      <w:bodyDiv w:val="1"/>
      <w:marLeft w:val="0"/>
      <w:marRight w:val="0"/>
      <w:marTop w:val="0"/>
      <w:marBottom w:val="0"/>
      <w:divBdr>
        <w:top w:val="none" w:sz="0" w:space="0" w:color="auto"/>
        <w:left w:val="none" w:sz="0" w:space="0" w:color="auto"/>
        <w:bottom w:val="none" w:sz="0" w:space="0" w:color="auto"/>
        <w:right w:val="none" w:sz="0" w:space="0" w:color="auto"/>
      </w:divBdr>
    </w:div>
    <w:div w:id="471096629">
      <w:bodyDiv w:val="1"/>
      <w:marLeft w:val="0"/>
      <w:marRight w:val="0"/>
      <w:marTop w:val="0"/>
      <w:marBottom w:val="0"/>
      <w:divBdr>
        <w:top w:val="none" w:sz="0" w:space="0" w:color="auto"/>
        <w:left w:val="none" w:sz="0" w:space="0" w:color="auto"/>
        <w:bottom w:val="none" w:sz="0" w:space="0" w:color="auto"/>
        <w:right w:val="none" w:sz="0" w:space="0" w:color="auto"/>
      </w:divBdr>
    </w:div>
    <w:div w:id="472988587">
      <w:bodyDiv w:val="1"/>
      <w:marLeft w:val="0"/>
      <w:marRight w:val="0"/>
      <w:marTop w:val="0"/>
      <w:marBottom w:val="0"/>
      <w:divBdr>
        <w:top w:val="none" w:sz="0" w:space="0" w:color="auto"/>
        <w:left w:val="none" w:sz="0" w:space="0" w:color="auto"/>
        <w:bottom w:val="none" w:sz="0" w:space="0" w:color="auto"/>
        <w:right w:val="none" w:sz="0" w:space="0" w:color="auto"/>
      </w:divBdr>
    </w:div>
    <w:div w:id="473375728">
      <w:bodyDiv w:val="1"/>
      <w:marLeft w:val="0"/>
      <w:marRight w:val="0"/>
      <w:marTop w:val="0"/>
      <w:marBottom w:val="0"/>
      <w:divBdr>
        <w:top w:val="none" w:sz="0" w:space="0" w:color="auto"/>
        <w:left w:val="none" w:sz="0" w:space="0" w:color="auto"/>
        <w:bottom w:val="none" w:sz="0" w:space="0" w:color="auto"/>
        <w:right w:val="none" w:sz="0" w:space="0" w:color="auto"/>
      </w:divBdr>
    </w:div>
    <w:div w:id="474612335">
      <w:bodyDiv w:val="1"/>
      <w:marLeft w:val="0"/>
      <w:marRight w:val="0"/>
      <w:marTop w:val="0"/>
      <w:marBottom w:val="0"/>
      <w:divBdr>
        <w:top w:val="none" w:sz="0" w:space="0" w:color="auto"/>
        <w:left w:val="none" w:sz="0" w:space="0" w:color="auto"/>
        <w:bottom w:val="none" w:sz="0" w:space="0" w:color="auto"/>
        <w:right w:val="none" w:sz="0" w:space="0" w:color="auto"/>
      </w:divBdr>
    </w:div>
    <w:div w:id="475532274">
      <w:bodyDiv w:val="1"/>
      <w:marLeft w:val="0"/>
      <w:marRight w:val="0"/>
      <w:marTop w:val="0"/>
      <w:marBottom w:val="0"/>
      <w:divBdr>
        <w:top w:val="none" w:sz="0" w:space="0" w:color="auto"/>
        <w:left w:val="none" w:sz="0" w:space="0" w:color="auto"/>
        <w:bottom w:val="none" w:sz="0" w:space="0" w:color="auto"/>
        <w:right w:val="none" w:sz="0" w:space="0" w:color="auto"/>
      </w:divBdr>
    </w:div>
    <w:div w:id="476268341">
      <w:bodyDiv w:val="1"/>
      <w:marLeft w:val="0"/>
      <w:marRight w:val="0"/>
      <w:marTop w:val="0"/>
      <w:marBottom w:val="0"/>
      <w:divBdr>
        <w:top w:val="none" w:sz="0" w:space="0" w:color="auto"/>
        <w:left w:val="none" w:sz="0" w:space="0" w:color="auto"/>
        <w:bottom w:val="none" w:sz="0" w:space="0" w:color="auto"/>
        <w:right w:val="none" w:sz="0" w:space="0" w:color="auto"/>
      </w:divBdr>
    </w:div>
    <w:div w:id="477578029">
      <w:bodyDiv w:val="1"/>
      <w:marLeft w:val="0"/>
      <w:marRight w:val="0"/>
      <w:marTop w:val="0"/>
      <w:marBottom w:val="0"/>
      <w:divBdr>
        <w:top w:val="none" w:sz="0" w:space="0" w:color="auto"/>
        <w:left w:val="none" w:sz="0" w:space="0" w:color="auto"/>
        <w:bottom w:val="none" w:sz="0" w:space="0" w:color="auto"/>
        <w:right w:val="none" w:sz="0" w:space="0" w:color="auto"/>
      </w:divBdr>
    </w:div>
    <w:div w:id="478114289">
      <w:bodyDiv w:val="1"/>
      <w:marLeft w:val="0"/>
      <w:marRight w:val="0"/>
      <w:marTop w:val="0"/>
      <w:marBottom w:val="0"/>
      <w:divBdr>
        <w:top w:val="none" w:sz="0" w:space="0" w:color="auto"/>
        <w:left w:val="none" w:sz="0" w:space="0" w:color="auto"/>
        <w:bottom w:val="none" w:sz="0" w:space="0" w:color="auto"/>
        <w:right w:val="none" w:sz="0" w:space="0" w:color="auto"/>
      </w:divBdr>
    </w:div>
    <w:div w:id="478960431">
      <w:bodyDiv w:val="1"/>
      <w:marLeft w:val="0"/>
      <w:marRight w:val="0"/>
      <w:marTop w:val="0"/>
      <w:marBottom w:val="0"/>
      <w:divBdr>
        <w:top w:val="none" w:sz="0" w:space="0" w:color="auto"/>
        <w:left w:val="none" w:sz="0" w:space="0" w:color="auto"/>
        <w:bottom w:val="none" w:sz="0" w:space="0" w:color="auto"/>
        <w:right w:val="none" w:sz="0" w:space="0" w:color="auto"/>
      </w:divBdr>
    </w:div>
    <w:div w:id="479539825">
      <w:bodyDiv w:val="1"/>
      <w:marLeft w:val="0"/>
      <w:marRight w:val="0"/>
      <w:marTop w:val="0"/>
      <w:marBottom w:val="0"/>
      <w:divBdr>
        <w:top w:val="none" w:sz="0" w:space="0" w:color="auto"/>
        <w:left w:val="none" w:sz="0" w:space="0" w:color="auto"/>
        <w:bottom w:val="none" w:sz="0" w:space="0" w:color="auto"/>
        <w:right w:val="none" w:sz="0" w:space="0" w:color="auto"/>
      </w:divBdr>
    </w:div>
    <w:div w:id="480730932">
      <w:bodyDiv w:val="1"/>
      <w:marLeft w:val="0"/>
      <w:marRight w:val="0"/>
      <w:marTop w:val="0"/>
      <w:marBottom w:val="0"/>
      <w:divBdr>
        <w:top w:val="none" w:sz="0" w:space="0" w:color="auto"/>
        <w:left w:val="none" w:sz="0" w:space="0" w:color="auto"/>
        <w:bottom w:val="none" w:sz="0" w:space="0" w:color="auto"/>
        <w:right w:val="none" w:sz="0" w:space="0" w:color="auto"/>
      </w:divBdr>
    </w:div>
    <w:div w:id="483592743">
      <w:bodyDiv w:val="1"/>
      <w:marLeft w:val="0"/>
      <w:marRight w:val="0"/>
      <w:marTop w:val="0"/>
      <w:marBottom w:val="0"/>
      <w:divBdr>
        <w:top w:val="none" w:sz="0" w:space="0" w:color="auto"/>
        <w:left w:val="none" w:sz="0" w:space="0" w:color="auto"/>
        <w:bottom w:val="none" w:sz="0" w:space="0" w:color="auto"/>
        <w:right w:val="none" w:sz="0" w:space="0" w:color="auto"/>
      </w:divBdr>
    </w:div>
    <w:div w:id="484081025">
      <w:bodyDiv w:val="1"/>
      <w:marLeft w:val="0"/>
      <w:marRight w:val="0"/>
      <w:marTop w:val="0"/>
      <w:marBottom w:val="0"/>
      <w:divBdr>
        <w:top w:val="none" w:sz="0" w:space="0" w:color="auto"/>
        <w:left w:val="none" w:sz="0" w:space="0" w:color="auto"/>
        <w:bottom w:val="none" w:sz="0" w:space="0" w:color="auto"/>
        <w:right w:val="none" w:sz="0" w:space="0" w:color="auto"/>
      </w:divBdr>
    </w:div>
    <w:div w:id="487281741">
      <w:bodyDiv w:val="1"/>
      <w:marLeft w:val="0"/>
      <w:marRight w:val="0"/>
      <w:marTop w:val="0"/>
      <w:marBottom w:val="0"/>
      <w:divBdr>
        <w:top w:val="none" w:sz="0" w:space="0" w:color="auto"/>
        <w:left w:val="none" w:sz="0" w:space="0" w:color="auto"/>
        <w:bottom w:val="none" w:sz="0" w:space="0" w:color="auto"/>
        <w:right w:val="none" w:sz="0" w:space="0" w:color="auto"/>
      </w:divBdr>
    </w:div>
    <w:div w:id="490217332">
      <w:bodyDiv w:val="1"/>
      <w:marLeft w:val="0"/>
      <w:marRight w:val="0"/>
      <w:marTop w:val="0"/>
      <w:marBottom w:val="0"/>
      <w:divBdr>
        <w:top w:val="none" w:sz="0" w:space="0" w:color="auto"/>
        <w:left w:val="none" w:sz="0" w:space="0" w:color="auto"/>
        <w:bottom w:val="none" w:sz="0" w:space="0" w:color="auto"/>
        <w:right w:val="none" w:sz="0" w:space="0" w:color="auto"/>
      </w:divBdr>
    </w:div>
    <w:div w:id="490217999">
      <w:bodyDiv w:val="1"/>
      <w:marLeft w:val="0"/>
      <w:marRight w:val="0"/>
      <w:marTop w:val="0"/>
      <w:marBottom w:val="0"/>
      <w:divBdr>
        <w:top w:val="none" w:sz="0" w:space="0" w:color="auto"/>
        <w:left w:val="none" w:sz="0" w:space="0" w:color="auto"/>
        <w:bottom w:val="none" w:sz="0" w:space="0" w:color="auto"/>
        <w:right w:val="none" w:sz="0" w:space="0" w:color="auto"/>
      </w:divBdr>
    </w:div>
    <w:div w:id="490945483">
      <w:bodyDiv w:val="1"/>
      <w:marLeft w:val="0"/>
      <w:marRight w:val="0"/>
      <w:marTop w:val="0"/>
      <w:marBottom w:val="0"/>
      <w:divBdr>
        <w:top w:val="none" w:sz="0" w:space="0" w:color="auto"/>
        <w:left w:val="none" w:sz="0" w:space="0" w:color="auto"/>
        <w:bottom w:val="none" w:sz="0" w:space="0" w:color="auto"/>
        <w:right w:val="none" w:sz="0" w:space="0" w:color="auto"/>
      </w:divBdr>
    </w:div>
    <w:div w:id="490949575">
      <w:bodyDiv w:val="1"/>
      <w:marLeft w:val="0"/>
      <w:marRight w:val="0"/>
      <w:marTop w:val="0"/>
      <w:marBottom w:val="0"/>
      <w:divBdr>
        <w:top w:val="none" w:sz="0" w:space="0" w:color="auto"/>
        <w:left w:val="none" w:sz="0" w:space="0" w:color="auto"/>
        <w:bottom w:val="none" w:sz="0" w:space="0" w:color="auto"/>
        <w:right w:val="none" w:sz="0" w:space="0" w:color="auto"/>
      </w:divBdr>
    </w:div>
    <w:div w:id="491213875">
      <w:bodyDiv w:val="1"/>
      <w:marLeft w:val="0"/>
      <w:marRight w:val="0"/>
      <w:marTop w:val="0"/>
      <w:marBottom w:val="0"/>
      <w:divBdr>
        <w:top w:val="none" w:sz="0" w:space="0" w:color="auto"/>
        <w:left w:val="none" w:sz="0" w:space="0" w:color="auto"/>
        <w:bottom w:val="none" w:sz="0" w:space="0" w:color="auto"/>
        <w:right w:val="none" w:sz="0" w:space="0" w:color="auto"/>
      </w:divBdr>
    </w:div>
    <w:div w:id="491679828">
      <w:bodyDiv w:val="1"/>
      <w:marLeft w:val="0"/>
      <w:marRight w:val="0"/>
      <w:marTop w:val="0"/>
      <w:marBottom w:val="0"/>
      <w:divBdr>
        <w:top w:val="none" w:sz="0" w:space="0" w:color="auto"/>
        <w:left w:val="none" w:sz="0" w:space="0" w:color="auto"/>
        <w:bottom w:val="none" w:sz="0" w:space="0" w:color="auto"/>
        <w:right w:val="none" w:sz="0" w:space="0" w:color="auto"/>
      </w:divBdr>
    </w:div>
    <w:div w:id="491792883">
      <w:bodyDiv w:val="1"/>
      <w:marLeft w:val="0"/>
      <w:marRight w:val="0"/>
      <w:marTop w:val="0"/>
      <w:marBottom w:val="0"/>
      <w:divBdr>
        <w:top w:val="none" w:sz="0" w:space="0" w:color="auto"/>
        <w:left w:val="none" w:sz="0" w:space="0" w:color="auto"/>
        <w:bottom w:val="none" w:sz="0" w:space="0" w:color="auto"/>
        <w:right w:val="none" w:sz="0" w:space="0" w:color="auto"/>
      </w:divBdr>
      <w:divsChild>
        <w:div w:id="394395792">
          <w:marLeft w:val="0"/>
          <w:marRight w:val="0"/>
          <w:marTop w:val="0"/>
          <w:marBottom w:val="0"/>
          <w:divBdr>
            <w:top w:val="none" w:sz="0" w:space="0" w:color="auto"/>
            <w:left w:val="none" w:sz="0" w:space="0" w:color="auto"/>
            <w:bottom w:val="none" w:sz="0" w:space="0" w:color="auto"/>
            <w:right w:val="none" w:sz="0" w:space="0" w:color="auto"/>
          </w:divBdr>
          <w:divsChild>
            <w:div w:id="354814173">
              <w:marLeft w:val="0"/>
              <w:marRight w:val="0"/>
              <w:marTop w:val="0"/>
              <w:marBottom w:val="0"/>
              <w:divBdr>
                <w:top w:val="none" w:sz="0" w:space="0" w:color="auto"/>
                <w:left w:val="none" w:sz="0" w:space="0" w:color="auto"/>
                <w:bottom w:val="none" w:sz="0" w:space="0" w:color="auto"/>
                <w:right w:val="none" w:sz="0" w:space="0" w:color="auto"/>
              </w:divBdr>
              <w:divsChild>
                <w:div w:id="1072386084">
                  <w:marLeft w:val="0"/>
                  <w:marRight w:val="0"/>
                  <w:marTop w:val="0"/>
                  <w:marBottom w:val="0"/>
                  <w:divBdr>
                    <w:top w:val="none" w:sz="0" w:space="0" w:color="auto"/>
                    <w:left w:val="none" w:sz="0" w:space="0" w:color="auto"/>
                    <w:bottom w:val="none" w:sz="0" w:space="0" w:color="auto"/>
                    <w:right w:val="none" w:sz="0" w:space="0" w:color="auto"/>
                  </w:divBdr>
                  <w:divsChild>
                    <w:div w:id="1443841227">
                      <w:marLeft w:val="0"/>
                      <w:marRight w:val="0"/>
                      <w:marTop w:val="0"/>
                      <w:marBottom w:val="0"/>
                      <w:divBdr>
                        <w:top w:val="none" w:sz="0" w:space="0" w:color="auto"/>
                        <w:left w:val="none" w:sz="0" w:space="0" w:color="auto"/>
                        <w:bottom w:val="none" w:sz="0" w:space="0" w:color="auto"/>
                        <w:right w:val="none" w:sz="0" w:space="0" w:color="auto"/>
                      </w:divBdr>
                      <w:divsChild>
                        <w:div w:id="1963151965">
                          <w:marLeft w:val="0"/>
                          <w:marRight w:val="0"/>
                          <w:marTop w:val="0"/>
                          <w:marBottom w:val="0"/>
                          <w:divBdr>
                            <w:top w:val="none" w:sz="0" w:space="0" w:color="auto"/>
                            <w:left w:val="none" w:sz="0" w:space="0" w:color="auto"/>
                            <w:bottom w:val="none" w:sz="0" w:space="0" w:color="auto"/>
                            <w:right w:val="none" w:sz="0" w:space="0" w:color="auto"/>
                          </w:divBdr>
                          <w:divsChild>
                            <w:div w:id="617835641">
                              <w:marLeft w:val="0"/>
                              <w:marRight w:val="0"/>
                              <w:marTop w:val="0"/>
                              <w:marBottom w:val="0"/>
                              <w:divBdr>
                                <w:top w:val="none" w:sz="0" w:space="0" w:color="auto"/>
                                <w:left w:val="none" w:sz="0" w:space="0" w:color="auto"/>
                                <w:bottom w:val="none" w:sz="0" w:space="0" w:color="auto"/>
                                <w:right w:val="none" w:sz="0" w:space="0" w:color="auto"/>
                              </w:divBdr>
                              <w:divsChild>
                                <w:div w:id="360862883">
                                  <w:marLeft w:val="0"/>
                                  <w:marRight w:val="0"/>
                                  <w:marTop w:val="0"/>
                                  <w:marBottom w:val="0"/>
                                  <w:divBdr>
                                    <w:top w:val="single" w:sz="6" w:space="0" w:color="F5F5F5"/>
                                    <w:left w:val="single" w:sz="6" w:space="0" w:color="F5F5F5"/>
                                    <w:bottom w:val="single" w:sz="6" w:space="0" w:color="F5F5F5"/>
                                    <w:right w:val="single" w:sz="6" w:space="0" w:color="F5F5F5"/>
                                  </w:divBdr>
                                  <w:divsChild>
                                    <w:div w:id="652759975">
                                      <w:marLeft w:val="0"/>
                                      <w:marRight w:val="0"/>
                                      <w:marTop w:val="0"/>
                                      <w:marBottom w:val="0"/>
                                      <w:divBdr>
                                        <w:top w:val="none" w:sz="0" w:space="0" w:color="auto"/>
                                        <w:left w:val="none" w:sz="0" w:space="0" w:color="auto"/>
                                        <w:bottom w:val="none" w:sz="0" w:space="0" w:color="auto"/>
                                        <w:right w:val="none" w:sz="0" w:space="0" w:color="auto"/>
                                      </w:divBdr>
                                      <w:divsChild>
                                        <w:div w:id="1720783744">
                                          <w:marLeft w:val="0"/>
                                          <w:marRight w:val="0"/>
                                          <w:marTop w:val="0"/>
                                          <w:marBottom w:val="0"/>
                                          <w:divBdr>
                                            <w:top w:val="none" w:sz="0" w:space="0" w:color="auto"/>
                                            <w:left w:val="none" w:sz="0" w:space="0" w:color="auto"/>
                                            <w:bottom w:val="none" w:sz="0" w:space="0" w:color="auto"/>
                                            <w:right w:val="none" w:sz="0" w:space="0" w:color="auto"/>
                                          </w:divBdr>
                                        </w:div>
                                      </w:divsChild>
                                    </w:div>
                                    <w:div w:id="1117602754">
                                      <w:marLeft w:val="0"/>
                                      <w:marRight w:val="0"/>
                                      <w:marTop w:val="0"/>
                                      <w:marBottom w:val="0"/>
                                      <w:divBdr>
                                        <w:top w:val="none" w:sz="0" w:space="0" w:color="auto"/>
                                        <w:left w:val="none" w:sz="0" w:space="0" w:color="auto"/>
                                        <w:bottom w:val="none" w:sz="0" w:space="0" w:color="auto"/>
                                        <w:right w:val="none" w:sz="0" w:space="0" w:color="auto"/>
                                      </w:divBdr>
                                      <w:divsChild>
                                        <w:div w:id="14588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642634">
      <w:bodyDiv w:val="1"/>
      <w:marLeft w:val="0"/>
      <w:marRight w:val="0"/>
      <w:marTop w:val="0"/>
      <w:marBottom w:val="0"/>
      <w:divBdr>
        <w:top w:val="none" w:sz="0" w:space="0" w:color="auto"/>
        <w:left w:val="none" w:sz="0" w:space="0" w:color="auto"/>
        <w:bottom w:val="none" w:sz="0" w:space="0" w:color="auto"/>
        <w:right w:val="none" w:sz="0" w:space="0" w:color="auto"/>
      </w:divBdr>
    </w:div>
    <w:div w:id="494491545">
      <w:bodyDiv w:val="1"/>
      <w:marLeft w:val="0"/>
      <w:marRight w:val="0"/>
      <w:marTop w:val="0"/>
      <w:marBottom w:val="0"/>
      <w:divBdr>
        <w:top w:val="none" w:sz="0" w:space="0" w:color="auto"/>
        <w:left w:val="none" w:sz="0" w:space="0" w:color="auto"/>
        <w:bottom w:val="none" w:sz="0" w:space="0" w:color="auto"/>
        <w:right w:val="none" w:sz="0" w:space="0" w:color="auto"/>
      </w:divBdr>
    </w:div>
    <w:div w:id="494609779">
      <w:bodyDiv w:val="1"/>
      <w:marLeft w:val="0"/>
      <w:marRight w:val="0"/>
      <w:marTop w:val="0"/>
      <w:marBottom w:val="0"/>
      <w:divBdr>
        <w:top w:val="none" w:sz="0" w:space="0" w:color="auto"/>
        <w:left w:val="none" w:sz="0" w:space="0" w:color="auto"/>
        <w:bottom w:val="none" w:sz="0" w:space="0" w:color="auto"/>
        <w:right w:val="none" w:sz="0" w:space="0" w:color="auto"/>
      </w:divBdr>
    </w:div>
    <w:div w:id="494884231">
      <w:bodyDiv w:val="1"/>
      <w:marLeft w:val="0"/>
      <w:marRight w:val="0"/>
      <w:marTop w:val="0"/>
      <w:marBottom w:val="0"/>
      <w:divBdr>
        <w:top w:val="none" w:sz="0" w:space="0" w:color="auto"/>
        <w:left w:val="none" w:sz="0" w:space="0" w:color="auto"/>
        <w:bottom w:val="none" w:sz="0" w:space="0" w:color="auto"/>
        <w:right w:val="none" w:sz="0" w:space="0" w:color="auto"/>
      </w:divBdr>
      <w:divsChild>
        <w:div w:id="1245727636">
          <w:marLeft w:val="0"/>
          <w:marRight w:val="0"/>
          <w:marTop w:val="0"/>
          <w:marBottom w:val="0"/>
          <w:divBdr>
            <w:top w:val="none" w:sz="0" w:space="0" w:color="auto"/>
            <w:left w:val="none" w:sz="0" w:space="0" w:color="auto"/>
            <w:bottom w:val="none" w:sz="0" w:space="0" w:color="auto"/>
            <w:right w:val="none" w:sz="0" w:space="0" w:color="auto"/>
          </w:divBdr>
        </w:div>
      </w:divsChild>
    </w:div>
    <w:div w:id="496266512">
      <w:bodyDiv w:val="1"/>
      <w:marLeft w:val="0"/>
      <w:marRight w:val="0"/>
      <w:marTop w:val="0"/>
      <w:marBottom w:val="0"/>
      <w:divBdr>
        <w:top w:val="none" w:sz="0" w:space="0" w:color="auto"/>
        <w:left w:val="none" w:sz="0" w:space="0" w:color="auto"/>
        <w:bottom w:val="none" w:sz="0" w:space="0" w:color="auto"/>
        <w:right w:val="none" w:sz="0" w:space="0" w:color="auto"/>
      </w:divBdr>
    </w:div>
    <w:div w:id="496966831">
      <w:bodyDiv w:val="1"/>
      <w:marLeft w:val="0"/>
      <w:marRight w:val="0"/>
      <w:marTop w:val="0"/>
      <w:marBottom w:val="0"/>
      <w:divBdr>
        <w:top w:val="none" w:sz="0" w:space="0" w:color="auto"/>
        <w:left w:val="none" w:sz="0" w:space="0" w:color="auto"/>
        <w:bottom w:val="none" w:sz="0" w:space="0" w:color="auto"/>
        <w:right w:val="none" w:sz="0" w:space="0" w:color="auto"/>
      </w:divBdr>
      <w:divsChild>
        <w:div w:id="81338344">
          <w:marLeft w:val="0"/>
          <w:marRight w:val="0"/>
          <w:marTop w:val="0"/>
          <w:marBottom w:val="0"/>
          <w:divBdr>
            <w:top w:val="none" w:sz="0" w:space="0" w:color="auto"/>
            <w:left w:val="none" w:sz="0" w:space="0" w:color="auto"/>
            <w:bottom w:val="none" w:sz="0" w:space="0" w:color="auto"/>
            <w:right w:val="none" w:sz="0" w:space="0" w:color="auto"/>
          </w:divBdr>
        </w:div>
      </w:divsChild>
    </w:div>
    <w:div w:id="498084513">
      <w:bodyDiv w:val="1"/>
      <w:marLeft w:val="0"/>
      <w:marRight w:val="0"/>
      <w:marTop w:val="0"/>
      <w:marBottom w:val="0"/>
      <w:divBdr>
        <w:top w:val="none" w:sz="0" w:space="0" w:color="auto"/>
        <w:left w:val="none" w:sz="0" w:space="0" w:color="auto"/>
        <w:bottom w:val="none" w:sz="0" w:space="0" w:color="auto"/>
        <w:right w:val="none" w:sz="0" w:space="0" w:color="auto"/>
      </w:divBdr>
    </w:div>
    <w:div w:id="498621579">
      <w:bodyDiv w:val="1"/>
      <w:marLeft w:val="0"/>
      <w:marRight w:val="0"/>
      <w:marTop w:val="0"/>
      <w:marBottom w:val="0"/>
      <w:divBdr>
        <w:top w:val="none" w:sz="0" w:space="0" w:color="auto"/>
        <w:left w:val="none" w:sz="0" w:space="0" w:color="auto"/>
        <w:bottom w:val="none" w:sz="0" w:space="0" w:color="auto"/>
        <w:right w:val="none" w:sz="0" w:space="0" w:color="auto"/>
      </w:divBdr>
    </w:div>
    <w:div w:id="499469220">
      <w:bodyDiv w:val="1"/>
      <w:marLeft w:val="0"/>
      <w:marRight w:val="0"/>
      <w:marTop w:val="0"/>
      <w:marBottom w:val="0"/>
      <w:divBdr>
        <w:top w:val="none" w:sz="0" w:space="0" w:color="auto"/>
        <w:left w:val="none" w:sz="0" w:space="0" w:color="auto"/>
        <w:bottom w:val="none" w:sz="0" w:space="0" w:color="auto"/>
        <w:right w:val="none" w:sz="0" w:space="0" w:color="auto"/>
      </w:divBdr>
    </w:div>
    <w:div w:id="500775157">
      <w:bodyDiv w:val="1"/>
      <w:marLeft w:val="0"/>
      <w:marRight w:val="0"/>
      <w:marTop w:val="0"/>
      <w:marBottom w:val="0"/>
      <w:divBdr>
        <w:top w:val="none" w:sz="0" w:space="0" w:color="auto"/>
        <w:left w:val="none" w:sz="0" w:space="0" w:color="auto"/>
        <w:bottom w:val="none" w:sz="0" w:space="0" w:color="auto"/>
        <w:right w:val="none" w:sz="0" w:space="0" w:color="auto"/>
      </w:divBdr>
    </w:div>
    <w:div w:id="501089511">
      <w:bodyDiv w:val="1"/>
      <w:marLeft w:val="0"/>
      <w:marRight w:val="0"/>
      <w:marTop w:val="0"/>
      <w:marBottom w:val="0"/>
      <w:divBdr>
        <w:top w:val="none" w:sz="0" w:space="0" w:color="auto"/>
        <w:left w:val="none" w:sz="0" w:space="0" w:color="auto"/>
        <w:bottom w:val="none" w:sz="0" w:space="0" w:color="auto"/>
        <w:right w:val="none" w:sz="0" w:space="0" w:color="auto"/>
      </w:divBdr>
    </w:div>
    <w:div w:id="501547094">
      <w:bodyDiv w:val="1"/>
      <w:marLeft w:val="0"/>
      <w:marRight w:val="0"/>
      <w:marTop w:val="0"/>
      <w:marBottom w:val="0"/>
      <w:divBdr>
        <w:top w:val="none" w:sz="0" w:space="0" w:color="auto"/>
        <w:left w:val="none" w:sz="0" w:space="0" w:color="auto"/>
        <w:bottom w:val="none" w:sz="0" w:space="0" w:color="auto"/>
        <w:right w:val="none" w:sz="0" w:space="0" w:color="auto"/>
      </w:divBdr>
    </w:div>
    <w:div w:id="501553443">
      <w:bodyDiv w:val="1"/>
      <w:marLeft w:val="0"/>
      <w:marRight w:val="0"/>
      <w:marTop w:val="0"/>
      <w:marBottom w:val="0"/>
      <w:divBdr>
        <w:top w:val="none" w:sz="0" w:space="0" w:color="auto"/>
        <w:left w:val="none" w:sz="0" w:space="0" w:color="auto"/>
        <w:bottom w:val="none" w:sz="0" w:space="0" w:color="auto"/>
        <w:right w:val="none" w:sz="0" w:space="0" w:color="auto"/>
      </w:divBdr>
      <w:divsChild>
        <w:div w:id="1745255500">
          <w:marLeft w:val="0"/>
          <w:marRight w:val="0"/>
          <w:marTop w:val="0"/>
          <w:marBottom w:val="0"/>
          <w:divBdr>
            <w:top w:val="none" w:sz="0" w:space="0" w:color="auto"/>
            <w:left w:val="none" w:sz="0" w:space="0" w:color="auto"/>
            <w:bottom w:val="none" w:sz="0" w:space="0" w:color="auto"/>
            <w:right w:val="none" w:sz="0" w:space="0" w:color="auto"/>
          </w:divBdr>
        </w:div>
        <w:div w:id="1918392859">
          <w:marLeft w:val="0"/>
          <w:marRight w:val="0"/>
          <w:marTop w:val="0"/>
          <w:marBottom w:val="0"/>
          <w:divBdr>
            <w:top w:val="none" w:sz="0" w:space="0" w:color="auto"/>
            <w:left w:val="none" w:sz="0" w:space="0" w:color="auto"/>
            <w:bottom w:val="none" w:sz="0" w:space="0" w:color="auto"/>
            <w:right w:val="none" w:sz="0" w:space="0" w:color="auto"/>
          </w:divBdr>
        </w:div>
      </w:divsChild>
    </w:div>
    <w:div w:id="502862764">
      <w:bodyDiv w:val="1"/>
      <w:marLeft w:val="0"/>
      <w:marRight w:val="0"/>
      <w:marTop w:val="0"/>
      <w:marBottom w:val="0"/>
      <w:divBdr>
        <w:top w:val="none" w:sz="0" w:space="0" w:color="auto"/>
        <w:left w:val="none" w:sz="0" w:space="0" w:color="auto"/>
        <w:bottom w:val="none" w:sz="0" w:space="0" w:color="auto"/>
        <w:right w:val="none" w:sz="0" w:space="0" w:color="auto"/>
      </w:divBdr>
    </w:div>
    <w:div w:id="504396920">
      <w:bodyDiv w:val="1"/>
      <w:marLeft w:val="0"/>
      <w:marRight w:val="0"/>
      <w:marTop w:val="0"/>
      <w:marBottom w:val="0"/>
      <w:divBdr>
        <w:top w:val="none" w:sz="0" w:space="0" w:color="auto"/>
        <w:left w:val="none" w:sz="0" w:space="0" w:color="auto"/>
        <w:bottom w:val="none" w:sz="0" w:space="0" w:color="auto"/>
        <w:right w:val="none" w:sz="0" w:space="0" w:color="auto"/>
      </w:divBdr>
    </w:div>
    <w:div w:id="504709813">
      <w:bodyDiv w:val="1"/>
      <w:marLeft w:val="0"/>
      <w:marRight w:val="0"/>
      <w:marTop w:val="0"/>
      <w:marBottom w:val="0"/>
      <w:divBdr>
        <w:top w:val="none" w:sz="0" w:space="0" w:color="auto"/>
        <w:left w:val="none" w:sz="0" w:space="0" w:color="auto"/>
        <w:bottom w:val="none" w:sz="0" w:space="0" w:color="auto"/>
        <w:right w:val="none" w:sz="0" w:space="0" w:color="auto"/>
      </w:divBdr>
    </w:div>
    <w:div w:id="506217804">
      <w:bodyDiv w:val="1"/>
      <w:marLeft w:val="0"/>
      <w:marRight w:val="0"/>
      <w:marTop w:val="0"/>
      <w:marBottom w:val="0"/>
      <w:divBdr>
        <w:top w:val="none" w:sz="0" w:space="0" w:color="auto"/>
        <w:left w:val="none" w:sz="0" w:space="0" w:color="auto"/>
        <w:bottom w:val="none" w:sz="0" w:space="0" w:color="auto"/>
        <w:right w:val="none" w:sz="0" w:space="0" w:color="auto"/>
      </w:divBdr>
    </w:div>
    <w:div w:id="506948421">
      <w:bodyDiv w:val="1"/>
      <w:marLeft w:val="0"/>
      <w:marRight w:val="0"/>
      <w:marTop w:val="0"/>
      <w:marBottom w:val="0"/>
      <w:divBdr>
        <w:top w:val="none" w:sz="0" w:space="0" w:color="auto"/>
        <w:left w:val="none" w:sz="0" w:space="0" w:color="auto"/>
        <w:bottom w:val="none" w:sz="0" w:space="0" w:color="auto"/>
        <w:right w:val="none" w:sz="0" w:space="0" w:color="auto"/>
      </w:divBdr>
    </w:div>
    <w:div w:id="50856256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6">
          <w:marLeft w:val="0"/>
          <w:marRight w:val="0"/>
          <w:marTop w:val="0"/>
          <w:marBottom w:val="0"/>
          <w:divBdr>
            <w:top w:val="none" w:sz="0" w:space="0" w:color="auto"/>
            <w:left w:val="none" w:sz="0" w:space="0" w:color="auto"/>
            <w:bottom w:val="none" w:sz="0" w:space="0" w:color="auto"/>
            <w:right w:val="none" w:sz="0" w:space="0" w:color="auto"/>
          </w:divBdr>
        </w:div>
      </w:divsChild>
    </w:div>
    <w:div w:id="509954339">
      <w:bodyDiv w:val="1"/>
      <w:marLeft w:val="0"/>
      <w:marRight w:val="0"/>
      <w:marTop w:val="0"/>
      <w:marBottom w:val="0"/>
      <w:divBdr>
        <w:top w:val="none" w:sz="0" w:space="0" w:color="auto"/>
        <w:left w:val="none" w:sz="0" w:space="0" w:color="auto"/>
        <w:bottom w:val="none" w:sz="0" w:space="0" w:color="auto"/>
        <w:right w:val="none" w:sz="0" w:space="0" w:color="auto"/>
      </w:divBdr>
    </w:div>
    <w:div w:id="512109368">
      <w:bodyDiv w:val="1"/>
      <w:marLeft w:val="0"/>
      <w:marRight w:val="0"/>
      <w:marTop w:val="0"/>
      <w:marBottom w:val="0"/>
      <w:divBdr>
        <w:top w:val="none" w:sz="0" w:space="0" w:color="auto"/>
        <w:left w:val="none" w:sz="0" w:space="0" w:color="auto"/>
        <w:bottom w:val="none" w:sz="0" w:space="0" w:color="auto"/>
        <w:right w:val="none" w:sz="0" w:space="0" w:color="auto"/>
      </w:divBdr>
    </w:div>
    <w:div w:id="512917301">
      <w:bodyDiv w:val="1"/>
      <w:marLeft w:val="0"/>
      <w:marRight w:val="0"/>
      <w:marTop w:val="0"/>
      <w:marBottom w:val="0"/>
      <w:divBdr>
        <w:top w:val="none" w:sz="0" w:space="0" w:color="auto"/>
        <w:left w:val="none" w:sz="0" w:space="0" w:color="auto"/>
        <w:bottom w:val="none" w:sz="0" w:space="0" w:color="auto"/>
        <w:right w:val="none" w:sz="0" w:space="0" w:color="auto"/>
      </w:divBdr>
    </w:div>
    <w:div w:id="513810755">
      <w:bodyDiv w:val="1"/>
      <w:marLeft w:val="0"/>
      <w:marRight w:val="0"/>
      <w:marTop w:val="0"/>
      <w:marBottom w:val="0"/>
      <w:divBdr>
        <w:top w:val="none" w:sz="0" w:space="0" w:color="auto"/>
        <w:left w:val="none" w:sz="0" w:space="0" w:color="auto"/>
        <w:bottom w:val="none" w:sz="0" w:space="0" w:color="auto"/>
        <w:right w:val="none" w:sz="0" w:space="0" w:color="auto"/>
      </w:divBdr>
    </w:div>
    <w:div w:id="515123438">
      <w:bodyDiv w:val="1"/>
      <w:marLeft w:val="0"/>
      <w:marRight w:val="0"/>
      <w:marTop w:val="0"/>
      <w:marBottom w:val="0"/>
      <w:divBdr>
        <w:top w:val="none" w:sz="0" w:space="0" w:color="auto"/>
        <w:left w:val="none" w:sz="0" w:space="0" w:color="auto"/>
        <w:bottom w:val="none" w:sz="0" w:space="0" w:color="auto"/>
        <w:right w:val="none" w:sz="0" w:space="0" w:color="auto"/>
      </w:divBdr>
    </w:div>
    <w:div w:id="518204028">
      <w:bodyDiv w:val="1"/>
      <w:marLeft w:val="0"/>
      <w:marRight w:val="0"/>
      <w:marTop w:val="0"/>
      <w:marBottom w:val="0"/>
      <w:divBdr>
        <w:top w:val="none" w:sz="0" w:space="0" w:color="auto"/>
        <w:left w:val="none" w:sz="0" w:space="0" w:color="auto"/>
        <w:bottom w:val="none" w:sz="0" w:space="0" w:color="auto"/>
        <w:right w:val="none" w:sz="0" w:space="0" w:color="auto"/>
      </w:divBdr>
    </w:div>
    <w:div w:id="518205073">
      <w:bodyDiv w:val="1"/>
      <w:marLeft w:val="0"/>
      <w:marRight w:val="0"/>
      <w:marTop w:val="0"/>
      <w:marBottom w:val="0"/>
      <w:divBdr>
        <w:top w:val="none" w:sz="0" w:space="0" w:color="auto"/>
        <w:left w:val="none" w:sz="0" w:space="0" w:color="auto"/>
        <w:bottom w:val="none" w:sz="0" w:space="0" w:color="auto"/>
        <w:right w:val="none" w:sz="0" w:space="0" w:color="auto"/>
      </w:divBdr>
    </w:div>
    <w:div w:id="520752198">
      <w:bodyDiv w:val="1"/>
      <w:marLeft w:val="0"/>
      <w:marRight w:val="0"/>
      <w:marTop w:val="0"/>
      <w:marBottom w:val="0"/>
      <w:divBdr>
        <w:top w:val="none" w:sz="0" w:space="0" w:color="auto"/>
        <w:left w:val="none" w:sz="0" w:space="0" w:color="auto"/>
        <w:bottom w:val="none" w:sz="0" w:space="0" w:color="auto"/>
        <w:right w:val="none" w:sz="0" w:space="0" w:color="auto"/>
      </w:divBdr>
    </w:div>
    <w:div w:id="522596427">
      <w:bodyDiv w:val="1"/>
      <w:marLeft w:val="0"/>
      <w:marRight w:val="0"/>
      <w:marTop w:val="0"/>
      <w:marBottom w:val="0"/>
      <w:divBdr>
        <w:top w:val="none" w:sz="0" w:space="0" w:color="auto"/>
        <w:left w:val="none" w:sz="0" w:space="0" w:color="auto"/>
        <w:bottom w:val="none" w:sz="0" w:space="0" w:color="auto"/>
        <w:right w:val="none" w:sz="0" w:space="0" w:color="auto"/>
      </w:divBdr>
    </w:div>
    <w:div w:id="523640771">
      <w:bodyDiv w:val="1"/>
      <w:marLeft w:val="0"/>
      <w:marRight w:val="0"/>
      <w:marTop w:val="0"/>
      <w:marBottom w:val="0"/>
      <w:divBdr>
        <w:top w:val="none" w:sz="0" w:space="0" w:color="auto"/>
        <w:left w:val="none" w:sz="0" w:space="0" w:color="auto"/>
        <w:bottom w:val="none" w:sz="0" w:space="0" w:color="auto"/>
        <w:right w:val="none" w:sz="0" w:space="0" w:color="auto"/>
      </w:divBdr>
    </w:div>
    <w:div w:id="524369168">
      <w:bodyDiv w:val="1"/>
      <w:marLeft w:val="0"/>
      <w:marRight w:val="0"/>
      <w:marTop w:val="0"/>
      <w:marBottom w:val="0"/>
      <w:divBdr>
        <w:top w:val="none" w:sz="0" w:space="0" w:color="auto"/>
        <w:left w:val="none" w:sz="0" w:space="0" w:color="auto"/>
        <w:bottom w:val="none" w:sz="0" w:space="0" w:color="auto"/>
        <w:right w:val="none" w:sz="0" w:space="0" w:color="auto"/>
      </w:divBdr>
    </w:div>
    <w:div w:id="528302564">
      <w:bodyDiv w:val="1"/>
      <w:marLeft w:val="0"/>
      <w:marRight w:val="0"/>
      <w:marTop w:val="0"/>
      <w:marBottom w:val="0"/>
      <w:divBdr>
        <w:top w:val="none" w:sz="0" w:space="0" w:color="auto"/>
        <w:left w:val="none" w:sz="0" w:space="0" w:color="auto"/>
        <w:bottom w:val="none" w:sz="0" w:space="0" w:color="auto"/>
        <w:right w:val="none" w:sz="0" w:space="0" w:color="auto"/>
      </w:divBdr>
    </w:div>
    <w:div w:id="528373775">
      <w:bodyDiv w:val="1"/>
      <w:marLeft w:val="0"/>
      <w:marRight w:val="0"/>
      <w:marTop w:val="0"/>
      <w:marBottom w:val="0"/>
      <w:divBdr>
        <w:top w:val="none" w:sz="0" w:space="0" w:color="auto"/>
        <w:left w:val="none" w:sz="0" w:space="0" w:color="auto"/>
        <w:bottom w:val="none" w:sz="0" w:space="0" w:color="auto"/>
        <w:right w:val="none" w:sz="0" w:space="0" w:color="auto"/>
      </w:divBdr>
    </w:div>
    <w:div w:id="531305949">
      <w:bodyDiv w:val="1"/>
      <w:marLeft w:val="0"/>
      <w:marRight w:val="0"/>
      <w:marTop w:val="0"/>
      <w:marBottom w:val="0"/>
      <w:divBdr>
        <w:top w:val="none" w:sz="0" w:space="0" w:color="auto"/>
        <w:left w:val="none" w:sz="0" w:space="0" w:color="auto"/>
        <w:bottom w:val="none" w:sz="0" w:space="0" w:color="auto"/>
        <w:right w:val="none" w:sz="0" w:space="0" w:color="auto"/>
      </w:divBdr>
    </w:div>
    <w:div w:id="533274496">
      <w:bodyDiv w:val="1"/>
      <w:marLeft w:val="0"/>
      <w:marRight w:val="0"/>
      <w:marTop w:val="0"/>
      <w:marBottom w:val="0"/>
      <w:divBdr>
        <w:top w:val="none" w:sz="0" w:space="0" w:color="auto"/>
        <w:left w:val="none" w:sz="0" w:space="0" w:color="auto"/>
        <w:bottom w:val="none" w:sz="0" w:space="0" w:color="auto"/>
        <w:right w:val="none" w:sz="0" w:space="0" w:color="auto"/>
      </w:divBdr>
    </w:div>
    <w:div w:id="534927805">
      <w:bodyDiv w:val="1"/>
      <w:marLeft w:val="0"/>
      <w:marRight w:val="0"/>
      <w:marTop w:val="0"/>
      <w:marBottom w:val="0"/>
      <w:divBdr>
        <w:top w:val="none" w:sz="0" w:space="0" w:color="auto"/>
        <w:left w:val="none" w:sz="0" w:space="0" w:color="auto"/>
        <w:bottom w:val="none" w:sz="0" w:space="0" w:color="auto"/>
        <w:right w:val="none" w:sz="0" w:space="0" w:color="auto"/>
      </w:divBdr>
    </w:div>
    <w:div w:id="535118772">
      <w:bodyDiv w:val="1"/>
      <w:marLeft w:val="0"/>
      <w:marRight w:val="0"/>
      <w:marTop w:val="0"/>
      <w:marBottom w:val="0"/>
      <w:divBdr>
        <w:top w:val="none" w:sz="0" w:space="0" w:color="auto"/>
        <w:left w:val="none" w:sz="0" w:space="0" w:color="auto"/>
        <w:bottom w:val="none" w:sz="0" w:space="0" w:color="auto"/>
        <w:right w:val="none" w:sz="0" w:space="0" w:color="auto"/>
      </w:divBdr>
    </w:div>
    <w:div w:id="536159060">
      <w:bodyDiv w:val="1"/>
      <w:marLeft w:val="0"/>
      <w:marRight w:val="0"/>
      <w:marTop w:val="0"/>
      <w:marBottom w:val="0"/>
      <w:divBdr>
        <w:top w:val="none" w:sz="0" w:space="0" w:color="auto"/>
        <w:left w:val="none" w:sz="0" w:space="0" w:color="auto"/>
        <w:bottom w:val="none" w:sz="0" w:space="0" w:color="auto"/>
        <w:right w:val="none" w:sz="0" w:space="0" w:color="auto"/>
      </w:divBdr>
    </w:div>
    <w:div w:id="536502057">
      <w:bodyDiv w:val="1"/>
      <w:marLeft w:val="0"/>
      <w:marRight w:val="0"/>
      <w:marTop w:val="0"/>
      <w:marBottom w:val="0"/>
      <w:divBdr>
        <w:top w:val="none" w:sz="0" w:space="0" w:color="auto"/>
        <w:left w:val="none" w:sz="0" w:space="0" w:color="auto"/>
        <w:bottom w:val="none" w:sz="0" w:space="0" w:color="auto"/>
        <w:right w:val="none" w:sz="0" w:space="0" w:color="auto"/>
      </w:divBdr>
    </w:div>
    <w:div w:id="540172626">
      <w:bodyDiv w:val="1"/>
      <w:marLeft w:val="0"/>
      <w:marRight w:val="0"/>
      <w:marTop w:val="0"/>
      <w:marBottom w:val="0"/>
      <w:divBdr>
        <w:top w:val="none" w:sz="0" w:space="0" w:color="auto"/>
        <w:left w:val="none" w:sz="0" w:space="0" w:color="auto"/>
        <w:bottom w:val="none" w:sz="0" w:space="0" w:color="auto"/>
        <w:right w:val="none" w:sz="0" w:space="0" w:color="auto"/>
      </w:divBdr>
    </w:div>
    <w:div w:id="540749444">
      <w:bodyDiv w:val="1"/>
      <w:marLeft w:val="0"/>
      <w:marRight w:val="0"/>
      <w:marTop w:val="0"/>
      <w:marBottom w:val="0"/>
      <w:divBdr>
        <w:top w:val="none" w:sz="0" w:space="0" w:color="auto"/>
        <w:left w:val="none" w:sz="0" w:space="0" w:color="auto"/>
        <w:bottom w:val="none" w:sz="0" w:space="0" w:color="auto"/>
        <w:right w:val="none" w:sz="0" w:space="0" w:color="auto"/>
      </w:divBdr>
    </w:div>
    <w:div w:id="540825346">
      <w:bodyDiv w:val="1"/>
      <w:marLeft w:val="0"/>
      <w:marRight w:val="0"/>
      <w:marTop w:val="0"/>
      <w:marBottom w:val="0"/>
      <w:divBdr>
        <w:top w:val="none" w:sz="0" w:space="0" w:color="auto"/>
        <w:left w:val="none" w:sz="0" w:space="0" w:color="auto"/>
        <w:bottom w:val="none" w:sz="0" w:space="0" w:color="auto"/>
        <w:right w:val="none" w:sz="0" w:space="0" w:color="auto"/>
      </w:divBdr>
    </w:div>
    <w:div w:id="542057035">
      <w:bodyDiv w:val="1"/>
      <w:marLeft w:val="0"/>
      <w:marRight w:val="0"/>
      <w:marTop w:val="0"/>
      <w:marBottom w:val="0"/>
      <w:divBdr>
        <w:top w:val="none" w:sz="0" w:space="0" w:color="auto"/>
        <w:left w:val="none" w:sz="0" w:space="0" w:color="auto"/>
        <w:bottom w:val="none" w:sz="0" w:space="0" w:color="auto"/>
        <w:right w:val="none" w:sz="0" w:space="0" w:color="auto"/>
      </w:divBdr>
    </w:div>
    <w:div w:id="542133550">
      <w:bodyDiv w:val="1"/>
      <w:marLeft w:val="0"/>
      <w:marRight w:val="0"/>
      <w:marTop w:val="0"/>
      <w:marBottom w:val="0"/>
      <w:divBdr>
        <w:top w:val="none" w:sz="0" w:space="0" w:color="auto"/>
        <w:left w:val="none" w:sz="0" w:space="0" w:color="auto"/>
        <w:bottom w:val="none" w:sz="0" w:space="0" w:color="auto"/>
        <w:right w:val="none" w:sz="0" w:space="0" w:color="auto"/>
      </w:divBdr>
    </w:div>
    <w:div w:id="542405959">
      <w:bodyDiv w:val="1"/>
      <w:marLeft w:val="0"/>
      <w:marRight w:val="0"/>
      <w:marTop w:val="0"/>
      <w:marBottom w:val="0"/>
      <w:divBdr>
        <w:top w:val="none" w:sz="0" w:space="0" w:color="auto"/>
        <w:left w:val="none" w:sz="0" w:space="0" w:color="auto"/>
        <w:bottom w:val="none" w:sz="0" w:space="0" w:color="auto"/>
        <w:right w:val="none" w:sz="0" w:space="0" w:color="auto"/>
      </w:divBdr>
      <w:divsChild>
        <w:div w:id="1691684198">
          <w:marLeft w:val="0"/>
          <w:marRight w:val="0"/>
          <w:marTop w:val="0"/>
          <w:marBottom w:val="0"/>
          <w:divBdr>
            <w:top w:val="none" w:sz="0" w:space="0" w:color="auto"/>
            <w:left w:val="none" w:sz="0" w:space="0" w:color="auto"/>
            <w:bottom w:val="none" w:sz="0" w:space="0" w:color="auto"/>
            <w:right w:val="none" w:sz="0" w:space="0" w:color="auto"/>
          </w:divBdr>
        </w:div>
      </w:divsChild>
    </w:div>
    <w:div w:id="542408683">
      <w:bodyDiv w:val="1"/>
      <w:marLeft w:val="0"/>
      <w:marRight w:val="0"/>
      <w:marTop w:val="0"/>
      <w:marBottom w:val="0"/>
      <w:divBdr>
        <w:top w:val="none" w:sz="0" w:space="0" w:color="auto"/>
        <w:left w:val="none" w:sz="0" w:space="0" w:color="auto"/>
        <w:bottom w:val="none" w:sz="0" w:space="0" w:color="auto"/>
        <w:right w:val="none" w:sz="0" w:space="0" w:color="auto"/>
      </w:divBdr>
    </w:div>
    <w:div w:id="542593493">
      <w:bodyDiv w:val="1"/>
      <w:marLeft w:val="0"/>
      <w:marRight w:val="0"/>
      <w:marTop w:val="0"/>
      <w:marBottom w:val="0"/>
      <w:divBdr>
        <w:top w:val="none" w:sz="0" w:space="0" w:color="auto"/>
        <w:left w:val="none" w:sz="0" w:space="0" w:color="auto"/>
        <w:bottom w:val="none" w:sz="0" w:space="0" w:color="auto"/>
        <w:right w:val="none" w:sz="0" w:space="0" w:color="auto"/>
      </w:divBdr>
    </w:div>
    <w:div w:id="542712129">
      <w:bodyDiv w:val="1"/>
      <w:marLeft w:val="0"/>
      <w:marRight w:val="0"/>
      <w:marTop w:val="0"/>
      <w:marBottom w:val="0"/>
      <w:divBdr>
        <w:top w:val="none" w:sz="0" w:space="0" w:color="auto"/>
        <w:left w:val="none" w:sz="0" w:space="0" w:color="auto"/>
        <w:bottom w:val="none" w:sz="0" w:space="0" w:color="auto"/>
        <w:right w:val="none" w:sz="0" w:space="0" w:color="auto"/>
      </w:divBdr>
    </w:div>
    <w:div w:id="545139991">
      <w:bodyDiv w:val="1"/>
      <w:marLeft w:val="0"/>
      <w:marRight w:val="0"/>
      <w:marTop w:val="0"/>
      <w:marBottom w:val="0"/>
      <w:divBdr>
        <w:top w:val="none" w:sz="0" w:space="0" w:color="auto"/>
        <w:left w:val="none" w:sz="0" w:space="0" w:color="auto"/>
        <w:bottom w:val="none" w:sz="0" w:space="0" w:color="auto"/>
        <w:right w:val="none" w:sz="0" w:space="0" w:color="auto"/>
      </w:divBdr>
    </w:div>
    <w:div w:id="545678262">
      <w:bodyDiv w:val="1"/>
      <w:marLeft w:val="0"/>
      <w:marRight w:val="0"/>
      <w:marTop w:val="0"/>
      <w:marBottom w:val="0"/>
      <w:divBdr>
        <w:top w:val="none" w:sz="0" w:space="0" w:color="auto"/>
        <w:left w:val="none" w:sz="0" w:space="0" w:color="auto"/>
        <w:bottom w:val="none" w:sz="0" w:space="0" w:color="auto"/>
        <w:right w:val="none" w:sz="0" w:space="0" w:color="auto"/>
      </w:divBdr>
    </w:div>
    <w:div w:id="545945699">
      <w:bodyDiv w:val="1"/>
      <w:marLeft w:val="0"/>
      <w:marRight w:val="0"/>
      <w:marTop w:val="0"/>
      <w:marBottom w:val="0"/>
      <w:divBdr>
        <w:top w:val="none" w:sz="0" w:space="0" w:color="auto"/>
        <w:left w:val="none" w:sz="0" w:space="0" w:color="auto"/>
        <w:bottom w:val="none" w:sz="0" w:space="0" w:color="auto"/>
        <w:right w:val="none" w:sz="0" w:space="0" w:color="auto"/>
      </w:divBdr>
    </w:div>
    <w:div w:id="546919371">
      <w:bodyDiv w:val="1"/>
      <w:marLeft w:val="0"/>
      <w:marRight w:val="0"/>
      <w:marTop w:val="0"/>
      <w:marBottom w:val="0"/>
      <w:divBdr>
        <w:top w:val="none" w:sz="0" w:space="0" w:color="auto"/>
        <w:left w:val="none" w:sz="0" w:space="0" w:color="auto"/>
        <w:bottom w:val="none" w:sz="0" w:space="0" w:color="auto"/>
        <w:right w:val="none" w:sz="0" w:space="0" w:color="auto"/>
      </w:divBdr>
      <w:divsChild>
        <w:div w:id="499125450">
          <w:marLeft w:val="0"/>
          <w:marRight w:val="0"/>
          <w:marTop w:val="0"/>
          <w:marBottom w:val="0"/>
          <w:divBdr>
            <w:top w:val="none" w:sz="0" w:space="0" w:color="auto"/>
            <w:left w:val="none" w:sz="0" w:space="0" w:color="auto"/>
            <w:bottom w:val="none" w:sz="0" w:space="0" w:color="auto"/>
            <w:right w:val="none" w:sz="0" w:space="0" w:color="auto"/>
          </w:divBdr>
        </w:div>
      </w:divsChild>
    </w:div>
    <w:div w:id="547229018">
      <w:bodyDiv w:val="1"/>
      <w:marLeft w:val="0"/>
      <w:marRight w:val="0"/>
      <w:marTop w:val="0"/>
      <w:marBottom w:val="0"/>
      <w:divBdr>
        <w:top w:val="none" w:sz="0" w:space="0" w:color="auto"/>
        <w:left w:val="none" w:sz="0" w:space="0" w:color="auto"/>
        <w:bottom w:val="none" w:sz="0" w:space="0" w:color="auto"/>
        <w:right w:val="none" w:sz="0" w:space="0" w:color="auto"/>
      </w:divBdr>
    </w:div>
    <w:div w:id="550268881">
      <w:bodyDiv w:val="1"/>
      <w:marLeft w:val="0"/>
      <w:marRight w:val="0"/>
      <w:marTop w:val="0"/>
      <w:marBottom w:val="0"/>
      <w:divBdr>
        <w:top w:val="none" w:sz="0" w:space="0" w:color="auto"/>
        <w:left w:val="none" w:sz="0" w:space="0" w:color="auto"/>
        <w:bottom w:val="none" w:sz="0" w:space="0" w:color="auto"/>
        <w:right w:val="none" w:sz="0" w:space="0" w:color="auto"/>
      </w:divBdr>
    </w:div>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552348382">
      <w:bodyDiv w:val="1"/>
      <w:marLeft w:val="0"/>
      <w:marRight w:val="0"/>
      <w:marTop w:val="0"/>
      <w:marBottom w:val="0"/>
      <w:divBdr>
        <w:top w:val="none" w:sz="0" w:space="0" w:color="auto"/>
        <w:left w:val="none" w:sz="0" w:space="0" w:color="auto"/>
        <w:bottom w:val="none" w:sz="0" w:space="0" w:color="auto"/>
        <w:right w:val="none" w:sz="0" w:space="0" w:color="auto"/>
      </w:divBdr>
    </w:div>
    <w:div w:id="553931654">
      <w:bodyDiv w:val="1"/>
      <w:marLeft w:val="0"/>
      <w:marRight w:val="0"/>
      <w:marTop w:val="0"/>
      <w:marBottom w:val="0"/>
      <w:divBdr>
        <w:top w:val="none" w:sz="0" w:space="0" w:color="auto"/>
        <w:left w:val="none" w:sz="0" w:space="0" w:color="auto"/>
        <w:bottom w:val="none" w:sz="0" w:space="0" w:color="auto"/>
        <w:right w:val="none" w:sz="0" w:space="0" w:color="auto"/>
      </w:divBdr>
    </w:div>
    <w:div w:id="555287620">
      <w:bodyDiv w:val="1"/>
      <w:marLeft w:val="0"/>
      <w:marRight w:val="0"/>
      <w:marTop w:val="0"/>
      <w:marBottom w:val="0"/>
      <w:divBdr>
        <w:top w:val="none" w:sz="0" w:space="0" w:color="auto"/>
        <w:left w:val="none" w:sz="0" w:space="0" w:color="auto"/>
        <w:bottom w:val="none" w:sz="0" w:space="0" w:color="auto"/>
        <w:right w:val="none" w:sz="0" w:space="0" w:color="auto"/>
      </w:divBdr>
    </w:div>
    <w:div w:id="557320285">
      <w:bodyDiv w:val="1"/>
      <w:marLeft w:val="0"/>
      <w:marRight w:val="0"/>
      <w:marTop w:val="0"/>
      <w:marBottom w:val="0"/>
      <w:divBdr>
        <w:top w:val="none" w:sz="0" w:space="0" w:color="auto"/>
        <w:left w:val="none" w:sz="0" w:space="0" w:color="auto"/>
        <w:bottom w:val="none" w:sz="0" w:space="0" w:color="auto"/>
        <w:right w:val="none" w:sz="0" w:space="0" w:color="auto"/>
      </w:divBdr>
    </w:div>
    <w:div w:id="558516649">
      <w:bodyDiv w:val="1"/>
      <w:marLeft w:val="0"/>
      <w:marRight w:val="0"/>
      <w:marTop w:val="0"/>
      <w:marBottom w:val="0"/>
      <w:divBdr>
        <w:top w:val="none" w:sz="0" w:space="0" w:color="auto"/>
        <w:left w:val="none" w:sz="0" w:space="0" w:color="auto"/>
        <w:bottom w:val="none" w:sz="0" w:space="0" w:color="auto"/>
        <w:right w:val="none" w:sz="0" w:space="0" w:color="auto"/>
      </w:divBdr>
    </w:div>
    <w:div w:id="559556247">
      <w:bodyDiv w:val="1"/>
      <w:marLeft w:val="0"/>
      <w:marRight w:val="0"/>
      <w:marTop w:val="0"/>
      <w:marBottom w:val="0"/>
      <w:divBdr>
        <w:top w:val="none" w:sz="0" w:space="0" w:color="auto"/>
        <w:left w:val="none" w:sz="0" w:space="0" w:color="auto"/>
        <w:bottom w:val="none" w:sz="0" w:space="0" w:color="auto"/>
        <w:right w:val="none" w:sz="0" w:space="0" w:color="auto"/>
      </w:divBdr>
      <w:divsChild>
        <w:div w:id="789475520">
          <w:marLeft w:val="0"/>
          <w:marRight w:val="0"/>
          <w:marTop w:val="0"/>
          <w:marBottom w:val="0"/>
          <w:divBdr>
            <w:top w:val="none" w:sz="0" w:space="0" w:color="auto"/>
            <w:left w:val="none" w:sz="0" w:space="0" w:color="auto"/>
            <w:bottom w:val="none" w:sz="0" w:space="0" w:color="auto"/>
            <w:right w:val="none" w:sz="0" w:space="0" w:color="auto"/>
          </w:divBdr>
        </w:div>
      </w:divsChild>
    </w:div>
    <w:div w:id="560024391">
      <w:bodyDiv w:val="1"/>
      <w:marLeft w:val="0"/>
      <w:marRight w:val="0"/>
      <w:marTop w:val="0"/>
      <w:marBottom w:val="0"/>
      <w:divBdr>
        <w:top w:val="none" w:sz="0" w:space="0" w:color="auto"/>
        <w:left w:val="none" w:sz="0" w:space="0" w:color="auto"/>
        <w:bottom w:val="none" w:sz="0" w:space="0" w:color="auto"/>
        <w:right w:val="none" w:sz="0" w:space="0" w:color="auto"/>
      </w:divBdr>
    </w:div>
    <w:div w:id="560287055">
      <w:bodyDiv w:val="1"/>
      <w:marLeft w:val="0"/>
      <w:marRight w:val="0"/>
      <w:marTop w:val="0"/>
      <w:marBottom w:val="0"/>
      <w:divBdr>
        <w:top w:val="none" w:sz="0" w:space="0" w:color="auto"/>
        <w:left w:val="none" w:sz="0" w:space="0" w:color="auto"/>
        <w:bottom w:val="none" w:sz="0" w:space="0" w:color="auto"/>
        <w:right w:val="none" w:sz="0" w:space="0" w:color="auto"/>
      </w:divBdr>
    </w:div>
    <w:div w:id="563417127">
      <w:bodyDiv w:val="1"/>
      <w:marLeft w:val="0"/>
      <w:marRight w:val="0"/>
      <w:marTop w:val="0"/>
      <w:marBottom w:val="0"/>
      <w:divBdr>
        <w:top w:val="none" w:sz="0" w:space="0" w:color="auto"/>
        <w:left w:val="none" w:sz="0" w:space="0" w:color="auto"/>
        <w:bottom w:val="none" w:sz="0" w:space="0" w:color="auto"/>
        <w:right w:val="none" w:sz="0" w:space="0" w:color="auto"/>
      </w:divBdr>
    </w:div>
    <w:div w:id="564536835">
      <w:bodyDiv w:val="1"/>
      <w:marLeft w:val="0"/>
      <w:marRight w:val="0"/>
      <w:marTop w:val="0"/>
      <w:marBottom w:val="0"/>
      <w:divBdr>
        <w:top w:val="none" w:sz="0" w:space="0" w:color="auto"/>
        <w:left w:val="none" w:sz="0" w:space="0" w:color="auto"/>
        <w:bottom w:val="none" w:sz="0" w:space="0" w:color="auto"/>
        <w:right w:val="none" w:sz="0" w:space="0" w:color="auto"/>
      </w:divBdr>
    </w:div>
    <w:div w:id="566886567">
      <w:bodyDiv w:val="1"/>
      <w:marLeft w:val="0"/>
      <w:marRight w:val="0"/>
      <w:marTop w:val="0"/>
      <w:marBottom w:val="0"/>
      <w:divBdr>
        <w:top w:val="none" w:sz="0" w:space="0" w:color="auto"/>
        <w:left w:val="none" w:sz="0" w:space="0" w:color="auto"/>
        <w:bottom w:val="none" w:sz="0" w:space="0" w:color="auto"/>
        <w:right w:val="none" w:sz="0" w:space="0" w:color="auto"/>
      </w:divBdr>
    </w:div>
    <w:div w:id="567149021">
      <w:bodyDiv w:val="1"/>
      <w:marLeft w:val="0"/>
      <w:marRight w:val="0"/>
      <w:marTop w:val="0"/>
      <w:marBottom w:val="0"/>
      <w:divBdr>
        <w:top w:val="none" w:sz="0" w:space="0" w:color="auto"/>
        <w:left w:val="none" w:sz="0" w:space="0" w:color="auto"/>
        <w:bottom w:val="none" w:sz="0" w:space="0" w:color="auto"/>
        <w:right w:val="none" w:sz="0" w:space="0" w:color="auto"/>
      </w:divBdr>
    </w:div>
    <w:div w:id="568462340">
      <w:marLeft w:val="0"/>
      <w:marRight w:val="0"/>
      <w:marTop w:val="0"/>
      <w:marBottom w:val="0"/>
      <w:divBdr>
        <w:top w:val="none" w:sz="0" w:space="0" w:color="auto"/>
        <w:left w:val="none" w:sz="0" w:space="0" w:color="auto"/>
        <w:bottom w:val="none" w:sz="0" w:space="0" w:color="auto"/>
        <w:right w:val="none" w:sz="0" w:space="0" w:color="auto"/>
      </w:divBdr>
    </w:div>
    <w:div w:id="570965468">
      <w:bodyDiv w:val="1"/>
      <w:marLeft w:val="0"/>
      <w:marRight w:val="0"/>
      <w:marTop w:val="0"/>
      <w:marBottom w:val="0"/>
      <w:divBdr>
        <w:top w:val="none" w:sz="0" w:space="0" w:color="auto"/>
        <w:left w:val="none" w:sz="0" w:space="0" w:color="auto"/>
        <w:bottom w:val="none" w:sz="0" w:space="0" w:color="auto"/>
        <w:right w:val="none" w:sz="0" w:space="0" w:color="auto"/>
      </w:divBdr>
    </w:div>
    <w:div w:id="570969936">
      <w:bodyDiv w:val="1"/>
      <w:marLeft w:val="0"/>
      <w:marRight w:val="0"/>
      <w:marTop w:val="0"/>
      <w:marBottom w:val="0"/>
      <w:divBdr>
        <w:top w:val="none" w:sz="0" w:space="0" w:color="auto"/>
        <w:left w:val="none" w:sz="0" w:space="0" w:color="auto"/>
        <w:bottom w:val="none" w:sz="0" w:space="0" w:color="auto"/>
        <w:right w:val="none" w:sz="0" w:space="0" w:color="auto"/>
      </w:divBdr>
    </w:div>
    <w:div w:id="571088526">
      <w:bodyDiv w:val="1"/>
      <w:marLeft w:val="0"/>
      <w:marRight w:val="0"/>
      <w:marTop w:val="0"/>
      <w:marBottom w:val="0"/>
      <w:divBdr>
        <w:top w:val="none" w:sz="0" w:space="0" w:color="auto"/>
        <w:left w:val="none" w:sz="0" w:space="0" w:color="auto"/>
        <w:bottom w:val="none" w:sz="0" w:space="0" w:color="auto"/>
        <w:right w:val="none" w:sz="0" w:space="0" w:color="auto"/>
      </w:divBdr>
    </w:div>
    <w:div w:id="571356629">
      <w:bodyDiv w:val="1"/>
      <w:marLeft w:val="0"/>
      <w:marRight w:val="0"/>
      <w:marTop w:val="0"/>
      <w:marBottom w:val="0"/>
      <w:divBdr>
        <w:top w:val="none" w:sz="0" w:space="0" w:color="auto"/>
        <w:left w:val="none" w:sz="0" w:space="0" w:color="auto"/>
        <w:bottom w:val="none" w:sz="0" w:space="0" w:color="auto"/>
        <w:right w:val="none" w:sz="0" w:space="0" w:color="auto"/>
      </w:divBdr>
    </w:div>
    <w:div w:id="572352845">
      <w:bodyDiv w:val="1"/>
      <w:marLeft w:val="0"/>
      <w:marRight w:val="0"/>
      <w:marTop w:val="0"/>
      <w:marBottom w:val="0"/>
      <w:divBdr>
        <w:top w:val="none" w:sz="0" w:space="0" w:color="auto"/>
        <w:left w:val="none" w:sz="0" w:space="0" w:color="auto"/>
        <w:bottom w:val="none" w:sz="0" w:space="0" w:color="auto"/>
        <w:right w:val="none" w:sz="0" w:space="0" w:color="auto"/>
      </w:divBdr>
    </w:div>
    <w:div w:id="572396323">
      <w:bodyDiv w:val="1"/>
      <w:marLeft w:val="0"/>
      <w:marRight w:val="0"/>
      <w:marTop w:val="0"/>
      <w:marBottom w:val="0"/>
      <w:divBdr>
        <w:top w:val="none" w:sz="0" w:space="0" w:color="auto"/>
        <w:left w:val="none" w:sz="0" w:space="0" w:color="auto"/>
        <w:bottom w:val="none" w:sz="0" w:space="0" w:color="auto"/>
        <w:right w:val="none" w:sz="0" w:space="0" w:color="auto"/>
      </w:divBdr>
    </w:div>
    <w:div w:id="572661077">
      <w:bodyDiv w:val="1"/>
      <w:marLeft w:val="0"/>
      <w:marRight w:val="0"/>
      <w:marTop w:val="0"/>
      <w:marBottom w:val="0"/>
      <w:divBdr>
        <w:top w:val="none" w:sz="0" w:space="0" w:color="auto"/>
        <w:left w:val="none" w:sz="0" w:space="0" w:color="auto"/>
        <w:bottom w:val="none" w:sz="0" w:space="0" w:color="auto"/>
        <w:right w:val="none" w:sz="0" w:space="0" w:color="auto"/>
      </w:divBdr>
    </w:div>
    <w:div w:id="577906809">
      <w:bodyDiv w:val="1"/>
      <w:marLeft w:val="0"/>
      <w:marRight w:val="0"/>
      <w:marTop w:val="0"/>
      <w:marBottom w:val="0"/>
      <w:divBdr>
        <w:top w:val="none" w:sz="0" w:space="0" w:color="auto"/>
        <w:left w:val="none" w:sz="0" w:space="0" w:color="auto"/>
        <w:bottom w:val="none" w:sz="0" w:space="0" w:color="auto"/>
        <w:right w:val="none" w:sz="0" w:space="0" w:color="auto"/>
      </w:divBdr>
    </w:div>
    <w:div w:id="579945829">
      <w:bodyDiv w:val="1"/>
      <w:marLeft w:val="0"/>
      <w:marRight w:val="0"/>
      <w:marTop w:val="0"/>
      <w:marBottom w:val="0"/>
      <w:divBdr>
        <w:top w:val="none" w:sz="0" w:space="0" w:color="auto"/>
        <w:left w:val="none" w:sz="0" w:space="0" w:color="auto"/>
        <w:bottom w:val="none" w:sz="0" w:space="0" w:color="auto"/>
        <w:right w:val="none" w:sz="0" w:space="0" w:color="auto"/>
      </w:divBdr>
    </w:div>
    <w:div w:id="580020407">
      <w:bodyDiv w:val="1"/>
      <w:marLeft w:val="0"/>
      <w:marRight w:val="0"/>
      <w:marTop w:val="0"/>
      <w:marBottom w:val="0"/>
      <w:divBdr>
        <w:top w:val="none" w:sz="0" w:space="0" w:color="auto"/>
        <w:left w:val="none" w:sz="0" w:space="0" w:color="auto"/>
        <w:bottom w:val="none" w:sz="0" w:space="0" w:color="auto"/>
        <w:right w:val="none" w:sz="0" w:space="0" w:color="auto"/>
      </w:divBdr>
    </w:div>
    <w:div w:id="584148790">
      <w:bodyDiv w:val="1"/>
      <w:marLeft w:val="0"/>
      <w:marRight w:val="0"/>
      <w:marTop w:val="0"/>
      <w:marBottom w:val="0"/>
      <w:divBdr>
        <w:top w:val="none" w:sz="0" w:space="0" w:color="auto"/>
        <w:left w:val="none" w:sz="0" w:space="0" w:color="auto"/>
        <w:bottom w:val="none" w:sz="0" w:space="0" w:color="auto"/>
        <w:right w:val="none" w:sz="0" w:space="0" w:color="auto"/>
      </w:divBdr>
    </w:div>
    <w:div w:id="584343524">
      <w:bodyDiv w:val="1"/>
      <w:marLeft w:val="0"/>
      <w:marRight w:val="0"/>
      <w:marTop w:val="0"/>
      <w:marBottom w:val="0"/>
      <w:divBdr>
        <w:top w:val="none" w:sz="0" w:space="0" w:color="auto"/>
        <w:left w:val="none" w:sz="0" w:space="0" w:color="auto"/>
        <w:bottom w:val="none" w:sz="0" w:space="0" w:color="auto"/>
        <w:right w:val="none" w:sz="0" w:space="0" w:color="auto"/>
      </w:divBdr>
    </w:div>
    <w:div w:id="588120754">
      <w:bodyDiv w:val="1"/>
      <w:marLeft w:val="0"/>
      <w:marRight w:val="0"/>
      <w:marTop w:val="0"/>
      <w:marBottom w:val="0"/>
      <w:divBdr>
        <w:top w:val="none" w:sz="0" w:space="0" w:color="auto"/>
        <w:left w:val="none" w:sz="0" w:space="0" w:color="auto"/>
        <w:bottom w:val="none" w:sz="0" w:space="0" w:color="auto"/>
        <w:right w:val="none" w:sz="0" w:space="0" w:color="auto"/>
      </w:divBdr>
      <w:divsChild>
        <w:div w:id="555631921">
          <w:marLeft w:val="0"/>
          <w:marRight w:val="0"/>
          <w:marTop w:val="0"/>
          <w:marBottom w:val="0"/>
          <w:divBdr>
            <w:top w:val="none" w:sz="0" w:space="0" w:color="auto"/>
            <w:left w:val="none" w:sz="0" w:space="0" w:color="auto"/>
            <w:bottom w:val="none" w:sz="0" w:space="0" w:color="auto"/>
            <w:right w:val="none" w:sz="0" w:space="0" w:color="auto"/>
          </w:divBdr>
        </w:div>
        <w:div w:id="1981959117">
          <w:marLeft w:val="0"/>
          <w:marRight w:val="0"/>
          <w:marTop w:val="0"/>
          <w:marBottom w:val="0"/>
          <w:divBdr>
            <w:top w:val="none" w:sz="0" w:space="0" w:color="auto"/>
            <w:left w:val="none" w:sz="0" w:space="0" w:color="auto"/>
            <w:bottom w:val="none" w:sz="0" w:space="0" w:color="auto"/>
            <w:right w:val="none" w:sz="0" w:space="0" w:color="auto"/>
          </w:divBdr>
        </w:div>
      </w:divsChild>
    </w:div>
    <w:div w:id="590428513">
      <w:bodyDiv w:val="1"/>
      <w:marLeft w:val="0"/>
      <w:marRight w:val="0"/>
      <w:marTop w:val="0"/>
      <w:marBottom w:val="0"/>
      <w:divBdr>
        <w:top w:val="none" w:sz="0" w:space="0" w:color="auto"/>
        <w:left w:val="none" w:sz="0" w:space="0" w:color="auto"/>
        <w:bottom w:val="none" w:sz="0" w:space="0" w:color="auto"/>
        <w:right w:val="none" w:sz="0" w:space="0" w:color="auto"/>
      </w:divBdr>
    </w:div>
    <w:div w:id="591470490">
      <w:bodyDiv w:val="1"/>
      <w:marLeft w:val="0"/>
      <w:marRight w:val="0"/>
      <w:marTop w:val="0"/>
      <w:marBottom w:val="0"/>
      <w:divBdr>
        <w:top w:val="none" w:sz="0" w:space="0" w:color="auto"/>
        <w:left w:val="none" w:sz="0" w:space="0" w:color="auto"/>
        <w:bottom w:val="none" w:sz="0" w:space="0" w:color="auto"/>
        <w:right w:val="none" w:sz="0" w:space="0" w:color="auto"/>
      </w:divBdr>
    </w:div>
    <w:div w:id="591935512">
      <w:bodyDiv w:val="1"/>
      <w:marLeft w:val="0"/>
      <w:marRight w:val="0"/>
      <w:marTop w:val="0"/>
      <w:marBottom w:val="0"/>
      <w:divBdr>
        <w:top w:val="none" w:sz="0" w:space="0" w:color="auto"/>
        <w:left w:val="none" w:sz="0" w:space="0" w:color="auto"/>
        <w:bottom w:val="none" w:sz="0" w:space="0" w:color="auto"/>
        <w:right w:val="none" w:sz="0" w:space="0" w:color="auto"/>
      </w:divBdr>
    </w:div>
    <w:div w:id="592400658">
      <w:bodyDiv w:val="1"/>
      <w:marLeft w:val="0"/>
      <w:marRight w:val="0"/>
      <w:marTop w:val="0"/>
      <w:marBottom w:val="0"/>
      <w:divBdr>
        <w:top w:val="none" w:sz="0" w:space="0" w:color="auto"/>
        <w:left w:val="none" w:sz="0" w:space="0" w:color="auto"/>
        <w:bottom w:val="none" w:sz="0" w:space="0" w:color="auto"/>
        <w:right w:val="none" w:sz="0" w:space="0" w:color="auto"/>
      </w:divBdr>
      <w:divsChild>
        <w:div w:id="795412251">
          <w:marLeft w:val="0"/>
          <w:marRight w:val="0"/>
          <w:marTop w:val="0"/>
          <w:marBottom w:val="0"/>
          <w:divBdr>
            <w:top w:val="none" w:sz="0" w:space="0" w:color="auto"/>
            <w:left w:val="none" w:sz="0" w:space="0" w:color="auto"/>
            <w:bottom w:val="none" w:sz="0" w:space="0" w:color="auto"/>
            <w:right w:val="none" w:sz="0" w:space="0" w:color="auto"/>
          </w:divBdr>
        </w:div>
      </w:divsChild>
    </w:div>
    <w:div w:id="594023348">
      <w:bodyDiv w:val="1"/>
      <w:marLeft w:val="0"/>
      <w:marRight w:val="0"/>
      <w:marTop w:val="0"/>
      <w:marBottom w:val="0"/>
      <w:divBdr>
        <w:top w:val="none" w:sz="0" w:space="0" w:color="auto"/>
        <w:left w:val="none" w:sz="0" w:space="0" w:color="auto"/>
        <w:bottom w:val="none" w:sz="0" w:space="0" w:color="auto"/>
        <w:right w:val="none" w:sz="0" w:space="0" w:color="auto"/>
      </w:divBdr>
    </w:div>
    <w:div w:id="595669663">
      <w:bodyDiv w:val="1"/>
      <w:marLeft w:val="0"/>
      <w:marRight w:val="0"/>
      <w:marTop w:val="0"/>
      <w:marBottom w:val="0"/>
      <w:divBdr>
        <w:top w:val="none" w:sz="0" w:space="0" w:color="auto"/>
        <w:left w:val="none" w:sz="0" w:space="0" w:color="auto"/>
        <w:bottom w:val="none" w:sz="0" w:space="0" w:color="auto"/>
        <w:right w:val="none" w:sz="0" w:space="0" w:color="auto"/>
      </w:divBdr>
    </w:div>
    <w:div w:id="599414447">
      <w:bodyDiv w:val="1"/>
      <w:marLeft w:val="0"/>
      <w:marRight w:val="0"/>
      <w:marTop w:val="0"/>
      <w:marBottom w:val="0"/>
      <w:divBdr>
        <w:top w:val="none" w:sz="0" w:space="0" w:color="auto"/>
        <w:left w:val="none" w:sz="0" w:space="0" w:color="auto"/>
        <w:bottom w:val="none" w:sz="0" w:space="0" w:color="auto"/>
        <w:right w:val="none" w:sz="0" w:space="0" w:color="auto"/>
      </w:divBdr>
    </w:div>
    <w:div w:id="600340363">
      <w:bodyDiv w:val="1"/>
      <w:marLeft w:val="0"/>
      <w:marRight w:val="0"/>
      <w:marTop w:val="0"/>
      <w:marBottom w:val="0"/>
      <w:divBdr>
        <w:top w:val="none" w:sz="0" w:space="0" w:color="auto"/>
        <w:left w:val="none" w:sz="0" w:space="0" w:color="auto"/>
        <w:bottom w:val="none" w:sz="0" w:space="0" w:color="auto"/>
        <w:right w:val="none" w:sz="0" w:space="0" w:color="auto"/>
      </w:divBdr>
    </w:div>
    <w:div w:id="604970407">
      <w:bodyDiv w:val="1"/>
      <w:marLeft w:val="0"/>
      <w:marRight w:val="0"/>
      <w:marTop w:val="0"/>
      <w:marBottom w:val="0"/>
      <w:divBdr>
        <w:top w:val="none" w:sz="0" w:space="0" w:color="auto"/>
        <w:left w:val="none" w:sz="0" w:space="0" w:color="auto"/>
        <w:bottom w:val="none" w:sz="0" w:space="0" w:color="auto"/>
        <w:right w:val="none" w:sz="0" w:space="0" w:color="auto"/>
      </w:divBdr>
    </w:div>
    <w:div w:id="608708188">
      <w:bodyDiv w:val="1"/>
      <w:marLeft w:val="0"/>
      <w:marRight w:val="0"/>
      <w:marTop w:val="0"/>
      <w:marBottom w:val="0"/>
      <w:divBdr>
        <w:top w:val="none" w:sz="0" w:space="0" w:color="auto"/>
        <w:left w:val="none" w:sz="0" w:space="0" w:color="auto"/>
        <w:bottom w:val="none" w:sz="0" w:space="0" w:color="auto"/>
        <w:right w:val="none" w:sz="0" w:space="0" w:color="auto"/>
      </w:divBdr>
    </w:div>
    <w:div w:id="611713743">
      <w:bodyDiv w:val="1"/>
      <w:marLeft w:val="0"/>
      <w:marRight w:val="0"/>
      <w:marTop w:val="0"/>
      <w:marBottom w:val="0"/>
      <w:divBdr>
        <w:top w:val="none" w:sz="0" w:space="0" w:color="auto"/>
        <w:left w:val="none" w:sz="0" w:space="0" w:color="auto"/>
        <w:bottom w:val="none" w:sz="0" w:space="0" w:color="auto"/>
        <w:right w:val="none" w:sz="0" w:space="0" w:color="auto"/>
      </w:divBdr>
    </w:div>
    <w:div w:id="613640035">
      <w:bodyDiv w:val="1"/>
      <w:marLeft w:val="0"/>
      <w:marRight w:val="0"/>
      <w:marTop w:val="0"/>
      <w:marBottom w:val="0"/>
      <w:divBdr>
        <w:top w:val="none" w:sz="0" w:space="0" w:color="auto"/>
        <w:left w:val="none" w:sz="0" w:space="0" w:color="auto"/>
        <w:bottom w:val="none" w:sz="0" w:space="0" w:color="auto"/>
        <w:right w:val="none" w:sz="0" w:space="0" w:color="auto"/>
      </w:divBdr>
    </w:div>
    <w:div w:id="616106740">
      <w:bodyDiv w:val="1"/>
      <w:marLeft w:val="0"/>
      <w:marRight w:val="0"/>
      <w:marTop w:val="0"/>
      <w:marBottom w:val="0"/>
      <w:divBdr>
        <w:top w:val="none" w:sz="0" w:space="0" w:color="auto"/>
        <w:left w:val="none" w:sz="0" w:space="0" w:color="auto"/>
        <w:bottom w:val="none" w:sz="0" w:space="0" w:color="auto"/>
        <w:right w:val="none" w:sz="0" w:space="0" w:color="auto"/>
      </w:divBdr>
    </w:div>
    <w:div w:id="617179879">
      <w:bodyDiv w:val="1"/>
      <w:marLeft w:val="0"/>
      <w:marRight w:val="0"/>
      <w:marTop w:val="0"/>
      <w:marBottom w:val="0"/>
      <w:divBdr>
        <w:top w:val="none" w:sz="0" w:space="0" w:color="auto"/>
        <w:left w:val="none" w:sz="0" w:space="0" w:color="auto"/>
        <w:bottom w:val="none" w:sz="0" w:space="0" w:color="auto"/>
        <w:right w:val="none" w:sz="0" w:space="0" w:color="auto"/>
      </w:divBdr>
    </w:div>
    <w:div w:id="617377866">
      <w:bodyDiv w:val="1"/>
      <w:marLeft w:val="0"/>
      <w:marRight w:val="0"/>
      <w:marTop w:val="0"/>
      <w:marBottom w:val="0"/>
      <w:divBdr>
        <w:top w:val="none" w:sz="0" w:space="0" w:color="auto"/>
        <w:left w:val="none" w:sz="0" w:space="0" w:color="auto"/>
        <w:bottom w:val="none" w:sz="0" w:space="0" w:color="auto"/>
        <w:right w:val="none" w:sz="0" w:space="0" w:color="auto"/>
      </w:divBdr>
    </w:div>
    <w:div w:id="617837056">
      <w:bodyDiv w:val="1"/>
      <w:marLeft w:val="0"/>
      <w:marRight w:val="0"/>
      <w:marTop w:val="0"/>
      <w:marBottom w:val="0"/>
      <w:divBdr>
        <w:top w:val="none" w:sz="0" w:space="0" w:color="auto"/>
        <w:left w:val="none" w:sz="0" w:space="0" w:color="auto"/>
        <w:bottom w:val="none" w:sz="0" w:space="0" w:color="auto"/>
        <w:right w:val="none" w:sz="0" w:space="0" w:color="auto"/>
      </w:divBdr>
    </w:div>
    <w:div w:id="623124281">
      <w:bodyDiv w:val="1"/>
      <w:marLeft w:val="0"/>
      <w:marRight w:val="0"/>
      <w:marTop w:val="0"/>
      <w:marBottom w:val="0"/>
      <w:divBdr>
        <w:top w:val="none" w:sz="0" w:space="0" w:color="auto"/>
        <w:left w:val="none" w:sz="0" w:space="0" w:color="auto"/>
        <w:bottom w:val="none" w:sz="0" w:space="0" w:color="auto"/>
        <w:right w:val="none" w:sz="0" w:space="0" w:color="auto"/>
      </w:divBdr>
    </w:div>
    <w:div w:id="623509910">
      <w:bodyDiv w:val="1"/>
      <w:marLeft w:val="0"/>
      <w:marRight w:val="0"/>
      <w:marTop w:val="0"/>
      <w:marBottom w:val="0"/>
      <w:divBdr>
        <w:top w:val="none" w:sz="0" w:space="0" w:color="auto"/>
        <w:left w:val="none" w:sz="0" w:space="0" w:color="auto"/>
        <w:bottom w:val="none" w:sz="0" w:space="0" w:color="auto"/>
        <w:right w:val="none" w:sz="0" w:space="0" w:color="auto"/>
      </w:divBdr>
    </w:div>
    <w:div w:id="628894888">
      <w:bodyDiv w:val="1"/>
      <w:marLeft w:val="0"/>
      <w:marRight w:val="0"/>
      <w:marTop w:val="0"/>
      <w:marBottom w:val="0"/>
      <w:divBdr>
        <w:top w:val="none" w:sz="0" w:space="0" w:color="auto"/>
        <w:left w:val="none" w:sz="0" w:space="0" w:color="auto"/>
        <w:bottom w:val="none" w:sz="0" w:space="0" w:color="auto"/>
        <w:right w:val="none" w:sz="0" w:space="0" w:color="auto"/>
      </w:divBdr>
    </w:div>
    <w:div w:id="630093170">
      <w:bodyDiv w:val="1"/>
      <w:marLeft w:val="0"/>
      <w:marRight w:val="0"/>
      <w:marTop w:val="0"/>
      <w:marBottom w:val="0"/>
      <w:divBdr>
        <w:top w:val="none" w:sz="0" w:space="0" w:color="auto"/>
        <w:left w:val="none" w:sz="0" w:space="0" w:color="auto"/>
        <w:bottom w:val="none" w:sz="0" w:space="0" w:color="auto"/>
        <w:right w:val="none" w:sz="0" w:space="0" w:color="auto"/>
      </w:divBdr>
    </w:div>
    <w:div w:id="630982882">
      <w:bodyDiv w:val="1"/>
      <w:marLeft w:val="0"/>
      <w:marRight w:val="0"/>
      <w:marTop w:val="0"/>
      <w:marBottom w:val="0"/>
      <w:divBdr>
        <w:top w:val="none" w:sz="0" w:space="0" w:color="auto"/>
        <w:left w:val="none" w:sz="0" w:space="0" w:color="auto"/>
        <w:bottom w:val="none" w:sz="0" w:space="0" w:color="auto"/>
        <w:right w:val="none" w:sz="0" w:space="0" w:color="auto"/>
      </w:divBdr>
    </w:div>
    <w:div w:id="634725706">
      <w:bodyDiv w:val="1"/>
      <w:marLeft w:val="0"/>
      <w:marRight w:val="0"/>
      <w:marTop w:val="0"/>
      <w:marBottom w:val="0"/>
      <w:divBdr>
        <w:top w:val="none" w:sz="0" w:space="0" w:color="auto"/>
        <w:left w:val="none" w:sz="0" w:space="0" w:color="auto"/>
        <w:bottom w:val="none" w:sz="0" w:space="0" w:color="auto"/>
        <w:right w:val="none" w:sz="0" w:space="0" w:color="auto"/>
      </w:divBdr>
    </w:div>
    <w:div w:id="636952668">
      <w:bodyDiv w:val="1"/>
      <w:marLeft w:val="0"/>
      <w:marRight w:val="0"/>
      <w:marTop w:val="0"/>
      <w:marBottom w:val="0"/>
      <w:divBdr>
        <w:top w:val="none" w:sz="0" w:space="0" w:color="auto"/>
        <w:left w:val="none" w:sz="0" w:space="0" w:color="auto"/>
        <w:bottom w:val="none" w:sz="0" w:space="0" w:color="auto"/>
        <w:right w:val="none" w:sz="0" w:space="0" w:color="auto"/>
      </w:divBdr>
    </w:div>
    <w:div w:id="637956855">
      <w:bodyDiv w:val="1"/>
      <w:marLeft w:val="0"/>
      <w:marRight w:val="0"/>
      <w:marTop w:val="0"/>
      <w:marBottom w:val="0"/>
      <w:divBdr>
        <w:top w:val="none" w:sz="0" w:space="0" w:color="auto"/>
        <w:left w:val="none" w:sz="0" w:space="0" w:color="auto"/>
        <w:bottom w:val="none" w:sz="0" w:space="0" w:color="auto"/>
        <w:right w:val="none" w:sz="0" w:space="0" w:color="auto"/>
      </w:divBdr>
    </w:div>
    <w:div w:id="638463577">
      <w:bodyDiv w:val="1"/>
      <w:marLeft w:val="0"/>
      <w:marRight w:val="0"/>
      <w:marTop w:val="0"/>
      <w:marBottom w:val="0"/>
      <w:divBdr>
        <w:top w:val="none" w:sz="0" w:space="0" w:color="auto"/>
        <w:left w:val="none" w:sz="0" w:space="0" w:color="auto"/>
        <w:bottom w:val="none" w:sz="0" w:space="0" w:color="auto"/>
        <w:right w:val="none" w:sz="0" w:space="0" w:color="auto"/>
      </w:divBdr>
    </w:div>
    <w:div w:id="638848804">
      <w:bodyDiv w:val="1"/>
      <w:marLeft w:val="0"/>
      <w:marRight w:val="0"/>
      <w:marTop w:val="0"/>
      <w:marBottom w:val="0"/>
      <w:divBdr>
        <w:top w:val="none" w:sz="0" w:space="0" w:color="auto"/>
        <w:left w:val="none" w:sz="0" w:space="0" w:color="auto"/>
        <w:bottom w:val="none" w:sz="0" w:space="0" w:color="auto"/>
        <w:right w:val="none" w:sz="0" w:space="0" w:color="auto"/>
      </w:divBdr>
    </w:div>
    <w:div w:id="639775503">
      <w:bodyDiv w:val="1"/>
      <w:marLeft w:val="0"/>
      <w:marRight w:val="0"/>
      <w:marTop w:val="0"/>
      <w:marBottom w:val="0"/>
      <w:divBdr>
        <w:top w:val="none" w:sz="0" w:space="0" w:color="auto"/>
        <w:left w:val="none" w:sz="0" w:space="0" w:color="auto"/>
        <w:bottom w:val="none" w:sz="0" w:space="0" w:color="auto"/>
        <w:right w:val="none" w:sz="0" w:space="0" w:color="auto"/>
      </w:divBdr>
    </w:div>
    <w:div w:id="640111207">
      <w:bodyDiv w:val="1"/>
      <w:marLeft w:val="0"/>
      <w:marRight w:val="0"/>
      <w:marTop w:val="0"/>
      <w:marBottom w:val="0"/>
      <w:divBdr>
        <w:top w:val="none" w:sz="0" w:space="0" w:color="auto"/>
        <w:left w:val="none" w:sz="0" w:space="0" w:color="auto"/>
        <w:bottom w:val="none" w:sz="0" w:space="0" w:color="auto"/>
        <w:right w:val="none" w:sz="0" w:space="0" w:color="auto"/>
      </w:divBdr>
    </w:div>
    <w:div w:id="640185225">
      <w:bodyDiv w:val="1"/>
      <w:marLeft w:val="0"/>
      <w:marRight w:val="0"/>
      <w:marTop w:val="0"/>
      <w:marBottom w:val="0"/>
      <w:divBdr>
        <w:top w:val="none" w:sz="0" w:space="0" w:color="auto"/>
        <w:left w:val="none" w:sz="0" w:space="0" w:color="auto"/>
        <w:bottom w:val="none" w:sz="0" w:space="0" w:color="auto"/>
        <w:right w:val="none" w:sz="0" w:space="0" w:color="auto"/>
      </w:divBdr>
    </w:div>
    <w:div w:id="642851671">
      <w:bodyDiv w:val="1"/>
      <w:marLeft w:val="0"/>
      <w:marRight w:val="0"/>
      <w:marTop w:val="0"/>
      <w:marBottom w:val="0"/>
      <w:divBdr>
        <w:top w:val="none" w:sz="0" w:space="0" w:color="auto"/>
        <w:left w:val="none" w:sz="0" w:space="0" w:color="auto"/>
        <w:bottom w:val="none" w:sz="0" w:space="0" w:color="auto"/>
        <w:right w:val="none" w:sz="0" w:space="0" w:color="auto"/>
      </w:divBdr>
      <w:divsChild>
        <w:div w:id="1556890853">
          <w:marLeft w:val="0"/>
          <w:marRight w:val="0"/>
          <w:marTop w:val="0"/>
          <w:marBottom w:val="0"/>
          <w:divBdr>
            <w:top w:val="none" w:sz="0" w:space="0" w:color="auto"/>
            <w:left w:val="none" w:sz="0" w:space="0" w:color="auto"/>
            <w:bottom w:val="none" w:sz="0" w:space="0" w:color="auto"/>
            <w:right w:val="none" w:sz="0" w:space="0" w:color="auto"/>
          </w:divBdr>
        </w:div>
      </w:divsChild>
    </w:div>
    <w:div w:id="642852608">
      <w:bodyDiv w:val="1"/>
      <w:marLeft w:val="0"/>
      <w:marRight w:val="0"/>
      <w:marTop w:val="0"/>
      <w:marBottom w:val="0"/>
      <w:divBdr>
        <w:top w:val="none" w:sz="0" w:space="0" w:color="auto"/>
        <w:left w:val="none" w:sz="0" w:space="0" w:color="auto"/>
        <w:bottom w:val="none" w:sz="0" w:space="0" w:color="auto"/>
        <w:right w:val="none" w:sz="0" w:space="0" w:color="auto"/>
      </w:divBdr>
    </w:div>
    <w:div w:id="644119223">
      <w:bodyDiv w:val="1"/>
      <w:marLeft w:val="0"/>
      <w:marRight w:val="0"/>
      <w:marTop w:val="0"/>
      <w:marBottom w:val="0"/>
      <w:divBdr>
        <w:top w:val="none" w:sz="0" w:space="0" w:color="auto"/>
        <w:left w:val="none" w:sz="0" w:space="0" w:color="auto"/>
        <w:bottom w:val="none" w:sz="0" w:space="0" w:color="auto"/>
        <w:right w:val="none" w:sz="0" w:space="0" w:color="auto"/>
      </w:divBdr>
    </w:div>
    <w:div w:id="644361837">
      <w:bodyDiv w:val="1"/>
      <w:marLeft w:val="0"/>
      <w:marRight w:val="0"/>
      <w:marTop w:val="0"/>
      <w:marBottom w:val="0"/>
      <w:divBdr>
        <w:top w:val="none" w:sz="0" w:space="0" w:color="auto"/>
        <w:left w:val="none" w:sz="0" w:space="0" w:color="auto"/>
        <w:bottom w:val="none" w:sz="0" w:space="0" w:color="auto"/>
        <w:right w:val="none" w:sz="0" w:space="0" w:color="auto"/>
      </w:divBdr>
    </w:div>
    <w:div w:id="644704747">
      <w:bodyDiv w:val="1"/>
      <w:marLeft w:val="0"/>
      <w:marRight w:val="0"/>
      <w:marTop w:val="0"/>
      <w:marBottom w:val="0"/>
      <w:divBdr>
        <w:top w:val="none" w:sz="0" w:space="0" w:color="auto"/>
        <w:left w:val="none" w:sz="0" w:space="0" w:color="auto"/>
        <w:bottom w:val="none" w:sz="0" w:space="0" w:color="auto"/>
        <w:right w:val="none" w:sz="0" w:space="0" w:color="auto"/>
      </w:divBdr>
    </w:div>
    <w:div w:id="644897799">
      <w:bodyDiv w:val="1"/>
      <w:marLeft w:val="0"/>
      <w:marRight w:val="0"/>
      <w:marTop w:val="0"/>
      <w:marBottom w:val="0"/>
      <w:divBdr>
        <w:top w:val="none" w:sz="0" w:space="0" w:color="auto"/>
        <w:left w:val="none" w:sz="0" w:space="0" w:color="auto"/>
        <w:bottom w:val="none" w:sz="0" w:space="0" w:color="auto"/>
        <w:right w:val="none" w:sz="0" w:space="0" w:color="auto"/>
      </w:divBdr>
      <w:divsChild>
        <w:div w:id="1321034636">
          <w:marLeft w:val="0"/>
          <w:marRight w:val="0"/>
          <w:marTop w:val="0"/>
          <w:marBottom w:val="0"/>
          <w:divBdr>
            <w:top w:val="none" w:sz="0" w:space="0" w:color="auto"/>
            <w:left w:val="none" w:sz="0" w:space="0" w:color="auto"/>
            <w:bottom w:val="none" w:sz="0" w:space="0" w:color="auto"/>
            <w:right w:val="none" w:sz="0" w:space="0" w:color="auto"/>
          </w:divBdr>
        </w:div>
      </w:divsChild>
    </w:div>
    <w:div w:id="644940850">
      <w:bodyDiv w:val="1"/>
      <w:marLeft w:val="0"/>
      <w:marRight w:val="0"/>
      <w:marTop w:val="0"/>
      <w:marBottom w:val="0"/>
      <w:divBdr>
        <w:top w:val="none" w:sz="0" w:space="0" w:color="auto"/>
        <w:left w:val="none" w:sz="0" w:space="0" w:color="auto"/>
        <w:bottom w:val="none" w:sz="0" w:space="0" w:color="auto"/>
        <w:right w:val="none" w:sz="0" w:space="0" w:color="auto"/>
      </w:divBdr>
    </w:div>
    <w:div w:id="645744170">
      <w:bodyDiv w:val="1"/>
      <w:marLeft w:val="0"/>
      <w:marRight w:val="0"/>
      <w:marTop w:val="0"/>
      <w:marBottom w:val="0"/>
      <w:divBdr>
        <w:top w:val="none" w:sz="0" w:space="0" w:color="auto"/>
        <w:left w:val="none" w:sz="0" w:space="0" w:color="auto"/>
        <w:bottom w:val="none" w:sz="0" w:space="0" w:color="auto"/>
        <w:right w:val="none" w:sz="0" w:space="0" w:color="auto"/>
      </w:divBdr>
    </w:div>
    <w:div w:id="647516792">
      <w:bodyDiv w:val="1"/>
      <w:marLeft w:val="0"/>
      <w:marRight w:val="0"/>
      <w:marTop w:val="0"/>
      <w:marBottom w:val="0"/>
      <w:divBdr>
        <w:top w:val="none" w:sz="0" w:space="0" w:color="auto"/>
        <w:left w:val="none" w:sz="0" w:space="0" w:color="auto"/>
        <w:bottom w:val="none" w:sz="0" w:space="0" w:color="auto"/>
        <w:right w:val="none" w:sz="0" w:space="0" w:color="auto"/>
      </w:divBdr>
    </w:div>
    <w:div w:id="648287383">
      <w:bodyDiv w:val="1"/>
      <w:marLeft w:val="0"/>
      <w:marRight w:val="0"/>
      <w:marTop w:val="0"/>
      <w:marBottom w:val="0"/>
      <w:divBdr>
        <w:top w:val="none" w:sz="0" w:space="0" w:color="auto"/>
        <w:left w:val="none" w:sz="0" w:space="0" w:color="auto"/>
        <w:bottom w:val="none" w:sz="0" w:space="0" w:color="auto"/>
        <w:right w:val="none" w:sz="0" w:space="0" w:color="auto"/>
      </w:divBdr>
      <w:divsChild>
        <w:div w:id="54865284">
          <w:marLeft w:val="0"/>
          <w:marRight w:val="0"/>
          <w:marTop w:val="0"/>
          <w:marBottom w:val="0"/>
          <w:divBdr>
            <w:top w:val="none" w:sz="0" w:space="0" w:color="auto"/>
            <w:left w:val="none" w:sz="0" w:space="0" w:color="auto"/>
            <w:bottom w:val="none" w:sz="0" w:space="0" w:color="auto"/>
            <w:right w:val="none" w:sz="0" w:space="0" w:color="auto"/>
          </w:divBdr>
        </w:div>
      </w:divsChild>
    </w:div>
    <w:div w:id="648634778">
      <w:bodyDiv w:val="1"/>
      <w:marLeft w:val="0"/>
      <w:marRight w:val="0"/>
      <w:marTop w:val="0"/>
      <w:marBottom w:val="0"/>
      <w:divBdr>
        <w:top w:val="none" w:sz="0" w:space="0" w:color="auto"/>
        <w:left w:val="none" w:sz="0" w:space="0" w:color="auto"/>
        <w:bottom w:val="none" w:sz="0" w:space="0" w:color="auto"/>
        <w:right w:val="none" w:sz="0" w:space="0" w:color="auto"/>
      </w:divBdr>
    </w:div>
    <w:div w:id="653871150">
      <w:bodyDiv w:val="1"/>
      <w:marLeft w:val="0"/>
      <w:marRight w:val="0"/>
      <w:marTop w:val="0"/>
      <w:marBottom w:val="0"/>
      <w:divBdr>
        <w:top w:val="none" w:sz="0" w:space="0" w:color="auto"/>
        <w:left w:val="none" w:sz="0" w:space="0" w:color="auto"/>
        <w:bottom w:val="none" w:sz="0" w:space="0" w:color="auto"/>
        <w:right w:val="none" w:sz="0" w:space="0" w:color="auto"/>
      </w:divBdr>
    </w:div>
    <w:div w:id="654458992">
      <w:bodyDiv w:val="1"/>
      <w:marLeft w:val="0"/>
      <w:marRight w:val="0"/>
      <w:marTop w:val="0"/>
      <w:marBottom w:val="0"/>
      <w:divBdr>
        <w:top w:val="none" w:sz="0" w:space="0" w:color="auto"/>
        <w:left w:val="none" w:sz="0" w:space="0" w:color="auto"/>
        <w:bottom w:val="none" w:sz="0" w:space="0" w:color="auto"/>
        <w:right w:val="none" w:sz="0" w:space="0" w:color="auto"/>
      </w:divBdr>
    </w:div>
    <w:div w:id="657731334">
      <w:bodyDiv w:val="1"/>
      <w:marLeft w:val="0"/>
      <w:marRight w:val="0"/>
      <w:marTop w:val="0"/>
      <w:marBottom w:val="0"/>
      <w:divBdr>
        <w:top w:val="none" w:sz="0" w:space="0" w:color="auto"/>
        <w:left w:val="none" w:sz="0" w:space="0" w:color="auto"/>
        <w:bottom w:val="none" w:sz="0" w:space="0" w:color="auto"/>
        <w:right w:val="none" w:sz="0" w:space="0" w:color="auto"/>
      </w:divBdr>
    </w:div>
    <w:div w:id="659388057">
      <w:bodyDiv w:val="1"/>
      <w:marLeft w:val="0"/>
      <w:marRight w:val="0"/>
      <w:marTop w:val="0"/>
      <w:marBottom w:val="0"/>
      <w:divBdr>
        <w:top w:val="none" w:sz="0" w:space="0" w:color="auto"/>
        <w:left w:val="none" w:sz="0" w:space="0" w:color="auto"/>
        <w:bottom w:val="none" w:sz="0" w:space="0" w:color="auto"/>
        <w:right w:val="none" w:sz="0" w:space="0" w:color="auto"/>
      </w:divBdr>
    </w:div>
    <w:div w:id="660155921">
      <w:bodyDiv w:val="1"/>
      <w:marLeft w:val="0"/>
      <w:marRight w:val="0"/>
      <w:marTop w:val="0"/>
      <w:marBottom w:val="0"/>
      <w:divBdr>
        <w:top w:val="none" w:sz="0" w:space="0" w:color="auto"/>
        <w:left w:val="none" w:sz="0" w:space="0" w:color="auto"/>
        <w:bottom w:val="none" w:sz="0" w:space="0" w:color="auto"/>
        <w:right w:val="none" w:sz="0" w:space="0" w:color="auto"/>
      </w:divBdr>
    </w:div>
    <w:div w:id="660931744">
      <w:bodyDiv w:val="1"/>
      <w:marLeft w:val="0"/>
      <w:marRight w:val="0"/>
      <w:marTop w:val="0"/>
      <w:marBottom w:val="0"/>
      <w:divBdr>
        <w:top w:val="none" w:sz="0" w:space="0" w:color="auto"/>
        <w:left w:val="none" w:sz="0" w:space="0" w:color="auto"/>
        <w:bottom w:val="none" w:sz="0" w:space="0" w:color="auto"/>
        <w:right w:val="none" w:sz="0" w:space="0" w:color="auto"/>
      </w:divBdr>
    </w:div>
    <w:div w:id="663166868">
      <w:bodyDiv w:val="1"/>
      <w:marLeft w:val="0"/>
      <w:marRight w:val="0"/>
      <w:marTop w:val="0"/>
      <w:marBottom w:val="0"/>
      <w:divBdr>
        <w:top w:val="none" w:sz="0" w:space="0" w:color="auto"/>
        <w:left w:val="none" w:sz="0" w:space="0" w:color="auto"/>
        <w:bottom w:val="none" w:sz="0" w:space="0" w:color="auto"/>
        <w:right w:val="none" w:sz="0" w:space="0" w:color="auto"/>
      </w:divBdr>
    </w:div>
    <w:div w:id="663508054">
      <w:bodyDiv w:val="1"/>
      <w:marLeft w:val="0"/>
      <w:marRight w:val="0"/>
      <w:marTop w:val="0"/>
      <w:marBottom w:val="0"/>
      <w:divBdr>
        <w:top w:val="none" w:sz="0" w:space="0" w:color="auto"/>
        <w:left w:val="none" w:sz="0" w:space="0" w:color="auto"/>
        <w:bottom w:val="none" w:sz="0" w:space="0" w:color="auto"/>
        <w:right w:val="none" w:sz="0" w:space="0" w:color="auto"/>
      </w:divBdr>
    </w:div>
    <w:div w:id="667250678">
      <w:bodyDiv w:val="1"/>
      <w:marLeft w:val="0"/>
      <w:marRight w:val="0"/>
      <w:marTop w:val="0"/>
      <w:marBottom w:val="0"/>
      <w:divBdr>
        <w:top w:val="none" w:sz="0" w:space="0" w:color="auto"/>
        <w:left w:val="none" w:sz="0" w:space="0" w:color="auto"/>
        <w:bottom w:val="none" w:sz="0" w:space="0" w:color="auto"/>
        <w:right w:val="none" w:sz="0" w:space="0" w:color="auto"/>
      </w:divBdr>
      <w:divsChild>
        <w:div w:id="1890022306">
          <w:marLeft w:val="0"/>
          <w:marRight w:val="0"/>
          <w:marTop w:val="0"/>
          <w:marBottom w:val="0"/>
          <w:divBdr>
            <w:top w:val="none" w:sz="0" w:space="0" w:color="auto"/>
            <w:left w:val="none" w:sz="0" w:space="0" w:color="auto"/>
            <w:bottom w:val="none" w:sz="0" w:space="0" w:color="auto"/>
            <w:right w:val="none" w:sz="0" w:space="0" w:color="auto"/>
          </w:divBdr>
        </w:div>
      </w:divsChild>
    </w:div>
    <w:div w:id="669677145">
      <w:bodyDiv w:val="1"/>
      <w:marLeft w:val="0"/>
      <w:marRight w:val="0"/>
      <w:marTop w:val="0"/>
      <w:marBottom w:val="0"/>
      <w:divBdr>
        <w:top w:val="none" w:sz="0" w:space="0" w:color="auto"/>
        <w:left w:val="none" w:sz="0" w:space="0" w:color="auto"/>
        <w:bottom w:val="none" w:sz="0" w:space="0" w:color="auto"/>
        <w:right w:val="none" w:sz="0" w:space="0" w:color="auto"/>
      </w:divBdr>
    </w:div>
    <w:div w:id="670378902">
      <w:bodyDiv w:val="1"/>
      <w:marLeft w:val="0"/>
      <w:marRight w:val="0"/>
      <w:marTop w:val="0"/>
      <w:marBottom w:val="0"/>
      <w:divBdr>
        <w:top w:val="none" w:sz="0" w:space="0" w:color="auto"/>
        <w:left w:val="none" w:sz="0" w:space="0" w:color="auto"/>
        <w:bottom w:val="none" w:sz="0" w:space="0" w:color="auto"/>
        <w:right w:val="none" w:sz="0" w:space="0" w:color="auto"/>
      </w:divBdr>
    </w:div>
    <w:div w:id="670837801">
      <w:bodyDiv w:val="1"/>
      <w:marLeft w:val="0"/>
      <w:marRight w:val="0"/>
      <w:marTop w:val="0"/>
      <w:marBottom w:val="0"/>
      <w:divBdr>
        <w:top w:val="none" w:sz="0" w:space="0" w:color="auto"/>
        <w:left w:val="none" w:sz="0" w:space="0" w:color="auto"/>
        <w:bottom w:val="none" w:sz="0" w:space="0" w:color="auto"/>
        <w:right w:val="none" w:sz="0" w:space="0" w:color="auto"/>
      </w:divBdr>
    </w:div>
    <w:div w:id="672951352">
      <w:bodyDiv w:val="1"/>
      <w:marLeft w:val="0"/>
      <w:marRight w:val="0"/>
      <w:marTop w:val="0"/>
      <w:marBottom w:val="0"/>
      <w:divBdr>
        <w:top w:val="none" w:sz="0" w:space="0" w:color="auto"/>
        <w:left w:val="none" w:sz="0" w:space="0" w:color="auto"/>
        <w:bottom w:val="none" w:sz="0" w:space="0" w:color="auto"/>
        <w:right w:val="none" w:sz="0" w:space="0" w:color="auto"/>
      </w:divBdr>
    </w:div>
    <w:div w:id="673843048">
      <w:bodyDiv w:val="1"/>
      <w:marLeft w:val="0"/>
      <w:marRight w:val="0"/>
      <w:marTop w:val="0"/>
      <w:marBottom w:val="0"/>
      <w:divBdr>
        <w:top w:val="none" w:sz="0" w:space="0" w:color="auto"/>
        <w:left w:val="none" w:sz="0" w:space="0" w:color="auto"/>
        <w:bottom w:val="none" w:sz="0" w:space="0" w:color="auto"/>
        <w:right w:val="none" w:sz="0" w:space="0" w:color="auto"/>
      </w:divBdr>
    </w:div>
    <w:div w:id="675306686">
      <w:bodyDiv w:val="1"/>
      <w:marLeft w:val="0"/>
      <w:marRight w:val="0"/>
      <w:marTop w:val="0"/>
      <w:marBottom w:val="0"/>
      <w:divBdr>
        <w:top w:val="none" w:sz="0" w:space="0" w:color="auto"/>
        <w:left w:val="none" w:sz="0" w:space="0" w:color="auto"/>
        <w:bottom w:val="none" w:sz="0" w:space="0" w:color="auto"/>
        <w:right w:val="none" w:sz="0" w:space="0" w:color="auto"/>
      </w:divBdr>
    </w:div>
    <w:div w:id="675887835">
      <w:bodyDiv w:val="1"/>
      <w:marLeft w:val="0"/>
      <w:marRight w:val="0"/>
      <w:marTop w:val="0"/>
      <w:marBottom w:val="0"/>
      <w:divBdr>
        <w:top w:val="none" w:sz="0" w:space="0" w:color="auto"/>
        <w:left w:val="none" w:sz="0" w:space="0" w:color="auto"/>
        <w:bottom w:val="none" w:sz="0" w:space="0" w:color="auto"/>
        <w:right w:val="none" w:sz="0" w:space="0" w:color="auto"/>
      </w:divBdr>
    </w:div>
    <w:div w:id="675889100">
      <w:bodyDiv w:val="1"/>
      <w:marLeft w:val="0"/>
      <w:marRight w:val="0"/>
      <w:marTop w:val="0"/>
      <w:marBottom w:val="0"/>
      <w:divBdr>
        <w:top w:val="none" w:sz="0" w:space="0" w:color="auto"/>
        <w:left w:val="none" w:sz="0" w:space="0" w:color="auto"/>
        <w:bottom w:val="none" w:sz="0" w:space="0" w:color="auto"/>
        <w:right w:val="none" w:sz="0" w:space="0" w:color="auto"/>
      </w:divBdr>
    </w:div>
    <w:div w:id="676660642">
      <w:bodyDiv w:val="1"/>
      <w:marLeft w:val="0"/>
      <w:marRight w:val="0"/>
      <w:marTop w:val="0"/>
      <w:marBottom w:val="0"/>
      <w:divBdr>
        <w:top w:val="none" w:sz="0" w:space="0" w:color="auto"/>
        <w:left w:val="none" w:sz="0" w:space="0" w:color="auto"/>
        <w:bottom w:val="none" w:sz="0" w:space="0" w:color="auto"/>
        <w:right w:val="none" w:sz="0" w:space="0" w:color="auto"/>
      </w:divBdr>
    </w:div>
    <w:div w:id="676811804">
      <w:bodyDiv w:val="1"/>
      <w:marLeft w:val="0"/>
      <w:marRight w:val="0"/>
      <w:marTop w:val="0"/>
      <w:marBottom w:val="0"/>
      <w:divBdr>
        <w:top w:val="none" w:sz="0" w:space="0" w:color="auto"/>
        <w:left w:val="none" w:sz="0" w:space="0" w:color="auto"/>
        <w:bottom w:val="none" w:sz="0" w:space="0" w:color="auto"/>
        <w:right w:val="none" w:sz="0" w:space="0" w:color="auto"/>
      </w:divBdr>
    </w:div>
    <w:div w:id="677856487">
      <w:bodyDiv w:val="1"/>
      <w:marLeft w:val="0"/>
      <w:marRight w:val="0"/>
      <w:marTop w:val="0"/>
      <w:marBottom w:val="0"/>
      <w:divBdr>
        <w:top w:val="none" w:sz="0" w:space="0" w:color="auto"/>
        <w:left w:val="none" w:sz="0" w:space="0" w:color="auto"/>
        <w:bottom w:val="none" w:sz="0" w:space="0" w:color="auto"/>
        <w:right w:val="none" w:sz="0" w:space="0" w:color="auto"/>
      </w:divBdr>
    </w:div>
    <w:div w:id="677970980">
      <w:bodyDiv w:val="1"/>
      <w:marLeft w:val="0"/>
      <w:marRight w:val="0"/>
      <w:marTop w:val="0"/>
      <w:marBottom w:val="0"/>
      <w:divBdr>
        <w:top w:val="none" w:sz="0" w:space="0" w:color="auto"/>
        <w:left w:val="none" w:sz="0" w:space="0" w:color="auto"/>
        <w:bottom w:val="none" w:sz="0" w:space="0" w:color="auto"/>
        <w:right w:val="none" w:sz="0" w:space="0" w:color="auto"/>
      </w:divBdr>
    </w:div>
    <w:div w:id="680009368">
      <w:bodyDiv w:val="1"/>
      <w:marLeft w:val="0"/>
      <w:marRight w:val="0"/>
      <w:marTop w:val="0"/>
      <w:marBottom w:val="0"/>
      <w:divBdr>
        <w:top w:val="none" w:sz="0" w:space="0" w:color="auto"/>
        <w:left w:val="none" w:sz="0" w:space="0" w:color="auto"/>
        <w:bottom w:val="none" w:sz="0" w:space="0" w:color="auto"/>
        <w:right w:val="none" w:sz="0" w:space="0" w:color="auto"/>
      </w:divBdr>
    </w:div>
    <w:div w:id="680011529">
      <w:bodyDiv w:val="1"/>
      <w:marLeft w:val="0"/>
      <w:marRight w:val="0"/>
      <w:marTop w:val="0"/>
      <w:marBottom w:val="0"/>
      <w:divBdr>
        <w:top w:val="none" w:sz="0" w:space="0" w:color="auto"/>
        <w:left w:val="none" w:sz="0" w:space="0" w:color="auto"/>
        <w:bottom w:val="none" w:sz="0" w:space="0" w:color="auto"/>
        <w:right w:val="none" w:sz="0" w:space="0" w:color="auto"/>
      </w:divBdr>
    </w:div>
    <w:div w:id="680275151">
      <w:bodyDiv w:val="1"/>
      <w:marLeft w:val="0"/>
      <w:marRight w:val="0"/>
      <w:marTop w:val="0"/>
      <w:marBottom w:val="0"/>
      <w:divBdr>
        <w:top w:val="none" w:sz="0" w:space="0" w:color="auto"/>
        <w:left w:val="none" w:sz="0" w:space="0" w:color="auto"/>
        <w:bottom w:val="none" w:sz="0" w:space="0" w:color="auto"/>
        <w:right w:val="none" w:sz="0" w:space="0" w:color="auto"/>
      </w:divBdr>
    </w:div>
    <w:div w:id="681398055">
      <w:bodyDiv w:val="1"/>
      <w:marLeft w:val="0"/>
      <w:marRight w:val="0"/>
      <w:marTop w:val="0"/>
      <w:marBottom w:val="0"/>
      <w:divBdr>
        <w:top w:val="none" w:sz="0" w:space="0" w:color="auto"/>
        <w:left w:val="none" w:sz="0" w:space="0" w:color="auto"/>
        <w:bottom w:val="none" w:sz="0" w:space="0" w:color="auto"/>
        <w:right w:val="none" w:sz="0" w:space="0" w:color="auto"/>
      </w:divBdr>
    </w:div>
    <w:div w:id="683288325">
      <w:bodyDiv w:val="1"/>
      <w:marLeft w:val="0"/>
      <w:marRight w:val="0"/>
      <w:marTop w:val="0"/>
      <w:marBottom w:val="0"/>
      <w:divBdr>
        <w:top w:val="none" w:sz="0" w:space="0" w:color="auto"/>
        <w:left w:val="none" w:sz="0" w:space="0" w:color="auto"/>
        <w:bottom w:val="none" w:sz="0" w:space="0" w:color="auto"/>
        <w:right w:val="none" w:sz="0" w:space="0" w:color="auto"/>
      </w:divBdr>
    </w:div>
    <w:div w:id="684792757">
      <w:bodyDiv w:val="1"/>
      <w:marLeft w:val="0"/>
      <w:marRight w:val="0"/>
      <w:marTop w:val="0"/>
      <w:marBottom w:val="0"/>
      <w:divBdr>
        <w:top w:val="none" w:sz="0" w:space="0" w:color="auto"/>
        <w:left w:val="none" w:sz="0" w:space="0" w:color="auto"/>
        <w:bottom w:val="none" w:sz="0" w:space="0" w:color="auto"/>
        <w:right w:val="none" w:sz="0" w:space="0" w:color="auto"/>
      </w:divBdr>
    </w:div>
    <w:div w:id="685449277">
      <w:bodyDiv w:val="1"/>
      <w:marLeft w:val="0"/>
      <w:marRight w:val="0"/>
      <w:marTop w:val="0"/>
      <w:marBottom w:val="0"/>
      <w:divBdr>
        <w:top w:val="none" w:sz="0" w:space="0" w:color="auto"/>
        <w:left w:val="none" w:sz="0" w:space="0" w:color="auto"/>
        <w:bottom w:val="none" w:sz="0" w:space="0" w:color="auto"/>
        <w:right w:val="none" w:sz="0" w:space="0" w:color="auto"/>
      </w:divBdr>
    </w:div>
    <w:div w:id="685668357">
      <w:bodyDiv w:val="1"/>
      <w:marLeft w:val="0"/>
      <w:marRight w:val="0"/>
      <w:marTop w:val="0"/>
      <w:marBottom w:val="0"/>
      <w:divBdr>
        <w:top w:val="none" w:sz="0" w:space="0" w:color="auto"/>
        <w:left w:val="none" w:sz="0" w:space="0" w:color="auto"/>
        <w:bottom w:val="none" w:sz="0" w:space="0" w:color="auto"/>
        <w:right w:val="none" w:sz="0" w:space="0" w:color="auto"/>
      </w:divBdr>
    </w:div>
    <w:div w:id="686641768">
      <w:bodyDiv w:val="1"/>
      <w:marLeft w:val="0"/>
      <w:marRight w:val="0"/>
      <w:marTop w:val="0"/>
      <w:marBottom w:val="0"/>
      <w:divBdr>
        <w:top w:val="none" w:sz="0" w:space="0" w:color="auto"/>
        <w:left w:val="none" w:sz="0" w:space="0" w:color="auto"/>
        <w:bottom w:val="none" w:sz="0" w:space="0" w:color="auto"/>
        <w:right w:val="none" w:sz="0" w:space="0" w:color="auto"/>
      </w:divBdr>
    </w:div>
    <w:div w:id="688069042">
      <w:bodyDiv w:val="1"/>
      <w:marLeft w:val="0"/>
      <w:marRight w:val="0"/>
      <w:marTop w:val="0"/>
      <w:marBottom w:val="0"/>
      <w:divBdr>
        <w:top w:val="none" w:sz="0" w:space="0" w:color="auto"/>
        <w:left w:val="none" w:sz="0" w:space="0" w:color="auto"/>
        <w:bottom w:val="none" w:sz="0" w:space="0" w:color="auto"/>
        <w:right w:val="none" w:sz="0" w:space="0" w:color="auto"/>
      </w:divBdr>
    </w:div>
    <w:div w:id="688147049">
      <w:bodyDiv w:val="1"/>
      <w:marLeft w:val="0"/>
      <w:marRight w:val="0"/>
      <w:marTop w:val="0"/>
      <w:marBottom w:val="0"/>
      <w:divBdr>
        <w:top w:val="none" w:sz="0" w:space="0" w:color="auto"/>
        <w:left w:val="none" w:sz="0" w:space="0" w:color="auto"/>
        <w:bottom w:val="none" w:sz="0" w:space="0" w:color="auto"/>
        <w:right w:val="none" w:sz="0" w:space="0" w:color="auto"/>
      </w:divBdr>
    </w:div>
    <w:div w:id="690188228">
      <w:bodyDiv w:val="1"/>
      <w:marLeft w:val="0"/>
      <w:marRight w:val="0"/>
      <w:marTop w:val="0"/>
      <w:marBottom w:val="0"/>
      <w:divBdr>
        <w:top w:val="none" w:sz="0" w:space="0" w:color="auto"/>
        <w:left w:val="none" w:sz="0" w:space="0" w:color="auto"/>
        <w:bottom w:val="none" w:sz="0" w:space="0" w:color="auto"/>
        <w:right w:val="none" w:sz="0" w:space="0" w:color="auto"/>
      </w:divBdr>
      <w:divsChild>
        <w:div w:id="1117872816">
          <w:marLeft w:val="0"/>
          <w:marRight w:val="0"/>
          <w:marTop w:val="0"/>
          <w:marBottom w:val="0"/>
          <w:divBdr>
            <w:top w:val="none" w:sz="0" w:space="0" w:color="auto"/>
            <w:left w:val="none" w:sz="0" w:space="0" w:color="auto"/>
            <w:bottom w:val="none" w:sz="0" w:space="0" w:color="auto"/>
            <w:right w:val="none" w:sz="0" w:space="0" w:color="auto"/>
          </w:divBdr>
        </w:div>
      </w:divsChild>
    </w:div>
    <w:div w:id="690375918">
      <w:bodyDiv w:val="1"/>
      <w:marLeft w:val="0"/>
      <w:marRight w:val="0"/>
      <w:marTop w:val="0"/>
      <w:marBottom w:val="0"/>
      <w:divBdr>
        <w:top w:val="none" w:sz="0" w:space="0" w:color="auto"/>
        <w:left w:val="none" w:sz="0" w:space="0" w:color="auto"/>
        <w:bottom w:val="none" w:sz="0" w:space="0" w:color="auto"/>
        <w:right w:val="none" w:sz="0" w:space="0" w:color="auto"/>
      </w:divBdr>
    </w:div>
    <w:div w:id="694039018">
      <w:bodyDiv w:val="1"/>
      <w:marLeft w:val="0"/>
      <w:marRight w:val="0"/>
      <w:marTop w:val="0"/>
      <w:marBottom w:val="0"/>
      <w:divBdr>
        <w:top w:val="none" w:sz="0" w:space="0" w:color="auto"/>
        <w:left w:val="none" w:sz="0" w:space="0" w:color="auto"/>
        <w:bottom w:val="none" w:sz="0" w:space="0" w:color="auto"/>
        <w:right w:val="none" w:sz="0" w:space="0" w:color="auto"/>
      </w:divBdr>
    </w:div>
    <w:div w:id="695733525">
      <w:bodyDiv w:val="1"/>
      <w:marLeft w:val="0"/>
      <w:marRight w:val="0"/>
      <w:marTop w:val="0"/>
      <w:marBottom w:val="0"/>
      <w:divBdr>
        <w:top w:val="none" w:sz="0" w:space="0" w:color="auto"/>
        <w:left w:val="none" w:sz="0" w:space="0" w:color="auto"/>
        <w:bottom w:val="none" w:sz="0" w:space="0" w:color="auto"/>
        <w:right w:val="none" w:sz="0" w:space="0" w:color="auto"/>
      </w:divBdr>
    </w:div>
    <w:div w:id="697439065">
      <w:bodyDiv w:val="1"/>
      <w:marLeft w:val="0"/>
      <w:marRight w:val="0"/>
      <w:marTop w:val="0"/>
      <w:marBottom w:val="0"/>
      <w:divBdr>
        <w:top w:val="none" w:sz="0" w:space="0" w:color="auto"/>
        <w:left w:val="none" w:sz="0" w:space="0" w:color="auto"/>
        <w:bottom w:val="none" w:sz="0" w:space="0" w:color="auto"/>
        <w:right w:val="none" w:sz="0" w:space="0" w:color="auto"/>
      </w:divBdr>
    </w:div>
    <w:div w:id="702099045">
      <w:bodyDiv w:val="1"/>
      <w:marLeft w:val="0"/>
      <w:marRight w:val="0"/>
      <w:marTop w:val="0"/>
      <w:marBottom w:val="0"/>
      <w:divBdr>
        <w:top w:val="none" w:sz="0" w:space="0" w:color="auto"/>
        <w:left w:val="none" w:sz="0" w:space="0" w:color="auto"/>
        <w:bottom w:val="none" w:sz="0" w:space="0" w:color="auto"/>
        <w:right w:val="none" w:sz="0" w:space="0" w:color="auto"/>
      </w:divBdr>
    </w:div>
    <w:div w:id="702904546">
      <w:bodyDiv w:val="1"/>
      <w:marLeft w:val="0"/>
      <w:marRight w:val="0"/>
      <w:marTop w:val="0"/>
      <w:marBottom w:val="0"/>
      <w:divBdr>
        <w:top w:val="none" w:sz="0" w:space="0" w:color="auto"/>
        <w:left w:val="none" w:sz="0" w:space="0" w:color="auto"/>
        <w:bottom w:val="none" w:sz="0" w:space="0" w:color="auto"/>
        <w:right w:val="none" w:sz="0" w:space="0" w:color="auto"/>
      </w:divBdr>
    </w:div>
    <w:div w:id="703751186">
      <w:bodyDiv w:val="1"/>
      <w:marLeft w:val="0"/>
      <w:marRight w:val="0"/>
      <w:marTop w:val="0"/>
      <w:marBottom w:val="0"/>
      <w:divBdr>
        <w:top w:val="none" w:sz="0" w:space="0" w:color="auto"/>
        <w:left w:val="none" w:sz="0" w:space="0" w:color="auto"/>
        <w:bottom w:val="none" w:sz="0" w:space="0" w:color="auto"/>
        <w:right w:val="none" w:sz="0" w:space="0" w:color="auto"/>
      </w:divBdr>
    </w:div>
    <w:div w:id="704133350">
      <w:bodyDiv w:val="1"/>
      <w:marLeft w:val="0"/>
      <w:marRight w:val="0"/>
      <w:marTop w:val="0"/>
      <w:marBottom w:val="0"/>
      <w:divBdr>
        <w:top w:val="none" w:sz="0" w:space="0" w:color="auto"/>
        <w:left w:val="none" w:sz="0" w:space="0" w:color="auto"/>
        <w:bottom w:val="none" w:sz="0" w:space="0" w:color="auto"/>
        <w:right w:val="none" w:sz="0" w:space="0" w:color="auto"/>
      </w:divBdr>
    </w:div>
    <w:div w:id="704208362">
      <w:bodyDiv w:val="1"/>
      <w:marLeft w:val="0"/>
      <w:marRight w:val="0"/>
      <w:marTop w:val="0"/>
      <w:marBottom w:val="0"/>
      <w:divBdr>
        <w:top w:val="none" w:sz="0" w:space="0" w:color="auto"/>
        <w:left w:val="none" w:sz="0" w:space="0" w:color="auto"/>
        <w:bottom w:val="none" w:sz="0" w:space="0" w:color="auto"/>
        <w:right w:val="none" w:sz="0" w:space="0" w:color="auto"/>
      </w:divBdr>
    </w:div>
    <w:div w:id="706024237">
      <w:bodyDiv w:val="1"/>
      <w:marLeft w:val="0"/>
      <w:marRight w:val="0"/>
      <w:marTop w:val="0"/>
      <w:marBottom w:val="0"/>
      <w:divBdr>
        <w:top w:val="none" w:sz="0" w:space="0" w:color="auto"/>
        <w:left w:val="none" w:sz="0" w:space="0" w:color="auto"/>
        <w:bottom w:val="none" w:sz="0" w:space="0" w:color="auto"/>
        <w:right w:val="none" w:sz="0" w:space="0" w:color="auto"/>
      </w:divBdr>
    </w:div>
    <w:div w:id="707875032">
      <w:bodyDiv w:val="1"/>
      <w:marLeft w:val="0"/>
      <w:marRight w:val="0"/>
      <w:marTop w:val="0"/>
      <w:marBottom w:val="0"/>
      <w:divBdr>
        <w:top w:val="none" w:sz="0" w:space="0" w:color="auto"/>
        <w:left w:val="none" w:sz="0" w:space="0" w:color="auto"/>
        <w:bottom w:val="none" w:sz="0" w:space="0" w:color="auto"/>
        <w:right w:val="none" w:sz="0" w:space="0" w:color="auto"/>
      </w:divBdr>
    </w:div>
    <w:div w:id="708719923">
      <w:bodyDiv w:val="1"/>
      <w:marLeft w:val="0"/>
      <w:marRight w:val="0"/>
      <w:marTop w:val="0"/>
      <w:marBottom w:val="0"/>
      <w:divBdr>
        <w:top w:val="none" w:sz="0" w:space="0" w:color="auto"/>
        <w:left w:val="none" w:sz="0" w:space="0" w:color="auto"/>
        <w:bottom w:val="none" w:sz="0" w:space="0" w:color="auto"/>
        <w:right w:val="none" w:sz="0" w:space="0" w:color="auto"/>
      </w:divBdr>
    </w:div>
    <w:div w:id="712071468">
      <w:bodyDiv w:val="1"/>
      <w:marLeft w:val="0"/>
      <w:marRight w:val="0"/>
      <w:marTop w:val="0"/>
      <w:marBottom w:val="0"/>
      <w:divBdr>
        <w:top w:val="none" w:sz="0" w:space="0" w:color="auto"/>
        <w:left w:val="none" w:sz="0" w:space="0" w:color="auto"/>
        <w:bottom w:val="none" w:sz="0" w:space="0" w:color="auto"/>
        <w:right w:val="none" w:sz="0" w:space="0" w:color="auto"/>
      </w:divBdr>
    </w:div>
    <w:div w:id="712462773">
      <w:bodyDiv w:val="1"/>
      <w:marLeft w:val="0"/>
      <w:marRight w:val="0"/>
      <w:marTop w:val="0"/>
      <w:marBottom w:val="0"/>
      <w:divBdr>
        <w:top w:val="none" w:sz="0" w:space="0" w:color="auto"/>
        <w:left w:val="none" w:sz="0" w:space="0" w:color="auto"/>
        <w:bottom w:val="none" w:sz="0" w:space="0" w:color="auto"/>
        <w:right w:val="none" w:sz="0" w:space="0" w:color="auto"/>
      </w:divBdr>
    </w:div>
    <w:div w:id="712731104">
      <w:bodyDiv w:val="1"/>
      <w:marLeft w:val="0"/>
      <w:marRight w:val="0"/>
      <w:marTop w:val="0"/>
      <w:marBottom w:val="0"/>
      <w:divBdr>
        <w:top w:val="none" w:sz="0" w:space="0" w:color="auto"/>
        <w:left w:val="none" w:sz="0" w:space="0" w:color="auto"/>
        <w:bottom w:val="none" w:sz="0" w:space="0" w:color="auto"/>
        <w:right w:val="none" w:sz="0" w:space="0" w:color="auto"/>
      </w:divBdr>
    </w:div>
    <w:div w:id="713389997">
      <w:bodyDiv w:val="1"/>
      <w:marLeft w:val="0"/>
      <w:marRight w:val="0"/>
      <w:marTop w:val="0"/>
      <w:marBottom w:val="0"/>
      <w:divBdr>
        <w:top w:val="none" w:sz="0" w:space="0" w:color="auto"/>
        <w:left w:val="none" w:sz="0" w:space="0" w:color="auto"/>
        <w:bottom w:val="none" w:sz="0" w:space="0" w:color="auto"/>
        <w:right w:val="none" w:sz="0" w:space="0" w:color="auto"/>
      </w:divBdr>
    </w:div>
    <w:div w:id="714354978">
      <w:bodyDiv w:val="1"/>
      <w:marLeft w:val="0"/>
      <w:marRight w:val="0"/>
      <w:marTop w:val="0"/>
      <w:marBottom w:val="0"/>
      <w:divBdr>
        <w:top w:val="none" w:sz="0" w:space="0" w:color="auto"/>
        <w:left w:val="none" w:sz="0" w:space="0" w:color="auto"/>
        <w:bottom w:val="none" w:sz="0" w:space="0" w:color="auto"/>
        <w:right w:val="none" w:sz="0" w:space="0" w:color="auto"/>
      </w:divBdr>
    </w:div>
    <w:div w:id="714744416">
      <w:bodyDiv w:val="1"/>
      <w:marLeft w:val="0"/>
      <w:marRight w:val="0"/>
      <w:marTop w:val="0"/>
      <w:marBottom w:val="0"/>
      <w:divBdr>
        <w:top w:val="none" w:sz="0" w:space="0" w:color="auto"/>
        <w:left w:val="none" w:sz="0" w:space="0" w:color="auto"/>
        <w:bottom w:val="none" w:sz="0" w:space="0" w:color="auto"/>
        <w:right w:val="none" w:sz="0" w:space="0" w:color="auto"/>
      </w:divBdr>
    </w:div>
    <w:div w:id="715472346">
      <w:bodyDiv w:val="1"/>
      <w:marLeft w:val="0"/>
      <w:marRight w:val="0"/>
      <w:marTop w:val="0"/>
      <w:marBottom w:val="0"/>
      <w:divBdr>
        <w:top w:val="none" w:sz="0" w:space="0" w:color="auto"/>
        <w:left w:val="none" w:sz="0" w:space="0" w:color="auto"/>
        <w:bottom w:val="none" w:sz="0" w:space="0" w:color="auto"/>
        <w:right w:val="none" w:sz="0" w:space="0" w:color="auto"/>
      </w:divBdr>
    </w:div>
    <w:div w:id="718017611">
      <w:bodyDiv w:val="1"/>
      <w:marLeft w:val="0"/>
      <w:marRight w:val="0"/>
      <w:marTop w:val="0"/>
      <w:marBottom w:val="0"/>
      <w:divBdr>
        <w:top w:val="none" w:sz="0" w:space="0" w:color="auto"/>
        <w:left w:val="none" w:sz="0" w:space="0" w:color="auto"/>
        <w:bottom w:val="none" w:sz="0" w:space="0" w:color="auto"/>
        <w:right w:val="none" w:sz="0" w:space="0" w:color="auto"/>
      </w:divBdr>
      <w:divsChild>
        <w:div w:id="24449744">
          <w:marLeft w:val="0"/>
          <w:marRight w:val="0"/>
          <w:marTop w:val="0"/>
          <w:marBottom w:val="0"/>
          <w:divBdr>
            <w:top w:val="none" w:sz="0" w:space="0" w:color="auto"/>
            <w:left w:val="none" w:sz="0" w:space="0" w:color="auto"/>
            <w:bottom w:val="none" w:sz="0" w:space="0" w:color="auto"/>
            <w:right w:val="none" w:sz="0" w:space="0" w:color="auto"/>
          </w:divBdr>
        </w:div>
        <w:div w:id="527988030">
          <w:marLeft w:val="0"/>
          <w:marRight w:val="0"/>
          <w:marTop w:val="0"/>
          <w:marBottom w:val="0"/>
          <w:divBdr>
            <w:top w:val="none" w:sz="0" w:space="0" w:color="auto"/>
            <w:left w:val="none" w:sz="0" w:space="0" w:color="auto"/>
            <w:bottom w:val="none" w:sz="0" w:space="0" w:color="auto"/>
            <w:right w:val="none" w:sz="0" w:space="0" w:color="auto"/>
          </w:divBdr>
        </w:div>
        <w:div w:id="1338002525">
          <w:marLeft w:val="0"/>
          <w:marRight w:val="0"/>
          <w:marTop w:val="0"/>
          <w:marBottom w:val="0"/>
          <w:divBdr>
            <w:top w:val="none" w:sz="0" w:space="0" w:color="auto"/>
            <w:left w:val="none" w:sz="0" w:space="0" w:color="auto"/>
            <w:bottom w:val="none" w:sz="0" w:space="0" w:color="auto"/>
            <w:right w:val="none" w:sz="0" w:space="0" w:color="auto"/>
          </w:divBdr>
        </w:div>
        <w:div w:id="1864594074">
          <w:marLeft w:val="0"/>
          <w:marRight w:val="0"/>
          <w:marTop w:val="0"/>
          <w:marBottom w:val="0"/>
          <w:divBdr>
            <w:top w:val="none" w:sz="0" w:space="0" w:color="auto"/>
            <w:left w:val="none" w:sz="0" w:space="0" w:color="auto"/>
            <w:bottom w:val="none" w:sz="0" w:space="0" w:color="auto"/>
            <w:right w:val="none" w:sz="0" w:space="0" w:color="auto"/>
          </w:divBdr>
        </w:div>
        <w:div w:id="1876113005">
          <w:marLeft w:val="0"/>
          <w:marRight w:val="0"/>
          <w:marTop w:val="0"/>
          <w:marBottom w:val="0"/>
          <w:divBdr>
            <w:top w:val="none" w:sz="0" w:space="0" w:color="auto"/>
            <w:left w:val="none" w:sz="0" w:space="0" w:color="auto"/>
            <w:bottom w:val="none" w:sz="0" w:space="0" w:color="auto"/>
            <w:right w:val="none" w:sz="0" w:space="0" w:color="auto"/>
          </w:divBdr>
        </w:div>
      </w:divsChild>
    </w:div>
    <w:div w:id="719016041">
      <w:bodyDiv w:val="1"/>
      <w:marLeft w:val="0"/>
      <w:marRight w:val="0"/>
      <w:marTop w:val="0"/>
      <w:marBottom w:val="0"/>
      <w:divBdr>
        <w:top w:val="none" w:sz="0" w:space="0" w:color="auto"/>
        <w:left w:val="none" w:sz="0" w:space="0" w:color="auto"/>
        <w:bottom w:val="none" w:sz="0" w:space="0" w:color="auto"/>
        <w:right w:val="none" w:sz="0" w:space="0" w:color="auto"/>
      </w:divBdr>
    </w:div>
    <w:div w:id="721517007">
      <w:bodyDiv w:val="1"/>
      <w:marLeft w:val="0"/>
      <w:marRight w:val="0"/>
      <w:marTop w:val="0"/>
      <w:marBottom w:val="0"/>
      <w:divBdr>
        <w:top w:val="none" w:sz="0" w:space="0" w:color="auto"/>
        <w:left w:val="none" w:sz="0" w:space="0" w:color="auto"/>
        <w:bottom w:val="none" w:sz="0" w:space="0" w:color="auto"/>
        <w:right w:val="none" w:sz="0" w:space="0" w:color="auto"/>
      </w:divBdr>
    </w:div>
    <w:div w:id="722364098">
      <w:bodyDiv w:val="1"/>
      <w:marLeft w:val="0"/>
      <w:marRight w:val="0"/>
      <w:marTop w:val="0"/>
      <w:marBottom w:val="0"/>
      <w:divBdr>
        <w:top w:val="none" w:sz="0" w:space="0" w:color="auto"/>
        <w:left w:val="none" w:sz="0" w:space="0" w:color="auto"/>
        <w:bottom w:val="none" w:sz="0" w:space="0" w:color="auto"/>
        <w:right w:val="none" w:sz="0" w:space="0" w:color="auto"/>
      </w:divBdr>
    </w:div>
    <w:div w:id="726532194">
      <w:bodyDiv w:val="1"/>
      <w:marLeft w:val="0"/>
      <w:marRight w:val="0"/>
      <w:marTop w:val="0"/>
      <w:marBottom w:val="0"/>
      <w:divBdr>
        <w:top w:val="none" w:sz="0" w:space="0" w:color="auto"/>
        <w:left w:val="none" w:sz="0" w:space="0" w:color="auto"/>
        <w:bottom w:val="none" w:sz="0" w:space="0" w:color="auto"/>
        <w:right w:val="none" w:sz="0" w:space="0" w:color="auto"/>
      </w:divBdr>
    </w:div>
    <w:div w:id="727994532">
      <w:bodyDiv w:val="1"/>
      <w:marLeft w:val="0"/>
      <w:marRight w:val="0"/>
      <w:marTop w:val="0"/>
      <w:marBottom w:val="0"/>
      <w:divBdr>
        <w:top w:val="none" w:sz="0" w:space="0" w:color="auto"/>
        <w:left w:val="none" w:sz="0" w:space="0" w:color="auto"/>
        <w:bottom w:val="none" w:sz="0" w:space="0" w:color="auto"/>
        <w:right w:val="none" w:sz="0" w:space="0" w:color="auto"/>
      </w:divBdr>
    </w:div>
    <w:div w:id="728840392">
      <w:bodyDiv w:val="1"/>
      <w:marLeft w:val="0"/>
      <w:marRight w:val="0"/>
      <w:marTop w:val="0"/>
      <w:marBottom w:val="0"/>
      <w:divBdr>
        <w:top w:val="none" w:sz="0" w:space="0" w:color="auto"/>
        <w:left w:val="none" w:sz="0" w:space="0" w:color="auto"/>
        <w:bottom w:val="none" w:sz="0" w:space="0" w:color="auto"/>
        <w:right w:val="none" w:sz="0" w:space="0" w:color="auto"/>
      </w:divBdr>
    </w:div>
    <w:div w:id="730425605">
      <w:bodyDiv w:val="1"/>
      <w:marLeft w:val="0"/>
      <w:marRight w:val="0"/>
      <w:marTop w:val="0"/>
      <w:marBottom w:val="0"/>
      <w:divBdr>
        <w:top w:val="none" w:sz="0" w:space="0" w:color="auto"/>
        <w:left w:val="none" w:sz="0" w:space="0" w:color="auto"/>
        <w:bottom w:val="none" w:sz="0" w:space="0" w:color="auto"/>
        <w:right w:val="none" w:sz="0" w:space="0" w:color="auto"/>
      </w:divBdr>
    </w:div>
    <w:div w:id="731272523">
      <w:bodyDiv w:val="1"/>
      <w:marLeft w:val="0"/>
      <w:marRight w:val="0"/>
      <w:marTop w:val="0"/>
      <w:marBottom w:val="0"/>
      <w:divBdr>
        <w:top w:val="none" w:sz="0" w:space="0" w:color="auto"/>
        <w:left w:val="none" w:sz="0" w:space="0" w:color="auto"/>
        <w:bottom w:val="none" w:sz="0" w:space="0" w:color="auto"/>
        <w:right w:val="none" w:sz="0" w:space="0" w:color="auto"/>
      </w:divBdr>
    </w:div>
    <w:div w:id="732193189">
      <w:bodyDiv w:val="1"/>
      <w:marLeft w:val="0"/>
      <w:marRight w:val="0"/>
      <w:marTop w:val="0"/>
      <w:marBottom w:val="0"/>
      <w:divBdr>
        <w:top w:val="none" w:sz="0" w:space="0" w:color="auto"/>
        <w:left w:val="none" w:sz="0" w:space="0" w:color="auto"/>
        <w:bottom w:val="none" w:sz="0" w:space="0" w:color="auto"/>
        <w:right w:val="none" w:sz="0" w:space="0" w:color="auto"/>
      </w:divBdr>
    </w:div>
    <w:div w:id="733822395">
      <w:bodyDiv w:val="1"/>
      <w:marLeft w:val="0"/>
      <w:marRight w:val="0"/>
      <w:marTop w:val="0"/>
      <w:marBottom w:val="0"/>
      <w:divBdr>
        <w:top w:val="none" w:sz="0" w:space="0" w:color="auto"/>
        <w:left w:val="none" w:sz="0" w:space="0" w:color="auto"/>
        <w:bottom w:val="none" w:sz="0" w:space="0" w:color="auto"/>
        <w:right w:val="none" w:sz="0" w:space="0" w:color="auto"/>
      </w:divBdr>
    </w:div>
    <w:div w:id="734663842">
      <w:bodyDiv w:val="1"/>
      <w:marLeft w:val="0"/>
      <w:marRight w:val="0"/>
      <w:marTop w:val="0"/>
      <w:marBottom w:val="0"/>
      <w:divBdr>
        <w:top w:val="none" w:sz="0" w:space="0" w:color="auto"/>
        <w:left w:val="none" w:sz="0" w:space="0" w:color="auto"/>
        <w:bottom w:val="none" w:sz="0" w:space="0" w:color="auto"/>
        <w:right w:val="none" w:sz="0" w:space="0" w:color="auto"/>
      </w:divBdr>
    </w:div>
    <w:div w:id="735274782">
      <w:bodyDiv w:val="1"/>
      <w:marLeft w:val="0"/>
      <w:marRight w:val="0"/>
      <w:marTop w:val="0"/>
      <w:marBottom w:val="0"/>
      <w:divBdr>
        <w:top w:val="none" w:sz="0" w:space="0" w:color="auto"/>
        <w:left w:val="none" w:sz="0" w:space="0" w:color="auto"/>
        <w:bottom w:val="none" w:sz="0" w:space="0" w:color="auto"/>
        <w:right w:val="none" w:sz="0" w:space="0" w:color="auto"/>
      </w:divBdr>
    </w:div>
    <w:div w:id="736165995">
      <w:bodyDiv w:val="1"/>
      <w:marLeft w:val="0"/>
      <w:marRight w:val="0"/>
      <w:marTop w:val="0"/>
      <w:marBottom w:val="0"/>
      <w:divBdr>
        <w:top w:val="none" w:sz="0" w:space="0" w:color="auto"/>
        <w:left w:val="none" w:sz="0" w:space="0" w:color="auto"/>
        <w:bottom w:val="none" w:sz="0" w:space="0" w:color="auto"/>
        <w:right w:val="none" w:sz="0" w:space="0" w:color="auto"/>
      </w:divBdr>
      <w:divsChild>
        <w:div w:id="1134130602">
          <w:marLeft w:val="0"/>
          <w:marRight w:val="0"/>
          <w:marTop w:val="0"/>
          <w:marBottom w:val="0"/>
          <w:divBdr>
            <w:top w:val="none" w:sz="0" w:space="0" w:color="auto"/>
            <w:left w:val="none" w:sz="0" w:space="0" w:color="auto"/>
            <w:bottom w:val="none" w:sz="0" w:space="0" w:color="auto"/>
            <w:right w:val="none" w:sz="0" w:space="0" w:color="auto"/>
          </w:divBdr>
        </w:div>
      </w:divsChild>
    </w:div>
    <w:div w:id="736828319">
      <w:bodyDiv w:val="1"/>
      <w:marLeft w:val="0"/>
      <w:marRight w:val="0"/>
      <w:marTop w:val="0"/>
      <w:marBottom w:val="0"/>
      <w:divBdr>
        <w:top w:val="none" w:sz="0" w:space="0" w:color="auto"/>
        <w:left w:val="none" w:sz="0" w:space="0" w:color="auto"/>
        <w:bottom w:val="none" w:sz="0" w:space="0" w:color="auto"/>
        <w:right w:val="none" w:sz="0" w:space="0" w:color="auto"/>
      </w:divBdr>
    </w:div>
    <w:div w:id="740448096">
      <w:bodyDiv w:val="1"/>
      <w:marLeft w:val="0"/>
      <w:marRight w:val="0"/>
      <w:marTop w:val="0"/>
      <w:marBottom w:val="0"/>
      <w:divBdr>
        <w:top w:val="none" w:sz="0" w:space="0" w:color="auto"/>
        <w:left w:val="none" w:sz="0" w:space="0" w:color="auto"/>
        <w:bottom w:val="none" w:sz="0" w:space="0" w:color="auto"/>
        <w:right w:val="none" w:sz="0" w:space="0" w:color="auto"/>
      </w:divBdr>
    </w:div>
    <w:div w:id="741832153">
      <w:bodyDiv w:val="1"/>
      <w:marLeft w:val="0"/>
      <w:marRight w:val="0"/>
      <w:marTop w:val="0"/>
      <w:marBottom w:val="0"/>
      <w:divBdr>
        <w:top w:val="none" w:sz="0" w:space="0" w:color="auto"/>
        <w:left w:val="none" w:sz="0" w:space="0" w:color="auto"/>
        <w:bottom w:val="none" w:sz="0" w:space="0" w:color="auto"/>
        <w:right w:val="none" w:sz="0" w:space="0" w:color="auto"/>
      </w:divBdr>
    </w:div>
    <w:div w:id="742992982">
      <w:bodyDiv w:val="1"/>
      <w:marLeft w:val="0"/>
      <w:marRight w:val="0"/>
      <w:marTop w:val="0"/>
      <w:marBottom w:val="0"/>
      <w:divBdr>
        <w:top w:val="none" w:sz="0" w:space="0" w:color="auto"/>
        <w:left w:val="none" w:sz="0" w:space="0" w:color="auto"/>
        <w:bottom w:val="none" w:sz="0" w:space="0" w:color="auto"/>
        <w:right w:val="none" w:sz="0" w:space="0" w:color="auto"/>
      </w:divBdr>
    </w:div>
    <w:div w:id="744958722">
      <w:bodyDiv w:val="1"/>
      <w:marLeft w:val="0"/>
      <w:marRight w:val="0"/>
      <w:marTop w:val="0"/>
      <w:marBottom w:val="0"/>
      <w:divBdr>
        <w:top w:val="none" w:sz="0" w:space="0" w:color="auto"/>
        <w:left w:val="none" w:sz="0" w:space="0" w:color="auto"/>
        <w:bottom w:val="none" w:sz="0" w:space="0" w:color="auto"/>
        <w:right w:val="none" w:sz="0" w:space="0" w:color="auto"/>
      </w:divBdr>
    </w:div>
    <w:div w:id="745226553">
      <w:bodyDiv w:val="1"/>
      <w:marLeft w:val="0"/>
      <w:marRight w:val="0"/>
      <w:marTop w:val="0"/>
      <w:marBottom w:val="0"/>
      <w:divBdr>
        <w:top w:val="none" w:sz="0" w:space="0" w:color="auto"/>
        <w:left w:val="none" w:sz="0" w:space="0" w:color="auto"/>
        <w:bottom w:val="none" w:sz="0" w:space="0" w:color="auto"/>
        <w:right w:val="none" w:sz="0" w:space="0" w:color="auto"/>
      </w:divBdr>
    </w:div>
    <w:div w:id="745808648">
      <w:bodyDiv w:val="1"/>
      <w:marLeft w:val="0"/>
      <w:marRight w:val="0"/>
      <w:marTop w:val="0"/>
      <w:marBottom w:val="0"/>
      <w:divBdr>
        <w:top w:val="none" w:sz="0" w:space="0" w:color="auto"/>
        <w:left w:val="none" w:sz="0" w:space="0" w:color="auto"/>
        <w:bottom w:val="none" w:sz="0" w:space="0" w:color="auto"/>
        <w:right w:val="none" w:sz="0" w:space="0" w:color="auto"/>
      </w:divBdr>
    </w:div>
    <w:div w:id="745996719">
      <w:bodyDiv w:val="1"/>
      <w:marLeft w:val="0"/>
      <w:marRight w:val="0"/>
      <w:marTop w:val="0"/>
      <w:marBottom w:val="0"/>
      <w:divBdr>
        <w:top w:val="none" w:sz="0" w:space="0" w:color="auto"/>
        <w:left w:val="none" w:sz="0" w:space="0" w:color="auto"/>
        <w:bottom w:val="none" w:sz="0" w:space="0" w:color="auto"/>
        <w:right w:val="none" w:sz="0" w:space="0" w:color="auto"/>
      </w:divBdr>
    </w:div>
    <w:div w:id="747070355">
      <w:bodyDiv w:val="1"/>
      <w:marLeft w:val="0"/>
      <w:marRight w:val="0"/>
      <w:marTop w:val="0"/>
      <w:marBottom w:val="0"/>
      <w:divBdr>
        <w:top w:val="none" w:sz="0" w:space="0" w:color="auto"/>
        <w:left w:val="none" w:sz="0" w:space="0" w:color="auto"/>
        <w:bottom w:val="none" w:sz="0" w:space="0" w:color="auto"/>
        <w:right w:val="none" w:sz="0" w:space="0" w:color="auto"/>
      </w:divBdr>
    </w:div>
    <w:div w:id="747457025">
      <w:bodyDiv w:val="1"/>
      <w:marLeft w:val="0"/>
      <w:marRight w:val="0"/>
      <w:marTop w:val="0"/>
      <w:marBottom w:val="0"/>
      <w:divBdr>
        <w:top w:val="none" w:sz="0" w:space="0" w:color="auto"/>
        <w:left w:val="none" w:sz="0" w:space="0" w:color="auto"/>
        <w:bottom w:val="none" w:sz="0" w:space="0" w:color="auto"/>
        <w:right w:val="none" w:sz="0" w:space="0" w:color="auto"/>
      </w:divBdr>
    </w:div>
    <w:div w:id="748230172">
      <w:bodyDiv w:val="1"/>
      <w:marLeft w:val="0"/>
      <w:marRight w:val="0"/>
      <w:marTop w:val="0"/>
      <w:marBottom w:val="0"/>
      <w:divBdr>
        <w:top w:val="none" w:sz="0" w:space="0" w:color="auto"/>
        <w:left w:val="none" w:sz="0" w:space="0" w:color="auto"/>
        <w:bottom w:val="none" w:sz="0" w:space="0" w:color="auto"/>
        <w:right w:val="none" w:sz="0" w:space="0" w:color="auto"/>
      </w:divBdr>
    </w:div>
    <w:div w:id="751122377">
      <w:bodyDiv w:val="1"/>
      <w:marLeft w:val="0"/>
      <w:marRight w:val="0"/>
      <w:marTop w:val="0"/>
      <w:marBottom w:val="0"/>
      <w:divBdr>
        <w:top w:val="none" w:sz="0" w:space="0" w:color="auto"/>
        <w:left w:val="none" w:sz="0" w:space="0" w:color="auto"/>
        <w:bottom w:val="none" w:sz="0" w:space="0" w:color="auto"/>
        <w:right w:val="none" w:sz="0" w:space="0" w:color="auto"/>
      </w:divBdr>
    </w:div>
    <w:div w:id="751851424">
      <w:bodyDiv w:val="1"/>
      <w:marLeft w:val="0"/>
      <w:marRight w:val="0"/>
      <w:marTop w:val="0"/>
      <w:marBottom w:val="0"/>
      <w:divBdr>
        <w:top w:val="none" w:sz="0" w:space="0" w:color="auto"/>
        <w:left w:val="none" w:sz="0" w:space="0" w:color="auto"/>
        <w:bottom w:val="none" w:sz="0" w:space="0" w:color="auto"/>
        <w:right w:val="none" w:sz="0" w:space="0" w:color="auto"/>
      </w:divBdr>
    </w:div>
    <w:div w:id="752628135">
      <w:bodyDiv w:val="1"/>
      <w:marLeft w:val="0"/>
      <w:marRight w:val="0"/>
      <w:marTop w:val="0"/>
      <w:marBottom w:val="0"/>
      <w:divBdr>
        <w:top w:val="none" w:sz="0" w:space="0" w:color="auto"/>
        <w:left w:val="none" w:sz="0" w:space="0" w:color="auto"/>
        <w:bottom w:val="none" w:sz="0" w:space="0" w:color="auto"/>
        <w:right w:val="none" w:sz="0" w:space="0" w:color="auto"/>
      </w:divBdr>
    </w:div>
    <w:div w:id="753091460">
      <w:bodyDiv w:val="1"/>
      <w:marLeft w:val="0"/>
      <w:marRight w:val="0"/>
      <w:marTop w:val="0"/>
      <w:marBottom w:val="0"/>
      <w:divBdr>
        <w:top w:val="none" w:sz="0" w:space="0" w:color="auto"/>
        <w:left w:val="none" w:sz="0" w:space="0" w:color="auto"/>
        <w:bottom w:val="none" w:sz="0" w:space="0" w:color="auto"/>
        <w:right w:val="none" w:sz="0" w:space="0" w:color="auto"/>
      </w:divBdr>
    </w:div>
    <w:div w:id="753166313">
      <w:bodyDiv w:val="1"/>
      <w:marLeft w:val="0"/>
      <w:marRight w:val="0"/>
      <w:marTop w:val="0"/>
      <w:marBottom w:val="0"/>
      <w:divBdr>
        <w:top w:val="none" w:sz="0" w:space="0" w:color="auto"/>
        <w:left w:val="none" w:sz="0" w:space="0" w:color="auto"/>
        <w:bottom w:val="none" w:sz="0" w:space="0" w:color="auto"/>
        <w:right w:val="none" w:sz="0" w:space="0" w:color="auto"/>
      </w:divBdr>
    </w:div>
    <w:div w:id="753211108">
      <w:bodyDiv w:val="1"/>
      <w:marLeft w:val="0"/>
      <w:marRight w:val="0"/>
      <w:marTop w:val="0"/>
      <w:marBottom w:val="0"/>
      <w:divBdr>
        <w:top w:val="none" w:sz="0" w:space="0" w:color="auto"/>
        <w:left w:val="none" w:sz="0" w:space="0" w:color="auto"/>
        <w:bottom w:val="none" w:sz="0" w:space="0" w:color="auto"/>
        <w:right w:val="none" w:sz="0" w:space="0" w:color="auto"/>
      </w:divBdr>
    </w:div>
    <w:div w:id="753673671">
      <w:bodyDiv w:val="1"/>
      <w:marLeft w:val="0"/>
      <w:marRight w:val="0"/>
      <w:marTop w:val="0"/>
      <w:marBottom w:val="0"/>
      <w:divBdr>
        <w:top w:val="none" w:sz="0" w:space="0" w:color="auto"/>
        <w:left w:val="none" w:sz="0" w:space="0" w:color="auto"/>
        <w:bottom w:val="none" w:sz="0" w:space="0" w:color="auto"/>
        <w:right w:val="none" w:sz="0" w:space="0" w:color="auto"/>
      </w:divBdr>
    </w:div>
    <w:div w:id="753746291">
      <w:bodyDiv w:val="1"/>
      <w:marLeft w:val="0"/>
      <w:marRight w:val="0"/>
      <w:marTop w:val="0"/>
      <w:marBottom w:val="0"/>
      <w:divBdr>
        <w:top w:val="none" w:sz="0" w:space="0" w:color="auto"/>
        <w:left w:val="none" w:sz="0" w:space="0" w:color="auto"/>
        <w:bottom w:val="none" w:sz="0" w:space="0" w:color="auto"/>
        <w:right w:val="none" w:sz="0" w:space="0" w:color="auto"/>
      </w:divBdr>
    </w:div>
    <w:div w:id="754476944">
      <w:bodyDiv w:val="1"/>
      <w:marLeft w:val="0"/>
      <w:marRight w:val="0"/>
      <w:marTop w:val="0"/>
      <w:marBottom w:val="0"/>
      <w:divBdr>
        <w:top w:val="none" w:sz="0" w:space="0" w:color="auto"/>
        <w:left w:val="none" w:sz="0" w:space="0" w:color="auto"/>
        <w:bottom w:val="none" w:sz="0" w:space="0" w:color="auto"/>
        <w:right w:val="none" w:sz="0" w:space="0" w:color="auto"/>
      </w:divBdr>
    </w:div>
    <w:div w:id="754786125">
      <w:bodyDiv w:val="1"/>
      <w:marLeft w:val="0"/>
      <w:marRight w:val="0"/>
      <w:marTop w:val="0"/>
      <w:marBottom w:val="0"/>
      <w:divBdr>
        <w:top w:val="none" w:sz="0" w:space="0" w:color="auto"/>
        <w:left w:val="none" w:sz="0" w:space="0" w:color="auto"/>
        <w:bottom w:val="none" w:sz="0" w:space="0" w:color="auto"/>
        <w:right w:val="none" w:sz="0" w:space="0" w:color="auto"/>
      </w:divBdr>
      <w:divsChild>
        <w:div w:id="867526407">
          <w:marLeft w:val="0"/>
          <w:marRight w:val="0"/>
          <w:marTop w:val="0"/>
          <w:marBottom w:val="0"/>
          <w:divBdr>
            <w:top w:val="none" w:sz="0" w:space="0" w:color="auto"/>
            <w:left w:val="none" w:sz="0" w:space="0" w:color="auto"/>
            <w:bottom w:val="none" w:sz="0" w:space="0" w:color="auto"/>
            <w:right w:val="none" w:sz="0" w:space="0" w:color="auto"/>
          </w:divBdr>
          <w:divsChild>
            <w:div w:id="84152851">
              <w:marLeft w:val="0"/>
              <w:marRight w:val="0"/>
              <w:marTop w:val="0"/>
              <w:marBottom w:val="0"/>
              <w:divBdr>
                <w:top w:val="none" w:sz="0" w:space="0" w:color="auto"/>
                <w:left w:val="none" w:sz="0" w:space="0" w:color="auto"/>
                <w:bottom w:val="none" w:sz="0" w:space="0" w:color="auto"/>
                <w:right w:val="none" w:sz="0" w:space="0" w:color="auto"/>
              </w:divBdr>
            </w:div>
            <w:div w:id="774789240">
              <w:marLeft w:val="0"/>
              <w:marRight w:val="0"/>
              <w:marTop w:val="0"/>
              <w:marBottom w:val="0"/>
              <w:divBdr>
                <w:top w:val="none" w:sz="0" w:space="0" w:color="auto"/>
                <w:left w:val="none" w:sz="0" w:space="0" w:color="auto"/>
                <w:bottom w:val="none" w:sz="0" w:space="0" w:color="auto"/>
                <w:right w:val="none" w:sz="0" w:space="0" w:color="auto"/>
              </w:divBdr>
            </w:div>
            <w:div w:id="1136490510">
              <w:marLeft w:val="0"/>
              <w:marRight w:val="0"/>
              <w:marTop w:val="0"/>
              <w:marBottom w:val="0"/>
              <w:divBdr>
                <w:top w:val="none" w:sz="0" w:space="0" w:color="auto"/>
                <w:left w:val="none" w:sz="0" w:space="0" w:color="auto"/>
                <w:bottom w:val="none" w:sz="0" w:space="0" w:color="auto"/>
                <w:right w:val="none" w:sz="0" w:space="0" w:color="auto"/>
              </w:divBdr>
            </w:div>
            <w:div w:id="1235699859">
              <w:marLeft w:val="0"/>
              <w:marRight w:val="0"/>
              <w:marTop w:val="0"/>
              <w:marBottom w:val="0"/>
              <w:divBdr>
                <w:top w:val="none" w:sz="0" w:space="0" w:color="auto"/>
                <w:left w:val="none" w:sz="0" w:space="0" w:color="auto"/>
                <w:bottom w:val="none" w:sz="0" w:space="0" w:color="auto"/>
                <w:right w:val="none" w:sz="0" w:space="0" w:color="auto"/>
              </w:divBdr>
            </w:div>
            <w:div w:id="1302273791">
              <w:marLeft w:val="0"/>
              <w:marRight w:val="0"/>
              <w:marTop w:val="0"/>
              <w:marBottom w:val="0"/>
              <w:divBdr>
                <w:top w:val="none" w:sz="0" w:space="0" w:color="auto"/>
                <w:left w:val="none" w:sz="0" w:space="0" w:color="auto"/>
                <w:bottom w:val="none" w:sz="0" w:space="0" w:color="auto"/>
                <w:right w:val="none" w:sz="0" w:space="0" w:color="auto"/>
              </w:divBdr>
            </w:div>
            <w:div w:id="1740321474">
              <w:marLeft w:val="0"/>
              <w:marRight w:val="0"/>
              <w:marTop w:val="0"/>
              <w:marBottom w:val="0"/>
              <w:divBdr>
                <w:top w:val="none" w:sz="0" w:space="0" w:color="auto"/>
                <w:left w:val="none" w:sz="0" w:space="0" w:color="auto"/>
                <w:bottom w:val="none" w:sz="0" w:space="0" w:color="auto"/>
                <w:right w:val="none" w:sz="0" w:space="0" w:color="auto"/>
              </w:divBdr>
            </w:div>
            <w:div w:id="2005935953">
              <w:marLeft w:val="0"/>
              <w:marRight w:val="0"/>
              <w:marTop w:val="0"/>
              <w:marBottom w:val="0"/>
              <w:divBdr>
                <w:top w:val="none" w:sz="0" w:space="0" w:color="auto"/>
                <w:left w:val="none" w:sz="0" w:space="0" w:color="auto"/>
                <w:bottom w:val="none" w:sz="0" w:space="0" w:color="auto"/>
                <w:right w:val="none" w:sz="0" w:space="0" w:color="auto"/>
              </w:divBdr>
            </w:div>
            <w:div w:id="21135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3155">
      <w:bodyDiv w:val="1"/>
      <w:marLeft w:val="0"/>
      <w:marRight w:val="0"/>
      <w:marTop w:val="0"/>
      <w:marBottom w:val="0"/>
      <w:divBdr>
        <w:top w:val="none" w:sz="0" w:space="0" w:color="auto"/>
        <w:left w:val="none" w:sz="0" w:space="0" w:color="auto"/>
        <w:bottom w:val="none" w:sz="0" w:space="0" w:color="auto"/>
        <w:right w:val="none" w:sz="0" w:space="0" w:color="auto"/>
      </w:divBdr>
    </w:div>
    <w:div w:id="758133935">
      <w:bodyDiv w:val="1"/>
      <w:marLeft w:val="0"/>
      <w:marRight w:val="0"/>
      <w:marTop w:val="0"/>
      <w:marBottom w:val="0"/>
      <w:divBdr>
        <w:top w:val="none" w:sz="0" w:space="0" w:color="auto"/>
        <w:left w:val="none" w:sz="0" w:space="0" w:color="auto"/>
        <w:bottom w:val="none" w:sz="0" w:space="0" w:color="auto"/>
        <w:right w:val="none" w:sz="0" w:space="0" w:color="auto"/>
      </w:divBdr>
    </w:div>
    <w:div w:id="759301362">
      <w:bodyDiv w:val="1"/>
      <w:marLeft w:val="0"/>
      <w:marRight w:val="0"/>
      <w:marTop w:val="0"/>
      <w:marBottom w:val="0"/>
      <w:divBdr>
        <w:top w:val="none" w:sz="0" w:space="0" w:color="auto"/>
        <w:left w:val="none" w:sz="0" w:space="0" w:color="auto"/>
        <w:bottom w:val="none" w:sz="0" w:space="0" w:color="auto"/>
        <w:right w:val="none" w:sz="0" w:space="0" w:color="auto"/>
      </w:divBdr>
    </w:div>
    <w:div w:id="761805426">
      <w:bodyDiv w:val="1"/>
      <w:marLeft w:val="0"/>
      <w:marRight w:val="0"/>
      <w:marTop w:val="0"/>
      <w:marBottom w:val="0"/>
      <w:divBdr>
        <w:top w:val="none" w:sz="0" w:space="0" w:color="auto"/>
        <w:left w:val="none" w:sz="0" w:space="0" w:color="auto"/>
        <w:bottom w:val="none" w:sz="0" w:space="0" w:color="auto"/>
        <w:right w:val="none" w:sz="0" w:space="0" w:color="auto"/>
      </w:divBdr>
    </w:div>
    <w:div w:id="762534184">
      <w:bodyDiv w:val="1"/>
      <w:marLeft w:val="0"/>
      <w:marRight w:val="0"/>
      <w:marTop w:val="0"/>
      <w:marBottom w:val="0"/>
      <w:divBdr>
        <w:top w:val="none" w:sz="0" w:space="0" w:color="auto"/>
        <w:left w:val="none" w:sz="0" w:space="0" w:color="auto"/>
        <w:bottom w:val="none" w:sz="0" w:space="0" w:color="auto"/>
        <w:right w:val="none" w:sz="0" w:space="0" w:color="auto"/>
      </w:divBdr>
    </w:div>
    <w:div w:id="763184689">
      <w:bodyDiv w:val="1"/>
      <w:marLeft w:val="0"/>
      <w:marRight w:val="0"/>
      <w:marTop w:val="0"/>
      <w:marBottom w:val="0"/>
      <w:divBdr>
        <w:top w:val="none" w:sz="0" w:space="0" w:color="auto"/>
        <w:left w:val="none" w:sz="0" w:space="0" w:color="auto"/>
        <w:bottom w:val="none" w:sz="0" w:space="0" w:color="auto"/>
        <w:right w:val="none" w:sz="0" w:space="0" w:color="auto"/>
      </w:divBdr>
      <w:divsChild>
        <w:div w:id="1140656457">
          <w:marLeft w:val="0"/>
          <w:marRight w:val="0"/>
          <w:marTop w:val="0"/>
          <w:marBottom w:val="0"/>
          <w:divBdr>
            <w:top w:val="none" w:sz="0" w:space="0" w:color="auto"/>
            <w:left w:val="none" w:sz="0" w:space="0" w:color="auto"/>
            <w:bottom w:val="none" w:sz="0" w:space="0" w:color="auto"/>
            <w:right w:val="none" w:sz="0" w:space="0" w:color="auto"/>
          </w:divBdr>
        </w:div>
      </w:divsChild>
    </w:div>
    <w:div w:id="763918189">
      <w:bodyDiv w:val="1"/>
      <w:marLeft w:val="0"/>
      <w:marRight w:val="0"/>
      <w:marTop w:val="0"/>
      <w:marBottom w:val="0"/>
      <w:divBdr>
        <w:top w:val="none" w:sz="0" w:space="0" w:color="auto"/>
        <w:left w:val="none" w:sz="0" w:space="0" w:color="auto"/>
        <w:bottom w:val="none" w:sz="0" w:space="0" w:color="auto"/>
        <w:right w:val="none" w:sz="0" w:space="0" w:color="auto"/>
      </w:divBdr>
    </w:div>
    <w:div w:id="766073686">
      <w:bodyDiv w:val="1"/>
      <w:marLeft w:val="0"/>
      <w:marRight w:val="0"/>
      <w:marTop w:val="0"/>
      <w:marBottom w:val="0"/>
      <w:divBdr>
        <w:top w:val="none" w:sz="0" w:space="0" w:color="auto"/>
        <w:left w:val="none" w:sz="0" w:space="0" w:color="auto"/>
        <w:bottom w:val="none" w:sz="0" w:space="0" w:color="auto"/>
        <w:right w:val="none" w:sz="0" w:space="0" w:color="auto"/>
      </w:divBdr>
    </w:div>
    <w:div w:id="766929848">
      <w:bodyDiv w:val="1"/>
      <w:marLeft w:val="0"/>
      <w:marRight w:val="0"/>
      <w:marTop w:val="0"/>
      <w:marBottom w:val="0"/>
      <w:divBdr>
        <w:top w:val="none" w:sz="0" w:space="0" w:color="auto"/>
        <w:left w:val="none" w:sz="0" w:space="0" w:color="auto"/>
        <w:bottom w:val="none" w:sz="0" w:space="0" w:color="auto"/>
        <w:right w:val="none" w:sz="0" w:space="0" w:color="auto"/>
      </w:divBdr>
    </w:div>
    <w:div w:id="771242616">
      <w:bodyDiv w:val="1"/>
      <w:marLeft w:val="0"/>
      <w:marRight w:val="0"/>
      <w:marTop w:val="0"/>
      <w:marBottom w:val="0"/>
      <w:divBdr>
        <w:top w:val="none" w:sz="0" w:space="0" w:color="auto"/>
        <w:left w:val="none" w:sz="0" w:space="0" w:color="auto"/>
        <w:bottom w:val="none" w:sz="0" w:space="0" w:color="auto"/>
        <w:right w:val="none" w:sz="0" w:space="0" w:color="auto"/>
      </w:divBdr>
      <w:divsChild>
        <w:div w:id="214778055">
          <w:marLeft w:val="0"/>
          <w:marRight w:val="0"/>
          <w:marTop w:val="0"/>
          <w:marBottom w:val="0"/>
          <w:divBdr>
            <w:top w:val="none" w:sz="0" w:space="0" w:color="auto"/>
            <w:left w:val="none" w:sz="0" w:space="0" w:color="auto"/>
            <w:bottom w:val="none" w:sz="0" w:space="0" w:color="auto"/>
            <w:right w:val="none" w:sz="0" w:space="0" w:color="auto"/>
          </w:divBdr>
          <w:divsChild>
            <w:div w:id="1109861742">
              <w:marLeft w:val="0"/>
              <w:marRight w:val="0"/>
              <w:marTop w:val="0"/>
              <w:marBottom w:val="0"/>
              <w:divBdr>
                <w:top w:val="none" w:sz="0" w:space="0" w:color="auto"/>
                <w:left w:val="none" w:sz="0" w:space="0" w:color="auto"/>
                <w:bottom w:val="none" w:sz="0" w:space="0" w:color="auto"/>
                <w:right w:val="none" w:sz="0" w:space="0" w:color="auto"/>
              </w:divBdr>
              <w:divsChild>
                <w:div w:id="2083603799">
                  <w:marLeft w:val="0"/>
                  <w:marRight w:val="0"/>
                  <w:marTop w:val="0"/>
                  <w:marBottom w:val="0"/>
                  <w:divBdr>
                    <w:top w:val="none" w:sz="0" w:space="0" w:color="auto"/>
                    <w:left w:val="none" w:sz="0" w:space="0" w:color="auto"/>
                    <w:bottom w:val="none" w:sz="0" w:space="0" w:color="auto"/>
                    <w:right w:val="none" w:sz="0" w:space="0" w:color="auto"/>
                  </w:divBdr>
                  <w:divsChild>
                    <w:div w:id="1698658376">
                      <w:marLeft w:val="0"/>
                      <w:marRight w:val="0"/>
                      <w:marTop w:val="0"/>
                      <w:marBottom w:val="0"/>
                      <w:divBdr>
                        <w:top w:val="none" w:sz="0" w:space="0" w:color="auto"/>
                        <w:left w:val="none" w:sz="0" w:space="0" w:color="auto"/>
                        <w:bottom w:val="none" w:sz="0" w:space="0" w:color="auto"/>
                        <w:right w:val="none" w:sz="0" w:space="0" w:color="auto"/>
                      </w:divBdr>
                      <w:divsChild>
                        <w:div w:id="616570271">
                          <w:marLeft w:val="0"/>
                          <w:marRight w:val="0"/>
                          <w:marTop w:val="0"/>
                          <w:marBottom w:val="0"/>
                          <w:divBdr>
                            <w:top w:val="none" w:sz="0" w:space="0" w:color="auto"/>
                            <w:left w:val="none" w:sz="0" w:space="0" w:color="auto"/>
                            <w:bottom w:val="none" w:sz="0" w:space="0" w:color="auto"/>
                            <w:right w:val="none" w:sz="0" w:space="0" w:color="auto"/>
                          </w:divBdr>
                          <w:divsChild>
                            <w:div w:id="1378361847">
                              <w:marLeft w:val="0"/>
                              <w:marRight w:val="0"/>
                              <w:marTop w:val="0"/>
                              <w:marBottom w:val="0"/>
                              <w:divBdr>
                                <w:top w:val="none" w:sz="0" w:space="0" w:color="auto"/>
                                <w:left w:val="none" w:sz="0" w:space="0" w:color="auto"/>
                                <w:bottom w:val="none" w:sz="0" w:space="0" w:color="auto"/>
                                <w:right w:val="none" w:sz="0" w:space="0" w:color="auto"/>
                              </w:divBdr>
                              <w:divsChild>
                                <w:div w:id="891576616">
                                  <w:marLeft w:val="0"/>
                                  <w:marRight w:val="0"/>
                                  <w:marTop w:val="0"/>
                                  <w:marBottom w:val="0"/>
                                  <w:divBdr>
                                    <w:top w:val="none" w:sz="0" w:space="0" w:color="auto"/>
                                    <w:left w:val="none" w:sz="0" w:space="0" w:color="auto"/>
                                    <w:bottom w:val="none" w:sz="0" w:space="0" w:color="auto"/>
                                    <w:right w:val="none" w:sz="0" w:space="0" w:color="auto"/>
                                  </w:divBdr>
                                  <w:divsChild>
                                    <w:div w:id="510339470">
                                      <w:marLeft w:val="0"/>
                                      <w:marRight w:val="0"/>
                                      <w:marTop w:val="0"/>
                                      <w:marBottom w:val="0"/>
                                      <w:divBdr>
                                        <w:top w:val="none" w:sz="0" w:space="0" w:color="auto"/>
                                        <w:left w:val="none" w:sz="0" w:space="0" w:color="auto"/>
                                        <w:bottom w:val="none" w:sz="0" w:space="0" w:color="auto"/>
                                        <w:right w:val="none" w:sz="0" w:space="0" w:color="auto"/>
                                      </w:divBdr>
                                      <w:divsChild>
                                        <w:div w:id="1293632347">
                                          <w:marLeft w:val="0"/>
                                          <w:marRight w:val="0"/>
                                          <w:marTop w:val="0"/>
                                          <w:marBottom w:val="0"/>
                                          <w:divBdr>
                                            <w:top w:val="none" w:sz="0" w:space="0" w:color="auto"/>
                                            <w:left w:val="none" w:sz="0" w:space="0" w:color="auto"/>
                                            <w:bottom w:val="none" w:sz="0" w:space="0" w:color="auto"/>
                                            <w:right w:val="none" w:sz="0" w:space="0" w:color="auto"/>
                                          </w:divBdr>
                                          <w:divsChild>
                                            <w:div w:id="1075736472">
                                              <w:marLeft w:val="0"/>
                                              <w:marRight w:val="0"/>
                                              <w:marTop w:val="0"/>
                                              <w:marBottom w:val="0"/>
                                              <w:divBdr>
                                                <w:top w:val="none" w:sz="0" w:space="0" w:color="auto"/>
                                                <w:left w:val="none" w:sz="0" w:space="0" w:color="auto"/>
                                                <w:bottom w:val="none" w:sz="0" w:space="0" w:color="auto"/>
                                                <w:right w:val="none" w:sz="0" w:space="0" w:color="auto"/>
                                              </w:divBdr>
                                              <w:divsChild>
                                                <w:div w:id="1891576633">
                                                  <w:marLeft w:val="0"/>
                                                  <w:marRight w:val="0"/>
                                                  <w:marTop w:val="0"/>
                                                  <w:marBottom w:val="0"/>
                                                  <w:divBdr>
                                                    <w:top w:val="none" w:sz="0" w:space="0" w:color="auto"/>
                                                    <w:left w:val="none" w:sz="0" w:space="0" w:color="auto"/>
                                                    <w:bottom w:val="none" w:sz="0" w:space="0" w:color="auto"/>
                                                    <w:right w:val="none" w:sz="0" w:space="0" w:color="auto"/>
                                                  </w:divBdr>
                                                  <w:divsChild>
                                                    <w:div w:id="1954245028">
                                                      <w:marLeft w:val="0"/>
                                                      <w:marRight w:val="0"/>
                                                      <w:marTop w:val="0"/>
                                                      <w:marBottom w:val="0"/>
                                                      <w:divBdr>
                                                        <w:top w:val="none" w:sz="0" w:space="0" w:color="auto"/>
                                                        <w:left w:val="none" w:sz="0" w:space="0" w:color="auto"/>
                                                        <w:bottom w:val="none" w:sz="0" w:space="0" w:color="auto"/>
                                                        <w:right w:val="none" w:sz="0" w:space="0" w:color="auto"/>
                                                      </w:divBdr>
                                                      <w:divsChild>
                                                        <w:div w:id="1201162181">
                                                          <w:marLeft w:val="0"/>
                                                          <w:marRight w:val="0"/>
                                                          <w:marTop w:val="0"/>
                                                          <w:marBottom w:val="0"/>
                                                          <w:divBdr>
                                                            <w:top w:val="none" w:sz="0" w:space="0" w:color="auto"/>
                                                            <w:left w:val="none" w:sz="0" w:space="0" w:color="auto"/>
                                                            <w:bottom w:val="none" w:sz="0" w:space="0" w:color="auto"/>
                                                            <w:right w:val="none" w:sz="0" w:space="0" w:color="auto"/>
                                                          </w:divBdr>
                                                          <w:divsChild>
                                                            <w:div w:id="1280457590">
                                                              <w:marLeft w:val="0"/>
                                                              <w:marRight w:val="0"/>
                                                              <w:marTop w:val="0"/>
                                                              <w:marBottom w:val="0"/>
                                                              <w:divBdr>
                                                                <w:top w:val="none" w:sz="0" w:space="0" w:color="auto"/>
                                                                <w:left w:val="none" w:sz="0" w:space="0" w:color="auto"/>
                                                                <w:bottom w:val="none" w:sz="0" w:space="0" w:color="auto"/>
                                                                <w:right w:val="none" w:sz="0" w:space="0" w:color="auto"/>
                                                              </w:divBdr>
                                                              <w:divsChild>
                                                                <w:div w:id="1851945901">
                                                                  <w:marLeft w:val="0"/>
                                                                  <w:marRight w:val="0"/>
                                                                  <w:marTop w:val="0"/>
                                                                  <w:marBottom w:val="0"/>
                                                                  <w:divBdr>
                                                                    <w:top w:val="none" w:sz="0" w:space="0" w:color="auto"/>
                                                                    <w:left w:val="none" w:sz="0" w:space="0" w:color="auto"/>
                                                                    <w:bottom w:val="none" w:sz="0" w:space="0" w:color="auto"/>
                                                                    <w:right w:val="none" w:sz="0" w:space="0" w:color="auto"/>
                                                                  </w:divBdr>
                                                                  <w:divsChild>
                                                                    <w:div w:id="961692076">
                                                                      <w:marLeft w:val="0"/>
                                                                      <w:marRight w:val="0"/>
                                                                      <w:marTop w:val="0"/>
                                                                      <w:marBottom w:val="0"/>
                                                                      <w:divBdr>
                                                                        <w:top w:val="none" w:sz="0" w:space="0" w:color="auto"/>
                                                                        <w:left w:val="none" w:sz="0" w:space="0" w:color="auto"/>
                                                                        <w:bottom w:val="none" w:sz="0" w:space="0" w:color="auto"/>
                                                                        <w:right w:val="none" w:sz="0" w:space="0" w:color="auto"/>
                                                                      </w:divBdr>
                                                                      <w:divsChild>
                                                                        <w:div w:id="222298884">
                                                                          <w:marLeft w:val="0"/>
                                                                          <w:marRight w:val="0"/>
                                                                          <w:marTop w:val="0"/>
                                                                          <w:marBottom w:val="0"/>
                                                                          <w:divBdr>
                                                                            <w:top w:val="none" w:sz="0" w:space="0" w:color="auto"/>
                                                                            <w:left w:val="none" w:sz="0" w:space="0" w:color="auto"/>
                                                                            <w:bottom w:val="none" w:sz="0" w:space="0" w:color="auto"/>
                                                                            <w:right w:val="none" w:sz="0" w:space="0" w:color="auto"/>
                                                                          </w:divBdr>
                                                                          <w:divsChild>
                                                                            <w:div w:id="2055617907">
                                                                              <w:marLeft w:val="0"/>
                                                                              <w:marRight w:val="0"/>
                                                                              <w:marTop w:val="0"/>
                                                                              <w:marBottom w:val="0"/>
                                                                              <w:divBdr>
                                                                                <w:top w:val="none" w:sz="0" w:space="0" w:color="auto"/>
                                                                                <w:left w:val="none" w:sz="0" w:space="0" w:color="auto"/>
                                                                                <w:bottom w:val="none" w:sz="0" w:space="0" w:color="auto"/>
                                                                                <w:right w:val="none" w:sz="0" w:space="0" w:color="auto"/>
                                                                              </w:divBdr>
                                                                              <w:divsChild>
                                                                                <w:div w:id="2048531765">
                                                                                  <w:marLeft w:val="0"/>
                                                                                  <w:marRight w:val="0"/>
                                                                                  <w:marTop w:val="0"/>
                                                                                  <w:marBottom w:val="0"/>
                                                                                  <w:divBdr>
                                                                                    <w:top w:val="none" w:sz="0" w:space="0" w:color="auto"/>
                                                                                    <w:left w:val="none" w:sz="0" w:space="0" w:color="auto"/>
                                                                                    <w:bottom w:val="none" w:sz="0" w:space="0" w:color="auto"/>
                                                                                    <w:right w:val="none" w:sz="0" w:space="0" w:color="auto"/>
                                                                                  </w:divBdr>
                                                                                  <w:divsChild>
                                                                                    <w:div w:id="2075004375">
                                                                                      <w:marLeft w:val="0"/>
                                                                                      <w:marRight w:val="0"/>
                                                                                      <w:marTop w:val="0"/>
                                                                                      <w:marBottom w:val="0"/>
                                                                                      <w:divBdr>
                                                                                        <w:top w:val="none" w:sz="0" w:space="0" w:color="auto"/>
                                                                                        <w:left w:val="none" w:sz="0" w:space="0" w:color="auto"/>
                                                                                        <w:bottom w:val="none" w:sz="0" w:space="0" w:color="auto"/>
                                                                                        <w:right w:val="none" w:sz="0" w:space="0" w:color="auto"/>
                                                                                      </w:divBdr>
                                                                                      <w:divsChild>
                                                                                        <w:div w:id="1175000008">
                                                                                          <w:marLeft w:val="0"/>
                                                                                          <w:marRight w:val="0"/>
                                                                                          <w:marTop w:val="0"/>
                                                                                          <w:marBottom w:val="0"/>
                                                                                          <w:divBdr>
                                                                                            <w:top w:val="none" w:sz="0" w:space="0" w:color="auto"/>
                                                                                            <w:left w:val="none" w:sz="0" w:space="0" w:color="auto"/>
                                                                                            <w:bottom w:val="none" w:sz="0" w:space="0" w:color="auto"/>
                                                                                            <w:right w:val="none" w:sz="0" w:space="0" w:color="auto"/>
                                                                                          </w:divBdr>
                                                                                          <w:divsChild>
                                                                                            <w:div w:id="1647201043">
                                                                                              <w:marLeft w:val="0"/>
                                                                                              <w:marRight w:val="0"/>
                                                                                              <w:marTop w:val="0"/>
                                                                                              <w:marBottom w:val="0"/>
                                                                                              <w:divBdr>
                                                                                                <w:top w:val="none" w:sz="0" w:space="0" w:color="auto"/>
                                                                                                <w:left w:val="none" w:sz="0" w:space="0" w:color="auto"/>
                                                                                                <w:bottom w:val="none" w:sz="0" w:space="0" w:color="auto"/>
                                                                                                <w:right w:val="none" w:sz="0" w:space="0" w:color="auto"/>
                                                                                              </w:divBdr>
                                                                                              <w:divsChild>
                                                                                                <w:div w:id="379211570">
                                                                                                  <w:marLeft w:val="0"/>
                                                                                                  <w:marRight w:val="0"/>
                                                                                                  <w:marTop w:val="0"/>
                                                                                                  <w:marBottom w:val="0"/>
                                                                                                  <w:divBdr>
                                                                                                    <w:top w:val="none" w:sz="0" w:space="0" w:color="auto"/>
                                                                                                    <w:left w:val="none" w:sz="0" w:space="0" w:color="auto"/>
                                                                                                    <w:bottom w:val="none" w:sz="0" w:space="0" w:color="auto"/>
                                                                                                    <w:right w:val="none" w:sz="0" w:space="0" w:color="auto"/>
                                                                                                  </w:divBdr>
                                                                                                  <w:divsChild>
                                                                                                    <w:div w:id="1275287505">
                                                                                                      <w:marLeft w:val="0"/>
                                                                                                      <w:marRight w:val="0"/>
                                                                                                      <w:marTop w:val="0"/>
                                                                                                      <w:marBottom w:val="0"/>
                                                                                                      <w:divBdr>
                                                                                                        <w:top w:val="none" w:sz="0" w:space="0" w:color="auto"/>
                                                                                                        <w:left w:val="none" w:sz="0" w:space="0" w:color="auto"/>
                                                                                                        <w:bottom w:val="none" w:sz="0" w:space="0" w:color="auto"/>
                                                                                                        <w:right w:val="none" w:sz="0" w:space="0" w:color="auto"/>
                                                                                                      </w:divBdr>
                                                                                                      <w:divsChild>
                                                                                                        <w:div w:id="463619135">
                                                                                                          <w:marLeft w:val="0"/>
                                                                                                          <w:marRight w:val="0"/>
                                                                                                          <w:marTop w:val="0"/>
                                                                                                          <w:marBottom w:val="0"/>
                                                                                                          <w:divBdr>
                                                                                                            <w:top w:val="none" w:sz="0" w:space="0" w:color="auto"/>
                                                                                                            <w:left w:val="none" w:sz="0" w:space="0" w:color="auto"/>
                                                                                                            <w:bottom w:val="none" w:sz="0" w:space="0" w:color="auto"/>
                                                                                                            <w:right w:val="none" w:sz="0" w:space="0" w:color="auto"/>
                                                                                                          </w:divBdr>
                                                                                                          <w:divsChild>
                                                                                                            <w:div w:id="3823983">
                                                                                                              <w:marLeft w:val="0"/>
                                                                                                              <w:marRight w:val="0"/>
                                                                                                              <w:marTop w:val="0"/>
                                                                                                              <w:marBottom w:val="0"/>
                                                                                                              <w:divBdr>
                                                                                                                <w:top w:val="none" w:sz="0" w:space="0" w:color="auto"/>
                                                                                                                <w:left w:val="none" w:sz="0" w:space="0" w:color="auto"/>
                                                                                                                <w:bottom w:val="none" w:sz="0" w:space="0" w:color="auto"/>
                                                                                                                <w:right w:val="none" w:sz="0" w:space="0" w:color="auto"/>
                                                                                                              </w:divBdr>
                                                                                                            </w:div>
                                                                                                            <w:div w:id="179049291">
                                                                                                              <w:marLeft w:val="0"/>
                                                                                                              <w:marRight w:val="0"/>
                                                                                                              <w:marTop w:val="0"/>
                                                                                                              <w:marBottom w:val="0"/>
                                                                                                              <w:divBdr>
                                                                                                                <w:top w:val="none" w:sz="0" w:space="0" w:color="auto"/>
                                                                                                                <w:left w:val="none" w:sz="0" w:space="0" w:color="auto"/>
                                                                                                                <w:bottom w:val="none" w:sz="0" w:space="0" w:color="auto"/>
                                                                                                                <w:right w:val="none" w:sz="0" w:space="0" w:color="auto"/>
                                                                                                              </w:divBdr>
                                                                                                            </w:div>
                                                                                                            <w:div w:id="192034138">
                                                                                                              <w:marLeft w:val="0"/>
                                                                                                              <w:marRight w:val="0"/>
                                                                                                              <w:marTop w:val="0"/>
                                                                                                              <w:marBottom w:val="0"/>
                                                                                                              <w:divBdr>
                                                                                                                <w:top w:val="none" w:sz="0" w:space="0" w:color="auto"/>
                                                                                                                <w:left w:val="none" w:sz="0" w:space="0" w:color="auto"/>
                                                                                                                <w:bottom w:val="none" w:sz="0" w:space="0" w:color="auto"/>
                                                                                                                <w:right w:val="none" w:sz="0" w:space="0" w:color="auto"/>
                                                                                                              </w:divBdr>
                                                                                                            </w:div>
                                                                                                            <w:div w:id="197742773">
                                                                                                              <w:marLeft w:val="0"/>
                                                                                                              <w:marRight w:val="0"/>
                                                                                                              <w:marTop w:val="0"/>
                                                                                                              <w:marBottom w:val="0"/>
                                                                                                              <w:divBdr>
                                                                                                                <w:top w:val="none" w:sz="0" w:space="0" w:color="auto"/>
                                                                                                                <w:left w:val="none" w:sz="0" w:space="0" w:color="auto"/>
                                                                                                                <w:bottom w:val="none" w:sz="0" w:space="0" w:color="auto"/>
                                                                                                                <w:right w:val="none" w:sz="0" w:space="0" w:color="auto"/>
                                                                                                              </w:divBdr>
                                                                                                            </w:div>
                                                                                                            <w:div w:id="287320418">
                                                                                                              <w:marLeft w:val="0"/>
                                                                                                              <w:marRight w:val="0"/>
                                                                                                              <w:marTop w:val="0"/>
                                                                                                              <w:marBottom w:val="0"/>
                                                                                                              <w:divBdr>
                                                                                                                <w:top w:val="none" w:sz="0" w:space="0" w:color="auto"/>
                                                                                                                <w:left w:val="none" w:sz="0" w:space="0" w:color="auto"/>
                                                                                                                <w:bottom w:val="none" w:sz="0" w:space="0" w:color="auto"/>
                                                                                                                <w:right w:val="none" w:sz="0" w:space="0" w:color="auto"/>
                                                                                                              </w:divBdr>
                                                                                                            </w:div>
                                                                                                            <w:div w:id="388116104">
                                                                                                              <w:marLeft w:val="0"/>
                                                                                                              <w:marRight w:val="0"/>
                                                                                                              <w:marTop w:val="0"/>
                                                                                                              <w:marBottom w:val="0"/>
                                                                                                              <w:divBdr>
                                                                                                                <w:top w:val="none" w:sz="0" w:space="0" w:color="auto"/>
                                                                                                                <w:left w:val="none" w:sz="0" w:space="0" w:color="auto"/>
                                                                                                                <w:bottom w:val="none" w:sz="0" w:space="0" w:color="auto"/>
                                                                                                                <w:right w:val="none" w:sz="0" w:space="0" w:color="auto"/>
                                                                                                              </w:divBdr>
                                                                                                            </w:div>
                                                                                                            <w:div w:id="388765691">
                                                                                                              <w:marLeft w:val="0"/>
                                                                                                              <w:marRight w:val="0"/>
                                                                                                              <w:marTop w:val="0"/>
                                                                                                              <w:marBottom w:val="0"/>
                                                                                                              <w:divBdr>
                                                                                                                <w:top w:val="none" w:sz="0" w:space="0" w:color="auto"/>
                                                                                                                <w:left w:val="none" w:sz="0" w:space="0" w:color="auto"/>
                                                                                                                <w:bottom w:val="none" w:sz="0" w:space="0" w:color="auto"/>
                                                                                                                <w:right w:val="none" w:sz="0" w:space="0" w:color="auto"/>
                                                                                                              </w:divBdr>
                                                                                                            </w:div>
                                                                                                            <w:div w:id="398014342">
                                                                                                              <w:marLeft w:val="0"/>
                                                                                                              <w:marRight w:val="0"/>
                                                                                                              <w:marTop w:val="0"/>
                                                                                                              <w:marBottom w:val="0"/>
                                                                                                              <w:divBdr>
                                                                                                                <w:top w:val="none" w:sz="0" w:space="0" w:color="auto"/>
                                                                                                                <w:left w:val="none" w:sz="0" w:space="0" w:color="auto"/>
                                                                                                                <w:bottom w:val="none" w:sz="0" w:space="0" w:color="auto"/>
                                                                                                                <w:right w:val="none" w:sz="0" w:space="0" w:color="auto"/>
                                                                                                              </w:divBdr>
                                                                                                            </w:div>
                                                                                                            <w:div w:id="450132500">
                                                                                                              <w:marLeft w:val="0"/>
                                                                                                              <w:marRight w:val="0"/>
                                                                                                              <w:marTop w:val="0"/>
                                                                                                              <w:marBottom w:val="0"/>
                                                                                                              <w:divBdr>
                                                                                                                <w:top w:val="none" w:sz="0" w:space="0" w:color="auto"/>
                                                                                                                <w:left w:val="none" w:sz="0" w:space="0" w:color="auto"/>
                                                                                                                <w:bottom w:val="none" w:sz="0" w:space="0" w:color="auto"/>
                                                                                                                <w:right w:val="none" w:sz="0" w:space="0" w:color="auto"/>
                                                                                                              </w:divBdr>
                                                                                                            </w:div>
                                                                                                            <w:div w:id="473909563">
                                                                                                              <w:marLeft w:val="0"/>
                                                                                                              <w:marRight w:val="0"/>
                                                                                                              <w:marTop w:val="0"/>
                                                                                                              <w:marBottom w:val="0"/>
                                                                                                              <w:divBdr>
                                                                                                                <w:top w:val="none" w:sz="0" w:space="0" w:color="auto"/>
                                                                                                                <w:left w:val="none" w:sz="0" w:space="0" w:color="auto"/>
                                                                                                                <w:bottom w:val="none" w:sz="0" w:space="0" w:color="auto"/>
                                                                                                                <w:right w:val="none" w:sz="0" w:space="0" w:color="auto"/>
                                                                                                              </w:divBdr>
                                                                                                            </w:div>
                                                                                                            <w:div w:id="495272015">
                                                                                                              <w:marLeft w:val="0"/>
                                                                                                              <w:marRight w:val="0"/>
                                                                                                              <w:marTop w:val="0"/>
                                                                                                              <w:marBottom w:val="0"/>
                                                                                                              <w:divBdr>
                                                                                                                <w:top w:val="none" w:sz="0" w:space="0" w:color="auto"/>
                                                                                                                <w:left w:val="none" w:sz="0" w:space="0" w:color="auto"/>
                                                                                                                <w:bottom w:val="none" w:sz="0" w:space="0" w:color="auto"/>
                                                                                                                <w:right w:val="none" w:sz="0" w:space="0" w:color="auto"/>
                                                                                                              </w:divBdr>
                                                                                                            </w:div>
                                                                                                            <w:div w:id="629937300">
                                                                                                              <w:marLeft w:val="0"/>
                                                                                                              <w:marRight w:val="0"/>
                                                                                                              <w:marTop w:val="0"/>
                                                                                                              <w:marBottom w:val="0"/>
                                                                                                              <w:divBdr>
                                                                                                                <w:top w:val="none" w:sz="0" w:space="0" w:color="auto"/>
                                                                                                                <w:left w:val="none" w:sz="0" w:space="0" w:color="auto"/>
                                                                                                                <w:bottom w:val="none" w:sz="0" w:space="0" w:color="auto"/>
                                                                                                                <w:right w:val="none" w:sz="0" w:space="0" w:color="auto"/>
                                                                                                              </w:divBdr>
                                                                                                            </w:div>
                                                                                                            <w:div w:id="697858090">
                                                                                                              <w:marLeft w:val="0"/>
                                                                                                              <w:marRight w:val="0"/>
                                                                                                              <w:marTop w:val="0"/>
                                                                                                              <w:marBottom w:val="0"/>
                                                                                                              <w:divBdr>
                                                                                                                <w:top w:val="none" w:sz="0" w:space="0" w:color="auto"/>
                                                                                                                <w:left w:val="none" w:sz="0" w:space="0" w:color="auto"/>
                                                                                                                <w:bottom w:val="none" w:sz="0" w:space="0" w:color="auto"/>
                                                                                                                <w:right w:val="none" w:sz="0" w:space="0" w:color="auto"/>
                                                                                                              </w:divBdr>
                                                                                                            </w:div>
                                                                                                            <w:div w:id="708267288">
                                                                                                              <w:marLeft w:val="0"/>
                                                                                                              <w:marRight w:val="0"/>
                                                                                                              <w:marTop w:val="0"/>
                                                                                                              <w:marBottom w:val="0"/>
                                                                                                              <w:divBdr>
                                                                                                                <w:top w:val="none" w:sz="0" w:space="0" w:color="auto"/>
                                                                                                                <w:left w:val="none" w:sz="0" w:space="0" w:color="auto"/>
                                                                                                                <w:bottom w:val="none" w:sz="0" w:space="0" w:color="auto"/>
                                                                                                                <w:right w:val="none" w:sz="0" w:space="0" w:color="auto"/>
                                                                                                              </w:divBdr>
                                                                                                            </w:div>
                                                                                                            <w:div w:id="712316336">
                                                                                                              <w:marLeft w:val="0"/>
                                                                                                              <w:marRight w:val="0"/>
                                                                                                              <w:marTop w:val="0"/>
                                                                                                              <w:marBottom w:val="0"/>
                                                                                                              <w:divBdr>
                                                                                                                <w:top w:val="none" w:sz="0" w:space="0" w:color="auto"/>
                                                                                                                <w:left w:val="none" w:sz="0" w:space="0" w:color="auto"/>
                                                                                                                <w:bottom w:val="none" w:sz="0" w:space="0" w:color="auto"/>
                                                                                                                <w:right w:val="none" w:sz="0" w:space="0" w:color="auto"/>
                                                                                                              </w:divBdr>
                                                                                                            </w:div>
                                                                                                            <w:div w:id="748507006">
                                                                                                              <w:marLeft w:val="0"/>
                                                                                                              <w:marRight w:val="0"/>
                                                                                                              <w:marTop w:val="0"/>
                                                                                                              <w:marBottom w:val="0"/>
                                                                                                              <w:divBdr>
                                                                                                                <w:top w:val="none" w:sz="0" w:space="0" w:color="auto"/>
                                                                                                                <w:left w:val="none" w:sz="0" w:space="0" w:color="auto"/>
                                                                                                                <w:bottom w:val="none" w:sz="0" w:space="0" w:color="auto"/>
                                                                                                                <w:right w:val="none" w:sz="0" w:space="0" w:color="auto"/>
                                                                                                              </w:divBdr>
                                                                                                            </w:div>
                                                                                                            <w:div w:id="849874372">
                                                                                                              <w:marLeft w:val="0"/>
                                                                                                              <w:marRight w:val="0"/>
                                                                                                              <w:marTop w:val="0"/>
                                                                                                              <w:marBottom w:val="0"/>
                                                                                                              <w:divBdr>
                                                                                                                <w:top w:val="none" w:sz="0" w:space="0" w:color="auto"/>
                                                                                                                <w:left w:val="none" w:sz="0" w:space="0" w:color="auto"/>
                                                                                                                <w:bottom w:val="none" w:sz="0" w:space="0" w:color="auto"/>
                                                                                                                <w:right w:val="none" w:sz="0" w:space="0" w:color="auto"/>
                                                                                                              </w:divBdr>
                                                                                                            </w:div>
                                                                                                            <w:div w:id="895701195">
                                                                                                              <w:marLeft w:val="0"/>
                                                                                                              <w:marRight w:val="0"/>
                                                                                                              <w:marTop w:val="0"/>
                                                                                                              <w:marBottom w:val="0"/>
                                                                                                              <w:divBdr>
                                                                                                                <w:top w:val="none" w:sz="0" w:space="0" w:color="auto"/>
                                                                                                                <w:left w:val="none" w:sz="0" w:space="0" w:color="auto"/>
                                                                                                                <w:bottom w:val="none" w:sz="0" w:space="0" w:color="auto"/>
                                                                                                                <w:right w:val="none" w:sz="0" w:space="0" w:color="auto"/>
                                                                                                              </w:divBdr>
                                                                                                            </w:div>
                                                                                                            <w:div w:id="965161128">
                                                                                                              <w:marLeft w:val="0"/>
                                                                                                              <w:marRight w:val="0"/>
                                                                                                              <w:marTop w:val="0"/>
                                                                                                              <w:marBottom w:val="0"/>
                                                                                                              <w:divBdr>
                                                                                                                <w:top w:val="none" w:sz="0" w:space="0" w:color="auto"/>
                                                                                                                <w:left w:val="none" w:sz="0" w:space="0" w:color="auto"/>
                                                                                                                <w:bottom w:val="none" w:sz="0" w:space="0" w:color="auto"/>
                                                                                                                <w:right w:val="none" w:sz="0" w:space="0" w:color="auto"/>
                                                                                                              </w:divBdr>
                                                                                                            </w:div>
                                                                                                            <w:div w:id="986400235">
                                                                                                              <w:marLeft w:val="0"/>
                                                                                                              <w:marRight w:val="0"/>
                                                                                                              <w:marTop w:val="0"/>
                                                                                                              <w:marBottom w:val="0"/>
                                                                                                              <w:divBdr>
                                                                                                                <w:top w:val="none" w:sz="0" w:space="0" w:color="auto"/>
                                                                                                                <w:left w:val="none" w:sz="0" w:space="0" w:color="auto"/>
                                                                                                                <w:bottom w:val="none" w:sz="0" w:space="0" w:color="auto"/>
                                                                                                                <w:right w:val="none" w:sz="0" w:space="0" w:color="auto"/>
                                                                                                              </w:divBdr>
                                                                                                            </w:div>
                                                                                                            <w:div w:id="1105425940">
                                                                                                              <w:marLeft w:val="0"/>
                                                                                                              <w:marRight w:val="0"/>
                                                                                                              <w:marTop w:val="0"/>
                                                                                                              <w:marBottom w:val="0"/>
                                                                                                              <w:divBdr>
                                                                                                                <w:top w:val="none" w:sz="0" w:space="0" w:color="auto"/>
                                                                                                                <w:left w:val="none" w:sz="0" w:space="0" w:color="auto"/>
                                                                                                                <w:bottom w:val="none" w:sz="0" w:space="0" w:color="auto"/>
                                                                                                                <w:right w:val="none" w:sz="0" w:space="0" w:color="auto"/>
                                                                                                              </w:divBdr>
                                                                                                            </w:div>
                                                                                                            <w:div w:id="1177888825">
                                                                                                              <w:marLeft w:val="0"/>
                                                                                                              <w:marRight w:val="0"/>
                                                                                                              <w:marTop w:val="0"/>
                                                                                                              <w:marBottom w:val="0"/>
                                                                                                              <w:divBdr>
                                                                                                                <w:top w:val="none" w:sz="0" w:space="0" w:color="auto"/>
                                                                                                                <w:left w:val="none" w:sz="0" w:space="0" w:color="auto"/>
                                                                                                                <w:bottom w:val="none" w:sz="0" w:space="0" w:color="auto"/>
                                                                                                                <w:right w:val="none" w:sz="0" w:space="0" w:color="auto"/>
                                                                                                              </w:divBdr>
                                                                                                            </w:div>
                                                                                                            <w:div w:id="1472793837">
                                                                                                              <w:marLeft w:val="0"/>
                                                                                                              <w:marRight w:val="0"/>
                                                                                                              <w:marTop w:val="0"/>
                                                                                                              <w:marBottom w:val="0"/>
                                                                                                              <w:divBdr>
                                                                                                                <w:top w:val="none" w:sz="0" w:space="0" w:color="auto"/>
                                                                                                                <w:left w:val="none" w:sz="0" w:space="0" w:color="auto"/>
                                                                                                                <w:bottom w:val="none" w:sz="0" w:space="0" w:color="auto"/>
                                                                                                                <w:right w:val="none" w:sz="0" w:space="0" w:color="auto"/>
                                                                                                              </w:divBdr>
                                                                                                            </w:div>
                                                                                                            <w:div w:id="1580628320">
                                                                                                              <w:marLeft w:val="0"/>
                                                                                                              <w:marRight w:val="0"/>
                                                                                                              <w:marTop w:val="0"/>
                                                                                                              <w:marBottom w:val="0"/>
                                                                                                              <w:divBdr>
                                                                                                                <w:top w:val="none" w:sz="0" w:space="0" w:color="auto"/>
                                                                                                                <w:left w:val="none" w:sz="0" w:space="0" w:color="auto"/>
                                                                                                                <w:bottom w:val="none" w:sz="0" w:space="0" w:color="auto"/>
                                                                                                                <w:right w:val="none" w:sz="0" w:space="0" w:color="auto"/>
                                                                                                              </w:divBdr>
                                                                                                            </w:div>
                                                                                                            <w:div w:id="1586188071">
                                                                                                              <w:marLeft w:val="0"/>
                                                                                                              <w:marRight w:val="0"/>
                                                                                                              <w:marTop w:val="0"/>
                                                                                                              <w:marBottom w:val="0"/>
                                                                                                              <w:divBdr>
                                                                                                                <w:top w:val="none" w:sz="0" w:space="0" w:color="auto"/>
                                                                                                                <w:left w:val="none" w:sz="0" w:space="0" w:color="auto"/>
                                                                                                                <w:bottom w:val="none" w:sz="0" w:space="0" w:color="auto"/>
                                                                                                                <w:right w:val="none" w:sz="0" w:space="0" w:color="auto"/>
                                                                                                              </w:divBdr>
                                                                                                            </w:div>
                                                                                                            <w:div w:id="1786268525">
                                                                                                              <w:marLeft w:val="0"/>
                                                                                                              <w:marRight w:val="0"/>
                                                                                                              <w:marTop w:val="0"/>
                                                                                                              <w:marBottom w:val="0"/>
                                                                                                              <w:divBdr>
                                                                                                                <w:top w:val="none" w:sz="0" w:space="0" w:color="auto"/>
                                                                                                                <w:left w:val="none" w:sz="0" w:space="0" w:color="auto"/>
                                                                                                                <w:bottom w:val="none" w:sz="0" w:space="0" w:color="auto"/>
                                                                                                                <w:right w:val="none" w:sz="0" w:space="0" w:color="auto"/>
                                                                                                              </w:divBdr>
                                                                                                            </w:div>
                                                                                                            <w:div w:id="1825581175">
                                                                                                              <w:marLeft w:val="0"/>
                                                                                                              <w:marRight w:val="0"/>
                                                                                                              <w:marTop w:val="0"/>
                                                                                                              <w:marBottom w:val="0"/>
                                                                                                              <w:divBdr>
                                                                                                                <w:top w:val="none" w:sz="0" w:space="0" w:color="auto"/>
                                                                                                                <w:left w:val="none" w:sz="0" w:space="0" w:color="auto"/>
                                                                                                                <w:bottom w:val="none" w:sz="0" w:space="0" w:color="auto"/>
                                                                                                                <w:right w:val="none" w:sz="0" w:space="0" w:color="auto"/>
                                                                                                              </w:divBdr>
                                                                                                            </w:div>
                                                                                                            <w:div w:id="1869566925">
                                                                                                              <w:marLeft w:val="0"/>
                                                                                                              <w:marRight w:val="0"/>
                                                                                                              <w:marTop w:val="0"/>
                                                                                                              <w:marBottom w:val="0"/>
                                                                                                              <w:divBdr>
                                                                                                                <w:top w:val="none" w:sz="0" w:space="0" w:color="auto"/>
                                                                                                                <w:left w:val="none" w:sz="0" w:space="0" w:color="auto"/>
                                                                                                                <w:bottom w:val="none" w:sz="0" w:space="0" w:color="auto"/>
                                                                                                                <w:right w:val="none" w:sz="0" w:space="0" w:color="auto"/>
                                                                                                              </w:divBdr>
                                                                                                            </w:div>
                                                                                                            <w:div w:id="1988051034">
                                                                                                              <w:marLeft w:val="0"/>
                                                                                                              <w:marRight w:val="0"/>
                                                                                                              <w:marTop w:val="0"/>
                                                                                                              <w:marBottom w:val="0"/>
                                                                                                              <w:divBdr>
                                                                                                                <w:top w:val="none" w:sz="0" w:space="0" w:color="auto"/>
                                                                                                                <w:left w:val="none" w:sz="0" w:space="0" w:color="auto"/>
                                                                                                                <w:bottom w:val="none" w:sz="0" w:space="0" w:color="auto"/>
                                                                                                                <w:right w:val="none" w:sz="0" w:space="0" w:color="auto"/>
                                                                                                              </w:divBdr>
                                                                                                            </w:div>
                                                                                                            <w:div w:id="21269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95759">
      <w:bodyDiv w:val="1"/>
      <w:marLeft w:val="0"/>
      <w:marRight w:val="0"/>
      <w:marTop w:val="0"/>
      <w:marBottom w:val="0"/>
      <w:divBdr>
        <w:top w:val="none" w:sz="0" w:space="0" w:color="auto"/>
        <w:left w:val="none" w:sz="0" w:space="0" w:color="auto"/>
        <w:bottom w:val="none" w:sz="0" w:space="0" w:color="auto"/>
        <w:right w:val="none" w:sz="0" w:space="0" w:color="auto"/>
      </w:divBdr>
    </w:div>
    <w:div w:id="776414325">
      <w:bodyDiv w:val="1"/>
      <w:marLeft w:val="0"/>
      <w:marRight w:val="0"/>
      <w:marTop w:val="0"/>
      <w:marBottom w:val="0"/>
      <w:divBdr>
        <w:top w:val="none" w:sz="0" w:space="0" w:color="auto"/>
        <w:left w:val="none" w:sz="0" w:space="0" w:color="auto"/>
        <w:bottom w:val="none" w:sz="0" w:space="0" w:color="auto"/>
        <w:right w:val="none" w:sz="0" w:space="0" w:color="auto"/>
      </w:divBdr>
    </w:div>
    <w:div w:id="783111722">
      <w:bodyDiv w:val="1"/>
      <w:marLeft w:val="0"/>
      <w:marRight w:val="0"/>
      <w:marTop w:val="0"/>
      <w:marBottom w:val="0"/>
      <w:divBdr>
        <w:top w:val="none" w:sz="0" w:space="0" w:color="auto"/>
        <w:left w:val="none" w:sz="0" w:space="0" w:color="auto"/>
        <w:bottom w:val="none" w:sz="0" w:space="0" w:color="auto"/>
        <w:right w:val="none" w:sz="0" w:space="0" w:color="auto"/>
      </w:divBdr>
    </w:div>
    <w:div w:id="784083684">
      <w:bodyDiv w:val="1"/>
      <w:marLeft w:val="0"/>
      <w:marRight w:val="0"/>
      <w:marTop w:val="0"/>
      <w:marBottom w:val="0"/>
      <w:divBdr>
        <w:top w:val="none" w:sz="0" w:space="0" w:color="auto"/>
        <w:left w:val="none" w:sz="0" w:space="0" w:color="auto"/>
        <w:bottom w:val="none" w:sz="0" w:space="0" w:color="auto"/>
        <w:right w:val="none" w:sz="0" w:space="0" w:color="auto"/>
      </w:divBdr>
    </w:div>
    <w:div w:id="784352852">
      <w:bodyDiv w:val="1"/>
      <w:marLeft w:val="0"/>
      <w:marRight w:val="0"/>
      <w:marTop w:val="0"/>
      <w:marBottom w:val="0"/>
      <w:divBdr>
        <w:top w:val="none" w:sz="0" w:space="0" w:color="auto"/>
        <w:left w:val="none" w:sz="0" w:space="0" w:color="auto"/>
        <w:bottom w:val="none" w:sz="0" w:space="0" w:color="auto"/>
        <w:right w:val="none" w:sz="0" w:space="0" w:color="auto"/>
      </w:divBdr>
    </w:div>
    <w:div w:id="784426441">
      <w:bodyDiv w:val="1"/>
      <w:marLeft w:val="0"/>
      <w:marRight w:val="0"/>
      <w:marTop w:val="0"/>
      <w:marBottom w:val="0"/>
      <w:divBdr>
        <w:top w:val="none" w:sz="0" w:space="0" w:color="auto"/>
        <w:left w:val="none" w:sz="0" w:space="0" w:color="auto"/>
        <w:bottom w:val="none" w:sz="0" w:space="0" w:color="auto"/>
        <w:right w:val="none" w:sz="0" w:space="0" w:color="auto"/>
      </w:divBdr>
    </w:div>
    <w:div w:id="786122382">
      <w:bodyDiv w:val="1"/>
      <w:marLeft w:val="0"/>
      <w:marRight w:val="0"/>
      <w:marTop w:val="0"/>
      <w:marBottom w:val="0"/>
      <w:divBdr>
        <w:top w:val="none" w:sz="0" w:space="0" w:color="auto"/>
        <w:left w:val="none" w:sz="0" w:space="0" w:color="auto"/>
        <w:bottom w:val="none" w:sz="0" w:space="0" w:color="auto"/>
        <w:right w:val="none" w:sz="0" w:space="0" w:color="auto"/>
      </w:divBdr>
      <w:divsChild>
        <w:div w:id="1788357029">
          <w:marLeft w:val="0"/>
          <w:marRight w:val="0"/>
          <w:marTop w:val="0"/>
          <w:marBottom w:val="0"/>
          <w:divBdr>
            <w:top w:val="none" w:sz="0" w:space="0" w:color="auto"/>
            <w:left w:val="none" w:sz="0" w:space="0" w:color="auto"/>
            <w:bottom w:val="none" w:sz="0" w:space="0" w:color="auto"/>
            <w:right w:val="none" w:sz="0" w:space="0" w:color="auto"/>
          </w:divBdr>
          <w:divsChild>
            <w:div w:id="1078017134">
              <w:marLeft w:val="0"/>
              <w:marRight w:val="0"/>
              <w:marTop w:val="0"/>
              <w:marBottom w:val="0"/>
              <w:divBdr>
                <w:top w:val="none" w:sz="0" w:space="0" w:color="auto"/>
                <w:left w:val="none" w:sz="0" w:space="0" w:color="auto"/>
                <w:bottom w:val="none" w:sz="0" w:space="0" w:color="auto"/>
                <w:right w:val="none" w:sz="0" w:space="0" w:color="auto"/>
              </w:divBdr>
              <w:divsChild>
                <w:div w:id="155417864">
                  <w:marLeft w:val="0"/>
                  <w:marRight w:val="0"/>
                  <w:marTop w:val="0"/>
                  <w:marBottom w:val="0"/>
                  <w:divBdr>
                    <w:top w:val="none" w:sz="0" w:space="0" w:color="auto"/>
                    <w:left w:val="none" w:sz="0" w:space="0" w:color="auto"/>
                    <w:bottom w:val="none" w:sz="0" w:space="0" w:color="auto"/>
                    <w:right w:val="none" w:sz="0" w:space="0" w:color="auto"/>
                  </w:divBdr>
                  <w:divsChild>
                    <w:div w:id="19862833">
                      <w:marLeft w:val="0"/>
                      <w:marRight w:val="0"/>
                      <w:marTop w:val="0"/>
                      <w:marBottom w:val="0"/>
                      <w:divBdr>
                        <w:top w:val="none" w:sz="0" w:space="0" w:color="auto"/>
                        <w:left w:val="none" w:sz="0" w:space="0" w:color="auto"/>
                        <w:bottom w:val="none" w:sz="0" w:space="0" w:color="auto"/>
                        <w:right w:val="none" w:sz="0" w:space="0" w:color="auto"/>
                      </w:divBdr>
                      <w:divsChild>
                        <w:div w:id="751586222">
                          <w:marLeft w:val="405"/>
                          <w:marRight w:val="0"/>
                          <w:marTop w:val="0"/>
                          <w:marBottom w:val="0"/>
                          <w:divBdr>
                            <w:top w:val="none" w:sz="0" w:space="0" w:color="auto"/>
                            <w:left w:val="none" w:sz="0" w:space="0" w:color="auto"/>
                            <w:bottom w:val="none" w:sz="0" w:space="0" w:color="auto"/>
                            <w:right w:val="none" w:sz="0" w:space="0" w:color="auto"/>
                          </w:divBdr>
                          <w:divsChild>
                            <w:div w:id="924798556">
                              <w:marLeft w:val="0"/>
                              <w:marRight w:val="0"/>
                              <w:marTop w:val="0"/>
                              <w:marBottom w:val="0"/>
                              <w:divBdr>
                                <w:top w:val="none" w:sz="0" w:space="0" w:color="auto"/>
                                <w:left w:val="none" w:sz="0" w:space="0" w:color="auto"/>
                                <w:bottom w:val="none" w:sz="0" w:space="0" w:color="auto"/>
                                <w:right w:val="none" w:sz="0" w:space="0" w:color="auto"/>
                              </w:divBdr>
                              <w:divsChild>
                                <w:div w:id="1352606400">
                                  <w:marLeft w:val="0"/>
                                  <w:marRight w:val="0"/>
                                  <w:marTop w:val="0"/>
                                  <w:marBottom w:val="0"/>
                                  <w:divBdr>
                                    <w:top w:val="none" w:sz="0" w:space="0" w:color="auto"/>
                                    <w:left w:val="none" w:sz="0" w:space="0" w:color="auto"/>
                                    <w:bottom w:val="none" w:sz="0" w:space="0" w:color="auto"/>
                                    <w:right w:val="none" w:sz="0" w:space="0" w:color="auto"/>
                                  </w:divBdr>
                                  <w:divsChild>
                                    <w:div w:id="271015774">
                                      <w:marLeft w:val="0"/>
                                      <w:marRight w:val="0"/>
                                      <w:marTop w:val="60"/>
                                      <w:marBottom w:val="0"/>
                                      <w:divBdr>
                                        <w:top w:val="none" w:sz="0" w:space="0" w:color="auto"/>
                                        <w:left w:val="none" w:sz="0" w:space="0" w:color="auto"/>
                                        <w:bottom w:val="none" w:sz="0" w:space="0" w:color="auto"/>
                                        <w:right w:val="none" w:sz="0" w:space="0" w:color="auto"/>
                                      </w:divBdr>
                                      <w:divsChild>
                                        <w:div w:id="1183671393">
                                          <w:marLeft w:val="0"/>
                                          <w:marRight w:val="0"/>
                                          <w:marTop w:val="0"/>
                                          <w:marBottom w:val="0"/>
                                          <w:divBdr>
                                            <w:top w:val="none" w:sz="0" w:space="0" w:color="auto"/>
                                            <w:left w:val="none" w:sz="0" w:space="0" w:color="auto"/>
                                            <w:bottom w:val="none" w:sz="0" w:space="0" w:color="auto"/>
                                            <w:right w:val="none" w:sz="0" w:space="0" w:color="auto"/>
                                          </w:divBdr>
                                          <w:divsChild>
                                            <w:div w:id="301425119">
                                              <w:marLeft w:val="0"/>
                                              <w:marRight w:val="0"/>
                                              <w:marTop w:val="0"/>
                                              <w:marBottom w:val="0"/>
                                              <w:divBdr>
                                                <w:top w:val="none" w:sz="0" w:space="0" w:color="auto"/>
                                                <w:left w:val="none" w:sz="0" w:space="0" w:color="auto"/>
                                                <w:bottom w:val="none" w:sz="0" w:space="0" w:color="auto"/>
                                                <w:right w:val="none" w:sz="0" w:space="0" w:color="auto"/>
                                              </w:divBdr>
                                              <w:divsChild>
                                                <w:div w:id="12847989">
                                                  <w:marLeft w:val="0"/>
                                                  <w:marRight w:val="0"/>
                                                  <w:marTop w:val="0"/>
                                                  <w:marBottom w:val="0"/>
                                                  <w:divBdr>
                                                    <w:top w:val="none" w:sz="0" w:space="0" w:color="auto"/>
                                                    <w:left w:val="none" w:sz="0" w:space="0" w:color="auto"/>
                                                    <w:bottom w:val="none" w:sz="0" w:space="0" w:color="auto"/>
                                                    <w:right w:val="none" w:sz="0" w:space="0" w:color="auto"/>
                                                  </w:divBdr>
                                                  <w:divsChild>
                                                    <w:div w:id="1096899807">
                                                      <w:marLeft w:val="0"/>
                                                      <w:marRight w:val="0"/>
                                                      <w:marTop w:val="0"/>
                                                      <w:marBottom w:val="0"/>
                                                      <w:divBdr>
                                                        <w:top w:val="none" w:sz="0" w:space="0" w:color="auto"/>
                                                        <w:left w:val="none" w:sz="0" w:space="0" w:color="auto"/>
                                                        <w:bottom w:val="none" w:sz="0" w:space="0" w:color="auto"/>
                                                        <w:right w:val="none" w:sz="0" w:space="0" w:color="auto"/>
                                                      </w:divBdr>
                                                      <w:divsChild>
                                                        <w:div w:id="591085534">
                                                          <w:marLeft w:val="0"/>
                                                          <w:marRight w:val="0"/>
                                                          <w:marTop w:val="0"/>
                                                          <w:marBottom w:val="0"/>
                                                          <w:divBdr>
                                                            <w:top w:val="none" w:sz="0" w:space="0" w:color="auto"/>
                                                            <w:left w:val="none" w:sz="0" w:space="0" w:color="auto"/>
                                                            <w:bottom w:val="none" w:sz="0" w:space="0" w:color="auto"/>
                                                            <w:right w:val="none" w:sz="0" w:space="0" w:color="auto"/>
                                                          </w:divBdr>
                                                          <w:divsChild>
                                                            <w:div w:id="1590852547">
                                                              <w:marLeft w:val="0"/>
                                                              <w:marRight w:val="0"/>
                                                              <w:marTop w:val="0"/>
                                                              <w:marBottom w:val="0"/>
                                                              <w:divBdr>
                                                                <w:top w:val="none" w:sz="0" w:space="0" w:color="auto"/>
                                                                <w:left w:val="none" w:sz="0" w:space="0" w:color="auto"/>
                                                                <w:bottom w:val="none" w:sz="0" w:space="0" w:color="auto"/>
                                                                <w:right w:val="none" w:sz="0" w:space="0" w:color="auto"/>
                                                              </w:divBdr>
                                                              <w:divsChild>
                                                                <w:div w:id="1456484064">
                                                                  <w:marLeft w:val="0"/>
                                                                  <w:marRight w:val="0"/>
                                                                  <w:marTop w:val="0"/>
                                                                  <w:marBottom w:val="0"/>
                                                                  <w:divBdr>
                                                                    <w:top w:val="none" w:sz="0" w:space="0" w:color="auto"/>
                                                                    <w:left w:val="none" w:sz="0" w:space="0" w:color="auto"/>
                                                                    <w:bottom w:val="none" w:sz="0" w:space="0" w:color="auto"/>
                                                                    <w:right w:val="none" w:sz="0" w:space="0" w:color="auto"/>
                                                                  </w:divBdr>
                                                                  <w:divsChild>
                                                                    <w:div w:id="1298728839">
                                                                      <w:marLeft w:val="0"/>
                                                                      <w:marRight w:val="0"/>
                                                                      <w:marTop w:val="0"/>
                                                                      <w:marBottom w:val="0"/>
                                                                      <w:divBdr>
                                                                        <w:top w:val="none" w:sz="0" w:space="0" w:color="auto"/>
                                                                        <w:left w:val="none" w:sz="0" w:space="0" w:color="auto"/>
                                                                        <w:bottom w:val="none" w:sz="0" w:space="0" w:color="auto"/>
                                                                        <w:right w:val="none" w:sz="0" w:space="0" w:color="auto"/>
                                                                      </w:divBdr>
                                                                      <w:divsChild>
                                                                        <w:div w:id="12096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71833">
      <w:bodyDiv w:val="1"/>
      <w:marLeft w:val="0"/>
      <w:marRight w:val="0"/>
      <w:marTop w:val="0"/>
      <w:marBottom w:val="0"/>
      <w:divBdr>
        <w:top w:val="none" w:sz="0" w:space="0" w:color="auto"/>
        <w:left w:val="none" w:sz="0" w:space="0" w:color="auto"/>
        <w:bottom w:val="none" w:sz="0" w:space="0" w:color="auto"/>
        <w:right w:val="none" w:sz="0" w:space="0" w:color="auto"/>
      </w:divBdr>
    </w:div>
    <w:div w:id="790325230">
      <w:bodyDiv w:val="1"/>
      <w:marLeft w:val="0"/>
      <w:marRight w:val="0"/>
      <w:marTop w:val="0"/>
      <w:marBottom w:val="0"/>
      <w:divBdr>
        <w:top w:val="none" w:sz="0" w:space="0" w:color="auto"/>
        <w:left w:val="none" w:sz="0" w:space="0" w:color="auto"/>
        <w:bottom w:val="none" w:sz="0" w:space="0" w:color="auto"/>
        <w:right w:val="none" w:sz="0" w:space="0" w:color="auto"/>
      </w:divBdr>
    </w:div>
    <w:div w:id="790824370">
      <w:bodyDiv w:val="1"/>
      <w:marLeft w:val="0"/>
      <w:marRight w:val="0"/>
      <w:marTop w:val="0"/>
      <w:marBottom w:val="0"/>
      <w:divBdr>
        <w:top w:val="none" w:sz="0" w:space="0" w:color="auto"/>
        <w:left w:val="none" w:sz="0" w:space="0" w:color="auto"/>
        <w:bottom w:val="none" w:sz="0" w:space="0" w:color="auto"/>
        <w:right w:val="none" w:sz="0" w:space="0" w:color="auto"/>
      </w:divBdr>
    </w:div>
    <w:div w:id="792332281">
      <w:bodyDiv w:val="1"/>
      <w:marLeft w:val="0"/>
      <w:marRight w:val="0"/>
      <w:marTop w:val="0"/>
      <w:marBottom w:val="0"/>
      <w:divBdr>
        <w:top w:val="none" w:sz="0" w:space="0" w:color="auto"/>
        <w:left w:val="none" w:sz="0" w:space="0" w:color="auto"/>
        <w:bottom w:val="none" w:sz="0" w:space="0" w:color="auto"/>
        <w:right w:val="none" w:sz="0" w:space="0" w:color="auto"/>
      </w:divBdr>
    </w:div>
    <w:div w:id="792595028">
      <w:bodyDiv w:val="1"/>
      <w:marLeft w:val="0"/>
      <w:marRight w:val="0"/>
      <w:marTop w:val="0"/>
      <w:marBottom w:val="0"/>
      <w:divBdr>
        <w:top w:val="none" w:sz="0" w:space="0" w:color="auto"/>
        <w:left w:val="none" w:sz="0" w:space="0" w:color="auto"/>
        <w:bottom w:val="none" w:sz="0" w:space="0" w:color="auto"/>
        <w:right w:val="none" w:sz="0" w:space="0" w:color="auto"/>
      </w:divBdr>
    </w:div>
    <w:div w:id="793209519">
      <w:bodyDiv w:val="1"/>
      <w:marLeft w:val="0"/>
      <w:marRight w:val="0"/>
      <w:marTop w:val="0"/>
      <w:marBottom w:val="0"/>
      <w:divBdr>
        <w:top w:val="none" w:sz="0" w:space="0" w:color="auto"/>
        <w:left w:val="none" w:sz="0" w:space="0" w:color="auto"/>
        <w:bottom w:val="none" w:sz="0" w:space="0" w:color="auto"/>
        <w:right w:val="none" w:sz="0" w:space="0" w:color="auto"/>
      </w:divBdr>
    </w:div>
    <w:div w:id="794100742">
      <w:bodyDiv w:val="1"/>
      <w:marLeft w:val="0"/>
      <w:marRight w:val="0"/>
      <w:marTop w:val="0"/>
      <w:marBottom w:val="0"/>
      <w:divBdr>
        <w:top w:val="none" w:sz="0" w:space="0" w:color="auto"/>
        <w:left w:val="none" w:sz="0" w:space="0" w:color="auto"/>
        <w:bottom w:val="none" w:sz="0" w:space="0" w:color="auto"/>
        <w:right w:val="none" w:sz="0" w:space="0" w:color="auto"/>
      </w:divBdr>
    </w:div>
    <w:div w:id="798884805">
      <w:bodyDiv w:val="1"/>
      <w:marLeft w:val="0"/>
      <w:marRight w:val="0"/>
      <w:marTop w:val="0"/>
      <w:marBottom w:val="0"/>
      <w:divBdr>
        <w:top w:val="none" w:sz="0" w:space="0" w:color="auto"/>
        <w:left w:val="none" w:sz="0" w:space="0" w:color="auto"/>
        <w:bottom w:val="none" w:sz="0" w:space="0" w:color="auto"/>
        <w:right w:val="none" w:sz="0" w:space="0" w:color="auto"/>
      </w:divBdr>
    </w:div>
    <w:div w:id="800880140">
      <w:bodyDiv w:val="1"/>
      <w:marLeft w:val="0"/>
      <w:marRight w:val="0"/>
      <w:marTop w:val="0"/>
      <w:marBottom w:val="0"/>
      <w:divBdr>
        <w:top w:val="none" w:sz="0" w:space="0" w:color="auto"/>
        <w:left w:val="none" w:sz="0" w:space="0" w:color="auto"/>
        <w:bottom w:val="none" w:sz="0" w:space="0" w:color="auto"/>
        <w:right w:val="none" w:sz="0" w:space="0" w:color="auto"/>
      </w:divBdr>
    </w:div>
    <w:div w:id="801188021">
      <w:bodyDiv w:val="1"/>
      <w:marLeft w:val="0"/>
      <w:marRight w:val="0"/>
      <w:marTop w:val="0"/>
      <w:marBottom w:val="0"/>
      <w:divBdr>
        <w:top w:val="none" w:sz="0" w:space="0" w:color="auto"/>
        <w:left w:val="none" w:sz="0" w:space="0" w:color="auto"/>
        <w:bottom w:val="none" w:sz="0" w:space="0" w:color="auto"/>
        <w:right w:val="none" w:sz="0" w:space="0" w:color="auto"/>
      </w:divBdr>
      <w:divsChild>
        <w:div w:id="1273978154">
          <w:marLeft w:val="0"/>
          <w:marRight w:val="0"/>
          <w:marTop w:val="0"/>
          <w:marBottom w:val="0"/>
          <w:divBdr>
            <w:top w:val="none" w:sz="0" w:space="0" w:color="auto"/>
            <w:left w:val="none" w:sz="0" w:space="0" w:color="auto"/>
            <w:bottom w:val="none" w:sz="0" w:space="0" w:color="auto"/>
            <w:right w:val="none" w:sz="0" w:space="0" w:color="auto"/>
          </w:divBdr>
        </w:div>
      </w:divsChild>
    </w:div>
    <w:div w:id="803424554">
      <w:bodyDiv w:val="1"/>
      <w:marLeft w:val="0"/>
      <w:marRight w:val="0"/>
      <w:marTop w:val="0"/>
      <w:marBottom w:val="0"/>
      <w:divBdr>
        <w:top w:val="none" w:sz="0" w:space="0" w:color="auto"/>
        <w:left w:val="none" w:sz="0" w:space="0" w:color="auto"/>
        <w:bottom w:val="none" w:sz="0" w:space="0" w:color="auto"/>
        <w:right w:val="none" w:sz="0" w:space="0" w:color="auto"/>
      </w:divBdr>
    </w:div>
    <w:div w:id="804081532">
      <w:bodyDiv w:val="1"/>
      <w:marLeft w:val="0"/>
      <w:marRight w:val="0"/>
      <w:marTop w:val="0"/>
      <w:marBottom w:val="0"/>
      <w:divBdr>
        <w:top w:val="none" w:sz="0" w:space="0" w:color="auto"/>
        <w:left w:val="none" w:sz="0" w:space="0" w:color="auto"/>
        <w:bottom w:val="none" w:sz="0" w:space="0" w:color="auto"/>
        <w:right w:val="none" w:sz="0" w:space="0" w:color="auto"/>
      </w:divBdr>
    </w:div>
    <w:div w:id="805853453">
      <w:bodyDiv w:val="1"/>
      <w:marLeft w:val="0"/>
      <w:marRight w:val="0"/>
      <w:marTop w:val="0"/>
      <w:marBottom w:val="0"/>
      <w:divBdr>
        <w:top w:val="none" w:sz="0" w:space="0" w:color="auto"/>
        <w:left w:val="none" w:sz="0" w:space="0" w:color="auto"/>
        <w:bottom w:val="none" w:sz="0" w:space="0" w:color="auto"/>
        <w:right w:val="none" w:sz="0" w:space="0" w:color="auto"/>
      </w:divBdr>
    </w:div>
    <w:div w:id="807014994">
      <w:bodyDiv w:val="1"/>
      <w:marLeft w:val="0"/>
      <w:marRight w:val="0"/>
      <w:marTop w:val="0"/>
      <w:marBottom w:val="0"/>
      <w:divBdr>
        <w:top w:val="none" w:sz="0" w:space="0" w:color="auto"/>
        <w:left w:val="none" w:sz="0" w:space="0" w:color="auto"/>
        <w:bottom w:val="none" w:sz="0" w:space="0" w:color="auto"/>
        <w:right w:val="none" w:sz="0" w:space="0" w:color="auto"/>
      </w:divBdr>
      <w:divsChild>
        <w:div w:id="554053">
          <w:marLeft w:val="0"/>
          <w:marRight w:val="0"/>
          <w:marTop w:val="0"/>
          <w:marBottom w:val="0"/>
          <w:divBdr>
            <w:top w:val="none" w:sz="0" w:space="0" w:color="auto"/>
            <w:left w:val="none" w:sz="0" w:space="0" w:color="auto"/>
            <w:bottom w:val="none" w:sz="0" w:space="0" w:color="auto"/>
            <w:right w:val="none" w:sz="0" w:space="0" w:color="auto"/>
          </w:divBdr>
        </w:div>
      </w:divsChild>
    </w:div>
    <w:div w:id="808131825">
      <w:bodyDiv w:val="1"/>
      <w:marLeft w:val="0"/>
      <w:marRight w:val="0"/>
      <w:marTop w:val="0"/>
      <w:marBottom w:val="0"/>
      <w:divBdr>
        <w:top w:val="none" w:sz="0" w:space="0" w:color="auto"/>
        <w:left w:val="none" w:sz="0" w:space="0" w:color="auto"/>
        <w:bottom w:val="none" w:sz="0" w:space="0" w:color="auto"/>
        <w:right w:val="none" w:sz="0" w:space="0" w:color="auto"/>
      </w:divBdr>
    </w:div>
    <w:div w:id="808404638">
      <w:bodyDiv w:val="1"/>
      <w:marLeft w:val="0"/>
      <w:marRight w:val="0"/>
      <w:marTop w:val="0"/>
      <w:marBottom w:val="0"/>
      <w:divBdr>
        <w:top w:val="none" w:sz="0" w:space="0" w:color="auto"/>
        <w:left w:val="none" w:sz="0" w:space="0" w:color="auto"/>
        <w:bottom w:val="none" w:sz="0" w:space="0" w:color="auto"/>
        <w:right w:val="none" w:sz="0" w:space="0" w:color="auto"/>
      </w:divBdr>
    </w:div>
    <w:div w:id="808590224">
      <w:bodyDiv w:val="1"/>
      <w:marLeft w:val="0"/>
      <w:marRight w:val="0"/>
      <w:marTop w:val="0"/>
      <w:marBottom w:val="0"/>
      <w:divBdr>
        <w:top w:val="none" w:sz="0" w:space="0" w:color="auto"/>
        <w:left w:val="none" w:sz="0" w:space="0" w:color="auto"/>
        <w:bottom w:val="none" w:sz="0" w:space="0" w:color="auto"/>
        <w:right w:val="none" w:sz="0" w:space="0" w:color="auto"/>
      </w:divBdr>
    </w:div>
    <w:div w:id="809634067">
      <w:bodyDiv w:val="1"/>
      <w:marLeft w:val="0"/>
      <w:marRight w:val="0"/>
      <w:marTop w:val="0"/>
      <w:marBottom w:val="0"/>
      <w:divBdr>
        <w:top w:val="none" w:sz="0" w:space="0" w:color="auto"/>
        <w:left w:val="none" w:sz="0" w:space="0" w:color="auto"/>
        <w:bottom w:val="none" w:sz="0" w:space="0" w:color="auto"/>
        <w:right w:val="none" w:sz="0" w:space="0" w:color="auto"/>
      </w:divBdr>
    </w:div>
    <w:div w:id="811215185">
      <w:bodyDiv w:val="1"/>
      <w:marLeft w:val="0"/>
      <w:marRight w:val="0"/>
      <w:marTop w:val="0"/>
      <w:marBottom w:val="0"/>
      <w:divBdr>
        <w:top w:val="none" w:sz="0" w:space="0" w:color="auto"/>
        <w:left w:val="none" w:sz="0" w:space="0" w:color="auto"/>
        <w:bottom w:val="none" w:sz="0" w:space="0" w:color="auto"/>
        <w:right w:val="none" w:sz="0" w:space="0" w:color="auto"/>
      </w:divBdr>
    </w:div>
    <w:div w:id="811598100">
      <w:bodyDiv w:val="1"/>
      <w:marLeft w:val="0"/>
      <w:marRight w:val="0"/>
      <w:marTop w:val="0"/>
      <w:marBottom w:val="0"/>
      <w:divBdr>
        <w:top w:val="none" w:sz="0" w:space="0" w:color="auto"/>
        <w:left w:val="none" w:sz="0" w:space="0" w:color="auto"/>
        <w:bottom w:val="none" w:sz="0" w:space="0" w:color="auto"/>
        <w:right w:val="none" w:sz="0" w:space="0" w:color="auto"/>
      </w:divBdr>
    </w:div>
    <w:div w:id="811681338">
      <w:bodyDiv w:val="1"/>
      <w:marLeft w:val="0"/>
      <w:marRight w:val="0"/>
      <w:marTop w:val="0"/>
      <w:marBottom w:val="0"/>
      <w:divBdr>
        <w:top w:val="none" w:sz="0" w:space="0" w:color="auto"/>
        <w:left w:val="none" w:sz="0" w:space="0" w:color="auto"/>
        <w:bottom w:val="none" w:sz="0" w:space="0" w:color="auto"/>
        <w:right w:val="none" w:sz="0" w:space="0" w:color="auto"/>
      </w:divBdr>
    </w:div>
    <w:div w:id="813369742">
      <w:bodyDiv w:val="1"/>
      <w:marLeft w:val="0"/>
      <w:marRight w:val="0"/>
      <w:marTop w:val="0"/>
      <w:marBottom w:val="0"/>
      <w:divBdr>
        <w:top w:val="none" w:sz="0" w:space="0" w:color="auto"/>
        <w:left w:val="none" w:sz="0" w:space="0" w:color="auto"/>
        <w:bottom w:val="none" w:sz="0" w:space="0" w:color="auto"/>
        <w:right w:val="none" w:sz="0" w:space="0" w:color="auto"/>
      </w:divBdr>
    </w:div>
    <w:div w:id="815142984">
      <w:bodyDiv w:val="1"/>
      <w:marLeft w:val="0"/>
      <w:marRight w:val="0"/>
      <w:marTop w:val="0"/>
      <w:marBottom w:val="0"/>
      <w:divBdr>
        <w:top w:val="none" w:sz="0" w:space="0" w:color="auto"/>
        <w:left w:val="none" w:sz="0" w:space="0" w:color="auto"/>
        <w:bottom w:val="none" w:sz="0" w:space="0" w:color="auto"/>
        <w:right w:val="none" w:sz="0" w:space="0" w:color="auto"/>
      </w:divBdr>
    </w:div>
    <w:div w:id="816844436">
      <w:bodyDiv w:val="1"/>
      <w:marLeft w:val="0"/>
      <w:marRight w:val="0"/>
      <w:marTop w:val="0"/>
      <w:marBottom w:val="0"/>
      <w:divBdr>
        <w:top w:val="none" w:sz="0" w:space="0" w:color="auto"/>
        <w:left w:val="none" w:sz="0" w:space="0" w:color="auto"/>
        <w:bottom w:val="none" w:sz="0" w:space="0" w:color="auto"/>
        <w:right w:val="none" w:sz="0" w:space="0" w:color="auto"/>
      </w:divBdr>
    </w:div>
    <w:div w:id="819032105">
      <w:bodyDiv w:val="1"/>
      <w:marLeft w:val="0"/>
      <w:marRight w:val="0"/>
      <w:marTop w:val="0"/>
      <w:marBottom w:val="0"/>
      <w:divBdr>
        <w:top w:val="none" w:sz="0" w:space="0" w:color="auto"/>
        <w:left w:val="none" w:sz="0" w:space="0" w:color="auto"/>
        <w:bottom w:val="none" w:sz="0" w:space="0" w:color="auto"/>
        <w:right w:val="none" w:sz="0" w:space="0" w:color="auto"/>
      </w:divBdr>
    </w:div>
    <w:div w:id="820078799">
      <w:bodyDiv w:val="1"/>
      <w:marLeft w:val="0"/>
      <w:marRight w:val="0"/>
      <w:marTop w:val="0"/>
      <w:marBottom w:val="0"/>
      <w:divBdr>
        <w:top w:val="none" w:sz="0" w:space="0" w:color="auto"/>
        <w:left w:val="none" w:sz="0" w:space="0" w:color="auto"/>
        <w:bottom w:val="none" w:sz="0" w:space="0" w:color="auto"/>
        <w:right w:val="none" w:sz="0" w:space="0" w:color="auto"/>
      </w:divBdr>
    </w:div>
    <w:div w:id="820317464">
      <w:bodyDiv w:val="1"/>
      <w:marLeft w:val="0"/>
      <w:marRight w:val="0"/>
      <w:marTop w:val="0"/>
      <w:marBottom w:val="0"/>
      <w:divBdr>
        <w:top w:val="none" w:sz="0" w:space="0" w:color="auto"/>
        <w:left w:val="none" w:sz="0" w:space="0" w:color="auto"/>
        <w:bottom w:val="none" w:sz="0" w:space="0" w:color="auto"/>
        <w:right w:val="none" w:sz="0" w:space="0" w:color="auto"/>
      </w:divBdr>
    </w:div>
    <w:div w:id="820653797">
      <w:bodyDiv w:val="1"/>
      <w:marLeft w:val="0"/>
      <w:marRight w:val="0"/>
      <w:marTop w:val="0"/>
      <w:marBottom w:val="0"/>
      <w:divBdr>
        <w:top w:val="none" w:sz="0" w:space="0" w:color="auto"/>
        <w:left w:val="none" w:sz="0" w:space="0" w:color="auto"/>
        <w:bottom w:val="none" w:sz="0" w:space="0" w:color="auto"/>
        <w:right w:val="none" w:sz="0" w:space="0" w:color="auto"/>
      </w:divBdr>
    </w:div>
    <w:div w:id="822359243">
      <w:bodyDiv w:val="1"/>
      <w:marLeft w:val="0"/>
      <w:marRight w:val="0"/>
      <w:marTop w:val="0"/>
      <w:marBottom w:val="0"/>
      <w:divBdr>
        <w:top w:val="none" w:sz="0" w:space="0" w:color="auto"/>
        <w:left w:val="none" w:sz="0" w:space="0" w:color="auto"/>
        <w:bottom w:val="none" w:sz="0" w:space="0" w:color="auto"/>
        <w:right w:val="none" w:sz="0" w:space="0" w:color="auto"/>
      </w:divBdr>
    </w:div>
    <w:div w:id="823424975">
      <w:bodyDiv w:val="1"/>
      <w:marLeft w:val="0"/>
      <w:marRight w:val="0"/>
      <w:marTop w:val="0"/>
      <w:marBottom w:val="0"/>
      <w:divBdr>
        <w:top w:val="none" w:sz="0" w:space="0" w:color="auto"/>
        <w:left w:val="none" w:sz="0" w:space="0" w:color="auto"/>
        <w:bottom w:val="none" w:sz="0" w:space="0" w:color="auto"/>
        <w:right w:val="none" w:sz="0" w:space="0" w:color="auto"/>
      </w:divBdr>
    </w:div>
    <w:div w:id="825435475">
      <w:bodyDiv w:val="1"/>
      <w:marLeft w:val="0"/>
      <w:marRight w:val="0"/>
      <w:marTop w:val="0"/>
      <w:marBottom w:val="0"/>
      <w:divBdr>
        <w:top w:val="none" w:sz="0" w:space="0" w:color="auto"/>
        <w:left w:val="none" w:sz="0" w:space="0" w:color="auto"/>
        <w:bottom w:val="none" w:sz="0" w:space="0" w:color="auto"/>
        <w:right w:val="none" w:sz="0" w:space="0" w:color="auto"/>
      </w:divBdr>
    </w:div>
    <w:div w:id="829255145">
      <w:bodyDiv w:val="1"/>
      <w:marLeft w:val="0"/>
      <w:marRight w:val="0"/>
      <w:marTop w:val="0"/>
      <w:marBottom w:val="0"/>
      <w:divBdr>
        <w:top w:val="none" w:sz="0" w:space="0" w:color="auto"/>
        <w:left w:val="none" w:sz="0" w:space="0" w:color="auto"/>
        <w:bottom w:val="none" w:sz="0" w:space="0" w:color="auto"/>
        <w:right w:val="none" w:sz="0" w:space="0" w:color="auto"/>
      </w:divBdr>
    </w:div>
    <w:div w:id="829948215">
      <w:bodyDiv w:val="1"/>
      <w:marLeft w:val="0"/>
      <w:marRight w:val="0"/>
      <w:marTop w:val="0"/>
      <w:marBottom w:val="0"/>
      <w:divBdr>
        <w:top w:val="none" w:sz="0" w:space="0" w:color="auto"/>
        <w:left w:val="none" w:sz="0" w:space="0" w:color="auto"/>
        <w:bottom w:val="none" w:sz="0" w:space="0" w:color="auto"/>
        <w:right w:val="none" w:sz="0" w:space="0" w:color="auto"/>
      </w:divBdr>
      <w:divsChild>
        <w:div w:id="91436694">
          <w:marLeft w:val="0"/>
          <w:marRight w:val="0"/>
          <w:marTop w:val="0"/>
          <w:marBottom w:val="0"/>
          <w:divBdr>
            <w:top w:val="none" w:sz="0" w:space="0" w:color="auto"/>
            <w:left w:val="none" w:sz="0" w:space="0" w:color="auto"/>
            <w:bottom w:val="none" w:sz="0" w:space="0" w:color="auto"/>
            <w:right w:val="none" w:sz="0" w:space="0" w:color="auto"/>
          </w:divBdr>
          <w:divsChild>
            <w:div w:id="1263028820">
              <w:marLeft w:val="0"/>
              <w:marRight w:val="0"/>
              <w:marTop w:val="0"/>
              <w:marBottom w:val="0"/>
              <w:divBdr>
                <w:top w:val="none" w:sz="0" w:space="0" w:color="auto"/>
                <w:left w:val="none" w:sz="0" w:space="0" w:color="auto"/>
                <w:bottom w:val="none" w:sz="0" w:space="0" w:color="auto"/>
                <w:right w:val="none" w:sz="0" w:space="0" w:color="auto"/>
              </w:divBdr>
              <w:divsChild>
                <w:div w:id="1795102300">
                  <w:marLeft w:val="0"/>
                  <w:marRight w:val="0"/>
                  <w:marTop w:val="0"/>
                  <w:marBottom w:val="0"/>
                  <w:divBdr>
                    <w:top w:val="none" w:sz="0" w:space="0" w:color="auto"/>
                    <w:left w:val="none" w:sz="0" w:space="0" w:color="auto"/>
                    <w:bottom w:val="none" w:sz="0" w:space="0" w:color="auto"/>
                    <w:right w:val="none" w:sz="0" w:space="0" w:color="auto"/>
                  </w:divBdr>
                  <w:divsChild>
                    <w:div w:id="834999233">
                      <w:marLeft w:val="0"/>
                      <w:marRight w:val="0"/>
                      <w:marTop w:val="0"/>
                      <w:marBottom w:val="0"/>
                      <w:divBdr>
                        <w:top w:val="none" w:sz="0" w:space="0" w:color="auto"/>
                        <w:left w:val="none" w:sz="0" w:space="0" w:color="auto"/>
                        <w:bottom w:val="none" w:sz="0" w:space="0" w:color="auto"/>
                        <w:right w:val="none" w:sz="0" w:space="0" w:color="auto"/>
                      </w:divBdr>
                      <w:divsChild>
                        <w:div w:id="1280920019">
                          <w:marLeft w:val="0"/>
                          <w:marRight w:val="0"/>
                          <w:marTop w:val="0"/>
                          <w:marBottom w:val="0"/>
                          <w:divBdr>
                            <w:top w:val="none" w:sz="0" w:space="0" w:color="auto"/>
                            <w:left w:val="none" w:sz="0" w:space="0" w:color="auto"/>
                            <w:bottom w:val="none" w:sz="0" w:space="0" w:color="auto"/>
                            <w:right w:val="none" w:sz="0" w:space="0" w:color="auto"/>
                          </w:divBdr>
                          <w:divsChild>
                            <w:div w:id="646326390">
                              <w:marLeft w:val="0"/>
                              <w:marRight w:val="0"/>
                              <w:marTop w:val="0"/>
                              <w:marBottom w:val="0"/>
                              <w:divBdr>
                                <w:top w:val="none" w:sz="0" w:space="0" w:color="auto"/>
                                <w:left w:val="none" w:sz="0" w:space="0" w:color="auto"/>
                                <w:bottom w:val="none" w:sz="0" w:space="0" w:color="auto"/>
                                <w:right w:val="none" w:sz="0" w:space="0" w:color="auto"/>
                              </w:divBdr>
                              <w:divsChild>
                                <w:div w:id="21440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335109">
      <w:bodyDiv w:val="1"/>
      <w:marLeft w:val="0"/>
      <w:marRight w:val="0"/>
      <w:marTop w:val="0"/>
      <w:marBottom w:val="0"/>
      <w:divBdr>
        <w:top w:val="none" w:sz="0" w:space="0" w:color="auto"/>
        <w:left w:val="none" w:sz="0" w:space="0" w:color="auto"/>
        <w:bottom w:val="none" w:sz="0" w:space="0" w:color="auto"/>
        <w:right w:val="none" w:sz="0" w:space="0" w:color="auto"/>
      </w:divBdr>
    </w:div>
    <w:div w:id="831338137">
      <w:bodyDiv w:val="1"/>
      <w:marLeft w:val="0"/>
      <w:marRight w:val="0"/>
      <w:marTop w:val="0"/>
      <w:marBottom w:val="0"/>
      <w:divBdr>
        <w:top w:val="none" w:sz="0" w:space="0" w:color="auto"/>
        <w:left w:val="none" w:sz="0" w:space="0" w:color="auto"/>
        <w:bottom w:val="none" w:sz="0" w:space="0" w:color="auto"/>
        <w:right w:val="none" w:sz="0" w:space="0" w:color="auto"/>
      </w:divBdr>
    </w:div>
    <w:div w:id="834150950">
      <w:bodyDiv w:val="1"/>
      <w:marLeft w:val="0"/>
      <w:marRight w:val="0"/>
      <w:marTop w:val="0"/>
      <w:marBottom w:val="0"/>
      <w:divBdr>
        <w:top w:val="none" w:sz="0" w:space="0" w:color="auto"/>
        <w:left w:val="none" w:sz="0" w:space="0" w:color="auto"/>
        <w:bottom w:val="none" w:sz="0" w:space="0" w:color="auto"/>
        <w:right w:val="none" w:sz="0" w:space="0" w:color="auto"/>
      </w:divBdr>
    </w:div>
    <w:div w:id="835076006">
      <w:bodyDiv w:val="1"/>
      <w:marLeft w:val="0"/>
      <w:marRight w:val="0"/>
      <w:marTop w:val="0"/>
      <w:marBottom w:val="0"/>
      <w:divBdr>
        <w:top w:val="none" w:sz="0" w:space="0" w:color="auto"/>
        <w:left w:val="none" w:sz="0" w:space="0" w:color="auto"/>
        <w:bottom w:val="none" w:sz="0" w:space="0" w:color="auto"/>
        <w:right w:val="none" w:sz="0" w:space="0" w:color="auto"/>
      </w:divBdr>
    </w:div>
    <w:div w:id="835416388">
      <w:bodyDiv w:val="1"/>
      <w:marLeft w:val="0"/>
      <w:marRight w:val="0"/>
      <w:marTop w:val="0"/>
      <w:marBottom w:val="0"/>
      <w:divBdr>
        <w:top w:val="none" w:sz="0" w:space="0" w:color="auto"/>
        <w:left w:val="none" w:sz="0" w:space="0" w:color="auto"/>
        <w:bottom w:val="none" w:sz="0" w:space="0" w:color="auto"/>
        <w:right w:val="none" w:sz="0" w:space="0" w:color="auto"/>
      </w:divBdr>
    </w:div>
    <w:div w:id="835657576">
      <w:bodyDiv w:val="1"/>
      <w:marLeft w:val="0"/>
      <w:marRight w:val="0"/>
      <w:marTop w:val="0"/>
      <w:marBottom w:val="0"/>
      <w:divBdr>
        <w:top w:val="none" w:sz="0" w:space="0" w:color="auto"/>
        <w:left w:val="none" w:sz="0" w:space="0" w:color="auto"/>
        <w:bottom w:val="none" w:sz="0" w:space="0" w:color="auto"/>
        <w:right w:val="none" w:sz="0" w:space="0" w:color="auto"/>
      </w:divBdr>
    </w:div>
    <w:div w:id="838467720">
      <w:bodyDiv w:val="1"/>
      <w:marLeft w:val="0"/>
      <w:marRight w:val="0"/>
      <w:marTop w:val="0"/>
      <w:marBottom w:val="0"/>
      <w:divBdr>
        <w:top w:val="none" w:sz="0" w:space="0" w:color="auto"/>
        <w:left w:val="none" w:sz="0" w:space="0" w:color="auto"/>
        <w:bottom w:val="none" w:sz="0" w:space="0" w:color="auto"/>
        <w:right w:val="none" w:sz="0" w:space="0" w:color="auto"/>
      </w:divBdr>
    </w:div>
    <w:div w:id="838890203">
      <w:bodyDiv w:val="1"/>
      <w:marLeft w:val="0"/>
      <w:marRight w:val="0"/>
      <w:marTop w:val="0"/>
      <w:marBottom w:val="0"/>
      <w:divBdr>
        <w:top w:val="none" w:sz="0" w:space="0" w:color="auto"/>
        <w:left w:val="none" w:sz="0" w:space="0" w:color="auto"/>
        <w:bottom w:val="none" w:sz="0" w:space="0" w:color="auto"/>
        <w:right w:val="none" w:sz="0" w:space="0" w:color="auto"/>
      </w:divBdr>
    </w:div>
    <w:div w:id="841580341">
      <w:bodyDiv w:val="1"/>
      <w:marLeft w:val="0"/>
      <w:marRight w:val="0"/>
      <w:marTop w:val="0"/>
      <w:marBottom w:val="0"/>
      <w:divBdr>
        <w:top w:val="none" w:sz="0" w:space="0" w:color="auto"/>
        <w:left w:val="none" w:sz="0" w:space="0" w:color="auto"/>
        <w:bottom w:val="none" w:sz="0" w:space="0" w:color="auto"/>
        <w:right w:val="none" w:sz="0" w:space="0" w:color="auto"/>
      </w:divBdr>
    </w:div>
    <w:div w:id="842160440">
      <w:bodyDiv w:val="1"/>
      <w:marLeft w:val="0"/>
      <w:marRight w:val="0"/>
      <w:marTop w:val="0"/>
      <w:marBottom w:val="0"/>
      <w:divBdr>
        <w:top w:val="none" w:sz="0" w:space="0" w:color="auto"/>
        <w:left w:val="none" w:sz="0" w:space="0" w:color="auto"/>
        <w:bottom w:val="none" w:sz="0" w:space="0" w:color="auto"/>
        <w:right w:val="none" w:sz="0" w:space="0" w:color="auto"/>
      </w:divBdr>
    </w:div>
    <w:div w:id="845708752">
      <w:bodyDiv w:val="1"/>
      <w:marLeft w:val="0"/>
      <w:marRight w:val="0"/>
      <w:marTop w:val="0"/>
      <w:marBottom w:val="0"/>
      <w:divBdr>
        <w:top w:val="none" w:sz="0" w:space="0" w:color="auto"/>
        <w:left w:val="none" w:sz="0" w:space="0" w:color="auto"/>
        <w:bottom w:val="none" w:sz="0" w:space="0" w:color="auto"/>
        <w:right w:val="none" w:sz="0" w:space="0" w:color="auto"/>
      </w:divBdr>
    </w:div>
    <w:div w:id="846796222">
      <w:bodyDiv w:val="1"/>
      <w:marLeft w:val="0"/>
      <w:marRight w:val="0"/>
      <w:marTop w:val="0"/>
      <w:marBottom w:val="0"/>
      <w:divBdr>
        <w:top w:val="none" w:sz="0" w:space="0" w:color="auto"/>
        <w:left w:val="none" w:sz="0" w:space="0" w:color="auto"/>
        <w:bottom w:val="none" w:sz="0" w:space="0" w:color="auto"/>
        <w:right w:val="none" w:sz="0" w:space="0" w:color="auto"/>
      </w:divBdr>
    </w:div>
    <w:div w:id="847907431">
      <w:bodyDiv w:val="1"/>
      <w:marLeft w:val="0"/>
      <w:marRight w:val="0"/>
      <w:marTop w:val="0"/>
      <w:marBottom w:val="0"/>
      <w:divBdr>
        <w:top w:val="none" w:sz="0" w:space="0" w:color="auto"/>
        <w:left w:val="none" w:sz="0" w:space="0" w:color="auto"/>
        <w:bottom w:val="none" w:sz="0" w:space="0" w:color="auto"/>
        <w:right w:val="none" w:sz="0" w:space="0" w:color="auto"/>
      </w:divBdr>
    </w:div>
    <w:div w:id="848369488">
      <w:bodyDiv w:val="1"/>
      <w:marLeft w:val="0"/>
      <w:marRight w:val="0"/>
      <w:marTop w:val="0"/>
      <w:marBottom w:val="0"/>
      <w:divBdr>
        <w:top w:val="none" w:sz="0" w:space="0" w:color="auto"/>
        <w:left w:val="none" w:sz="0" w:space="0" w:color="auto"/>
        <w:bottom w:val="none" w:sz="0" w:space="0" w:color="auto"/>
        <w:right w:val="none" w:sz="0" w:space="0" w:color="auto"/>
      </w:divBdr>
    </w:div>
    <w:div w:id="851338565">
      <w:bodyDiv w:val="1"/>
      <w:marLeft w:val="0"/>
      <w:marRight w:val="0"/>
      <w:marTop w:val="0"/>
      <w:marBottom w:val="0"/>
      <w:divBdr>
        <w:top w:val="none" w:sz="0" w:space="0" w:color="auto"/>
        <w:left w:val="none" w:sz="0" w:space="0" w:color="auto"/>
        <w:bottom w:val="none" w:sz="0" w:space="0" w:color="auto"/>
        <w:right w:val="none" w:sz="0" w:space="0" w:color="auto"/>
      </w:divBdr>
    </w:div>
    <w:div w:id="851409029">
      <w:bodyDiv w:val="1"/>
      <w:marLeft w:val="0"/>
      <w:marRight w:val="0"/>
      <w:marTop w:val="0"/>
      <w:marBottom w:val="0"/>
      <w:divBdr>
        <w:top w:val="none" w:sz="0" w:space="0" w:color="auto"/>
        <w:left w:val="none" w:sz="0" w:space="0" w:color="auto"/>
        <w:bottom w:val="none" w:sz="0" w:space="0" w:color="auto"/>
        <w:right w:val="none" w:sz="0" w:space="0" w:color="auto"/>
      </w:divBdr>
    </w:div>
    <w:div w:id="851652294">
      <w:bodyDiv w:val="1"/>
      <w:marLeft w:val="0"/>
      <w:marRight w:val="0"/>
      <w:marTop w:val="0"/>
      <w:marBottom w:val="0"/>
      <w:divBdr>
        <w:top w:val="none" w:sz="0" w:space="0" w:color="auto"/>
        <w:left w:val="none" w:sz="0" w:space="0" w:color="auto"/>
        <w:bottom w:val="none" w:sz="0" w:space="0" w:color="auto"/>
        <w:right w:val="none" w:sz="0" w:space="0" w:color="auto"/>
      </w:divBdr>
    </w:div>
    <w:div w:id="853422075">
      <w:bodyDiv w:val="1"/>
      <w:marLeft w:val="0"/>
      <w:marRight w:val="0"/>
      <w:marTop w:val="0"/>
      <w:marBottom w:val="0"/>
      <w:divBdr>
        <w:top w:val="none" w:sz="0" w:space="0" w:color="auto"/>
        <w:left w:val="none" w:sz="0" w:space="0" w:color="auto"/>
        <w:bottom w:val="none" w:sz="0" w:space="0" w:color="auto"/>
        <w:right w:val="none" w:sz="0" w:space="0" w:color="auto"/>
      </w:divBdr>
    </w:div>
    <w:div w:id="855386741">
      <w:bodyDiv w:val="1"/>
      <w:marLeft w:val="0"/>
      <w:marRight w:val="0"/>
      <w:marTop w:val="0"/>
      <w:marBottom w:val="0"/>
      <w:divBdr>
        <w:top w:val="none" w:sz="0" w:space="0" w:color="auto"/>
        <w:left w:val="none" w:sz="0" w:space="0" w:color="auto"/>
        <w:bottom w:val="none" w:sz="0" w:space="0" w:color="auto"/>
        <w:right w:val="none" w:sz="0" w:space="0" w:color="auto"/>
      </w:divBdr>
    </w:div>
    <w:div w:id="856894195">
      <w:bodyDiv w:val="1"/>
      <w:marLeft w:val="0"/>
      <w:marRight w:val="0"/>
      <w:marTop w:val="0"/>
      <w:marBottom w:val="0"/>
      <w:divBdr>
        <w:top w:val="none" w:sz="0" w:space="0" w:color="auto"/>
        <w:left w:val="none" w:sz="0" w:space="0" w:color="auto"/>
        <w:bottom w:val="none" w:sz="0" w:space="0" w:color="auto"/>
        <w:right w:val="none" w:sz="0" w:space="0" w:color="auto"/>
      </w:divBdr>
    </w:div>
    <w:div w:id="859247881">
      <w:bodyDiv w:val="1"/>
      <w:marLeft w:val="0"/>
      <w:marRight w:val="0"/>
      <w:marTop w:val="0"/>
      <w:marBottom w:val="0"/>
      <w:divBdr>
        <w:top w:val="none" w:sz="0" w:space="0" w:color="auto"/>
        <w:left w:val="none" w:sz="0" w:space="0" w:color="auto"/>
        <w:bottom w:val="none" w:sz="0" w:space="0" w:color="auto"/>
        <w:right w:val="none" w:sz="0" w:space="0" w:color="auto"/>
      </w:divBdr>
    </w:div>
    <w:div w:id="861671244">
      <w:bodyDiv w:val="1"/>
      <w:marLeft w:val="0"/>
      <w:marRight w:val="0"/>
      <w:marTop w:val="0"/>
      <w:marBottom w:val="0"/>
      <w:divBdr>
        <w:top w:val="none" w:sz="0" w:space="0" w:color="auto"/>
        <w:left w:val="none" w:sz="0" w:space="0" w:color="auto"/>
        <w:bottom w:val="none" w:sz="0" w:space="0" w:color="auto"/>
        <w:right w:val="none" w:sz="0" w:space="0" w:color="auto"/>
      </w:divBdr>
    </w:div>
    <w:div w:id="862281896">
      <w:bodyDiv w:val="1"/>
      <w:marLeft w:val="0"/>
      <w:marRight w:val="0"/>
      <w:marTop w:val="0"/>
      <w:marBottom w:val="0"/>
      <w:divBdr>
        <w:top w:val="none" w:sz="0" w:space="0" w:color="auto"/>
        <w:left w:val="none" w:sz="0" w:space="0" w:color="auto"/>
        <w:bottom w:val="none" w:sz="0" w:space="0" w:color="auto"/>
        <w:right w:val="none" w:sz="0" w:space="0" w:color="auto"/>
      </w:divBdr>
    </w:div>
    <w:div w:id="864639414">
      <w:bodyDiv w:val="1"/>
      <w:marLeft w:val="0"/>
      <w:marRight w:val="0"/>
      <w:marTop w:val="0"/>
      <w:marBottom w:val="0"/>
      <w:divBdr>
        <w:top w:val="none" w:sz="0" w:space="0" w:color="auto"/>
        <w:left w:val="none" w:sz="0" w:space="0" w:color="auto"/>
        <w:bottom w:val="none" w:sz="0" w:space="0" w:color="auto"/>
        <w:right w:val="none" w:sz="0" w:space="0" w:color="auto"/>
      </w:divBdr>
    </w:div>
    <w:div w:id="865102001">
      <w:bodyDiv w:val="1"/>
      <w:marLeft w:val="0"/>
      <w:marRight w:val="0"/>
      <w:marTop w:val="0"/>
      <w:marBottom w:val="0"/>
      <w:divBdr>
        <w:top w:val="none" w:sz="0" w:space="0" w:color="auto"/>
        <w:left w:val="none" w:sz="0" w:space="0" w:color="auto"/>
        <w:bottom w:val="none" w:sz="0" w:space="0" w:color="auto"/>
        <w:right w:val="none" w:sz="0" w:space="0" w:color="auto"/>
      </w:divBdr>
    </w:div>
    <w:div w:id="867522183">
      <w:bodyDiv w:val="1"/>
      <w:marLeft w:val="0"/>
      <w:marRight w:val="0"/>
      <w:marTop w:val="0"/>
      <w:marBottom w:val="0"/>
      <w:divBdr>
        <w:top w:val="none" w:sz="0" w:space="0" w:color="auto"/>
        <w:left w:val="none" w:sz="0" w:space="0" w:color="auto"/>
        <w:bottom w:val="none" w:sz="0" w:space="0" w:color="auto"/>
        <w:right w:val="none" w:sz="0" w:space="0" w:color="auto"/>
      </w:divBdr>
    </w:div>
    <w:div w:id="872110569">
      <w:bodyDiv w:val="1"/>
      <w:marLeft w:val="0"/>
      <w:marRight w:val="0"/>
      <w:marTop w:val="0"/>
      <w:marBottom w:val="0"/>
      <w:divBdr>
        <w:top w:val="none" w:sz="0" w:space="0" w:color="auto"/>
        <w:left w:val="none" w:sz="0" w:space="0" w:color="auto"/>
        <w:bottom w:val="none" w:sz="0" w:space="0" w:color="auto"/>
        <w:right w:val="none" w:sz="0" w:space="0" w:color="auto"/>
      </w:divBdr>
    </w:div>
    <w:div w:id="874119436">
      <w:bodyDiv w:val="1"/>
      <w:marLeft w:val="0"/>
      <w:marRight w:val="0"/>
      <w:marTop w:val="0"/>
      <w:marBottom w:val="0"/>
      <w:divBdr>
        <w:top w:val="none" w:sz="0" w:space="0" w:color="auto"/>
        <w:left w:val="none" w:sz="0" w:space="0" w:color="auto"/>
        <w:bottom w:val="none" w:sz="0" w:space="0" w:color="auto"/>
        <w:right w:val="none" w:sz="0" w:space="0" w:color="auto"/>
      </w:divBdr>
    </w:div>
    <w:div w:id="874997794">
      <w:bodyDiv w:val="1"/>
      <w:marLeft w:val="0"/>
      <w:marRight w:val="0"/>
      <w:marTop w:val="0"/>
      <w:marBottom w:val="0"/>
      <w:divBdr>
        <w:top w:val="none" w:sz="0" w:space="0" w:color="auto"/>
        <w:left w:val="none" w:sz="0" w:space="0" w:color="auto"/>
        <w:bottom w:val="none" w:sz="0" w:space="0" w:color="auto"/>
        <w:right w:val="none" w:sz="0" w:space="0" w:color="auto"/>
      </w:divBdr>
    </w:div>
    <w:div w:id="875580727">
      <w:bodyDiv w:val="1"/>
      <w:marLeft w:val="0"/>
      <w:marRight w:val="0"/>
      <w:marTop w:val="0"/>
      <w:marBottom w:val="0"/>
      <w:divBdr>
        <w:top w:val="none" w:sz="0" w:space="0" w:color="auto"/>
        <w:left w:val="none" w:sz="0" w:space="0" w:color="auto"/>
        <w:bottom w:val="none" w:sz="0" w:space="0" w:color="auto"/>
        <w:right w:val="none" w:sz="0" w:space="0" w:color="auto"/>
      </w:divBdr>
    </w:div>
    <w:div w:id="876239827">
      <w:bodyDiv w:val="1"/>
      <w:marLeft w:val="0"/>
      <w:marRight w:val="0"/>
      <w:marTop w:val="0"/>
      <w:marBottom w:val="0"/>
      <w:divBdr>
        <w:top w:val="none" w:sz="0" w:space="0" w:color="auto"/>
        <w:left w:val="none" w:sz="0" w:space="0" w:color="auto"/>
        <w:bottom w:val="none" w:sz="0" w:space="0" w:color="auto"/>
        <w:right w:val="none" w:sz="0" w:space="0" w:color="auto"/>
      </w:divBdr>
    </w:div>
    <w:div w:id="876938885">
      <w:bodyDiv w:val="1"/>
      <w:marLeft w:val="0"/>
      <w:marRight w:val="0"/>
      <w:marTop w:val="0"/>
      <w:marBottom w:val="0"/>
      <w:divBdr>
        <w:top w:val="none" w:sz="0" w:space="0" w:color="auto"/>
        <w:left w:val="none" w:sz="0" w:space="0" w:color="auto"/>
        <w:bottom w:val="none" w:sz="0" w:space="0" w:color="auto"/>
        <w:right w:val="none" w:sz="0" w:space="0" w:color="auto"/>
      </w:divBdr>
    </w:div>
    <w:div w:id="876963406">
      <w:bodyDiv w:val="1"/>
      <w:marLeft w:val="0"/>
      <w:marRight w:val="0"/>
      <w:marTop w:val="0"/>
      <w:marBottom w:val="0"/>
      <w:divBdr>
        <w:top w:val="none" w:sz="0" w:space="0" w:color="auto"/>
        <w:left w:val="none" w:sz="0" w:space="0" w:color="auto"/>
        <w:bottom w:val="none" w:sz="0" w:space="0" w:color="auto"/>
        <w:right w:val="none" w:sz="0" w:space="0" w:color="auto"/>
      </w:divBdr>
    </w:div>
    <w:div w:id="878124175">
      <w:bodyDiv w:val="1"/>
      <w:marLeft w:val="0"/>
      <w:marRight w:val="0"/>
      <w:marTop w:val="0"/>
      <w:marBottom w:val="0"/>
      <w:divBdr>
        <w:top w:val="none" w:sz="0" w:space="0" w:color="auto"/>
        <w:left w:val="none" w:sz="0" w:space="0" w:color="auto"/>
        <w:bottom w:val="none" w:sz="0" w:space="0" w:color="auto"/>
        <w:right w:val="none" w:sz="0" w:space="0" w:color="auto"/>
      </w:divBdr>
    </w:div>
    <w:div w:id="878666401">
      <w:bodyDiv w:val="1"/>
      <w:marLeft w:val="0"/>
      <w:marRight w:val="0"/>
      <w:marTop w:val="0"/>
      <w:marBottom w:val="0"/>
      <w:divBdr>
        <w:top w:val="none" w:sz="0" w:space="0" w:color="auto"/>
        <w:left w:val="none" w:sz="0" w:space="0" w:color="auto"/>
        <w:bottom w:val="none" w:sz="0" w:space="0" w:color="auto"/>
        <w:right w:val="none" w:sz="0" w:space="0" w:color="auto"/>
      </w:divBdr>
    </w:div>
    <w:div w:id="878707438">
      <w:bodyDiv w:val="1"/>
      <w:marLeft w:val="0"/>
      <w:marRight w:val="0"/>
      <w:marTop w:val="0"/>
      <w:marBottom w:val="0"/>
      <w:divBdr>
        <w:top w:val="none" w:sz="0" w:space="0" w:color="auto"/>
        <w:left w:val="none" w:sz="0" w:space="0" w:color="auto"/>
        <w:bottom w:val="none" w:sz="0" w:space="0" w:color="auto"/>
        <w:right w:val="none" w:sz="0" w:space="0" w:color="auto"/>
      </w:divBdr>
    </w:div>
    <w:div w:id="879560188">
      <w:bodyDiv w:val="1"/>
      <w:marLeft w:val="0"/>
      <w:marRight w:val="0"/>
      <w:marTop w:val="0"/>
      <w:marBottom w:val="0"/>
      <w:divBdr>
        <w:top w:val="none" w:sz="0" w:space="0" w:color="auto"/>
        <w:left w:val="none" w:sz="0" w:space="0" w:color="auto"/>
        <w:bottom w:val="none" w:sz="0" w:space="0" w:color="auto"/>
        <w:right w:val="none" w:sz="0" w:space="0" w:color="auto"/>
      </w:divBdr>
    </w:div>
    <w:div w:id="881600342">
      <w:bodyDiv w:val="1"/>
      <w:marLeft w:val="0"/>
      <w:marRight w:val="0"/>
      <w:marTop w:val="0"/>
      <w:marBottom w:val="0"/>
      <w:divBdr>
        <w:top w:val="none" w:sz="0" w:space="0" w:color="auto"/>
        <w:left w:val="none" w:sz="0" w:space="0" w:color="auto"/>
        <w:bottom w:val="none" w:sz="0" w:space="0" w:color="auto"/>
        <w:right w:val="none" w:sz="0" w:space="0" w:color="auto"/>
      </w:divBdr>
    </w:div>
    <w:div w:id="883296170">
      <w:bodyDiv w:val="1"/>
      <w:marLeft w:val="0"/>
      <w:marRight w:val="0"/>
      <w:marTop w:val="0"/>
      <w:marBottom w:val="0"/>
      <w:divBdr>
        <w:top w:val="none" w:sz="0" w:space="0" w:color="auto"/>
        <w:left w:val="none" w:sz="0" w:space="0" w:color="auto"/>
        <w:bottom w:val="none" w:sz="0" w:space="0" w:color="auto"/>
        <w:right w:val="none" w:sz="0" w:space="0" w:color="auto"/>
      </w:divBdr>
    </w:div>
    <w:div w:id="884104644">
      <w:bodyDiv w:val="1"/>
      <w:marLeft w:val="0"/>
      <w:marRight w:val="0"/>
      <w:marTop w:val="0"/>
      <w:marBottom w:val="0"/>
      <w:divBdr>
        <w:top w:val="none" w:sz="0" w:space="0" w:color="auto"/>
        <w:left w:val="none" w:sz="0" w:space="0" w:color="auto"/>
        <w:bottom w:val="none" w:sz="0" w:space="0" w:color="auto"/>
        <w:right w:val="none" w:sz="0" w:space="0" w:color="auto"/>
      </w:divBdr>
    </w:div>
    <w:div w:id="885408885">
      <w:bodyDiv w:val="1"/>
      <w:marLeft w:val="0"/>
      <w:marRight w:val="0"/>
      <w:marTop w:val="0"/>
      <w:marBottom w:val="0"/>
      <w:divBdr>
        <w:top w:val="none" w:sz="0" w:space="0" w:color="auto"/>
        <w:left w:val="none" w:sz="0" w:space="0" w:color="auto"/>
        <w:bottom w:val="none" w:sz="0" w:space="0" w:color="auto"/>
        <w:right w:val="none" w:sz="0" w:space="0" w:color="auto"/>
      </w:divBdr>
    </w:div>
    <w:div w:id="886377464">
      <w:bodyDiv w:val="1"/>
      <w:marLeft w:val="0"/>
      <w:marRight w:val="0"/>
      <w:marTop w:val="0"/>
      <w:marBottom w:val="0"/>
      <w:divBdr>
        <w:top w:val="none" w:sz="0" w:space="0" w:color="auto"/>
        <w:left w:val="none" w:sz="0" w:space="0" w:color="auto"/>
        <w:bottom w:val="none" w:sz="0" w:space="0" w:color="auto"/>
        <w:right w:val="none" w:sz="0" w:space="0" w:color="auto"/>
      </w:divBdr>
    </w:div>
    <w:div w:id="887495765">
      <w:bodyDiv w:val="1"/>
      <w:marLeft w:val="0"/>
      <w:marRight w:val="0"/>
      <w:marTop w:val="0"/>
      <w:marBottom w:val="0"/>
      <w:divBdr>
        <w:top w:val="none" w:sz="0" w:space="0" w:color="auto"/>
        <w:left w:val="none" w:sz="0" w:space="0" w:color="auto"/>
        <w:bottom w:val="none" w:sz="0" w:space="0" w:color="auto"/>
        <w:right w:val="none" w:sz="0" w:space="0" w:color="auto"/>
      </w:divBdr>
    </w:div>
    <w:div w:id="887495907">
      <w:bodyDiv w:val="1"/>
      <w:marLeft w:val="0"/>
      <w:marRight w:val="0"/>
      <w:marTop w:val="0"/>
      <w:marBottom w:val="0"/>
      <w:divBdr>
        <w:top w:val="none" w:sz="0" w:space="0" w:color="auto"/>
        <w:left w:val="none" w:sz="0" w:space="0" w:color="auto"/>
        <w:bottom w:val="none" w:sz="0" w:space="0" w:color="auto"/>
        <w:right w:val="none" w:sz="0" w:space="0" w:color="auto"/>
      </w:divBdr>
    </w:div>
    <w:div w:id="887573471">
      <w:bodyDiv w:val="1"/>
      <w:marLeft w:val="0"/>
      <w:marRight w:val="0"/>
      <w:marTop w:val="0"/>
      <w:marBottom w:val="0"/>
      <w:divBdr>
        <w:top w:val="none" w:sz="0" w:space="0" w:color="auto"/>
        <w:left w:val="none" w:sz="0" w:space="0" w:color="auto"/>
        <w:bottom w:val="none" w:sz="0" w:space="0" w:color="auto"/>
        <w:right w:val="none" w:sz="0" w:space="0" w:color="auto"/>
      </w:divBdr>
    </w:div>
    <w:div w:id="891384882">
      <w:bodyDiv w:val="1"/>
      <w:marLeft w:val="0"/>
      <w:marRight w:val="0"/>
      <w:marTop w:val="0"/>
      <w:marBottom w:val="0"/>
      <w:divBdr>
        <w:top w:val="none" w:sz="0" w:space="0" w:color="auto"/>
        <w:left w:val="none" w:sz="0" w:space="0" w:color="auto"/>
        <w:bottom w:val="none" w:sz="0" w:space="0" w:color="auto"/>
        <w:right w:val="none" w:sz="0" w:space="0" w:color="auto"/>
      </w:divBdr>
    </w:div>
    <w:div w:id="891505319">
      <w:bodyDiv w:val="1"/>
      <w:marLeft w:val="0"/>
      <w:marRight w:val="0"/>
      <w:marTop w:val="0"/>
      <w:marBottom w:val="0"/>
      <w:divBdr>
        <w:top w:val="none" w:sz="0" w:space="0" w:color="auto"/>
        <w:left w:val="none" w:sz="0" w:space="0" w:color="auto"/>
        <w:bottom w:val="none" w:sz="0" w:space="0" w:color="auto"/>
        <w:right w:val="none" w:sz="0" w:space="0" w:color="auto"/>
      </w:divBdr>
    </w:div>
    <w:div w:id="892036894">
      <w:bodyDiv w:val="1"/>
      <w:marLeft w:val="0"/>
      <w:marRight w:val="0"/>
      <w:marTop w:val="0"/>
      <w:marBottom w:val="0"/>
      <w:divBdr>
        <w:top w:val="none" w:sz="0" w:space="0" w:color="auto"/>
        <w:left w:val="none" w:sz="0" w:space="0" w:color="auto"/>
        <w:bottom w:val="none" w:sz="0" w:space="0" w:color="auto"/>
        <w:right w:val="none" w:sz="0" w:space="0" w:color="auto"/>
      </w:divBdr>
    </w:div>
    <w:div w:id="894241641">
      <w:bodyDiv w:val="1"/>
      <w:marLeft w:val="0"/>
      <w:marRight w:val="0"/>
      <w:marTop w:val="0"/>
      <w:marBottom w:val="0"/>
      <w:divBdr>
        <w:top w:val="none" w:sz="0" w:space="0" w:color="auto"/>
        <w:left w:val="none" w:sz="0" w:space="0" w:color="auto"/>
        <w:bottom w:val="none" w:sz="0" w:space="0" w:color="auto"/>
        <w:right w:val="none" w:sz="0" w:space="0" w:color="auto"/>
      </w:divBdr>
    </w:div>
    <w:div w:id="895092319">
      <w:bodyDiv w:val="1"/>
      <w:marLeft w:val="0"/>
      <w:marRight w:val="0"/>
      <w:marTop w:val="0"/>
      <w:marBottom w:val="0"/>
      <w:divBdr>
        <w:top w:val="none" w:sz="0" w:space="0" w:color="auto"/>
        <w:left w:val="none" w:sz="0" w:space="0" w:color="auto"/>
        <w:bottom w:val="none" w:sz="0" w:space="0" w:color="auto"/>
        <w:right w:val="none" w:sz="0" w:space="0" w:color="auto"/>
      </w:divBdr>
    </w:div>
    <w:div w:id="895435906">
      <w:bodyDiv w:val="1"/>
      <w:marLeft w:val="0"/>
      <w:marRight w:val="0"/>
      <w:marTop w:val="0"/>
      <w:marBottom w:val="0"/>
      <w:divBdr>
        <w:top w:val="none" w:sz="0" w:space="0" w:color="auto"/>
        <w:left w:val="none" w:sz="0" w:space="0" w:color="auto"/>
        <w:bottom w:val="none" w:sz="0" w:space="0" w:color="auto"/>
        <w:right w:val="none" w:sz="0" w:space="0" w:color="auto"/>
      </w:divBdr>
    </w:div>
    <w:div w:id="896359685">
      <w:bodyDiv w:val="1"/>
      <w:marLeft w:val="0"/>
      <w:marRight w:val="0"/>
      <w:marTop w:val="0"/>
      <w:marBottom w:val="0"/>
      <w:divBdr>
        <w:top w:val="none" w:sz="0" w:space="0" w:color="auto"/>
        <w:left w:val="none" w:sz="0" w:space="0" w:color="auto"/>
        <w:bottom w:val="none" w:sz="0" w:space="0" w:color="auto"/>
        <w:right w:val="none" w:sz="0" w:space="0" w:color="auto"/>
      </w:divBdr>
    </w:div>
    <w:div w:id="897208001">
      <w:bodyDiv w:val="1"/>
      <w:marLeft w:val="0"/>
      <w:marRight w:val="0"/>
      <w:marTop w:val="0"/>
      <w:marBottom w:val="0"/>
      <w:divBdr>
        <w:top w:val="none" w:sz="0" w:space="0" w:color="auto"/>
        <w:left w:val="none" w:sz="0" w:space="0" w:color="auto"/>
        <w:bottom w:val="none" w:sz="0" w:space="0" w:color="auto"/>
        <w:right w:val="none" w:sz="0" w:space="0" w:color="auto"/>
      </w:divBdr>
    </w:div>
    <w:div w:id="901020853">
      <w:bodyDiv w:val="1"/>
      <w:marLeft w:val="0"/>
      <w:marRight w:val="0"/>
      <w:marTop w:val="0"/>
      <w:marBottom w:val="0"/>
      <w:divBdr>
        <w:top w:val="none" w:sz="0" w:space="0" w:color="auto"/>
        <w:left w:val="none" w:sz="0" w:space="0" w:color="auto"/>
        <w:bottom w:val="none" w:sz="0" w:space="0" w:color="auto"/>
        <w:right w:val="none" w:sz="0" w:space="0" w:color="auto"/>
      </w:divBdr>
    </w:div>
    <w:div w:id="901600196">
      <w:bodyDiv w:val="1"/>
      <w:marLeft w:val="0"/>
      <w:marRight w:val="0"/>
      <w:marTop w:val="0"/>
      <w:marBottom w:val="0"/>
      <w:divBdr>
        <w:top w:val="none" w:sz="0" w:space="0" w:color="auto"/>
        <w:left w:val="none" w:sz="0" w:space="0" w:color="auto"/>
        <w:bottom w:val="none" w:sz="0" w:space="0" w:color="auto"/>
        <w:right w:val="none" w:sz="0" w:space="0" w:color="auto"/>
      </w:divBdr>
    </w:div>
    <w:div w:id="902061298">
      <w:bodyDiv w:val="1"/>
      <w:marLeft w:val="0"/>
      <w:marRight w:val="0"/>
      <w:marTop w:val="0"/>
      <w:marBottom w:val="0"/>
      <w:divBdr>
        <w:top w:val="none" w:sz="0" w:space="0" w:color="auto"/>
        <w:left w:val="none" w:sz="0" w:space="0" w:color="auto"/>
        <w:bottom w:val="none" w:sz="0" w:space="0" w:color="auto"/>
        <w:right w:val="none" w:sz="0" w:space="0" w:color="auto"/>
      </w:divBdr>
    </w:div>
    <w:div w:id="902374990">
      <w:bodyDiv w:val="1"/>
      <w:marLeft w:val="0"/>
      <w:marRight w:val="0"/>
      <w:marTop w:val="0"/>
      <w:marBottom w:val="0"/>
      <w:divBdr>
        <w:top w:val="none" w:sz="0" w:space="0" w:color="auto"/>
        <w:left w:val="none" w:sz="0" w:space="0" w:color="auto"/>
        <w:bottom w:val="none" w:sz="0" w:space="0" w:color="auto"/>
        <w:right w:val="none" w:sz="0" w:space="0" w:color="auto"/>
      </w:divBdr>
    </w:div>
    <w:div w:id="904023420">
      <w:bodyDiv w:val="1"/>
      <w:marLeft w:val="0"/>
      <w:marRight w:val="0"/>
      <w:marTop w:val="0"/>
      <w:marBottom w:val="0"/>
      <w:divBdr>
        <w:top w:val="none" w:sz="0" w:space="0" w:color="auto"/>
        <w:left w:val="none" w:sz="0" w:space="0" w:color="auto"/>
        <w:bottom w:val="none" w:sz="0" w:space="0" w:color="auto"/>
        <w:right w:val="none" w:sz="0" w:space="0" w:color="auto"/>
      </w:divBdr>
    </w:div>
    <w:div w:id="905914471">
      <w:bodyDiv w:val="1"/>
      <w:marLeft w:val="0"/>
      <w:marRight w:val="0"/>
      <w:marTop w:val="0"/>
      <w:marBottom w:val="0"/>
      <w:divBdr>
        <w:top w:val="none" w:sz="0" w:space="0" w:color="auto"/>
        <w:left w:val="none" w:sz="0" w:space="0" w:color="auto"/>
        <w:bottom w:val="none" w:sz="0" w:space="0" w:color="auto"/>
        <w:right w:val="none" w:sz="0" w:space="0" w:color="auto"/>
      </w:divBdr>
    </w:div>
    <w:div w:id="909003283">
      <w:bodyDiv w:val="1"/>
      <w:marLeft w:val="0"/>
      <w:marRight w:val="0"/>
      <w:marTop w:val="0"/>
      <w:marBottom w:val="0"/>
      <w:divBdr>
        <w:top w:val="none" w:sz="0" w:space="0" w:color="auto"/>
        <w:left w:val="none" w:sz="0" w:space="0" w:color="auto"/>
        <w:bottom w:val="none" w:sz="0" w:space="0" w:color="auto"/>
        <w:right w:val="none" w:sz="0" w:space="0" w:color="auto"/>
      </w:divBdr>
    </w:div>
    <w:div w:id="909004028">
      <w:bodyDiv w:val="1"/>
      <w:marLeft w:val="0"/>
      <w:marRight w:val="0"/>
      <w:marTop w:val="0"/>
      <w:marBottom w:val="0"/>
      <w:divBdr>
        <w:top w:val="none" w:sz="0" w:space="0" w:color="auto"/>
        <w:left w:val="none" w:sz="0" w:space="0" w:color="auto"/>
        <w:bottom w:val="none" w:sz="0" w:space="0" w:color="auto"/>
        <w:right w:val="none" w:sz="0" w:space="0" w:color="auto"/>
      </w:divBdr>
    </w:div>
    <w:div w:id="911503468">
      <w:bodyDiv w:val="1"/>
      <w:marLeft w:val="0"/>
      <w:marRight w:val="0"/>
      <w:marTop w:val="0"/>
      <w:marBottom w:val="0"/>
      <w:divBdr>
        <w:top w:val="none" w:sz="0" w:space="0" w:color="auto"/>
        <w:left w:val="none" w:sz="0" w:space="0" w:color="auto"/>
        <w:bottom w:val="none" w:sz="0" w:space="0" w:color="auto"/>
        <w:right w:val="none" w:sz="0" w:space="0" w:color="auto"/>
      </w:divBdr>
    </w:div>
    <w:div w:id="913398302">
      <w:bodyDiv w:val="1"/>
      <w:marLeft w:val="0"/>
      <w:marRight w:val="0"/>
      <w:marTop w:val="0"/>
      <w:marBottom w:val="0"/>
      <w:divBdr>
        <w:top w:val="none" w:sz="0" w:space="0" w:color="auto"/>
        <w:left w:val="none" w:sz="0" w:space="0" w:color="auto"/>
        <w:bottom w:val="none" w:sz="0" w:space="0" w:color="auto"/>
        <w:right w:val="none" w:sz="0" w:space="0" w:color="auto"/>
      </w:divBdr>
    </w:div>
    <w:div w:id="914125985">
      <w:bodyDiv w:val="1"/>
      <w:marLeft w:val="0"/>
      <w:marRight w:val="0"/>
      <w:marTop w:val="0"/>
      <w:marBottom w:val="0"/>
      <w:divBdr>
        <w:top w:val="none" w:sz="0" w:space="0" w:color="auto"/>
        <w:left w:val="none" w:sz="0" w:space="0" w:color="auto"/>
        <w:bottom w:val="none" w:sz="0" w:space="0" w:color="auto"/>
        <w:right w:val="none" w:sz="0" w:space="0" w:color="auto"/>
      </w:divBdr>
    </w:div>
    <w:div w:id="914776969">
      <w:bodyDiv w:val="1"/>
      <w:marLeft w:val="0"/>
      <w:marRight w:val="0"/>
      <w:marTop w:val="0"/>
      <w:marBottom w:val="0"/>
      <w:divBdr>
        <w:top w:val="none" w:sz="0" w:space="0" w:color="auto"/>
        <w:left w:val="none" w:sz="0" w:space="0" w:color="auto"/>
        <w:bottom w:val="none" w:sz="0" w:space="0" w:color="auto"/>
        <w:right w:val="none" w:sz="0" w:space="0" w:color="auto"/>
      </w:divBdr>
    </w:div>
    <w:div w:id="915015951">
      <w:bodyDiv w:val="1"/>
      <w:marLeft w:val="0"/>
      <w:marRight w:val="0"/>
      <w:marTop w:val="0"/>
      <w:marBottom w:val="0"/>
      <w:divBdr>
        <w:top w:val="none" w:sz="0" w:space="0" w:color="auto"/>
        <w:left w:val="none" w:sz="0" w:space="0" w:color="auto"/>
        <w:bottom w:val="none" w:sz="0" w:space="0" w:color="auto"/>
        <w:right w:val="none" w:sz="0" w:space="0" w:color="auto"/>
      </w:divBdr>
    </w:div>
    <w:div w:id="915212377">
      <w:bodyDiv w:val="1"/>
      <w:marLeft w:val="0"/>
      <w:marRight w:val="0"/>
      <w:marTop w:val="0"/>
      <w:marBottom w:val="0"/>
      <w:divBdr>
        <w:top w:val="none" w:sz="0" w:space="0" w:color="auto"/>
        <w:left w:val="none" w:sz="0" w:space="0" w:color="auto"/>
        <w:bottom w:val="none" w:sz="0" w:space="0" w:color="auto"/>
        <w:right w:val="none" w:sz="0" w:space="0" w:color="auto"/>
      </w:divBdr>
    </w:div>
    <w:div w:id="915748282">
      <w:bodyDiv w:val="1"/>
      <w:marLeft w:val="0"/>
      <w:marRight w:val="0"/>
      <w:marTop w:val="0"/>
      <w:marBottom w:val="0"/>
      <w:divBdr>
        <w:top w:val="none" w:sz="0" w:space="0" w:color="auto"/>
        <w:left w:val="none" w:sz="0" w:space="0" w:color="auto"/>
        <w:bottom w:val="none" w:sz="0" w:space="0" w:color="auto"/>
        <w:right w:val="none" w:sz="0" w:space="0" w:color="auto"/>
      </w:divBdr>
    </w:div>
    <w:div w:id="916086118">
      <w:bodyDiv w:val="1"/>
      <w:marLeft w:val="0"/>
      <w:marRight w:val="0"/>
      <w:marTop w:val="0"/>
      <w:marBottom w:val="0"/>
      <w:divBdr>
        <w:top w:val="none" w:sz="0" w:space="0" w:color="auto"/>
        <w:left w:val="none" w:sz="0" w:space="0" w:color="auto"/>
        <w:bottom w:val="none" w:sz="0" w:space="0" w:color="auto"/>
        <w:right w:val="none" w:sz="0" w:space="0" w:color="auto"/>
      </w:divBdr>
    </w:div>
    <w:div w:id="916086655">
      <w:bodyDiv w:val="1"/>
      <w:marLeft w:val="0"/>
      <w:marRight w:val="0"/>
      <w:marTop w:val="0"/>
      <w:marBottom w:val="0"/>
      <w:divBdr>
        <w:top w:val="none" w:sz="0" w:space="0" w:color="auto"/>
        <w:left w:val="none" w:sz="0" w:space="0" w:color="auto"/>
        <w:bottom w:val="none" w:sz="0" w:space="0" w:color="auto"/>
        <w:right w:val="none" w:sz="0" w:space="0" w:color="auto"/>
      </w:divBdr>
    </w:div>
    <w:div w:id="916211677">
      <w:bodyDiv w:val="1"/>
      <w:marLeft w:val="0"/>
      <w:marRight w:val="0"/>
      <w:marTop w:val="0"/>
      <w:marBottom w:val="0"/>
      <w:divBdr>
        <w:top w:val="none" w:sz="0" w:space="0" w:color="auto"/>
        <w:left w:val="none" w:sz="0" w:space="0" w:color="auto"/>
        <w:bottom w:val="none" w:sz="0" w:space="0" w:color="auto"/>
        <w:right w:val="none" w:sz="0" w:space="0" w:color="auto"/>
      </w:divBdr>
    </w:div>
    <w:div w:id="916859940">
      <w:bodyDiv w:val="1"/>
      <w:marLeft w:val="0"/>
      <w:marRight w:val="0"/>
      <w:marTop w:val="0"/>
      <w:marBottom w:val="0"/>
      <w:divBdr>
        <w:top w:val="none" w:sz="0" w:space="0" w:color="auto"/>
        <w:left w:val="none" w:sz="0" w:space="0" w:color="auto"/>
        <w:bottom w:val="none" w:sz="0" w:space="0" w:color="auto"/>
        <w:right w:val="none" w:sz="0" w:space="0" w:color="auto"/>
      </w:divBdr>
    </w:div>
    <w:div w:id="917592353">
      <w:bodyDiv w:val="1"/>
      <w:marLeft w:val="0"/>
      <w:marRight w:val="0"/>
      <w:marTop w:val="0"/>
      <w:marBottom w:val="0"/>
      <w:divBdr>
        <w:top w:val="none" w:sz="0" w:space="0" w:color="auto"/>
        <w:left w:val="none" w:sz="0" w:space="0" w:color="auto"/>
        <w:bottom w:val="none" w:sz="0" w:space="0" w:color="auto"/>
        <w:right w:val="none" w:sz="0" w:space="0" w:color="auto"/>
      </w:divBdr>
    </w:div>
    <w:div w:id="917863954">
      <w:bodyDiv w:val="1"/>
      <w:marLeft w:val="0"/>
      <w:marRight w:val="0"/>
      <w:marTop w:val="0"/>
      <w:marBottom w:val="0"/>
      <w:divBdr>
        <w:top w:val="none" w:sz="0" w:space="0" w:color="auto"/>
        <w:left w:val="none" w:sz="0" w:space="0" w:color="auto"/>
        <w:bottom w:val="none" w:sz="0" w:space="0" w:color="auto"/>
        <w:right w:val="none" w:sz="0" w:space="0" w:color="auto"/>
      </w:divBdr>
    </w:div>
    <w:div w:id="918173262">
      <w:bodyDiv w:val="1"/>
      <w:marLeft w:val="0"/>
      <w:marRight w:val="0"/>
      <w:marTop w:val="0"/>
      <w:marBottom w:val="0"/>
      <w:divBdr>
        <w:top w:val="none" w:sz="0" w:space="0" w:color="auto"/>
        <w:left w:val="none" w:sz="0" w:space="0" w:color="auto"/>
        <w:bottom w:val="none" w:sz="0" w:space="0" w:color="auto"/>
        <w:right w:val="none" w:sz="0" w:space="0" w:color="auto"/>
      </w:divBdr>
    </w:div>
    <w:div w:id="919674385">
      <w:bodyDiv w:val="1"/>
      <w:marLeft w:val="0"/>
      <w:marRight w:val="0"/>
      <w:marTop w:val="0"/>
      <w:marBottom w:val="0"/>
      <w:divBdr>
        <w:top w:val="none" w:sz="0" w:space="0" w:color="auto"/>
        <w:left w:val="none" w:sz="0" w:space="0" w:color="auto"/>
        <w:bottom w:val="none" w:sz="0" w:space="0" w:color="auto"/>
        <w:right w:val="none" w:sz="0" w:space="0" w:color="auto"/>
      </w:divBdr>
    </w:div>
    <w:div w:id="921452266">
      <w:bodyDiv w:val="1"/>
      <w:marLeft w:val="0"/>
      <w:marRight w:val="0"/>
      <w:marTop w:val="0"/>
      <w:marBottom w:val="0"/>
      <w:divBdr>
        <w:top w:val="none" w:sz="0" w:space="0" w:color="auto"/>
        <w:left w:val="none" w:sz="0" w:space="0" w:color="auto"/>
        <w:bottom w:val="none" w:sz="0" w:space="0" w:color="auto"/>
        <w:right w:val="none" w:sz="0" w:space="0" w:color="auto"/>
      </w:divBdr>
      <w:divsChild>
        <w:div w:id="296229785">
          <w:marLeft w:val="0"/>
          <w:marRight w:val="0"/>
          <w:marTop w:val="0"/>
          <w:marBottom w:val="0"/>
          <w:divBdr>
            <w:top w:val="none" w:sz="0" w:space="0" w:color="auto"/>
            <w:left w:val="none" w:sz="0" w:space="0" w:color="auto"/>
            <w:bottom w:val="none" w:sz="0" w:space="0" w:color="auto"/>
            <w:right w:val="none" w:sz="0" w:space="0" w:color="auto"/>
          </w:divBdr>
        </w:div>
        <w:div w:id="532574817">
          <w:marLeft w:val="0"/>
          <w:marRight w:val="0"/>
          <w:marTop w:val="0"/>
          <w:marBottom w:val="0"/>
          <w:divBdr>
            <w:top w:val="none" w:sz="0" w:space="0" w:color="auto"/>
            <w:left w:val="none" w:sz="0" w:space="0" w:color="auto"/>
            <w:bottom w:val="none" w:sz="0" w:space="0" w:color="auto"/>
            <w:right w:val="none" w:sz="0" w:space="0" w:color="auto"/>
          </w:divBdr>
        </w:div>
        <w:div w:id="1419979076">
          <w:marLeft w:val="0"/>
          <w:marRight w:val="0"/>
          <w:marTop w:val="0"/>
          <w:marBottom w:val="0"/>
          <w:divBdr>
            <w:top w:val="none" w:sz="0" w:space="0" w:color="auto"/>
            <w:left w:val="none" w:sz="0" w:space="0" w:color="auto"/>
            <w:bottom w:val="none" w:sz="0" w:space="0" w:color="auto"/>
            <w:right w:val="none" w:sz="0" w:space="0" w:color="auto"/>
          </w:divBdr>
        </w:div>
        <w:div w:id="1436098297">
          <w:marLeft w:val="0"/>
          <w:marRight w:val="0"/>
          <w:marTop w:val="0"/>
          <w:marBottom w:val="0"/>
          <w:divBdr>
            <w:top w:val="none" w:sz="0" w:space="0" w:color="auto"/>
            <w:left w:val="none" w:sz="0" w:space="0" w:color="auto"/>
            <w:bottom w:val="none" w:sz="0" w:space="0" w:color="auto"/>
            <w:right w:val="none" w:sz="0" w:space="0" w:color="auto"/>
          </w:divBdr>
        </w:div>
      </w:divsChild>
    </w:div>
    <w:div w:id="922031590">
      <w:bodyDiv w:val="1"/>
      <w:marLeft w:val="0"/>
      <w:marRight w:val="0"/>
      <w:marTop w:val="0"/>
      <w:marBottom w:val="0"/>
      <w:divBdr>
        <w:top w:val="none" w:sz="0" w:space="0" w:color="auto"/>
        <w:left w:val="none" w:sz="0" w:space="0" w:color="auto"/>
        <w:bottom w:val="none" w:sz="0" w:space="0" w:color="auto"/>
        <w:right w:val="none" w:sz="0" w:space="0" w:color="auto"/>
      </w:divBdr>
    </w:div>
    <w:div w:id="922572581">
      <w:bodyDiv w:val="1"/>
      <w:marLeft w:val="0"/>
      <w:marRight w:val="0"/>
      <w:marTop w:val="0"/>
      <w:marBottom w:val="0"/>
      <w:divBdr>
        <w:top w:val="none" w:sz="0" w:space="0" w:color="auto"/>
        <w:left w:val="none" w:sz="0" w:space="0" w:color="auto"/>
        <w:bottom w:val="none" w:sz="0" w:space="0" w:color="auto"/>
        <w:right w:val="none" w:sz="0" w:space="0" w:color="auto"/>
      </w:divBdr>
    </w:div>
    <w:div w:id="924723051">
      <w:bodyDiv w:val="1"/>
      <w:marLeft w:val="0"/>
      <w:marRight w:val="0"/>
      <w:marTop w:val="0"/>
      <w:marBottom w:val="0"/>
      <w:divBdr>
        <w:top w:val="none" w:sz="0" w:space="0" w:color="auto"/>
        <w:left w:val="none" w:sz="0" w:space="0" w:color="auto"/>
        <w:bottom w:val="none" w:sz="0" w:space="0" w:color="auto"/>
        <w:right w:val="none" w:sz="0" w:space="0" w:color="auto"/>
      </w:divBdr>
    </w:div>
    <w:div w:id="927151354">
      <w:bodyDiv w:val="1"/>
      <w:marLeft w:val="0"/>
      <w:marRight w:val="0"/>
      <w:marTop w:val="0"/>
      <w:marBottom w:val="0"/>
      <w:divBdr>
        <w:top w:val="none" w:sz="0" w:space="0" w:color="auto"/>
        <w:left w:val="none" w:sz="0" w:space="0" w:color="auto"/>
        <w:bottom w:val="none" w:sz="0" w:space="0" w:color="auto"/>
        <w:right w:val="none" w:sz="0" w:space="0" w:color="auto"/>
      </w:divBdr>
    </w:div>
    <w:div w:id="927226551">
      <w:bodyDiv w:val="1"/>
      <w:marLeft w:val="0"/>
      <w:marRight w:val="0"/>
      <w:marTop w:val="0"/>
      <w:marBottom w:val="0"/>
      <w:divBdr>
        <w:top w:val="none" w:sz="0" w:space="0" w:color="auto"/>
        <w:left w:val="none" w:sz="0" w:space="0" w:color="auto"/>
        <w:bottom w:val="none" w:sz="0" w:space="0" w:color="auto"/>
        <w:right w:val="none" w:sz="0" w:space="0" w:color="auto"/>
      </w:divBdr>
    </w:div>
    <w:div w:id="927468054">
      <w:bodyDiv w:val="1"/>
      <w:marLeft w:val="0"/>
      <w:marRight w:val="0"/>
      <w:marTop w:val="0"/>
      <w:marBottom w:val="0"/>
      <w:divBdr>
        <w:top w:val="none" w:sz="0" w:space="0" w:color="auto"/>
        <w:left w:val="none" w:sz="0" w:space="0" w:color="auto"/>
        <w:bottom w:val="none" w:sz="0" w:space="0" w:color="auto"/>
        <w:right w:val="none" w:sz="0" w:space="0" w:color="auto"/>
      </w:divBdr>
    </w:div>
    <w:div w:id="928464600">
      <w:bodyDiv w:val="1"/>
      <w:marLeft w:val="0"/>
      <w:marRight w:val="0"/>
      <w:marTop w:val="0"/>
      <w:marBottom w:val="0"/>
      <w:divBdr>
        <w:top w:val="none" w:sz="0" w:space="0" w:color="auto"/>
        <w:left w:val="none" w:sz="0" w:space="0" w:color="auto"/>
        <w:bottom w:val="none" w:sz="0" w:space="0" w:color="auto"/>
        <w:right w:val="none" w:sz="0" w:space="0" w:color="auto"/>
      </w:divBdr>
      <w:divsChild>
        <w:div w:id="1714580309">
          <w:marLeft w:val="0"/>
          <w:marRight w:val="0"/>
          <w:marTop w:val="0"/>
          <w:marBottom w:val="0"/>
          <w:divBdr>
            <w:top w:val="none" w:sz="0" w:space="0" w:color="auto"/>
            <w:left w:val="none" w:sz="0" w:space="0" w:color="auto"/>
            <w:bottom w:val="none" w:sz="0" w:space="0" w:color="auto"/>
            <w:right w:val="none" w:sz="0" w:space="0" w:color="auto"/>
          </w:divBdr>
        </w:div>
      </w:divsChild>
    </w:div>
    <w:div w:id="928807582">
      <w:bodyDiv w:val="1"/>
      <w:marLeft w:val="0"/>
      <w:marRight w:val="0"/>
      <w:marTop w:val="0"/>
      <w:marBottom w:val="0"/>
      <w:divBdr>
        <w:top w:val="none" w:sz="0" w:space="0" w:color="auto"/>
        <w:left w:val="none" w:sz="0" w:space="0" w:color="auto"/>
        <w:bottom w:val="none" w:sz="0" w:space="0" w:color="auto"/>
        <w:right w:val="none" w:sz="0" w:space="0" w:color="auto"/>
      </w:divBdr>
      <w:divsChild>
        <w:div w:id="104666275">
          <w:marLeft w:val="0"/>
          <w:marRight w:val="0"/>
          <w:marTop w:val="0"/>
          <w:marBottom w:val="0"/>
          <w:divBdr>
            <w:top w:val="none" w:sz="0" w:space="0" w:color="auto"/>
            <w:left w:val="none" w:sz="0" w:space="0" w:color="auto"/>
            <w:bottom w:val="none" w:sz="0" w:space="0" w:color="auto"/>
            <w:right w:val="none" w:sz="0" w:space="0" w:color="auto"/>
          </w:divBdr>
        </w:div>
      </w:divsChild>
    </w:div>
    <w:div w:id="929118443">
      <w:bodyDiv w:val="1"/>
      <w:marLeft w:val="0"/>
      <w:marRight w:val="0"/>
      <w:marTop w:val="0"/>
      <w:marBottom w:val="0"/>
      <w:divBdr>
        <w:top w:val="none" w:sz="0" w:space="0" w:color="auto"/>
        <w:left w:val="none" w:sz="0" w:space="0" w:color="auto"/>
        <w:bottom w:val="none" w:sz="0" w:space="0" w:color="auto"/>
        <w:right w:val="none" w:sz="0" w:space="0" w:color="auto"/>
      </w:divBdr>
    </w:div>
    <w:div w:id="932665398">
      <w:bodyDiv w:val="1"/>
      <w:marLeft w:val="0"/>
      <w:marRight w:val="0"/>
      <w:marTop w:val="0"/>
      <w:marBottom w:val="0"/>
      <w:divBdr>
        <w:top w:val="none" w:sz="0" w:space="0" w:color="auto"/>
        <w:left w:val="none" w:sz="0" w:space="0" w:color="auto"/>
        <w:bottom w:val="none" w:sz="0" w:space="0" w:color="auto"/>
        <w:right w:val="none" w:sz="0" w:space="0" w:color="auto"/>
      </w:divBdr>
    </w:div>
    <w:div w:id="934485480">
      <w:bodyDiv w:val="1"/>
      <w:marLeft w:val="0"/>
      <w:marRight w:val="0"/>
      <w:marTop w:val="0"/>
      <w:marBottom w:val="0"/>
      <w:divBdr>
        <w:top w:val="none" w:sz="0" w:space="0" w:color="auto"/>
        <w:left w:val="none" w:sz="0" w:space="0" w:color="auto"/>
        <w:bottom w:val="none" w:sz="0" w:space="0" w:color="auto"/>
        <w:right w:val="none" w:sz="0" w:space="0" w:color="auto"/>
      </w:divBdr>
    </w:div>
    <w:div w:id="935477465">
      <w:bodyDiv w:val="1"/>
      <w:marLeft w:val="0"/>
      <w:marRight w:val="0"/>
      <w:marTop w:val="0"/>
      <w:marBottom w:val="0"/>
      <w:divBdr>
        <w:top w:val="none" w:sz="0" w:space="0" w:color="auto"/>
        <w:left w:val="none" w:sz="0" w:space="0" w:color="auto"/>
        <w:bottom w:val="none" w:sz="0" w:space="0" w:color="auto"/>
        <w:right w:val="none" w:sz="0" w:space="0" w:color="auto"/>
      </w:divBdr>
    </w:div>
    <w:div w:id="935937594">
      <w:bodyDiv w:val="1"/>
      <w:marLeft w:val="0"/>
      <w:marRight w:val="0"/>
      <w:marTop w:val="0"/>
      <w:marBottom w:val="0"/>
      <w:divBdr>
        <w:top w:val="none" w:sz="0" w:space="0" w:color="auto"/>
        <w:left w:val="none" w:sz="0" w:space="0" w:color="auto"/>
        <w:bottom w:val="none" w:sz="0" w:space="0" w:color="auto"/>
        <w:right w:val="none" w:sz="0" w:space="0" w:color="auto"/>
      </w:divBdr>
    </w:div>
    <w:div w:id="936448933">
      <w:bodyDiv w:val="1"/>
      <w:marLeft w:val="0"/>
      <w:marRight w:val="0"/>
      <w:marTop w:val="0"/>
      <w:marBottom w:val="0"/>
      <w:divBdr>
        <w:top w:val="none" w:sz="0" w:space="0" w:color="auto"/>
        <w:left w:val="none" w:sz="0" w:space="0" w:color="auto"/>
        <w:bottom w:val="none" w:sz="0" w:space="0" w:color="auto"/>
        <w:right w:val="none" w:sz="0" w:space="0" w:color="auto"/>
      </w:divBdr>
    </w:div>
    <w:div w:id="940450353">
      <w:bodyDiv w:val="1"/>
      <w:marLeft w:val="0"/>
      <w:marRight w:val="0"/>
      <w:marTop w:val="0"/>
      <w:marBottom w:val="0"/>
      <w:divBdr>
        <w:top w:val="none" w:sz="0" w:space="0" w:color="auto"/>
        <w:left w:val="none" w:sz="0" w:space="0" w:color="auto"/>
        <w:bottom w:val="none" w:sz="0" w:space="0" w:color="auto"/>
        <w:right w:val="none" w:sz="0" w:space="0" w:color="auto"/>
      </w:divBdr>
    </w:div>
    <w:div w:id="941108591">
      <w:bodyDiv w:val="1"/>
      <w:marLeft w:val="0"/>
      <w:marRight w:val="0"/>
      <w:marTop w:val="0"/>
      <w:marBottom w:val="0"/>
      <w:divBdr>
        <w:top w:val="none" w:sz="0" w:space="0" w:color="auto"/>
        <w:left w:val="none" w:sz="0" w:space="0" w:color="auto"/>
        <w:bottom w:val="none" w:sz="0" w:space="0" w:color="auto"/>
        <w:right w:val="none" w:sz="0" w:space="0" w:color="auto"/>
      </w:divBdr>
    </w:div>
    <w:div w:id="942494369">
      <w:bodyDiv w:val="1"/>
      <w:marLeft w:val="0"/>
      <w:marRight w:val="0"/>
      <w:marTop w:val="0"/>
      <w:marBottom w:val="0"/>
      <w:divBdr>
        <w:top w:val="none" w:sz="0" w:space="0" w:color="auto"/>
        <w:left w:val="none" w:sz="0" w:space="0" w:color="auto"/>
        <w:bottom w:val="none" w:sz="0" w:space="0" w:color="auto"/>
        <w:right w:val="none" w:sz="0" w:space="0" w:color="auto"/>
      </w:divBdr>
    </w:div>
    <w:div w:id="943997159">
      <w:bodyDiv w:val="1"/>
      <w:marLeft w:val="0"/>
      <w:marRight w:val="0"/>
      <w:marTop w:val="0"/>
      <w:marBottom w:val="0"/>
      <w:divBdr>
        <w:top w:val="none" w:sz="0" w:space="0" w:color="auto"/>
        <w:left w:val="none" w:sz="0" w:space="0" w:color="auto"/>
        <w:bottom w:val="none" w:sz="0" w:space="0" w:color="auto"/>
        <w:right w:val="none" w:sz="0" w:space="0" w:color="auto"/>
      </w:divBdr>
    </w:div>
    <w:div w:id="944197074">
      <w:bodyDiv w:val="1"/>
      <w:marLeft w:val="0"/>
      <w:marRight w:val="0"/>
      <w:marTop w:val="0"/>
      <w:marBottom w:val="0"/>
      <w:divBdr>
        <w:top w:val="none" w:sz="0" w:space="0" w:color="auto"/>
        <w:left w:val="none" w:sz="0" w:space="0" w:color="auto"/>
        <w:bottom w:val="none" w:sz="0" w:space="0" w:color="auto"/>
        <w:right w:val="none" w:sz="0" w:space="0" w:color="auto"/>
      </w:divBdr>
    </w:div>
    <w:div w:id="945888413">
      <w:bodyDiv w:val="1"/>
      <w:marLeft w:val="0"/>
      <w:marRight w:val="0"/>
      <w:marTop w:val="0"/>
      <w:marBottom w:val="0"/>
      <w:divBdr>
        <w:top w:val="none" w:sz="0" w:space="0" w:color="auto"/>
        <w:left w:val="none" w:sz="0" w:space="0" w:color="auto"/>
        <w:bottom w:val="none" w:sz="0" w:space="0" w:color="auto"/>
        <w:right w:val="none" w:sz="0" w:space="0" w:color="auto"/>
      </w:divBdr>
    </w:div>
    <w:div w:id="946622828">
      <w:bodyDiv w:val="1"/>
      <w:marLeft w:val="0"/>
      <w:marRight w:val="0"/>
      <w:marTop w:val="0"/>
      <w:marBottom w:val="0"/>
      <w:divBdr>
        <w:top w:val="none" w:sz="0" w:space="0" w:color="auto"/>
        <w:left w:val="none" w:sz="0" w:space="0" w:color="auto"/>
        <w:bottom w:val="none" w:sz="0" w:space="0" w:color="auto"/>
        <w:right w:val="none" w:sz="0" w:space="0" w:color="auto"/>
      </w:divBdr>
    </w:div>
    <w:div w:id="947739098">
      <w:bodyDiv w:val="1"/>
      <w:marLeft w:val="0"/>
      <w:marRight w:val="0"/>
      <w:marTop w:val="0"/>
      <w:marBottom w:val="0"/>
      <w:divBdr>
        <w:top w:val="none" w:sz="0" w:space="0" w:color="auto"/>
        <w:left w:val="none" w:sz="0" w:space="0" w:color="auto"/>
        <w:bottom w:val="none" w:sz="0" w:space="0" w:color="auto"/>
        <w:right w:val="none" w:sz="0" w:space="0" w:color="auto"/>
      </w:divBdr>
    </w:div>
    <w:div w:id="949778808">
      <w:bodyDiv w:val="1"/>
      <w:marLeft w:val="0"/>
      <w:marRight w:val="0"/>
      <w:marTop w:val="0"/>
      <w:marBottom w:val="0"/>
      <w:divBdr>
        <w:top w:val="none" w:sz="0" w:space="0" w:color="auto"/>
        <w:left w:val="none" w:sz="0" w:space="0" w:color="auto"/>
        <w:bottom w:val="none" w:sz="0" w:space="0" w:color="auto"/>
        <w:right w:val="none" w:sz="0" w:space="0" w:color="auto"/>
      </w:divBdr>
    </w:div>
    <w:div w:id="951791035">
      <w:bodyDiv w:val="1"/>
      <w:marLeft w:val="0"/>
      <w:marRight w:val="0"/>
      <w:marTop w:val="0"/>
      <w:marBottom w:val="0"/>
      <w:divBdr>
        <w:top w:val="none" w:sz="0" w:space="0" w:color="auto"/>
        <w:left w:val="none" w:sz="0" w:space="0" w:color="auto"/>
        <w:bottom w:val="none" w:sz="0" w:space="0" w:color="auto"/>
        <w:right w:val="none" w:sz="0" w:space="0" w:color="auto"/>
      </w:divBdr>
    </w:div>
    <w:div w:id="951984469">
      <w:bodyDiv w:val="1"/>
      <w:marLeft w:val="0"/>
      <w:marRight w:val="0"/>
      <w:marTop w:val="0"/>
      <w:marBottom w:val="0"/>
      <w:divBdr>
        <w:top w:val="none" w:sz="0" w:space="0" w:color="auto"/>
        <w:left w:val="none" w:sz="0" w:space="0" w:color="auto"/>
        <w:bottom w:val="none" w:sz="0" w:space="0" w:color="auto"/>
        <w:right w:val="none" w:sz="0" w:space="0" w:color="auto"/>
      </w:divBdr>
    </w:div>
    <w:div w:id="952981221">
      <w:bodyDiv w:val="1"/>
      <w:marLeft w:val="0"/>
      <w:marRight w:val="0"/>
      <w:marTop w:val="0"/>
      <w:marBottom w:val="0"/>
      <w:divBdr>
        <w:top w:val="none" w:sz="0" w:space="0" w:color="auto"/>
        <w:left w:val="none" w:sz="0" w:space="0" w:color="auto"/>
        <w:bottom w:val="none" w:sz="0" w:space="0" w:color="auto"/>
        <w:right w:val="none" w:sz="0" w:space="0" w:color="auto"/>
      </w:divBdr>
    </w:div>
    <w:div w:id="955988668">
      <w:bodyDiv w:val="1"/>
      <w:marLeft w:val="0"/>
      <w:marRight w:val="0"/>
      <w:marTop w:val="0"/>
      <w:marBottom w:val="0"/>
      <w:divBdr>
        <w:top w:val="none" w:sz="0" w:space="0" w:color="auto"/>
        <w:left w:val="none" w:sz="0" w:space="0" w:color="auto"/>
        <w:bottom w:val="none" w:sz="0" w:space="0" w:color="auto"/>
        <w:right w:val="none" w:sz="0" w:space="0" w:color="auto"/>
      </w:divBdr>
    </w:div>
    <w:div w:id="960258373">
      <w:bodyDiv w:val="1"/>
      <w:marLeft w:val="0"/>
      <w:marRight w:val="0"/>
      <w:marTop w:val="0"/>
      <w:marBottom w:val="0"/>
      <w:divBdr>
        <w:top w:val="none" w:sz="0" w:space="0" w:color="auto"/>
        <w:left w:val="none" w:sz="0" w:space="0" w:color="auto"/>
        <w:bottom w:val="none" w:sz="0" w:space="0" w:color="auto"/>
        <w:right w:val="none" w:sz="0" w:space="0" w:color="auto"/>
      </w:divBdr>
    </w:div>
    <w:div w:id="961497780">
      <w:bodyDiv w:val="1"/>
      <w:marLeft w:val="0"/>
      <w:marRight w:val="0"/>
      <w:marTop w:val="0"/>
      <w:marBottom w:val="0"/>
      <w:divBdr>
        <w:top w:val="none" w:sz="0" w:space="0" w:color="auto"/>
        <w:left w:val="none" w:sz="0" w:space="0" w:color="auto"/>
        <w:bottom w:val="none" w:sz="0" w:space="0" w:color="auto"/>
        <w:right w:val="none" w:sz="0" w:space="0" w:color="auto"/>
      </w:divBdr>
    </w:div>
    <w:div w:id="962229483">
      <w:bodyDiv w:val="1"/>
      <w:marLeft w:val="0"/>
      <w:marRight w:val="0"/>
      <w:marTop w:val="0"/>
      <w:marBottom w:val="0"/>
      <w:divBdr>
        <w:top w:val="none" w:sz="0" w:space="0" w:color="auto"/>
        <w:left w:val="none" w:sz="0" w:space="0" w:color="auto"/>
        <w:bottom w:val="none" w:sz="0" w:space="0" w:color="auto"/>
        <w:right w:val="none" w:sz="0" w:space="0" w:color="auto"/>
      </w:divBdr>
      <w:divsChild>
        <w:div w:id="179663725">
          <w:marLeft w:val="0"/>
          <w:marRight w:val="0"/>
          <w:marTop w:val="0"/>
          <w:marBottom w:val="0"/>
          <w:divBdr>
            <w:top w:val="none" w:sz="0" w:space="0" w:color="auto"/>
            <w:left w:val="none" w:sz="0" w:space="0" w:color="auto"/>
            <w:bottom w:val="none" w:sz="0" w:space="0" w:color="auto"/>
            <w:right w:val="none" w:sz="0" w:space="0" w:color="auto"/>
          </w:divBdr>
        </w:div>
      </w:divsChild>
    </w:div>
    <w:div w:id="962469052">
      <w:bodyDiv w:val="1"/>
      <w:marLeft w:val="0"/>
      <w:marRight w:val="0"/>
      <w:marTop w:val="0"/>
      <w:marBottom w:val="0"/>
      <w:divBdr>
        <w:top w:val="none" w:sz="0" w:space="0" w:color="auto"/>
        <w:left w:val="none" w:sz="0" w:space="0" w:color="auto"/>
        <w:bottom w:val="none" w:sz="0" w:space="0" w:color="auto"/>
        <w:right w:val="none" w:sz="0" w:space="0" w:color="auto"/>
      </w:divBdr>
    </w:div>
    <w:div w:id="963077823">
      <w:bodyDiv w:val="1"/>
      <w:marLeft w:val="0"/>
      <w:marRight w:val="0"/>
      <w:marTop w:val="0"/>
      <w:marBottom w:val="0"/>
      <w:divBdr>
        <w:top w:val="none" w:sz="0" w:space="0" w:color="auto"/>
        <w:left w:val="none" w:sz="0" w:space="0" w:color="auto"/>
        <w:bottom w:val="none" w:sz="0" w:space="0" w:color="auto"/>
        <w:right w:val="none" w:sz="0" w:space="0" w:color="auto"/>
      </w:divBdr>
    </w:div>
    <w:div w:id="964198079">
      <w:bodyDiv w:val="1"/>
      <w:marLeft w:val="0"/>
      <w:marRight w:val="0"/>
      <w:marTop w:val="0"/>
      <w:marBottom w:val="0"/>
      <w:divBdr>
        <w:top w:val="none" w:sz="0" w:space="0" w:color="auto"/>
        <w:left w:val="none" w:sz="0" w:space="0" w:color="auto"/>
        <w:bottom w:val="none" w:sz="0" w:space="0" w:color="auto"/>
        <w:right w:val="none" w:sz="0" w:space="0" w:color="auto"/>
      </w:divBdr>
    </w:div>
    <w:div w:id="964313664">
      <w:bodyDiv w:val="1"/>
      <w:marLeft w:val="0"/>
      <w:marRight w:val="0"/>
      <w:marTop w:val="0"/>
      <w:marBottom w:val="0"/>
      <w:divBdr>
        <w:top w:val="none" w:sz="0" w:space="0" w:color="auto"/>
        <w:left w:val="none" w:sz="0" w:space="0" w:color="auto"/>
        <w:bottom w:val="none" w:sz="0" w:space="0" w:color="auto"/>
        <w:right w:val="none" w:sz="0" w:space="0" w:color="auto"/>
      </w:divBdr>
    </w:div>
    <w:div w:id="964576109">
      <w:bodyDiv w:val="1"/>
      <w:marLeft w:val="0"/>
      <w:marRight w:val="0"/>
      <w:marTop w:val="0"/>
      <w:marBottom w:val="0"/>
      <w:divBdr>
        <w:top w:val="none" w:sz="0" w:space="0" w:color="auto"/>
        <w:left w:val="none" w:sz="0" w:space="0" w:color="auto"/>
        <w:bottom w:val="none" w:sz="0" w:space="0" w:color="auto"/>
        <w:right w:val="none" w:sz="0" w:space="0" w:color="auto"/>
      </w:divBdr>
    </w:div>
    <w:div w:id="966548422">
      <w:bodyDiv w:val="1"/>
      <w:marLeft w:val="0"/>
      <w:marRight w:val="0"/>
      <w:marTop w:val="0"/>
      <w:marBottom w:val="0"/>
      <w:divBdr>
        <w:top w:val="none" w:sz="0" w:space="0" w:color="auto"/>
        <w:left w:val="none" w:sz="0" w:space="0" w:color="auto"/>
        <w:bottom w:val="none" w:sz="0" w:space="0" w:color="auto"/>
        <w:right w:val="none" w:sz="0" w:space="0" w:color="auto"/>
      </w:divBdr>
    </w:div>
    <w:div w:id="967592387">
      <w:bodyDiv w:val="1"/>
      <w:marLeft w:val="0"/>
      <w:marRight w:val="0"/>
      <w:marTop w:val="0"/>
      <w:marBottom w:val="0"/>
      <w:divBdr>
        <w:top w:val="none" w:sz="0" w:space="0" w:color="auto"/>
        <w:left w:val="none" w:sz="0" w:space="0" w:color="auto"/>
        <w:bottom w:val="none" w:sz="0" w:space="0" w:color="auto"/>
        <w:right w:val="none" w:sz="0" w:space="0" w:color="auto"/>
      </w:divBdr>
    </w:div>
    <w:div w:id="969021585">
      <w:bodyDiv w:val="1"/>
      <w:marLeft w:val="0"/>
      <w:marRight w:val="0"/>
      <w:marTop w:val="0"/>
      <w:marBottom w:val="0"/>
      <w:divBdr>
        <w:top w:val="none" w:sz="0" w:space="0" w:color="auto"/>
        <w:left w:val="none" w:sz="0" w:space="0" w:color="auto"/>
        <w:bottom w:val="none" w:sz="0" w:space="0" w:color="auto"/>
        <w:right w:val="none" w:sz="0" w:space="0" w:color="auto"/>
      </w:divBdr>
    </w:div>
    <w:div w:id="969944906">
      <w:bodyDiv w:val="1"/>
      <w:marLeft w:val="0"/>
      <w:marRight w:val="0"/>
      <w:marTop w:val="0"/>
      <w:marBottom w:val="0"/>
      <w:divBdr>
        <w:top w:val="none" w:sz="0" w:space="0" w:color="auto"/>
        <w:left w:val="none" w:sz="0" w:space="0" w:color="auto"/>
        <w:bottom w:val="none" w:sz="0" w:space="0" w:color="auto"/>
        <w:right w:val="none" w:sz="0" w:space="0" w:color="auto"/>
      </w:divBdr>
    </w:div>
    <w:div w:id="972521152">
      <w:bodyDiv w:val="1"/>
      <w:marLeft w:val="0"/>
      <w:marRight w:val="0"/>
      <w:marTop w:val="0"/>
      <w:marBottom w:val="0"/>
      <w:divBdr>
        <w:top w:val="none" w:sz="0" w:space="0" w:color="auto"/>
        <w:left w:val="none" w:sz="0" w:space="0" w:color="auto"/>
        <w:bottom w:val="none" w:sz="0" w:space="0" w:color="auto"/>
        <w:right w:val="none" w:sz="0" w:space="0" w:color="auto"/>
      </w:divBdr>
      <w:divsChild>
        <w:div w:id="1571964744">
          <w:marLeft w:val="0"/>
          <w:marRight w:val="0"/>
          <w:marTop w:val="0"/>
          <w:marBottom w:val="0"/>
          <w:divBdr>
            <w:top w:val="none" w:sz="0" w:space="0" w:color="auto"/>
            <w:left w:val="none" w:sz="0" w:space="0" w:color="auto"/>
            <w:bottom w:val="none" w:sz="0" w:space="0" w:color="auto"/>
            <w:right w:val="none" w:sz="0" w:space="0" w:color="auto"/>
          </w:divBdr>
        </w:div>
      </w:divsChild>
    </w:div>
    <w:div w:id="973945626">
      <w:bodyDiv w:val="1"/>
      <w:marLeft w:val="0"/>
      <w:marRight w:val="0"/>
      <w:marTop w:val="0"/>
      <w:marBottom w:val="0"/>
      <w:divBdr>
        <w:top w:val="none" w:sz="0" w:space="0" w:color="auto"/>
        <w:left w:val="none" w:sz="0" w:space="0" w:color="auto"/>
        <w:bottom w:val="none" w:sz="0" w:space="0" w:color="auto"/>
        <w:right w:val="none" w:sz="0" w:space="0" w:color="auto"/>
      </w:divBdr>
    </w:div>
    <w:div w:id="974531802">
      <w:bodyDiv w:val="1"/>
      <w:marLeft w:val="0"/>
      <w:marRight w:val="0"/>
      <w:marTop w:val="0"/>
      <w:marBottom w:val="0"/>
      <w:divBdr>
        <w:top w:val="none" w:sz="0" w:space="0" w:color="auto"/>
        <w:left w:val="none" w:sz="0" w:space="0" w:color="auto"/>
        <w:bottom w:val="none" w:sz="0" w:space="0" w:color="auto"/>
        <w:right w:val="none" w:sz="0" w:space="0" w:color="auto"/>
      </w:divBdr>
    </w:div>
    <w:div w:id="975067067">
      <w:bodyDiv w:val="1"/>
      <w:marLeft w:val="0"/>
      <w:marRight w:val="0"/>
      <w:marTop w:val="0"/>
      <w:marBottom w:val="0"/>
      <w:divBdr>
        <w:top w:val="none" w:sz="0" w:space="0" w:color="auto"/>
        <w:left w:val="none" w:sz="0" w:space="0" w:color="auto"/>
        <w:bottom w:val="none" w:sz="0" w:space="0" w:color="auto"/>
        <w:right w:val="none" w:sz="0" w:space="0" w:color="auto"/>
      </w:divBdr>
    </w:div>
    <w:div w:id="975374760">
      <w:bodyDiv w:val="1"/>
      <w:marLeft w:val="0"/>
      <w:marRight w:val="0"/>
      <w:marTop w:val="0"/>
      <w:marBottom w:val="0"/>
      <w:divBdr>
        <w:top w:val="none" w:sz="0" w:space="0" w:color="auto"/>
        <w:left w:val="none" w:sz="0" w:space="0" w:color="auto"/>
        <w:bottom w:val="none" w:sz="0" w:space="0" w:color="auto"/>
        <w:right w:val="none" w:sz="0" w:space="0" w:color="auto"/>
      </w:divBdr>
    </w:div>
    <w:div w:id="975642993">
      <w:bodyDiv w:val="1"/>
      <w:marLeft w:val="0"/>
      <w:marRight w:val="0"/>
      <w:marTop w:val="0"/>
      <w:marBottom w:val="0"/>
      <w:divBdr>
        <w:top w:val="none" w:sz="0" w:space="0" w:color="auto"/>
        <w:left w:val="none" w:sz="0" w:space="0" w:color="auto"/>
        <w:bottom w:val="none" w:sz="0" w:space="0" w:color="auto"/>
        <w:right w:val="none" w:sz="0" w:space="0" w:color="auto"/>
      </w:divBdr>
    </w:div>
    <w:div w:id="975839138">
      <w:bodyDiv w:val="1"/>
      <w:marLeft w:val="0"/>
      <w:marRight w:val="0"/>
      <w:marTop w:val="0"/>
      <w:marBottom w:val="0"/>
      <w:divBdr>
        <w:top w:val="none" w:sz="0" w:space="0" w:color="auto"/>
        <w:left w:val="none" w:sz="0" w:space="0" w:color="auto"/>
        <w:bottom w:val="none" w:sz="0" w:space="0" w:color="auto"/>
        <w:right w:val="none" w:sz="0" w:space="0" w:color="auto"/>
      </w:divBdr>
    </w:div>
    <w:div w:id="976035773">
      <w:bodyDiv w:val="1"/>
      <w:marLeft w:val="0"/>
      <w:marRight w:val="0"/>
      <w:marTop w:val="0"/>
      <w:marBottom w:val="0"/>
      <w:divBdr>
        <w:top w:val="none" w:sz="0" w:space="0" w:color="auto"/>
        <w:left w:val="none" w:sz="0" w:space="0" w:color="auto"/>
        <w:bottom w:val="none" w:sz="0" w:space="0" w:color="auto"/>
        <w:right w:val="none" w:sz="0" w:space="0" w:color="auto"/>
      </w:divBdr>
    </w:div>
    <w:div w:id="977029494">
      <w:bodyDiv w:val="1"/>
      <w:marLeft w:val="0"/>
      <w:marRight w:val="0"/>
      <w:marTop w:val="0"/>
      <w:marBottom w:val="0"/>
      <w:divBdr>
        <w:top w:val="none" w:sz="0" w:space="0" w:color="auto"/>
        <w:left w:val="none" w:sz="0" w:space="0" w:color="auto"/>
        <w:bottom w:val="none" w:sz="0" w:space="0" w:color="auto"/>
        <w:right w:val="none" w:sz="0" w:space="0" w:color="auto"/>
      </w:divBdr>
    </w:div>
    <w:div w:id="978656718">
      <w:bodyDiv w:val="1"/>
      <w:marLeft w:val="0"/>
      <w:marRight w:val="0"/>
      <w:marTop w:val="0"/>
      <w:marBottom w:val="0"/>
      <w:divBdr>
        <w:top w:val="none" w:sz="0" w:space="0" w:color="auto"/>
        <w:left w:val="none" w:sz="0" w:space="0" w:color="auto"/>
        <w:bottom w:val="none" w:sz="0" w:space="0" w:color="auto"/>
        <w:right w:val="none" w:sz="0" w:space="0" w:color="auto"/>
      </w:divBdr>
    </w:div>
    <w:div w:id="980961881">
      <w:bodyDiv w:val="1"/>
      <w:marLeft w:val="0"/>
      <w:marRight w:val="0"/>
      <w:marTop w:val="0"/>
      <w:marBottom w:val="0"/>
      <w:divBdr>
        <w:top w:val="none" w:sz="0" w:space="0" w:color="auto"/>
        <w:left w:val="none" w:sz="0" w:space="0" w:color="auto"/>
        <w:bottom w:val="none" w:sz="0" w:space="0" w:color="auto"/>
        <w:right w:val="none" w:sz="0" w:space="0" w:color="auto"/>
      </w:divBdr>
    </w:div>
    <w:div w:id="981738802">
      <w:bodyDiv w:val="1"/>
      <w:marLeft w:val="0"/>
      <w:marRight w:val="0"/>
      <w:marTop w:val="0"/>
      <w:marBottom w:val="0"/>
      <w:divBdr>
        <w:top w:val="none" w:sz="0" w:space="0" w:color="auto"/>
        <w:left w:val="none" w:sz="0" w:space="0" w:color="auto"/>
        <w:bottom w:val="none" w:sz="0" w:space="0" w:color="auto"/>
        <w:right w:val="none" w:sz="0" w:space="0" w:color="auto"/>
      </w:divBdr>
    </w:div>
    <w:div w:id="981882601">
      <w:bodyDiv w:val="1"/>
      <w:marLeft w:val="0"/>
      <w:marRight w:val="0"/>
      <w:marTop w:val="0"/>
      <w:marBottom w:val="0"/>
      <w:divBdr>
        <w:top w:val="none" w:sz="0" w:space="0" w:color="auto"/>
        <w:left w:val="none" w:sz="0" w:space="0" w:color="auto"/>
        <w:bottom w:val="none" w:sz="0" w:space="0" w:color="auto"/>
        <w:right w:val="none" w:sz="0" w:space="0" w:color="auto"/>
      </w:divBdr>
    </w:div>
    <w:div w:id="982582890">
      <w:bodyDiv w:val="1"/>
      <w:marLeft w:val="0"/>
      <w:marRight w:val="0"/>
      <w:marTop w:val="0"/>
      <w:marBottom w:val="0"/>
      <w:divBdr>
        <w:top w:val="none" w:sz="0" w:space="0" w:color="auto"/>
        <w:left w:val="none" w:sz="0" w:space="0" w:color="auto"/>
        <w:bottom w:val="none" w:sz="0" w:space="0" w:color="auto"/>
        <w:right w:val="none" w:sz="0" w:space="0" w:color="auto"/>
      </w:divBdr>
    </w:div>
    <w:div w:id="982656939">
      <w:bodyDiv w:val="1"/>
      <w:marLeft w:val="0"/>
      <w:marRight w:val="0"/>
      <w:marTop w:val="0"/>
      <w:marBottom w:val="0"/>
      <w:divBdr>
        <w:top w:val="none" w:sz="0" w:space="0" w:color="auto"/>
        <w:left w:val="none" w:sz="0" w:space="0" w:color="auto"/>
        <w:bottom w:val="none" w:sz="0" w:space="0" w:color="auto"/>
        <w:right w:val="none" w:sz="0" w:space="0" w:color="auto"/>
      </w:divBdr>
    </w:div>
    <w:div w:id="983513023">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984240146">
      <w:bodyDiv w:val="1"/>
      <w:marLeft w:val="0"/>
      <w:marRight w:val="0"/>
      <w:marTop w:val="0"/>
      <w:marBottom w:val="0"/>
      <w:divBdr>
        <w:top w:val="none" w:sz="0" w:space="0" w:color="auto"/>
        <w:left w:val="none" w:sz="0" w:space="0" w:color="auto"/>
        <w:bottom w:val="none" w:sz="0" w:space="0" w:color="auto"/>
        <w:right w:val="none" w:sz="0" w:space="0" w:color="auto"/>
      </w:divBdr>
    </w:div>
    <w:div w:id="985813414">
      <w:bodyDiv w:val="1"/>
      <w:marLeft w:val="0"/>
      <w:marRight w:val="0"/>
      <w:marTop w:val="0"/>
      <w:marBottom w:val="0"/>
      <w:divBdr>
        <w:top w:val="none" w:sz="0" w:space="0" w:color="auto"/>
        <w:left w:val="none" w:sz="0" w:space="0" w:color="auto"/>
        <w:bottom w:val="none" w:sz="0" w:space="0" w:color="auto"/>
        <w:right w:val="none" w:sz="0" w:space="0" w:color="auto"/>
      </w:divBdr>
    </w:div>
    <w:div w:id="986085208">
      <w:bodyDiv w:val="1"/>
      <w:marLeft w:val="0"/>
      <w:marRight w:val="0"/>
      <w:marTop w:val="0"/>
      <w:marBottom w:val="0"/>
      <w:divBdr>
        <w:top w:val="none" w:sz="0" w:space="0" w:color="auto"/>
        <w:left w:val="none" w:sz="0" w:space="0" w:color="auto"/>
        <w:bottom w:val="none" w:sz="0" w:space="0" w:color="auto"/>
        <w:right w:val="none" w:sz="0" w:space="0" w:color="auto"/>
      </w:divBdr>
    </w:div>
    <w:div w:id="986473797">
      <w:bodyDiv w:val="1"/>
      <w:marLeft w:val="0"/>
      <w:marRight w:val="0"/>
      <w:marTop w:val="0"/>
      <w:marBottom w:val="0"/>
      <w:divBdr>
        <w:top w:val="none" w:sz="0" w:space="0" w:color="auto"/>
        <w:left w:val="none" w:sz="0" w:space="0" w:color="auto"/>
        <w:bottom w:val="none" w:sz="0" w:space="0" w:color="auto"/>
        <w:right w:val="none" w:sz="0" w:space="0" w:color="auto"/>
      </w:divBdr>
    </w:div>
    <w:div w:id="987247629">
      <w:bodyDiv w:val="1"/>
      <w:marLeft w:val="0"/>
      <w:marRight w:val="0"/>
      <w:marTop w:val="0"/>
      <w:marBottom w:val="0"/>
      <w:divBdr>
        <w:top w:val="none" w:sz="0" w:space="0" w:color="auto"/>
        <w:left w:val="none" w:sz="0" w:space="0" w:color="auto"/>
        <w:bottom w:val="none" w:sz="0" w:space="0" w:color="auto"/>
        <w:right w:val="none" w:sz="0" w:space="0" w:color="auto"/>
      </w:divBdr>
    </w:div>
    <w:div w:id="989754516">
      <w:bodyDiv w:val="1"/>
      <w:marLeft w:val="0"/>
      <w:marRight w:val="0"/>
      <w:marTop w:val="0"/>
      <w:marBottom w:val="0"/>
      <w:divBdr>
        <w:top w:val="none" w:sz="0" w:space="0" w:color="auto"/>
        <w:left w:val="none" w:sz="0" w:space="0" w:color="auto"/>
        <w:bottom w:val="none" w:sz="0" w:space="0" w:color="auto"/>
        <w:right w:val="none" w:sz="0" w:space="0" w:color="auto"/>
      </w:divBdr>
      <w:divsChild>
        <w:div w:id="973175641">
          <w:marLeft w:val="0"/>
          <w:marRight w:val="0"/>
          <w:marTop w:val="0"/>
          <w:marBottom w:val="0"/>
          <w:divBdr>
            <w:top w:val="none" w:sz="0" w:space="0" w:color="auto"/>
            <w:left w:val="none" w:sz="0" w:space="0" w:color="auto"/>
            <w:bottom w:val="none" w:sz="0" w:space="0" w:color="auto"/>
            <w:right w:val="none" w:sz="0" w:space="0" w:color="auto"/>
          </w:divBdr>
        </w:div>
      </w:divsChild>
    </w:div>
    <w:div w:id="989867013">
      <w:bodyDiv w:val="1"/>
      <w:marLeft w:val="0"/>
      <w:marRight w:val="0"/>
      <w:marTop w:val="0"/>
      <w:marBottom w:val="0"/>
      <w:divBdr>
        <w:top w:val="none" w:sz="0" w:space="0" w:color="auto"/>
        <w:left w:val="none" w:sz="0" w:space="0" w:color="auto"/>
        <w:bottom w:val="none" w:sz="0" w:space="0" w:color="auto"/>
        <w:right w:val="none" w:sz="0" w:space="0" w:color="auto"/>
      </w:divBdr>
    </w:div>
    <w:div w:id="991324602">
      <w:bodyDiv w:val="1"/>
      <w:marLeft w:val="0"/>
      <w:marRight w:val="0"/>
      <w:marTop w:val="0"/>
      <w:marBottom w:val="0"/>
      <w:divBdr>
        <w:top w:val="none" w:sz="0" w:space="0" w:color="auto"/>
        <w:left w:val="none" w:sz="0" w:space="0" w:color="auto"/>
        <w:bottom w:val="none" w:sz="0" w:space="0" w:color="auto"/>
        <w:right w:val="none" w:sz="0" w:space="0" w:color="auto"/>
      </w:divBdr>
    </w:div>
    <w:div w:id="993339218">
      <w:bodyDiv w:val="1"/>
      <w:marLeft w:val="0"/>
      <w:marRight w:val="0"/>
      <w:marTop w:val="0"/>
      <w:marBottom w:val="0"/>
      <w:divBdr>
        <w:top w:val="none" w:sz="0" w:space="0" w:color="auto"/>
        <w:left w:val="none" w:sz="0" w:space="0" w:color="auto"/>
        <w:bottom w:val="none" w:sz="0" w:space="0" w:color="auto"/>
        <w:right w:val="none" w:sz="0" w:space="0" w:color="auto"/>
      </w:divBdr>
    </w:div>
    <w:div w:id="994378635">
      <w:bodyDiv w:val="1"/>
      <w:marLeft w:val="0"/>
      <w:marRight w:val="0"/>
      <w:marTop w:val="0"/>
      <w:marBottom w:val="0"/>
      <w:divBdr>
        <w:top w:val="none" w:sz="0" w:space="0" w:color="auto"/>
        <w:left w:val="none" w:sz="0" w:space="0" w:color="auto"/>
        <w:bottom w:val="none" w:sz="0" w:space="0" w:color="auto"/>
        <w:right w:val="none" w:sz="0" w:space="0" w:color="auto"/>
      </w:divBdr>
    </w:div>
    <w:div w:id="994604167">
      <w:bodyDiv w:val="1"/>
      <w:marLeft w:val="0"/>
      <w:marRight w:val="0"/>
      <w:marTop w:val="0"/>
      <w:marBottom w:val="0"/>
      <w:divBdr>
        <w:top w:val="none" w:sz="0" w:space="0" w:color="auto"/>
        <w:left w:val="none" w:sz="0" w:space="0" w:color="auto"/>
        <w:bottom w:val="none" w:sz="0" w:space="0" w:color="auto"/>
        <w:right w:val="none" w:sz="0" w:space="0" w:color="auto"/>
      </w:divBdr>
    </w:div>
    <w:div w:id="995036208">
      <w:bodyDiv w:val="1"/>
      <w:marLeft w:val="0"/>
      <w:marRight w:val="0"/>
      <w:marTop w:val="0"/>
      <w:marBottom w:val="0"/>
      <w:divBdr>
        <w:top w:val="none" w:sz="0" w:space="0" w:color="auto"/>
        <w:left w:val="none" w:sz="0" w:space="0" w:color="auto"/>
        <w:bottom w:val="none" w:sz="0" w:space="0" w:color="auto"/>
        <w:right w:val="none" w:sz="0" w:space="0" w:color="auto"/>
      </w:divBdr>
      <w:divsChild>
        <w:div w:id="1924952517">
          <w:marLeft w:val="0"/>
          <w:marRight w:val="0"/>
          <w:marTop w:val="0"/>
          <w:marBottom w:val="0"/>
          <w:divBdr>
            <w:top w:val="none" w:sz="0" w:space="0" w:color="auto"/>
            <w:left w:val="none" w:sz="0" w:space="0" w:color="auto"/>
            <w:bottom w:val="none" w:sz="0" w:space="0" w:color="auto"/>
            <w:right w:val="none" w:sz="0" w:space="0" w:color="auto"/>
          </w:divBdr>
        </w:div>
      </w:divsChild>
    </w:div>
    <w:div w:id="995840081">
      <w:bodyDiv w:val="1"/>
      <w:marLeft w:val="0"/>
      <w:marRight w:val="0"/>
      <w:marTop w:val="0"/>
      <w:marBottom w:val="0"/>
      <w:divBdr>
        <w:top w:val="none" w:sz="0" w:space="0" w:color="auto"/>
        <w:left w:val="none" w:sz="0" w:space="0" w:color="auto"/>
        <w:bottom w:val="none" w:sz="0" w:space="0" w:color="auto"/>
        <w:right w:val="none" w:sz="0" w:space="0" w:color="auto"/>
      </w:divBdr>
    </w:div>
    <w:div w:id="996541112">
      <w:bodyDiv w:val="1"/>
      <w:marLeft w:val="0"/>
      <w:marRight w:val="0"/>
      <w:marTop w:val="0"/>
      <w:marBottom w:val="0"/>
      <w:divBdr>
        <w:top w:val="none" w:sz="0" w:space="0" w:color="auto"/>
        <w:left w:val="none" w:sz="0" w:space="0" w:color="auto"/>
        <w:bottom w:val="none" w:sz="0" w:space="0" w:color="auto"/>
        <w:right w:val="none" w:sz="0" w:space="0" w:color="auto"/>
      </w:divBdr>
    </w:div>
    <w:div w:id="998579409">
      <w:bodyDiv w:val="1"/>
      <w:marLeft w:val="0"/>
      <w:marRight w:val="0"/>
      <w:marTop w:val="0"/>
      <w:marBottom w:val="0"/>
      <w:divBdr>
        <w:top w:val="none" w:sz="0" w:space="0" w:color="auto"/>
        <w:left w:val="none" w:sz="0" w:space="0" w:color="auto"/>
        <w:bottom w:val="none" w:sz="0" w:space="0" w:color="auto"/>
        <w:right w:val="none" w:sz="0" w:space="0" w:color="auto"/>
      </w:divBdr>
    </w:div>
    <w:div w:id="999652298">
      <w:bodyDiv w:val="1"/>
      <w:marLeft w:val="0"/>
      <w:marRight w:val="0"/>
      <w:marTop w:val="0"/>
      <w:marBottom w:val="0"/>
      <w:divBdr>
        <w:top w:val="none" w:sz="0" w:space="0" w:color="auto"/>
        <w:left w:val="none" w:sz="0" w:space="0" w:color="auto"/>
        <w:bottom w:val="none" w:sz="0" w:space="0" w:color="auto"/>
        <w:right w:val="none" w:sz="0" w:space="0" w:color="auto"/>
      </w:divBdr>
    </w:div>
    <w:div w:id="1000041357">
      <w:bodyDiv w:val="1"/>
      <w:marLeft w:val="0"/>
      <w:marRight w:val="0"/>
      <w:marTop w:val="0"/>
      <w:marBottom w:val="0"/>
      <w:divBdr>
        <w:top w:val="none" w:sz="0" w:space="0" w:color="auto"/>
        <w:left w:val="none" w:sz="0" w:space="0" w:color="auto"/>
        <w:bottom w:val="none" w:sz="0" w:space="0" w:color="auto"/>
        <w:right w:val="none" w:sz="0" w:space="0" w:color="auto"/>
      </w:divBdr>
      <w:divsChild>
        <w:div w:id="1718122879">
          <w:marLeft w:val="0"/>
          <w:marRight w:val="0"/>
          <w:marTop w:val="0"/>
          <w:marBottom w:val="0"/>
          <w:divBdr>
            <w:top w:val="none" w:sz="0" w:space="0" w:color="auto"/>
            <w:left w:val="none" w:sz="0" w:space="0" w:color="auto"/>
            <w:bottom w:val="none" w:sz="0" w:space="0" w:color="auto"/>
            <w:right w:val="none" w:sz="0" w:space="0" w:color="auto"/>
          </w:divBdr>
        </w:div>
      </w:divsChild>
    </w:div>
    <w:div w:id="1000813551">
      <w:bodyDiv w:val="1"/>
      <w:marLeft w:val="0"/>
      <w:marRight w:val="0"/>
      <w:marTop w:val="0"/>
      <w:marBottom w:val="0"/>
      <w:divBdr>
        <w:top w:val="none" w:sz="0" w:space="0" w:color="auto"/>
        <w:left w:val="none" w:sz="0" w:space="0" w:color="auto"/>
        <w:bottom w:val="none" w:sz="0" w:space="0" w:color="auto"/>
        <w:right w:val="none" w:sz="0" w:space="0" w:color="auto"/>
      </w:divBdr>
    </w:div>
    <w:div w:id="1001394421">
      <w:bodyDiv w:val="1"/>
      <w:marLeft w:val="0"/>
      <w:marRight w:val="0"/>
      <w:marTop w:val="0"/>
      <w:marBottom w:val="0"/>
      <w:divBdr>
        <w:top w:val="none" w:sz="0" w:space="0" w:color="auto"/>
        <w:left w:val="none" w:sz="0" w:space="0" w:color="auto"/>
        <w:bottom w:val="none" w:sz="0" w:space="0" w:color="auto"/>
        <w:right w:val="none" w:sz="0" w:space="0" w:color="auto"/>
      </w:divBdr>
      <w:divsChild>
        <w:div w:id="339814741">
          <w:marLeft w:val="0"/>
          <w:marRight w:val="0"/>
          <w:marTop w:val="0"/>
          <w:marBottom w:val="0"/>
          <w:divBdr>
            <w:top w:val="none" w:sz="0" w:space="0" w:color="auto"/>
            <w:left w:val="none" w:sz="0" w:space="0" w:color="auto"/>
            <w:bottom w:val="none" w:sz="0" w:space="0" w:color="auto"/>
            <w:right w:val="none" w:sz="0" w:space="0" w:color="auto"/>
          </w:divBdr>
        </w:div>
      </w:divsChild>
    </w:div>
    <w:div w:id="1003044306">
      <w:bodyDiv w:val="1"/>
      <w:marLeft w:val="0"/>
      <w:marRight w:val="0"/>
      <w:marTop w:val="0"/>
      <w:marBottom w:val="0"/>
      <w:divBdr>
        <w:top w:val="none" w:sz="0" w:space="0" w:color="auto"/>
        <w:left w:val="none" w:sz="0" w:space="0" w:color="auto"/>
        <w:bottom w:val="none" w:sz="0" w:space="0" w:color="auto"/>
        <w:right w:val="none" w:sz="0" w:space="0" w:color="auto"/>
      </w:divBdr>
    </w:div>
    <w:div w:id="1003510958">
      <w:bodyDiv w:val="1"/>
      <w:marLeft w:val="0"/>
      <w:marRight w:val="0"/>
      <w:marTop w:val="0"/>
      <w:marBottom w:val="0"/>
      <w:divBdr>
        <w:top w:val="none" w:sz="0" w:space="0" w:color="auto"/>
        <w:left w:val="none" w:sz="0" w:space="0" w:color="auto"/>
        <w:bottom w:val="none" w:sz="0" w:space="0" w:color="auto"/>
        <w:right w:val="none" w:sz="0" w:space="0" w:color="auto"/>
      </w:divBdr>
    </w:div>
    <w:div w:id="1003777944">
      <w:bodyDiv w:val="1"/>
      <w:marLeft w:val="0"/>
      <w:marRight w:val="0"/>
      <w:marTop w:val="0"/>
      <w:marBottom w:val="0"/>
      <w:divBdr>
        <w:top w:val="none" w:sz="0" w:space="0" w:color="auto"/>
        <w:left w:val="none" w:sz="0" w:space="0" w:color="auto"/>
        <w:bottom w:val="none" w:sz="0" w:space="0" w:color="auto"/>
        <w:right w:val="none" w:sz="0" w:space="0" w:color="auto"/>
      </w:divBdr>
    </w:div>
    <w:div w:id="1004698562">
      <w:bodyDiv w:val="1"/>
      <w:marLeft w:val="0"/>
      <w:marRight w:val="0"/>
      <w:marTop w:val="0"/>
      <w:marBottom w:val="0"/>
      <w:divBdr>
        <w:top w:val="none" w:sz="0" w:space="0" w:color="auto"/>
        <w:left w:val="none" w:sz="0" w:space="0" w:color="auto"/>
        <w:bottom w:val="none" w:sz="0" w:space="0" w:color="auto"/>
        <w:right w:val="none" w:sz="0" w:space="0" w:color="auto"/>
      </w:divBdr>
    </w:div>
    <w:div w:id="1006633627">
      <w:bodyDiv w:val="1"/>
      <w:marLeft w:val="0"/>
      <w:marRight w:val="0"/>
      <w:marTop w:val="0"/>
      <w:marBottom w:val="0"/>
      <w:divBdr>
        <w:top w:val="none" w:sz="0" w:space="0" w:color="auto"/>
        <w:left w:val="none" w:sz="0" w:space="0" w:color="auto"/>
        <w:bottom w:val="none" w:sz="0" w:space="0" w:color="auto"/>
        <w:right w:val="none" w:sz="0" w:space="0" w:color="auto"/>
      </w:divBdr>
    </w:div>
    <w:div w:id="1007249988">
      <w:bodyDiv w:val="1"/>
      <w:marLeft w:val="0"/>
      <w:marRight w:val="0"/>
      <w:marTop w:val="0"/>
      <w:marBottom w:val="0"/>
      <w:divBdr>
        <w:top w:val="none" w:sz="0" w:space="0" w:color="auto"/>
        <w:left w:val="none" w:sz="0" w:space="0" w:color="auto"/>
        <w:bottom w:val="none" w:sz="0" w:space="0" w:color="auto"/>
        <w:right w:val="none" w:sz="0" w:space="0" w:color="auto"/>
      </w:divBdr>
    </w:div>
    <w:div w:id="1009481148">
      <w:bodyDiv w:val="1"/>
      <w:marLeft w:val="0"/>
      <w:marRight w:val="0"/>
      <w:marTop w:val="0"/>
      <w:marBottom w:val="0"/>
      <w:divBdr>
        <w:top w:val="none" w:sz="0" w:space="0" w:color="auto"/>
        <w:left w:val="none" w:sz="0" w:space="0" w:color="auto"/>
        <w:bottom w:val="none" w:sz="0" w:space="0" w:color="auto"/>
        <w:right w:val="none" w:sz="0" w:space="0" w:color="auto"/>
      </w:divBdr>
    </w:div>
    <w:div w:id="1010910246">
      <w:bodyDiv w:val="1"/>
      <w:marLeft w:val="0"/>
      <w:marRight w:val="0"/>
      <w:marTop w:val="0"/>
      <w:marBottom w:val="0"/>
      <w:divBdr>
        <w:top w:val="none" w:sz="0" w:space="0" w:color="auto"/>
        <w:left w:val="none" w:sz="0" w:space="0" w:color="auto"/>
        <w:bottom w:val="none" w:sz="0" w:space="0" w:color="auto"/>
        <w:right w:val="none" w:sz="0" w:space="0" w:color="auto"/>
      </w:divBdr>
    </w:div>
    <w:div w:id="1012955168">
      <w:bodyDiv w:val="1"/>
      <w:marLeft w:val="0"/>
      <w:marRight w:val="0"/>
      <w:marTop w:val="0"/>
      <w:marBottom w:val="0"/>
      <w:divBdr>
        <w:top w:val="none" w:sz="0" w:space="0" w:color="auto"/>
        <w:left w:val="none" w:sz="0" w:space="0" w:color="auto"/>
        <w:bottom w:val="none" w:sz="0" w:space="0" w:color="auto"/>
        <w:right w:val="none" w:sz="0" w:space="0" w:color="auto"/>
      </w:divBdr>
    </w:div>
    <w:div w:id="1016692229">
      <w:bodyDiv w:val="1"/>
      <w:marLeft w:val="0"/>
      <w:marRight w:val="0"/>
      <w:marTop w:val="0"/>
      <w:marBottom w:val="0"/>
      <w:divBdr>
        <w:top w:val="none" w:sz="0" w:space="0" w:color="auto"/>
        <w:left w:val="none" w:sz="0" w:space="0" w:color="auto"/>
        <w:bottom w:val="none" w:sz="0" w:space="0" w:color="auto"/>
        <w:right w:val="none" w:sz="0" w:space="0" w:color="auto"/>
      </w:divBdr>
    </w:div>
    <w:div w:id="1016692715">
      <w:bodyDiv w:val="1"/>
      <w:marLeft w:val="0"/>
      <w:marRight w:val="0"/>
      <w:marTop w:val="0"/>
      <w:marBottom w:val="0"/>
      <w:divBdr>
        <w:top w:val="none" w:sz="0" w:space="0" w:color="auto"/>
        <w:left w:val="none" w:sz="0" w:space="0" w:color="auto"/>
        <w:bottom w:val="none" w:sz="0" w:space="0" w:color="auto"/>
        <w:right w:val="none" w:sz="0" w:space="0" w:color="auto"/>
      </w:divBdr>
    </w:div>
    <w:div w:id="1017315378">
      <w:bodyDiv w:val="1"/>
      <w:marLeft w:val="0"/>
      <w:marRight w:val="0"/>
      <w:marTop w:val="0"/>
      <w:marBottom w:val="0"/>
      <w:divBdr>
        <w:top w:val="none" w:sz="0" w:space="0" w:color="auto"/>
        <w:left w:val="none" w:sz="0" w:space="0" w:color="auto"/>
        <w:bottom w:val="none" w:sz="0" w:space="0" w:color="auto"/>
        <w:right w:val="none" w:sz="0" w:space="0" w:color="auto"/>
      </w:divBdr>
    </w:div>
    <w:div w:id="1019039527">
      <w:bodyDiv w:val="1"/>
      <w:marLeft w:val="0"/>
      <w:marRight w:val="0"/>
      <w:marTop w:val="0"/>
      <w:marBottom w:val="0"/>
      <w:divBdr>
        <w:top w:val="none" w:sz="0" w:space="0" w:color="auto"/>
        <w:left w:val="none" w:sz="0" w:space="0" w:color="auto"/>
        <w:bottom w:val="none" w:sz="0" w:space="0" w:color="auto"/>
        <w:right w:val="none" w:sz="0" w:space="0" w:color="auto"/>
      </w:divBdr>
    </w:div>
    <w:div w:id="1023676849">
      <w:bodyDiv w:val="1"/>
      <w:marLeft w:val="0"/>
      <w:marRight w:val="0"/>
      <w:marTop w:val="0"/>
      <w:marBottom w:val="0"/>
      <w:divBdr>
        <w:top w:val="none" w:sz="0" w:space="0" w:color="auto"/>
        <w:left w:val="none" w:sz="0" w:space="0" w:color="auto"/>
        <w:bottom w:val="none" w:sz="0" w:space="0" w:color="auto"/>
        <w:right w:val="none" w:sz="0" w:space="0" w:color="auto"/>
      </w:divBdr>
      <w:divsChild>
        <w:div w:id="1967810112">
          <w:marLeft w:val="0"/>
          <w:marRight w:val="0"/>
          <w:marTop w:val="0"/>
          <w:marBottom w:val="0"/>
          <w:divBdr>
            <w:top w:val="none" w:sz="0" w:space="0" w:color="auto"/>
            <w:left w:val="none" w:sz="0" w:space="0" w:color="auto"/>
            <w:bottom w:val="none" w:sz="0" w:space="0" w:color="auto"/>
            <w:right w:val="none" w:sz="0" w:space="0" w:color="auto"/>
          </w:divBdr>
        </w:div>
      </w:divsChild>
    </w:div>
    <w:div w:id="1028868708">
      <w:bodyDiv w:val="1"/>
      <w:marLeft w:val="0"/>
      <w:marRight w:val="0"/>
      <w:marTop w:val="0"/>
      <w:marBottom w:val="0"/>
      <w:divBdr>
        <w:top w:val="none" w:sz="0" w:space="0" w:color="auto"/>
        <w:left w:val="none" w:sz="0" w:space="0" w:color="auto"/>
        <w:bottom w:val="none" w:sz="0" w:space="0" w:color="auto"/>
        <w:right w:val="none" w:sz="0" w:space="0" w:color="auto"/>
      </w:divBdr>
    </w:div>
    <w:div w:id="1029142397">
      <w:bodyDiv w:val="1"/>
      <w:marLeft w:val="0"/>
      <w:marRight w:val="0"/>
      <w:marTop w:val="0"/>
      <w:marBottom w:val="0"/>
      <w:divBdr>
        <w:top w:val="none" w:sz="0" w:space="0" w:color="auto"/>
        <w:left w:val="none" w:sz="0" w:space="0" w:color="auto"/>
        <w:bottom w:val="none" w:sz="0" w:space="0" w:color="auto"/>
        <w:right w:val="none" w:sz="0" w:space="0" w:color="auto"/>
      </w:divBdr>
    </w:div>
    <w:div w:id="1029838535">
      <w:bodyDiv w:val="1"/>
      <w:marLeft w:val="0"/>
      <w:marRight w:val="0"/>
      <w:marTop w:val="0"/>
      <w:marBottom w:val="0"/>
      <w:divBdr>
        <w:top w:val="none" w:sz="0" w:space="0" w:color="auto"/>
        <w:left w:val="none" w:sz="0" w:space="0" w:color="auto"/>
        <w:bottom w:val="none" w:sz="0" w:space="0" w:color="auto"/>
        <w:right w:val="none" w:sz="0" w:space="0" w:color="auto"/>
      </w:divBdr>
    </w:div>
    <w:div w:id="1031344029">
      <w:bodyDiv w:val="1"/>
      <w:marLeft w:val="0"/>
      <w:marRight w:val="0"/>
      <w:marTop w:val="0"/>
      <w:marBottom w:val="0"/>
      <w:divBdr>
        <w:top w:val="none" w:sz="0" w:space="0" w:color="auto"/>
        <w:left w:val="none" w:sz="0" w:space="0" w:color="auto"/>
        <w:bottom w:val="none" w:sz="0" w:space="0" w:color="auto"/>
        <w:right w:val="none" w:sz="0" w:space="0" w:color="auto"/>
      </w:divBdr>
    </w:div>
    <w:div w:id="1032728337">
      <w:bodyDiv w:val="1"/>
      <w:marLeft w:val="0"/>
      <w:marRight w:val="0"/>
      <w:marTop w:val="0"/>
      <w:marBottom w:val="0"/>
      <w:divBdr>
        <w:top w:val="none" w:sz="0" w:space="0" w:color="auto"/>
        <w:left w:val="none" w:sz="0" w:space="0" w:color="auto"/>
        <w:bottom w:val="none" w:sz="0" w:space="0" w:color="auto"/>
        <w:right w:val="none" w:sz="0" w:space="0" w:color="auto"/>
      </w:divBdr>
    </w:div>
    <w:div w:id="1034383860">
      <w:bodyDiv w:val="1"/>
      <w:marLeft w:val="0"/>
      <w:marRight w:val="0"/>
      <w:marTop w:val="0"/>
      <w:marBottom w:val="0"/>
      <w:divBdr>
        <w:top w:val="none" w:sz="0" w:space="0" w:color="auto"/>
        <w:left w:val="none" w:sz="0" w:space="0" w:color="auto"/>
        <w:bottom w:val="none" w:sz="0" w:space="0" w:color="auto"/>
        <w:right w:val="none" w:sz="0" w:space="0" w:color="auto"/>
      </w:divBdr>
    </w:div>
    <w:div w:id="1037659086">
      <w:bodyDiv w:val="1"/>
      <w:marLeft w:val="0"/>
      <w:marRight w:val="0"/>
      <w:marTop w:val="0"/>
      <w:marBottom w:val="0"/>
      <w:divBdr>
        <w:top w:val="none" w:sz="0" w:space="0" w:color="auto"/>
        <w:left w:val="none" w:sz="0" w:space="0" w:color="auto"/>
        <w:bottom w:val="none" w:sz="0" w:space="0" w:color="auto"/>
        <w:right w:val="none" w:sz="0" w:space="0" w:color="auto"/>
      </w:divBdr>
    </w:div>
    <w:div w:id="1038312852">
      <w:bodyDiv w:val="1"/>
      <w:marLeft w:val="0"/>
      <w:marRight w:val="0"/>
      <w:marTop w:val="0"/>
      <w:marBottom w:val="0"/>
      <w:divBdr>
        <w:top w:val="none" w:sz="0" w:space="0" w:color="auto"/>
        <w:left w:val="none" w:sz="0" w:space="0" w:color="auto"/>
        <w:bottom w:val="none" w:sz="0" w:space="0" w:color="auto"/>
        <w:right w:val="none" w:sz="0" w:space="0" w:color="auto"/>
      </w:divBdr>
    </w:div>
    <w:div w:id="1040012211">
      <w:bodyDiv w:val="1"/>
      <w:marLeft w:val="0"/>
      <w:marRight w:val="0"/>
      <w:marTop w:val="0"/>
      <w:marBottom w:val="0"/>
      <w:divBdr>
        <w:top w:val="none" w:sz="0" w:space="0" w:color="auto"/>
        <w:left w:val="none" w:sz="0" w:space="0" w:color="auto"/>
        <w:bottom w:val="none" w:sz="0" w:space="0" w:color="auto"/>
        <w:right w:val="none" w:sz="0" w:space="0" w:color="auto"/>
      </w:divBdr>
    </w:div>
    <w:div w:id="1040670622">
      <w:bodyDiv w:val="1"/>
      <w:marLeft w:val="0"/>
      <w:marRight w:val="0"/>
      <w:marTop w:val="0"/>
      <w:marBottom w:val="0"/>
      <w:divBdr>
        <w:top w:val="none" w:sz="0" w:space="0" w:color="auto"/>
        <w:left w:val="none" w:sz="0" w:space="0" w:color="auto"/>
        <w:bottom w:val="none" w:sz="0" w:space="0" w:color="auto"/>
        <w:right w:val="none" w:sz="0" w:space="0" w:color="auto"/>
      </w:divBdr>
    </w:div>
    <w:div w:id="1040862241">
      <w:bodyDiv w:val="1"/>
      <w:marLeft w:val="0"/>
      <w:marRight w:val="0"/>
      <w:marTop w:val="0"/>
      <w:marBottom w:val="0"/>
      <w:divBdr>
        <w:top w:val="none" w:sz="0" w:space="0" w:color="auto"/>
        <w:left w:val="none" w:sz="0" w:space="0" w:color="auto"/>
        <w:bottom w:val="none" w:sz="0" w:space="0" w:color="auto"/>
        <w:right w:val="none" w:sz="0" w:space="0" w:color="auto"/>
      </w:divBdr>
    </w:div>
    <w:div w:id="1041595279">
      <w:bodyDiv w:val="1"/>
      <w:marLeft w:val="0"/>
      <w:marRight w:val="0"/>
      <w:marTop w:val="0"/>
      <w:marBottom w:val="0"/>
      <w:divBdr>
        <w:top w:val="none" w:sz="0" w:space="0" w:color="auto"/>
        <w:left w:val="none" w:sz="0" w:space="0" w:color="auto"/>
        <w:bottom w:val="none" w:sz="0" w:space="0" w:color="auto"/>
        <w:right w:val="none" w:sz="0" w:space="0" w:color="auto"/>
      </w:divBdr>
    </w:div>
    <w:div w:id="1042904962">
      <w:bodyDiv w:val="1"/>
      <w:marLeft w:val="0"/>
      <w:marRight w:val="0"/>
      <w:marTop w:val="0"/>
      <w:marBottom w:val="0"/>
      <w:divBdr>
        <w:top w:val="none" w:sz="0" w:space="0" w:color="auto"/>
        <w:left w:val="none" w:sz="0" w:space="0" w:color="auto"/>
        <w:bottom w:val="none" w:sz="0" w:space="0" w:color="auto"/>
        <w:right w:val="none" w:sz="0" w:space="0" w:color="auto"/>
      </w:divBdr>
    </w:div>
    <w:div w:id="1043095668">
      <w:bodyDiv w:val="1"/>
      <w:marLeft w:val="0"/>
      <w:marRight w:val="0"/>
      <w:marTop w:val="0"/>
      <w:marBottom w:val="0"/>
      <w:divBdr>
        <w:top w:val="none" w:sz="0" w:space="0" w:color="auto"/>
        <w:left w:val="none" w:sz="0" w:space="0" w:color="auto"/>
        <w:bottom w:val="none" w:sz="0" w:space="0" w:color="auto"/>
        <w:right w:val="none" w:sz="0" w:space="0" w:color="auto"/>
      </w:divBdr>
    </w:div>
    <w:div w:id="1043797021">
      <w:bodyDiv w:val="1"/>
      <w:marLeft w:val="0"/>
      <w:marRight w:val="0"/>
      <w:marTop w:val="0"/>
      <w:marBottom w:val="0"/>
      <w:divBdr>
        <w:top w:val="none" w:sz="0" w:space="0" w:color="auto"/>
        <w:left w:val="none" w:sz="0" w:space="0" w:color="auto"/>
        <w:bottom w:val="none" w:sz="0" w:space="0" w:color="auto"/>
        <w:right w:val="none" w:sz="0" w:space="0" w:color="auto"/>
      </w:divBdr>
    </w:div>
    <w:div w:id="1049651151">
      <w:bodyDiv w:val="1"/>
      <w:marLeft w:val="0"/>
      <w:marRight w:val="0"/>
      <w:marTop w:val="0"/>
      <w:marBottom w:val="0"/>
      <w:divBdr>
        <w:top w:val="none" w:sz="0" w:space="0" w:color="auto"/>
        <w:left w:val="none" w:sz="0" w:space="0" w:color="auto"/>
        <w:bottom w:val="none" w:sz="0" w:space="0" w:color="auto"/>
        <w:right w:val="none" w:sz="0" w:space="0" w:color="auto"/>
      </w:divBdr>
    </w:div>
    <w:div w:id="1054424797">
      <w:bodyDiv w:val="1"/>
      <w:marLeft w:val="0"/>
      <w:marRight w:val="0"/>
      <w:marTop w:val="0"/>
      <w:marBottom w:val="0"/>
      <w:divBdr>
        <w:top w:val="none" w:sz="0" w:space="0" w:color="auto"/>
        <w:left w:val="none" w:sz="0" w:space="0" w:color="auto"/>
        <w:bottom w:val="none" w:sz="0" w:space="0" w:color="auto"/>
        <w:right w:val="none" w:sz="0" w:space="0" w:color="auto"/>
      </w:divBdr>
    </w:div>
    <w:div w:id="1055349750">
      <w:bodyDiv w:val="1"/>
      <w:marLeft w:val="0"/>
      <w:marRight w:val="0"/>
      <w:marTop w:val="0"/>
      <w:marBottom w:val="0"/>
      <w:divBdr>
        <w:top w:val="none" w:sz="0" w:space="0" w:color="auto"/>
        <w:left w:val="none" w:sz="0" w:space="0" w:color="auto"/>
        <w:bottom w:val="none" w:sz="0" w:space="0" w:color="auto"/>
        <w:right w:val="none" w:sz="0" w:space="0" w:color="auto"/>
      </w:divBdr>
    </w:div>
    <w:div w:id="1055543286">
      <w:bodyDiv w:val="1"/>
      <w:marLeft w:val="0"/>
      <w:marRight w:val="0"/>
      <w:marTop w:val="0"/>
      <w:marBottom w:val="0"/>
      <w:divBdr>
        <w:top w:val="none" w:sz="0" w:space="0" w:color="auto"/>
        <w:left w:val="none" w:sz="0" w:space="0" w:color="auto"/>
        <w:bottom w:val="none" w:sz="0" w:space="0" w:color="auto"/>
        <w:right w:val="none" w:sz="0" w:space="0" w:color="auto"/>
      </w:divBdr>
    </w:div>
    <w:div w:id="1056011138">
      <w:bodyDiv w:val="1"/>
      <w:marLeft w:val="0"/>
      <w:marRight w:val="0"/>
      <w:marTop w:val="0"/>
      <w:marBottom w:val="0"/>
      <w:divBdr>
        <w:top w:val="none" w:sz="0" w:space="0" w:color="auto"/>
        <w:left w:val="none" w:sz="0" w:space="0" w:color="auto"/>
        <w:bottom w:val="none" w:sz="0" w:space="0" w:color="auto"/>
        <w:right w:val="none" w:sz="0" w:space="0" w:color="auto"/>
      </w:divBdr>
    </w:div>
    <w:div w:id="1057511928">
      <w:bodyDiv w:val="1"/>
      <w:marLeft w:val="0"/>
      <w:marRight w:val="0"/>
      <w:marTop w:val="0"/>
      <w:marBottom w:val="0"/>
      <w:divBdr>
        <w:top w:val="none" w:sz="0" w:space="0" w:color="auto"/>
        <w:left w:val="none" w:sz="0" w:space="0" w:color="auto"/>
        <w:bottom w:val="none" w:sz="0" w:space="0" w:color="auto"/>
        <w:right w:val="none" w:sz="0" w:space="0" w:color="auto"/>
      </w:divBdr>
    </w:div>
    <w:div w:id="1058086544">
      <w:bodyDiv w:val="1"/>
      <w:marLeft w:val="0"/>
      <w:marRight w:val="0"/>
      <w:marTop w:val="0"/>
      <w:marBottom w:val="0"/>
      <w:divBdr>
        <w:top w:val="none" w:sz="0" w:space="0" w:color="auto"/>
        <w:left w:val="none" w:sz="0" w:space="0" w:color="auto"/>
        <w:bottom w:val="none" w:sz="0" w:space="0" w:color="auto"/>
        <w:right w:val="none" w:sz="0" w:space="0" w:color="auto"/>
      </w:divBdr>
    </w:div>
    <w:div w:id="1058748218">
      <w:bodyDiv w:val="1"/>
      <w:marLeft w:val="0"/>
      <w:marRight w:val="0"/>
      <w:marTop w:val="0"/>
      <w:marBottom w:val="0"/>
      <w:divBdr>
        <w:top w:val="none" w:sz="0" w:space="0" w:color="auto"/>
        <w:left w:val="none" w:sz="0" w:space="0" w:color="auto"/>
        <w:bottom w:val="none" w:sz="0" w:space="0" w:color="auto"/>
        <w:right w:val="none" w:sz="0" w:space="0" w:color="auto"/>
      </w:divBdr>
    </w:div>
    <w:div w:id="1059667927">
      <w:bodyDiv w:val="1"/>
      <w:marLeft w:val="0"/>
      <w:marRight w:val="0"/>
      <w:marTop w:val="0"/>
      <w:marBottom w:val="0"/>
      <w:divBdr>
        <w:top w:val="none" w:sz="0" w:space="0" w:color="auto"/>
        <w:left w:val="none" w:sz="0" w:space="0" w:color="auto"/>
        <w:bottom w:val="none" w:sz="0" w:space="0" w:color="auto"/>
        <w:right w:val="none" w:sz="0" w:space="0" w:color="auto"/>
      </w:divBdr>
    </w:div>
    <w:div w:id="1060447320">
      <w:bodyDiv w:val="1"/>
      <w:marLeft w:val="0"/>
      <w:marRight w:val="0"/>
      <w:marTop w:val="0"/>
      <w:marBottom w:val="0"/>
      <w:divBdr>
        <w:top w:val="none" w:sz="0" w:space="0" w:color="auto"/>
        <w:left w:val="none" w:sz="0" w:space="0" w:color="auto"/>
        <w:bottom w:val="none" w:sz="0" w:space="0" w:color="auto"/>
        <w:right w:val="none" w:sz="0" w:space="0" w:color="auto"/>
      </w:divBdr>
      <w:divsChild>
        <w:div w:id="1307007621">
          <w:marLeft w:val="0"/>
          <w:marRight w:val="0"/>
          <w:marTop w:val="0"/>
          <w:marBottom w:val="0"/>
          <w:divBdr>
            <w:top w:val="none" w:sz="0" w:space="0" w:color="auto"/>
            <w:left w:val="none" w:sz="0" w:space="0" w:color="auto"/>
            <w:bottom w:val="none" w:sz="0" w:space="0" w:color="auto"/>
            <w:right w:val="none" w:sz="0" w:space="0" w:color="auto"/>
          </w:divBdr>
        </w:div>
      </w:divsChild>
    </w:div>
    <w:div w:id="1060984728">
      <w:bodyDiv w:val="1"/>
      <w:marLeft w:val="0"/>
      <w:marRight w:val="0"/>
      <w:marTop w:val="0"/>
      <w:marBottom w:val="0"/>
      <w:divBdr>
        <w:top w:val="none" w:sz="0" w:space="0" w:color="auto"/>
        <w:left w:val="none" w:sz="0" w:space="0" w:color="auto"/>
        <w:bottom w:val="none" w:sz="0" w:space="0" w:color="auto"/>
        <w:right w:val="none" w:sz="0" w:space="0" w:color="auto"/>
      </w:divBdr>
    </w:div>
    <w:div w:id="1062675777">
      <w:bodyDiv w:val="1"/>
      <w:marLeft w:val="0"/>
      <w:marRight w:val="0"/>
      <w:marTop w:val="0"/>
      <w:marBottom w:val="0"/>
      <w:divBdr>
        <w:top w:val="none" w:sz="0" w:space="0" w:color="auto"/>
        <w:left w:val="none" w:sz="0" w:space="0" w:color="auto"/>
        <w:bottom w:val="none" w:sz="0" w:space="0" w:color="auto"/>
        <w:right w:val="none" w:sz="0" w:space="0" w:color="auto"/>
      </w:divBdr>
    </w:div>
    <w:div w:id="1066420334">
      <w:bodyDiv w:val="1"/>
      <w:marLeft w:val="0"/>
      <w:marRight w:val="0"/>
      <w:marTop w:val="0"/>
      <w:marBottom w:val="0"/>
      <w:divBdr>
        <w:top w:val="none" w:sz="0" w:space="0" w:color="auto"/>
        <w:left w:val="none" w:sz="0" w:space="0" w:color="auto"/>
        <w:bottom w:val="none" w:sz="0" w:space="0" w:color="auto"/>
        <w:right w:val="none" w:sz="0" w:space="0" w:color="auto"/>
      </w:divBdr>
    </w:div>
    <w:div w:id="1069037691">
      <w:bodyDiv w:val="1"/>
      <w:marLeft w:val="0"/>
      <w:marRight w:val="0"/>
      <w:marTop w:val="0"/>
      <w:marBottom w:val="0"/>
      <w:divBdr>
        <w:top w:val="none" w:sz="0" w:space="0" w:color="auto"/>
        <w:left w:val="none" w:sz="0" w:space="0" w:color="auto"/>
        <w:bottom w:val="none" w:sz="0" w:space="0" w:color="auto"/>
        <w:right w:val="none" w:sz="0" w:space="0" w:color="auto"/>
      </w:divBdr>
    </w:div>
    <w:div w:id="1069422221">
      <w:bodyDiv w:val="1"/>
      <w:marLeft w:val="0"/>
      <w:marRight w:val="0"/>
      <w:marTop w:val="0"/>
      <w:marBottom w:val="0"/>
      <w:divBdr>
        <w:top w:val="none" w:sz="0" w:space="0" w:color="auto"/>
        <w:left w:val="none" w:sz="0" w:space="0" w:color="auto"/>
        <w:bottom w:val="none" w:sz="0" w:space="0" w:color="auto"/>
        <w:right w:val="none" w:sz="0" w:space="0" w:color="auto"/>
      </w:divBdr>
    </w:div>
    <w:div w:id="1069690098">
      <w:bodyDiv w:val="1"/>
      <w:marLeft w:val="0"/>
      <w:marRight w:val="0"/>
      <w:marTop w:val="0"/>
      <w:marBottom w:val="0"/>
      <w:divBdr>
        <w:top w:val="none" w:sz="0" w:space="0" w:color="auto"/>
        <w:left w:val="none" w:sz="0" w:space="0" w:color="auto"/>
        <w:bottom w:val="none" w:sz="0" w:space="0" w:color="auto"/>
        <w:right w:val="none" w:sz="0" w:space="0" w:color="auto"/>
      </w:divBdr>
    </w:div>
    <w:div w:id="1070418763">
      <w:bodyDiv w:val="1"/>
      <w:marLeft w:val="0"/>
      <w:marRight w:val="0"/>
      <w:marTop w:val="0"/>
      <w:marBottom w:val="0"/>
      <w:divBdr>
        <w:top w:val="none" w:sz="0" w:space="0" w:color="auto"/>
        <w:left w:val="none" w:sz="0" w:space="0" w:color="auto"/>
        <w:bottom w:val="none" w:sz="0" w:space="0" w:color="auto"/>
        <w:right w:val="none" w:sz="0" w:space="0" w:color="auto"/>
      </w:divBdr>
    </w:div>
    <w:div w:id="1070930544">
      <w:bodyDiv w:val="1"/>
      <w:marLeft w:val="0"/>
      <w:marRight w:val="0"/>
      <w:marTop w:val="0"/>
      <w:marBottom w:val="0"/>
      <w:divBdr>
        <w:top w:val="none" w:sz="0" w:space="0" w:color="auto"/>
        <w:left w:val="none" w:sz="0" w:space="0" w:color="auto"/>
        <w:bottom w:val="none" w:sz="0" w:space="0" w:color="auto"/>
        <w:right w:val="none" w:sz="0" w:space="0" w:color="auto"/>
      </w:divBdr>
    </w:div>
    <w:div w:id="1071000639">
      <w:bodyDiv w:val="1"/>
      <w:marLeft w:val="0"/>
      <w:marRight w:val="0"/>
      <w:marTop w:val="0"/>
      <w:marBottom w:val="0"/>
      <w:divBdr>
        <w:top w:val="none" w:sz="0" w:space="0" w:color="auto"/>
        <w:left w:val="none" w:sz="0" w:space="0" w:color="auto"/>
        <w:bottom w:val="none" w:sz="0" w:space="0" w:color="auto"/>
        <w:right w:val="none" w:sz="0" w:space="0" w:color="auto"/>
      </w:divBdr>
    </w:div>
    <w:div w:id="1072044064">
      <w:bodyDiv w:val="1"/>
      <w:marLeft w:val="0"/>
      <w:marRight w:val="0"/>
      <w:marTop w:val="0"/>
      <w:marBottom w:val="0"/>
      <w:divBdr>
        <w:top w:val="none" w:sz="0" w:space="0" w:color="auto"/>
        <w:left w:val="none" w:sz="0" w:space="0" w:color="auto"/>
        <w:bottom w:val="none" w:sz="0" w:space="0" w:color="auto"/>
        <w:right w:val="none" w:sz="0" w:space="0" w:color="auto"/>
      </w:divBdr>
    </w:div>
    <w:div w:id="1073505998">
      <w:bodyDiv w:val="1"/>
      <w:marLeft w:val="0"/>
      <w:marRight w:val="0"/>
      <w:marTop w:val="0"/>
      <w:marBottom w:val="0"/>
      <w:divBdr>
        <w:top w:val="none" w:sz="0" w:space="0" w:color="auto"/>
        <w:left w:val="none" w:sz="0" w:space="0" w:color="auto"/>
        <w:bottom w:val="none" w:sz="0" w:space="0" w:color="auto"/>
        <w:right w:val="none" w:sz="0" w:space="0" w:color="auto"/>
      </w:divBdr>
    </w:div>
    <w:div w:id="1076053166">
      <w:bodyDiv w:val="1"/>
      <w:marLeft w:val="0"/>
      <w:marRight w:val="0"/>
      <w:marTop w:val="0"/>
      <w:marBottom w:val="0"/>
      <w:divBdr>
        <w:top w:val="none" w:sz="0" w:space="0" w:color="auto"/>
        <w:left w:val="none" w:sz="0" w:space="0" w:color="auto"/>
        <w:bottom w:val="none" w:sz="0" w:space="0" w:color="auto"/>
        <w:right w:val="none" w:sz="0" w:space="0" w:color="auto"/>
      </w:divBdr>
    </w:div>
    <w:div w:id="1076560981">
      <w:bodyDiv w:val="1"/>
      <w:marLeft w:val="0"/>
      <w:marRight w:val="0"/>
      <w:marTop w:val="0"/>
      <w:marBottom w:val="0"/>
      <w:divBdr>
        <w:top w:val="none" w:sz="0" w:space="0" w:color="auto"/>
        <w:left w:val="none" w:sz="0" w:space="0" w:color="auto"/>
        <w:bottom w:val="none" w:sz="0" w:space="0" w:color="auto"/>
        <w:right w:val="none" w:sz="0" w:space="0" w:color="auto"/>
      </w:divBdr>
    </w:div>
    <w:div w:id="1077366804">
      <w:bodyDiv w:val="1"/>
      <w:marLeft w:val="0"/>
      <w:marRight w:val="0"/>
      <w:marTop w:val="0"/>
      <w:marBottom w:val="0"/>
      <w:divBdr>
        <w:top w:val="none" w:sz="0" w:space="0" w:color="auto"/>
        <w:left w:val="none" w:sz="0" w:space="0" w:color="auto"/>
        <w:bottom w:val="none" w:sz="0" w:space="0" w:color="auto"/>
        <w:right w:val="none" w:sz="0" w:space="0" w:color="auto"/>
      </w:divBdr>
    </w:div>
    <w:div w:id="1078938309">
      <w:bodyDiv w:val="1"/>
      <w:marLeft w:val="0"/>
      <w:marRight w:val="0"/>
      <w:marTop w:val="0"/>
      <w:marBottom w:val="0"/>
      <w:divBdr>
        <w:top w:val="none" w:sz="0" w:space="0" w:color="auto"/>
        <w:left w:val="none" w:sz="0" w:space="0" w:color="auto"/>
        <w:bottom w:val="none" w:sz="0" w:space="0" w:color="auto"/>
        <w:right w:val="none" w:sz="0" w:space="0" w:color="auto"/>
      </w:divBdr>
    </w:div>
    <w:div w:id="1079406277">
      <w:bodyDiv w:val="1"/>
      <w:marLeft w:val="0"/>
      <w:marRight w:val="0"/>
      <w:marTop w:val="0"/>
      <w:marBottom w:val="0"/>
      <w:divBdr>
        <w:top w:val="none" w:sz="0" w:space="0" w:color="auto"/>
        <w:left w:val="none" w:sz="0" w:space="0" w:color="auto"/>
        <w:bottom w:val="none" w:sz="0" w:space="0" w:color="auto"/>
        <w:right w:val="none" w:sz="0" w:space="0" w:color="auto"/>
      </w:divBdr>
    </w:div>
    <w:div w:id="1080978611">
      <w:bodyDiv w:val="1"/>
      <w:marLeft w:val="0"/>
      <w:marRight w:val="0"/>
      <w:marTop w:val="0"/>
      <w:marBottom w:val="0"/>
      <w:divBdr>
        <w:top w:val="none" w:sz="0" w:space="0" w:color="auto"/>
        <w:left w:val="none" w:sz="0" w:space="0" w:color="auto"/>
        <w:bottom w:val="none" w:sz="0" w:space="0" w:color="auto"/>
        <w:right w:val="none" w:sz="0" w:space="0" w:color="auto"/>
      </w:divBdr>
    </w:div>
    <w:div w:id="1082489345">
      <w:bodyDiv w:val="1"/>
      <w:marLeft w:val="0"/>
      <w:marRight w:val="0"/>
      <w:marTop w:val="0"/>
      <w:marBottom w:val="0"/>
      <w:divBdr>
        <w:top w:val="none" w:sz="0" w:space="0" w:color="auto"/>
        <w:left w:val="none" w:sz="0" w:space="0" w:color="auto"/>
        <w:bottom w:val="none" w:sz="0" w:space="0" w:color="auto"/>
        <w:right w:val="none" w:sz="0" w:space="0" w:color="auto"/>
      </w:divBdr>
      <w:divsChild>
        <w:div w:id="207422216">
          <w:marLeft w:val="0"/>
          <w:marRight w:val="0"/>
          <w:marTop w:val="0"/>
          <w:marBottom w:val="0"/>
          <w:divBdr>
            <w:top w:val="none" w:sz="0" w:space="0" w:color="auto"/>
            <w:left w:val="none" w:sz="0" w:space="0" w:color="auto"/>
            <w:bottom w:val="none" w:sz="0" w:space="0" w:color="auto"/>
            <w:right w:val="none" w:sz="0" w:space="0" w:color="auto"/>
          </w:divBdr>
        </w:div>
      </w:divsChild>
    </w:div>
    <w:div w:id="1082529564">
      <w:bodyDiv w:val="1"/>
      <w:marLeft w:val="0"/>
      <w:marRight w:val="0"/>
      <w:marTop w:val="0"/>
      <w:marBottom w:val="0"/>
      <w:divBdr>
        <w:top w:val="none" w:sz="0" w:space="0" w:color="auto"/>
        <w:left w:val="none" w:sz="0" w:space="0" w:color="auto"/>
        <w:bottom w:val="none" w:sz="0" w:space="0" w:color="auto"/>
        <w:right w:val="none" w:sz="0" w:space="0" w:color="auto"/>
      </w:divBdr>
    </w:div>
    <w:div w:id="1083525859">
      <w:bodyDiv w:val="1"/>
      <w:marLeft w:val="0"/>
      <w:marRight w:val="0"/>
      <w:marTop w:val="0"/>
      <w:marBottom w:val="0"/>
      <w:divBdr>
        <w:top w:val="none" w:sz="0" w:space="0" w:color="auto"/>
        <w:left w:val="none" w:sz="0" w:space="0" w:color="auto"/>
        <w:bottom w:val="none" w:sz="0" w:space="0" w:color="auto"/>
        <w:right w:val="none" w:sz="0" w:space="0" w:color="auto"/>
      </w:divBdr>
    </w:div>
    <w:div w:id="1083645006">
      <w:bodyDiv w:val="1"/>
      <w:marLeft w:val="0"/>
      <w:marRight w:val="0"/>
      <w:marTop w:val="0"/>
      <w:marBottom w:val="0"/>
      <w:divBdr>
        <w:top w:val="none" w:sz="0" w:space="0" w:color="auto"/>
        <w:left w:val="none" w:sz="0" w:space="0" w:color="auto"/>
        <w:bottom w:val="none" w:sz="0" w:space="0" w:color="auto"/>
        <w:right w:val="none" w:sz="0" w:space="0" w:color="auto"/>
      </w:divBdr>
    </w:div>
    <w:div w:id="1084953368">
      <w:bodyDiv w:val="1"/>
      <w:marLeft w:val="0"/>
      <w:marRight w:val="0"/>
      <w:marTop w:val="0"/>
      <w:marBottom w:val="0"/>
      <w:divBdr>
        <w:top w:val="none" w:sz="0" w:space="0" w:color="auto"/>
        <w:left w:val="none" w:sz="0" w:space="0" w:color="auto"/>
        <w:bottom w:val="none" w:sz="0" w:space="0" w:color="auto"/>
        <w:right w:val="none" w:sz="0" w:space="0" w:color="auto"/>
      </w:divBdr>
    </w:div>
    <w:div w:id="1085348601">
      <w:bodyDiv w:val="1"/>
      <w:marLeft w:val="0"/>
      <w:marRight w:val="0"/>
      <w:marTop w:val="0"/>
      <w:marBottom w:val="0"/>
      <w:divBdr>
        <w:top w:val="none" w:sz="0" w:space="0" w:color="auto"/>
        <w:left w:val="none" w:sz="0" w:space="0" w:color="auto"/>
        <w:bottom w:val="none" w:sz="0" w:space="0" w:color="auto"/>
        <w:right w:val="none" w:sz="0" w:space="0" w:color="auto"/>
      </w:divBdr>
    </w:div>
    <w:div w:id="1086002681">
      <w:bodyDiv w:val="1"/>
      <w:marLeft w:val="0"/>
      <w:marRight w:val="0"/>
      <w:marTop w:val="0"/>
      <w:marBottom w:val="0"/>
      <w:divBdr>
        <w:top w:val="none" w:sz="0" w:space="0" w:color="auto"/>
        <w:left w:val="none" w:sz="0" w:space="0" w:color="auto"/>
        <w:bottom w:val="none" w:sz="0" w:space="0" w:color="auto"/>
        <w:right w:val="none" w:sz="0" w:space="0" w:color="auto"/>
      </w:divBdr>
    </w:div>
    <w:div w:id="1088237799">
      <w:bodyDiv w:val="1"/>
      <w:marLeft w:val="0"/>
      <w:marRight w:val="0"/>
      <w:marTop w:val="0"/>
      <w:marBottom w:val="0"/>
      <w:divBdr>
        <w:top w:val="none" w:sz="0" w:space="0" w:color="auto"/>
        <w:left w:val="none" w:sz="0" w:space="0" w:color="auto"/>
        <w:bottom w:val="none" w:sz="0" w:space="0" w:color="auto"/>
        <w:right w:val="none" w:sz="0" w:space="0" w:color="auto"/>
      </w:divBdr>
    </w:div>
    <w:div w:id="1088624974">
      <w:bodyDiv w:val="1"/>
      <w:marLeft w:val="0"/>
      <w:marRight w:val="0"/>
      <w:marTop w:val="0"/>
      <w:marBottom w:val="0"/>
      <w:divBdr>
        <w:top w:val="none" w:sz="0" w:space="0" w:color="auto"/>
        <w:left w:val="none" w:sz="0" w:space="0" w:color="auto"/>
        <w:bottom w:val="none" w:sz="0" w:space="0" w:color="auto"/>
        <w:right w:val="none" w:sz="0" w:space="0" w:color="auto"/>
      </w:divBdr>
    </w:div>
    <w:div w:id="1090007839">
      <w:bodyDiv w:val="1"/>
      <w:marLeft w:val="0"/>
      <w:marRight w:val="0"/>
      <w:marTop w:val="0"/>
      <w:marBottom w:val="0"/>
      <w:divBdr>
        <w:top w:val="none" w:sz="0" w:space="0" w:color="auto"/>
        <w:left w:val="none" w:sz="0" w:space="0" w:color="auto"/>
        <w:bottom w:val="none" w:sz="0" w:space="0" w:color="auto"/>
        <w:right w:val="none" w:sz="0" w:space="0" w:color="auto"/>
      </w:divBdr>
    </w:div>
    <w:div w:id="1090154966">
      <w:bodyDiv w:val="1"/>
      <w:marLeft w:val="0"/>
      <w:marRight w:val="0"/>
      <w:marTop w:val="0"/>
      <w:marBottom w:val="0"/>
      <w:divBdr>
        <w:top w:val="none" w:sz="0" w:space="0" w:color="auto"/>
        <w:left w:val="none" w:sz="0" w:space="0" w:color="auto"/>
        <w:bottom w:val="none" w:sz="0" w:space="0" w:color="auto"/>
        <w:right w:val="none" w:sz="0" w:space="0" w:color="auto"/>
      </w:divBdr>
    </w:div>
    <w:div w:id="1091127107">
      <w:bodyDiv w:val="1"/>
      <w:marLeft w:val="0"/>
      <w:marRight w:val="0"/>
      <w:marTop w:val="0"/>
      <w:marBottom w:val="0"/>
      <w:divBdr>
        <w:top w:val="none" w:sz="0" w:space="0" w:color="auto"/>
        <w:left w:val="none" w:sz="0" w:space="0" w:color="auto"/>
        <w:bottom w:val="none" w:sz="0" w:space="0" w:color="auto"/>
        <w:right w:val="none" w:sz="0" w:space="0" w:color="auto"/>
      </w:divBdr>
    </w:div>
    <w:div w:id="1091270046">
      <w:bodyDiv w:val="1"/>
      <w:marLeft w:val="0"/>
      <w:marRight w:val="0"/>
      <w:marTop w:val="0"/>
      <w:marBottom w:val="0"/>
      <w:divBdr>
        <w:top w:val="none" w:sz="0" w:space="0" w:color="auto"/>
        <w:left w:val="none" w:sz="0" w:space="0" w:color="auto"/>
        <w:bottom w:val="none" w:sz="0" w:space="0" w:color="auto"/>
        <w:right w:val="none" w:sz="0" w:space="0" w:color="auto"/>
      </w:divBdr>
    </w:div>
    <w:div w:id="1091587965">
      <w:bodyDiv w:val="1"/>
      <w:marLeft w:val="0"/>
      <w:marRight w:val="0"/>
      <w:marTop w:val="0"/>
      <w:marBottom w:val="0"/>
      <w:divBdr>
        <w:top w:val="none" w:sz="0" w:space="0" w:color="auto"/>
        <w:left w:val="none" w:sz="0" w:space="0" w:color="auto"/>
        <w:bottom w:val="none" w:sz="0" w:space="0" w:color="auto"/>
        <w:right w:val="none" w:sz="0" w:space="0" w:color="auto"/>
      </w:divBdr>
    </w:div>
    <w:div w:id="1092971143">
      <w:bodyDiv w:val="1"/>
      <w:marLeft w:val="0"/>
      <w:marRight w:val="0"/>
      <w:marTop w:val="0"/>
      <w:marBottom w:val="0"/>
      <w:divBdr>
        <w:top w:val="none" w:sz="0" w:space="0" w:color="auto"/>
        <w:left w:val="none" w:sz="0" w:space="0" w:color="auto"/>
        <w:bottom w:val="none" w:sz="0" w:space="0" w:color="auto"/>
        <w:right w:val="none" w:sz="0" w:space="0" w:color="auto"/>
      </w:divBdr>
    </w:div>
    <w:div w:id="1093864208">
      <w:bodyDiv w:val="1"/>
      <w:marLeft w:val="0"/>
      <w:marRight w:val="0"/>
      <w:marTop w:val="0"/>
      <w:marBottom w:val="0"/>
      <w:divBdr>
        <w:top w:val="none" w:sz="0" w:space="0" w:color="auto"/>
        <w:left w:val="none" w:sz="0" w:space="0" w:color="auto"/>
        <w:bottom w:val="none" w:sz="0" w:space="0" w:color="auto"/>
        <w:right w:val="none" w:sz="0" w:space="0" w:color="auto"/>
      </w:divBdr>
      <w:divsChild>
        <w:div w:id="2040927482">
          <w:marLeft w:val="0"/>
          <w:marRight w:val="0"/>
          <w:marTop w:val="0"/>
          <w:marBottom w:val="0"/>
          <w:divBdr>
            <w:top w:val="none" w:sz="0" w:space="0" w:color="auto"/>
            <w:left w:val="none" w:sz="0" w:space="0" w:color="auto"/>
            <w:bottom w:val="none" w:sz="0" w:space="0" w:color="auto"/>
            <w:right w:val="none" w:sz="0" w:space="0" w:color="auto"/>
          </w:divBdr>
        </w:div>
      </w:divsChild>
    </w:div>
    <w:div w:id="1094781904">
      <w:bodyDiv w:val="1"/>
      <w:marLeft w:val="0"/>
      <w:marRight w:val="0"/>
      <w:marTop w:val="0"/>
      <w:marBottom w:val="0"/>
      <w:divBdr>
        <w:top w:val="none" w:sz="0" w:space="0" w:color="auto"/>
        <w:left w:val="none" w:sz="0" w:space="0" w:color="auto"/>
        <w:bottom w:val="none" w:sz="0" w:space="0" w:color="auto"/>
        <w:right w:val="none" w:sz="0" w:space="0" w:color="auto"/>
      </w:divBdr>
    </w:div>
    <w:div w:id="1095174731">
      <w:bodyDiv w:val="1"/>
      <w:marLeft w:val="0"/>
      <w:marRight w:val="0"/>
      <w:marTop w:val="0"/>
      <w:marBottom w:val="0"/>
      <w:divBdr>
        <w:top w:val="none" w:sz="0" w:space="0" w:color="auto"/>
        <w:left w:val="none" w:sz="0" w:space="0" w:color="auto"/>
        <w:bottom w:val="none" w:sz="0" w:space="0" w:color="auto"/>
        <w:right w:val="none" w:sz="0" w:space="0" w:color="auto"/>
      </w:divBdr>
    </w:div>
    <w:div w:id="1097211817">
      <w:bodyDiv w:val="1"/>
      <w:marLeft w:val="0"/>
      <w:marRight w:val="0"/>
      <w:marTop w:val="0"/>
      <w:marBottom w:val="0"/>
      <w:divBdr>
        <w:top w:val="none" w:sz="0" w:space="0" w:color="auto"/>
        <w:left w:val="none" w:sz="0" w:space="0" w:color="auto"/>
        <w:bottom w:val="none" w:sz="0" w:space="0" w:color="auto"/>
        <w:right w:val="none" w:sz="0" w:space="0" w:color="auto"/>
      </w:divBdr>
    </w:div>
    <w:div w:id="1098140032">
      <w:bodyDiv w:val="1"/>
      <w:marLeft w:val="0"/>
      <w:marRight w:val="0"/>
      <w:marTop w:val="0"/>
      <w:marBottom w:val="0"/>
      <w:divBdr>
        <w:top w:val="none" w:sz="0" w:space="0" w:color="auto"/>
        <w:left w:val="none" w:sz="0" w:space="0" w:color="auto"/>
        <w:bottom w:val="none" w:sz="0" w:space="0" w:color="auto"/>
        <w:right w:val="none" w:sz="0" w:space="0" w:color="auto"/>
      </w:divBdr>
    </w:div>
    <w:div w:id="1099182497">
      <w:bodyDiv w:val="1"/>
      <w:marLeft w:val="0"/>
      <w:marRight w:val="0"/>
      <w:marTop w:val="0"/>
      <w:marBottom w:val="0"/>
      <w:divBdr>
        <w:top w:val="none" w:sz="0" w:space="0" w:color="auto"/>
        <w:left w:val="none" w:sz="0" w:space="0" w:color="auto"/>
        <w:bottom w:val="none" w:sz="0" w:space="0" w:color="auto"/>
        <w:right w:val="none" w:sz="0" w:space="0" w:color="auto"/>
      </w:divBdr>
    </w:div>
    <w:div w:id="1099524654">
      <w:bodyDiv w:val="1"/>
      <w:marLeft w:val="0"/>
      <w:marRight w:val="0"/>
      <w:marTop w:val="0"/>
      <w:marBottom w:val="0"/>
      <w:divBdr>
        <w:top w:val="none" w:sz="0" w:space="0" w:color="auto"/>
        <w:left w:val="none" w:sz="0" w:space="0" w:color="auto"/>
        <w:bottom w:val="none" w:sz="0" w:space="0" w:color="auto"/>
        <w:right w:val="none" w:sz="0" w:space="0" w:color="auto"/>
      </w:divBdr>
    </w:div>
    <w:div w:id="1099643529">
      <w:bodyDiv w:val="1"/>
      <w:marLeft w:val="0"/>
      <w:marRight w:val="0"/>
      <w:marTop w:val="0"/>
      <w:marBottom w:val="0"/>
      <w:divBdr>
        <w:top w:val="none" w:sz="0" w:space="0" w:color="auto"/>
        <w:left w:val="none" w:sz="0" w:space="0" w:color="auto"/>
        <w:bottom w:val="none" w:sz="0" w:space="0" w:color="auto"/>
        <w:right w:val="none" w:sz="0" w:space="0" w:color="auto"/>
      </w:divBdr>
    </w:div>
    <w:div w:id="1101411386">
      <w:bodyDiv w:val="1"/>
      <w:marLeft w:val="0"/>
      <w:marRight w:val="0"/>
      <w:marTop w:val="0"/>
      <w:marBottom w:val="0"/>
      <w:divBdr>
        <w:top w:val="none" w:sz="0" w:space="0" w:color="auto"/>
        <w:left w:val="none" w:sz="0" w:space="0" w:color="auto"/>
        <w:bottom w:val="none" w:sz="0" w:space="0" w:color="auto"/>
        <w:right w:val="none" w:sz="0" w:space="0" w:color="auto"/>
      </w:divBdr>
    </w:div>
    <w:div w:id="1103115259">
      <w:bodyDiv w:val="1"/>
      <w:marLeft w:val="0"/>
      <w:marRight w:val="0"/>
      <w:marTop w:val="0"/>
      <w:marBottom w:val="0"/>
      <w:divBdr>
        <w:top w:val="none" w:sz="0" w:space="0" w:color="auto"/>
        <w:left w:val="none" w:sz="0" w:space="0" w:color="auto"/>
        <w:bottom w:val="none" w:sz="0" w:space="0" w:color="auto"/>
        <w:right w:val="none" w:sz="0" w:space="0" w:color="auto"/>
      </w:divBdr>
    </w:div>
    <w:div w:id="1103304467">
      <w:bodyDiv w:val="1"/>
      <w:marLeft w:val="0"/>
      <w:marRight w:val="0"/>
      <w:marTop w:val="0"/>
      <w:marBottom w:val="0"/>
      <w:divBdr>
        <w:top w:val="none" w:sz="0" w:space="0" w:color="auto"/>
        <w:left w:val="none" w:sz="0" w:space="0" w:color="auto"/>
        <w:bottom w:val="none" w:sz="0" w:space="0" w:color="auto"/>
        <w:right w:val="none" w:sz="0" w:space="0" w:color="auto"/>
      </w:divBdr>
    </w:div>
    <w:div w:id="1103723210">
      <w:bodyDiv w:val="1"/>
      <w:marLeft w:val="0"/>
      <w:marRight w:val="0"/>
      <w:marTop w:val="0"/>
      <w:marBottom w:val="0"/>
      <w:divBdr>
        <w:top w:val="none" w:sz="0" w:space="0" w:color="auto"/>
        <w:left w:val="none" w:sz="0" w:space="0" w:color="auto"/>
        <w:bottom w:val="none" w:sz="0" w:space="0" w:color="auto"/>
        <w:right w:val="none" w:sz="0" w:space="0" w:color="auto"/>
      </w:divBdr>
    </w:div>
    <w:div w:id="1104182498">
      <w:bodyDiv w:val="1"/>
      <w:marLeft w:val="0"/>
      <w:marRight w:val="0"/>
      <w:marTop w:val="0"/>
      <w:marBottom w:val="0"/>
      <w:divBdr>
        <w:top w:val="none" w:sz="0" w:space="0" w:color="auto"/>
        <w:left w:val="none" w:sz="0" w:space="0" w:color="auto"/>
        <w:bottom w:val="none" w:sz="0" w:space="0" w:color="auto"/>
        <w:right w:val="none" w:sz="0" w:space="0" w:color="auto"/>
      </w:divBdr>
    </w:div>
    <w:div w:id="1105736559">
      <w:bodyDiv w:val="1"/>
      <w:marLeft w:val="0"/>
      <w:marRight w:val="0"/>
      <w:marTop w:val="0"/>
      <w:marBottom w:val="0"/>
      <w:divBdr>
        <w:top w:val="none" w:sz="0" w:space="0" w:color="auto"/>
        <w:left w:val="none" w:sz="0" w:space="0" w:color="auto"/>
        <w:bottom w:val="none" w:sz="0" w:space="0" w:color="auto"/>
        <w:right w:val="none" w:sz="0" w:space="0" w:color="auto"/>
      </w:divBdr>
    </w:div>
    <w:div w:id="1108700773">
      <w:bodyDiv w:val="1"/>
      <w:marLeft w:val="0"/>
      <w:marRight w:val="0"/>
      <w:marTop w:val="0"/>
      <w:marBottom w:val="0"/>
      <w:divBdr>
        <w:top w:val="none" w:sz="0" w:space="0" w:color="auto"/>
        <w:left w:val="none" w:sz="0" w:space="0" w:color="auto"/>
        <w:bottom w:val="none" w:sz="0" w:space="0" w:color="auto"/>
        <w:right w:val="none" w:sz="0" w:space="0" w:color="auto"/>
      </w:divBdr>
    </w:div>
    <w:div w:id="1109197408">
      <w:bodyDiv w:val="1"/>
      <w:marLeft w:val="0"/>
      <w:marRight w:val="0"/>
      <w:marTop w:val="0"/>
      <w:marBottom w:val="0"/>
      <w:divBdr>
        <w:top w:val="none" w:sz="0" w:space="0" w:color="auto"/>
        <w:left w:val="none" w:sz="0" w:space="0" w:color="auto"/>
        <w:bottom w:val="none" w:sz="0" w:space="0" w:color="auto"/>
        <w:right w:val="none" w:sz="0" w:space="0" w:color="auto"/>
      </w:divBdr>
      <w:divsChild>
        <w:div w:id="1760446194">
          <w:marLeft w:val="0"/>
          <w:marRight w:val="0"/>
          <w:marTop w:val="0"/>
          <w:marBottom w:val="0"/>
          <w:divBdr>
            <w:top w:val="none" w:sz="0" w:space="0" w:color="auto"/>
            <w:left w:val="none" w:sz="0" w:space="0" w:color="auto"/>
            <w:bottom w:val="none" w:sz="0" w:space="0" w:color="auto"/>
            <w:right w:val="none" w:sz="0" w:space="0" w:color="auto"/>
          </w:divBdr>
          <w:divsChild>
            <w:div w:id="159855489">
              <w:marLeft w:val="0"/>
              <w:marRight w:val="0"/>
              <w:marTop w:val="0"/>
              <w:marBottom w:val="0"/>
              <w:divBdr>
                <w:top w:val="none" w:sz="0" w:space="0" w:color="auto"/>
                <w:left w:val="none" w:sz="0" w:space="0" w:color="auto"/>
                <w:bottom w:val="none" w:sz="0" w:space="0" w:color="auto"/>
                <w:right w:val="none" w:sz="0" w:space="0" w:color="auto"/>
              </w:divBdr>
              <w:divsChild>
                <w:div w:id="1019114998">
                  <w:marLeft w:val="0"/>
                  <w:marRight w:val="0"/>
                  <w:marTop w:val="0"/>
                  <w:marBottom w:val="0"/>
                  <w:divBdr>
                    <w:top w:val="none" w:sz="0" w:space="0" w:color="auto"/>
                    <w:left w:val="none" w:sz="0" w:space="0" w:color="auto"/>
                    <w:bottom w:val="none" w:sz="0" w:space="0" w:color="auto"/>
                    <w:right w:val="none" w:sz="0" w:space="0" w:color="auto"/>
                  </w:divBdr>
                  <w:divsChild>
                    <w:div w:id="206642977">
                      <w:marLeft w:val="0"/>
                      <w:marRight w:val="0"/>
                      <w:marTop w:val="0"/>
                      <w:marBottom w:val="0"/>
                      <w:divBdr>
                        <w:top w:val="none" w:sz="0" w:space="0" w:color="auto"/>
                        <w:left w:val="none" w:sz="0" w:space="0" w:color="auto"/>
                        <w:bottom w:val="none" w:sz="0" w:space="0" w:color="auto"/>
                        <w:right w:val="none" w:sz="0" w:space="0" w:color="auto"/>
                      </w:divBdr>
                      <w:divsChild>
                        <w:div w:id="847255517">
                          <w:marLeft w:val="0"/>
                          <w:marRight w:val="0"/>
                          <w:marTop w:val="0"/>
                          <w:marBottom w:val="0"/>
                          <w:divBdr>
                            <w:top w:val="none" w:sz="0" w:space="0" w:color="auto"/>
                            <w:left w:val="none" w:sz="0" w:space="0" w:color="auto"/>
                            <w:bottom w:val="none" w:sz="0" w:space="0" w:color="auto"/>
                            <w:right w:val="none" w:sz="0" w:space="0" w:color="auto"/>
                          </w:divBdr>
                          <w:divsChild>
                            <w:div w:id="241989225">
                              <w:marLeft w:val="15"/>
                              <w:marRight w:val="195"/>
                              <w:marTop w:val="0"/>
                              <w:marBottom w:val="0"/>
                              <w:divBdr>
                                <w:top w:val="none" w:sz="0" w:space="0" w:color="auto"/>
                                <w:left w:val="none" w:sz="0" w:space="0" w:color="auto"/>
                                <w:bottom w:val="none" w:sz="0" w:space="0" w:color="auto"/>
                                <w:right w:val="none" w:sz="0" w:space="0" w:color="auto"/>
                              </w:divBdr>
                              <w:divsChild>
                                <w:div w:id="1262765331">
                                  <w:marLeft w:val="0"/>
                                  <w:marRight w:val="0"/>
                                  <w:marTop w:val="0"/>
                                  <w:marBottom w:val="0"/>
                                  <w:divBdr>
                                    <w:top w:val="none" w:sz="0" w:space="0" w:color="auto"/>
                                    <w:left w:val="none" w:sz="0" w:space="0" w:color="auto"/>
                                    <w:bottom w:val="none" w:sz="0" w:space="0" w:color="auto"/>
                                    <w:right w:val="none" w:sz="0" w:space="0" w:color="auto"/>
                                  </w:divBdr>
                                  <w:divsChild>
                                    <w:div w:id="1557279659">
                                      <w:marLeft w:val="0"/>
                                      <w:marRight w:val="0"/>
                                      <w:marTop w:val="0"/>
                                      <w:marBottom w:val="0"/>
                                      <w:divBdr>
                                        <w:top w:val="none" w:sz="0" w:space="0" w:color="auto"/>
                                        <w:left w:val="none" w:sz="0" w:space="0" w:color="auto"/>
                                        <w:bottom w:val="none" w:sz="0" w:space="0" w:color="auto"/>
                                        <w:right w:val="none" w:sz="0" w:space="0" w:color="auto"/>
                                      </w:divBdr>
                                      <w:divsChild>
                                        <w:div w:id="144010924">
                                          <w:marLeft w:val="0"/>
                                          <w:marRight w:val="0"/>
                                          <w:marTop w:val="0"/>
                                          <w:marBottom w:val="0"/>
                                          <w:divBdr>
                                            <w:top w:val="none" w:sz="0" w:space="0" w:color="auto"/>
                                            <w:left w:val="none" w:sz="0" w:space="0" w:color="auto"/>
                                            <w:bottom w:val="none" w:sz="0" w:space="0" w:color="auto"/>
                                            <w:right w:val="none" w:sz="0" w:space="0" w:color="auto"/>
                                          </w:divBdr>
                                          <w:divsChild>
                                            <w:div w:id="2049452919">
                                              <w:marLeft w:val="0"/>
                                              <w:marRight w:val="0"/>
                                              <w:marTop w:val="0"/>
                                              <w:marBottom w:val="0"/>
                                              <w:divBdr>
                                                <w:top w:val="none" w:sz="0" w:space="0" w:color="auto"/>
                                                <w:left w:val="none" w:sz="0" w:space="0" w:color="auto"/>
                                                <w:bottom w:val="none" w:sz="0" w:space="0" w:color="auto"/>
                                                <w:right w:val="none" w:sz="0" w:space="0" w:color="auto"/>
                                              </w:divBdr>
                                              <w:divsChild>
                                                <w:div w:id="999038394">
                                                  <w:marLeft w:val="0"/>
                                                  <w:marRight w:val="0"/>
                                                  <w:marTop w:val="0"/>
                                                  <w:marBottom w:val="0"/>
                                                  <w:divBdr>
                                                    <w:top w:val="none" w:sz="0" w:space="0" w:color="auto"/>
                                                    <w:left w:val="none" w:sz="0" w:space="0" w:color="auto"/>
                                                    <w:bottom w:val="none" w:sz="0" w:space="0" w:color="auto"/>
                                                    <w:right w:val="none" w:sz="0" w:space="0" w:color="auto"/>
                                                  </w:divBdr>
                                                  <w:divsChild>
                                                    <w:div w:id="617637653">
                                                      <w:marLeft w:val="0"/>
                                                      <w:marRight w:val="0"/>
                                                      <w:marTop w:val="0"/>
                                                      <w:marBottom w:val="0"/>
                                                      <w:divBdr>
                                                        <w:top w:val="none" w:sz="0" w:space="0" w:color="auto"/>
                                                        <w:left w:val="none" w:sz="0" w:space="0" w:color="auto"/>
                                                        <w:bottom w:val="none" w:sz="0" w:space="0" w:color="auto"/>
                                                        <w:right w:val="none" w:sz="0" w:space="0" w:color="auto"/>
                                                      </w:divBdr>
                                                      <w:divsChild>
                                                        <w:div w:id="36515327">
                                                          <w:marLeft w:val="0"/>
                                                          <w:marRight w:val="0"/>
                                                          <w:marTop w:val="0"/>
                                                          <w:marBottom w:val="0"/>
                                                          <w:divBdr>
                                                            <w:top w:val="none" w:sz="0" w:space="0" w:color="auto"/>
                                                            <w:left w:val="none" w:sz="0" w:space="0" w:color="auto"/>
                                                            <w:bottom w:val="none" w:sz="0" w:space="0" w:color="auto"/>
                                                            <w:right w:val="none" w:sz="0" w:space="0" w:color="auto"/>
                                                          </w:divBdr>
                                                          <w:divsChild>
                                                            <w:div w:id="706417078">
                                                              <w:marLeft w:val="0"/>
                                                              <w:marRight w:val="0"/>
                                                              <w:marTop w:val="0"/>
                                                              <w:marBottom w:val="0"/>
                                                              <w:divBdr>
                                                                <w:top w:val="none" w:sz="0" w:space="0" w:color="auto"/>
                                                                <w:left w:val="none" w:sz="0" w:space="0" w:color="auto"/>
                                                                <w:bottom w:val="none" w:sz="0" w:space="0" w:color="auto"/>
                                                                <w:right w:val="none" w:sz="0" w:space="0" w:color="auto"/>
                                                              </w:divBdr>
                                                              <w:divsChild>
                                                                <w:div w:id="1584756165">
                                                                  <w:marLeft w:val="0"/>
                                                                  <w:marRight w:val="0"/>
                                                                  <w:marTop w:val="0"/>
                                                                  <w:marBottom w:val="0"/>
                                                                  <w:divBdr>
                                                                    <w:top w:val="none" w:sz="0" w:space="0" w:color="auto"/>
                                                                    <w:left w:val="none" w:sz="0" w:space="0" w:color="auto"/>
                                                                    <w:bottom w:val="none" w:sz="0" w:space="0" w:color="auto"/>
                                                                    <w:right w:val="none" w:sz="0" w:space="0" w:color="auto"/>
                                                                  </w:divBdr>
                                                                  <w:divsChild>
                                                                    <w:div w:id="1078599711">
                                                                      <w:marLeft w:val="405"/>
                                                                      <w:marRight w:val="0"/>
                                                                      <w:marTop w:val="0"/>
                                                                      <w:marBottom w:val="0"/>
                                                                      <w:divBdr>
                                                                        <w:top w:val="none" w:sz="0" w:space="0" w:color="auto"/>
                                                                        <w:left w:val="none" w:sz="0" w:space="0" w:color="auto"/>
                                                                        <w:bottom w:val="none" w:sz="0" w:space="0" w:color="auto"/>
                                                                        <w:right w:val="none" w:sz="0" w:space="0" w:color="auto"/>
                                                                      </w:divBdr>
                                                                      <w:divsChild>
                                                                        <w:div w:id="907151122">
                                                                          <w:marLeft w:val="0"/>
                                                                          <w:marRight w:val="0"/>
                                                                          <w:marTop w:val="0"/>
                                                                          <w:marBottom w:val="0"/>
                                                                          <w:divBdr>
                                                                            <w:top w:val="none" w:sz="0" w:space="0" w:color="auto"/>
                                                                            <w:left w:val="none" w:sz="0" w:space="0" w:color="auto"/>
                                                                            <w:bottom w:val="none" w:sz="0" w:space="0" w:color="auto"/>
                                                                            <w:right w:val="none" w:sz="0" w:space="0" w:color="auto"/>
                                                                          </w:divBdr>
                                                                          <w:divsChild>
                                                                            <w:div w:id="663901361">
                                                                              <w:marLeft w:val="0"/>
                                                                              <w:marRight w:val="0"/>
                                                                              <w:marTop w:val="0"/>
                                                                              <w:marBottom w:val="0"/>
                                                                              <w:divBdr>
                                                                                <w:top w:val="none" w:sz="0" w:space="0" w:color="auto"/>
                                                                                <w:left w:val="none" w:sz="0" w:space="0" w:color="auto"/>
                                                                                <w:bottom w:val="none" w:sz="0" w:space="0" w:color="auto"/>
                                                                                <w:right w:val="none" w:sz="0" w:space="0" w:color="auto"/>
                                                                              </w:divBdr>
                                                                              <w:divsChild>
                                                                                <w:div w:id="177618786">
                                                                                  <w:marLeft w:val="0"/>
                                                                                  <w:marRight w:val="0"/>
                                                                                  <w:marTop w:val="0"/>
                                                                                  <w:marBottom w:val="0"/>
                                                                                  <w:divBdr>
                                                                                    <w:top w:val="none" w:sz="0" w:space="0" w:color="auto"/>
                                                                                    <w:left w:val="none" w:sz="0" w:space="0" w:color="auto"/>
                                                                                    <w:bottom w:val="none" w:sz="0" w:space="0" w:color="auto"/>
                                                                                    <w:right w:val="none" w:sz="0" w:space="0" w:color="auto"/>
                                                                                  </w:divBdr>
                                                                                  <w:divsChild>
                                                                                    <w:div w:id="943611694">
                                                                                      <w:marLeft w:val="0"/>
                                                                                      <w:marRight w:val="0"/>
                                                                                      <w:marTop w:val="0"/>
                                                                                      <w:marBottom w:val="0"/>
                                                                                      <w:divBdr>
                                                                                        <w:top w:val="none" w:sz="0" w:space="0" w:color="auto"/>
                                                                                        <w:left w:val="none" w:sz="0" w:space="0" w:color="auto"/>
                                                                                        <w:bottom w:val="none" w:sz="0" w:space="0" w:color="auto"/>
                                                                                        <w:right w:val="none" w:sz="0" w:space="0" w:color="auto"/>
                                                                                      </w:divBdr>
                                                                                      <w:divsChild>
                                                                                        <w:div w:id="1872691278">
                                                                                          <w:marLeft w:val="0"/>
                                                                                          <w:marRight w:val="0"/>
                                                                                          <w:marTop w:val="0"/>
                                                                                          <w:marBottom w:val="0"/>
                                                                                          <w:divBdr>
                                                                                            <w:top w:val="none" w:sz="0" w:space="0" w:color="auto"/>
                                                                                            <w:left w:val="none" w:sz="0" w:space="0" w:color="auto"/>
                                                                                            <w:bottom w:val="none" w:sz="0" w:space="0" w:color="auto"/>
                                                                                            <w:right w:val="none" w:sz="0" w:space="0" w:color="auto"/>
                                                                                          </w:divBdr>
                                                                                          <w:divsChild>
                                                                                            <w:div w:id="848644314">
                                                                                              <w:marLeft w:val="0"/>
                                                                                              <w:marRight w:val="0"/>
                                                                                              <w:marTop w:val="0"/>
                                                                                              <w:marBottom w:val="0"/>
                                                                                              <w:divBdr>
                                                                                                <w:top w:val="none" w:sz="0" w:space="0" w:color="auto"/>
                                                                                                <w:left w:val="none" w:sz="0" w:space="0" w:color="auto"/>
                                                                                                <w:bottom w:val="none" w:sz="0" w:space="0" w:color="auto"/>
                                                                                                <w:right w:val="none" w:sz="0" w:space="0" w:color="auto"/>
                                                                                              </w:divBdr>
                                                                                              <w:divsChild>
                                                                                                <w:div w:id="1644307510">
                                                                                                  <w:marLeft w:val="0"/>
                                                                                                  <w:marRight w:val="0"/>
                                                                                                  <w:marTop w:val="0"/>
                                                                                                  <w:marBottom w:val="0"/>
                                                                                                  <w:divBdr>
                                                                                                    <w:top w:val="none" w:sz="0" w:space="0" w:color="auto"/>
                                                                                                    <w:left w:val="none" w:sz="0" w:space="0" w:color="auto"/>
                                                                                                    <w:bottom w:val="single" w:sz="6" w:space="15" w:color="auto"/>
                                                                                                    <w:right w:val="none" w:sz="0" w:space="0" w:color="auto"/>
                                                                                                  </w:divBdr>
                                                                                                  <w:divsChild>
                                                                                                    <w:div w:id="1310482131">
                                                                                                      <w:marLeft w:val="0"/>
                                                                                                      <w:marRight w:val="0"/>
                                                                                                      <w:marTop w:val="60"/>
                                                                                                      <w:marBottom w:val="0"/>
                                                                                                      <w:divBdr>
                                                                                                        <w:top w:val="none" w:sz="0" w:space="0" w:color="auto"/>
                                                                                                        <w:left w:val="none" w:sz="0" w:space="0" w:color="auto"/>
                                                                                                        <w:bottom w:val="none" w:sz="0" w:space="0" w:color="auto"/>
                                                                                                        <w:right w:val="none" w:sz="0" w:space="0" w:color="auto"/>
                                                                                                      </w:divBdr>
                                                                                                      <w:divsChild>
                                                                                                        <w:div w:id="1446190861">
                                                                                                          <w:marLeft w:val="0"/>
                                                                                                          <w:marRight w:val="0"/>
                                                                                                          <w:marTop w:val="0"/>
                                                                                                          <w:marBottom w:val="0"/>
                                                                                                          <w:divBdr>
                                                                                                            <w:top w:val="none" w:sz="0" w:space="0" w:color="auto"/>
                                                                                                            <w:left w:val="none" w:sz="0" w:space="0" w:color="auto"/>
                                                                                                            <w:bottom w:val="none" w:sz="0" w:space="0" w:color="auto"/>
                                                                                                            <w:right w:val="none" w:sz="0" w:space="0" w:color="auto"/>
                                                                                                          </w:divBdr>
                                                                                                          <w:divsChild>
                                                                                                            <w:div w:id="598490702">
                                                                                                              <w:marLeft w:val="0"/>
                                                                                                              <w:marRight w:val="0"/>
                                                                                                              <w:marTop w:val="0"/>
                                                                                                              <w:marBottom w:val="0"/>
                                                                                                              <w:divBdr>
                                                                                                                <w:top w:val="none" w:sz="0" w:space="0" w:color="auto"/>
                                                                                                                <w:left w:val="none" w:sz="0" w:space="0" w:color="auto"/>
                                                                                                                <w:bottom w:val="none" w:sz="0" w:space="0" w:color="auto"/>
                                                                                                                <w:right w:val="none" w:sz="0" w:space="0" w:color="auto"/>
                                                                                                              </w:divBdr>
                                                                                                              <w:divsChild>
                                                                                                                <w:div w:id="2074352830">
                                                                                                                  <w:marLeft w:val="0"/>
                                                                                                                  <w:marRight w:val="0"/>
                                                                                                                  <w:marTop w:val="0"/>
                                                                                                                  <w:marBottom w:val="0"/>
                                                                                                                  <w:divBdr>
                                                                                                                    <w:top w:val="none" w:sz="0" w:space="0" w:color="auto"/>
                                                                                                                    <w:left w:val="single" w:sz="12" w:space="9" w:color="auto"/>
                                                                                                                    <w:bottom w:val="none" w:sz="0" w:space="0" w:color="auto"/>
                                                                                                                    <w:right w:val="none" w:sz="0" w:space="0" w:color="auto"/>
                                                                                                                  </w:divBdr>
                                                                                                                  <w:divsChild>
                                                                                                                    <w:div w:id="1506937062">
                                                                                                                      <w:marLeft w:val="0"/>
                                                                                                                      <w:marRight w:val="0"/>
                                                                                                                      <w:marTop w:val="0"/>
                                                                                                                      <w:marBottom w:val="0"/>
                                                                                                                      <w:divBdr>
                                                                                                                        <w:top w:val="none" w:sz="0" w:space="0" w:color="auto"/>
                                                                                                                        <w:left w:val="none" w:sz="0" w:space="0" w:color="auto"/>
                                                                                                                        <w:bottom w:val="none" w:sz="0" w:space="0" w:color="auto"/>
                                                                                                                        <w:right w:val="none" w:sz="0" w:space="0" w:color="auto"/>
                                                                                                                      </w:divBdr>
                                                                                                                      <w:divsChild>
                                                                                                                        <w:div w:id="406154410">
                                                                                                                          <w:marLeft w:val="0"/>
                                                                                                                          <w:marRight w:val="0"/>
                                                                                                                          <w:marTop w:val="0"/>
                                                                                                                          <w:marBottom w:val="0"/>
                                                                                                                          <w:divBdr>
                                                                                                                            <w:top w:val="none" w:sz="0" w:space="0" w:color="auto"/>
                                                                                                                            <w:left w:val="none" w:sz="0" w:space="0" w:color="auto"/>
                                                                                                                            <w:bottom w:val="none" w:sz="0" w:space="0" w:color="auto"/>
                                                                                                                            <w:right w:val="none" w:sz="0" w:space="0" w:color="auto"/>
                                                                                                                          </w:divBdr>
                                                                                                                          <w:divsChild>
                                                                                                                            <w:div w:id="673846457">
                                                                                                                              <w:marLeft w:val="0"/>
                                                                                                                              <w:marRight w:val="0"/>
                                                                                                                              <w:marTop w:val="0"/>
                                                                                                                              <w:marBottom w:val="0"/>
                                                                                                                              <w:divBdr>
                                                                                                                                <w:top w:val="none" w:sz="0" w:space="0" w:color="auto"/>
                                                                                                                                <w:left w:val="none" w:sz="0" w:space="0" w:color="auto"/>
                                                                                                                                <w:bottom w:val="none" w:sz="0" w:space="0" w:color="auto"/>
                                                                                                                                <w:right w:val="none" w:sz="0" w:space="0" w:color="auto"/>
                                                                                                                              </w:divBdr>
                                                                                                                              <w:divsChild>
                                                                                                                                <w:div w:id="122039607">
                                                                                                                                  <w:marLeft w:val="720"/>
                                                                                                                                  <w:marRight w:val="0"/>
                                                                                                                                  <w:marTop w:val="0"/>
                                                                                                                                  <w:marBottom w:val="0"/>
                                                                                                                                  <w:divBdr>
                                                                                                                                    <w:top w:val="none" w:sz="0" w:space="0" w:color="auto"/>
                                                                                                                                    <w:left w:val="none" w:sz="0" w:space="0" w:color="auto"/>
                                                                                                                                    <w:bottom w:val="none" w:sz="0" w:space="0" w:color="auto"/>
                                                                                                                                    <w:right w:val="none" w:sz="0" w:space="0" w:color="auto"/>
                                                                                                                                  </w:divBdr>
                                                                                                                                </w:div>
                                                                                                                                <w:div w:id="983238529">
                                                                                                                                  <w:marLeft w:val="0"/>
                                                                                                                                  <w:marRight w:val="0"/>
                                                                                                                                  <w:marTop w:val="0"/>
                                                                                                                                  <w:marBottom w:val="0"/>
                                                                                                                                  <w:divBdr>
                                                                                                                                    <w:top w:val="none" w:sz="0" w:space="0" w:color="auto"/>
                                                                                                                                    <w:left w:val="none" w:sz="0" w:space="0" w:color="auto"/>
                                                                                                                                    <w:bottom w:val="none" w:sz="0" w:space="0" w:color="auto"/>
                                                                                                                                    <w:right w:val="none" w:sz="0" w:space="0" w:color="auto"/>
                                                                                                                                  </w:divBdr>
                                                                                                                                </w:div>
                                                                                                                                <w:div w:id="1498693987">
                                                                                                                                  <w:marLeft w:val="720"/>
                                                                                                                                  <w:marRight w:val="0"/>
                                                                                                                                  <w:marTop w:val="0"/>
                                                                                                                                  <w:marBottom w:val="0"/>
                                                                                                                                  <w:divBdr>
                                                                                                                                    <w:top w:val="none" w:sz="0" w:space="0" w:color="auto"/>
                                                                                                                                    <w:left w:val="none" w:sz="0" w:space="0" w:color="auto"/>
                                                                                                                                    <w:bottom w:val="none" w:sz="0" w:space="0" w:color="auto"/>
                                                                                                                                    <w:right w:val="none" w:sz="0" w:space="0" w:color="auto"/>
                                                                                                                                  </w:divBdr>
                                                                                                                                </w:div>
                                                                                                                                <w:div w:id="1625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631454">
      <w:bodyDiv w:val="1"/>
      <w:marLeft w:val="0"/>
      <w:marRight w:val="0"/>
      <w:marTop w:val="0"/>
      <w:marBottom w:val="0"/>
      <w:divBdr>
        <w:top w:val="none" w:sz="0" w:space="0" w:color="auto"/>
        <w:left w:val="none" w:sz="0" w:space="0" w:color="auto"/>
        <w:bottom w:val="none" w:sz="0" w:space="0" w:color="auto"/>
        <w:right w:val="none" w:sz="0" w:space="0" w:color="auto"/>
      </w:divBdr>
    </w:div>
    <w:div w:id="1114057148">
      <w:bodyDiv w:val="1"/>
      <w:marLeft w:val="0"/>
      <w:marRight w:val="0"/>
      <w:marTop w:val="0"/>
      <w:marBottom w:val="0"/>
      <w:divBdr>
        <w:top w:val="none" w:sz="0" w:space="0" w:color="auto"/>
        <w:left w:val="none" w:sz="0" w:space="0" w:color="auto"/>
        <w:bottom w:val="none" w:sz="0" w:space="0" w:color="auto"/>
        <w:right w:val="none" w:sz="0" w:space="0" w:color="auto"/>
      </w:divBdr>
    </w:div>
    <w:div w:id="1114667003">
      <w:bodyDiv w:val="1"/>
      <w:marLeft w:val="0"/>
      <w:marRight w:val="0"/>
      <w:marTop w:val="0"/>
      <w:marBottom w:val="0"/>
      <w:divBdr>
        <w:top w:val="none" w:sz="0" w:space="0" w:color="auto"/>
        <w:left w:val="none" w:sz="0" w:space="0" w:color="auto"/>
        <w:bottom w:val="none" w:sz="0" w:space="0" w:color="auto"/>
        <w:right w:val="none" w:sz="0" w:space="0" w:color="auto"/>
      </w:divBdr>
    </w:div>
    <w:div w:id="1115517383">
      <w:bodyDiv w:val="1"/>
      <w:marLeft w:val="0"/>
      <w:marRight w:val="0"/>
      <w:marTop w:val="0"/>
      <w:marBottom w:val="0"/>
      <w:divBdr>
        <w:top w:val="none" w:sz="0" w:space="0" w:color="auto"/>
        <w:left w:val="none" w:sz="0" w:space="0" w:color="auto"/>
        <w:bottom w:val="none" w:sz="0" w:space="0" w:color="auto"/>
        <w:right w:val="none" w:sz="0" w:space="0" w:color="auto"/>
      </w:divBdr>
    </w:div>
    <w:div w:id="1116170192">
      <w:bodyDiv w:val="1"/>
      <w:marLeft w:val="0"/>
      <w:marRight w:val="0"/>
      <w:marTop w:val="0"/>
      <w:marBottom w:val="0"/>
      <w:divBdr>
        <w:top w:val="none" w:sz="0" w:space="0" w:color="auto"/>
        <w:left w:val="none" w:sz="0" w:space="0" w:color="auto"/>
        <w:bottom w:val="none" w:sz="0" w:space="0" w:color="auto"/>
        <w:right w:val="none" w:sz="0" w:space="0" w:color="auto"/>
      </w:divBdr>
    </w:div>
    <w:div w:id="1116364772">
      <w:bodyDiv w:val="1"/>
      <w:marLeft w:val="0"/>
      <w:marRight w:val="0"/>
      <w:marTop w:val="0"/>
      <w:marBottom w:val="0"/>
      <w:divBdr>
        <w:top w:val="none" w:sz="0" w:space="0" w:color="auto"/>
        <w:left w:val="none" w:sz="0" w:space="0" w:color="auto"/>
        <w:bottom w:val="none" w:sz="0" w:space="0" w:color="auto"/>
        <w:right w:val="none" w:sz="0" w:space="0" w:color="auto"/>
      </w:divBdr>
    </w:div>
    <w:div w:id="1116868651">
      <w:bodyDiv w:val="1"/>
      <w:marLeft w:val="0"/>
      <w:marRight w:val="0"/>
      <w:marTop w:val="0"/>
      <w:marBottom w:val="0"/>
      <w:divBdr>
        <w:top w:val="none" w:sz="0" w:space="0" w:color="auto"/>
        <w:left w:val="none" w:sz="0" w:space="0" w:color="auto"/>
        <w:bottom w:val="none" w:sz="0" w:space="0" w:color="auto"/>
        <w:right w:val="none" w:sz="0" w:space="0" w:color="auto"/>
      </w:divBdr>
    </w:div>
    <w:div w:id="1118062186">
      <w:bodyDiv w:val="1"/>
      <w:marLeft w:val="0"/>
      <w:marRight w:val="0"/>
      <w:marTop w:val="0"/>
      <w:marBottom w:val="0"/>
      <w:divBdr>
        <w:top w:val="none" w:sz="0" w:space="0" w:color="auto"/>
        <w:left w:val="none" w:sz="0" w:space="0" w:color="auto"/>
        <w:bottom w:val="none" w:sz="0" w:space="0" w:color="auto"/>
        <w:right w:val="none" w:sz="0" w:space="0" w:color="auto"/>
      </w:divBdr>
    </w:div>
    <w:div w:id="1121416425">
      <w:bodyDiv w:val="1"/>
      <w:marLeft w:val="0"/>
      <w:marRight w:val="0"/>
      <w:marTop w:val="0"/>
      <w:marBottom w:val="0"/>
      <w:divBdr>
        <w:top w:val="none" w:sz="0" w:space="0" w:color="auto"/>
        <w:left w:val="none" w:sz="0" w:space="0" w:color="auto"/>
        <w:bottom w:val="none" w:sz="0" w:space="0" w:color="auto"/>
        <w:right w:val="none" w:sz="0" w:space="0" w:color="auto"/>
      </w:divBdr>
    </w:div>
    <w:div w:id="1124033202">
      <w:bodyDiv w:val="1"/>
      <w:marLeft w:val="0"/>
      <w:marRight w:val="0"/>
      <w:marTop w:val="0"/>
      <w:marBottom w:val="0"/>
      <w:divBdr>
        <w:top w:val="none" w:sz="0" w:space="0" w:color="auto"/>
        <w:left w:val="none" w:sz="0" w:space="0" w:color="auto"/>
        <w:bottom w:val="none" w:sz="0" w:space="0" w:color="auto"/>
        <w:right w:val="none" w:sz="0" w:space="0" w:color="auto"/>
      </w:divBdr>
    </w:div>
    <w:div w:id="1125122954">
      <w:bodyDiv w:val="1"/>
      <w:marLeft w:val="0"/>
      <w:marRight w:val="0"/>
      <w:marTop w:val="0"/>
      <w:marBottom w:val="0"/>
      <w:divBdr>
        <w:top w:val="none" w:sz="0" w:space="0" w:color="auto"/>
        <w:left w:val="none" w:sz="0" w:space="0" w:color="auto"/>
        <w:bottom w:val="none" w:sz="0" w:space="0" w:color="auto"/>
        <w:right w:val="none" w:sz="0" w:space="0" w:color="auto"/>
      </w:divBdr>
    </w:div>
    <w:div w:id="1126194634">
      <w:bodyDiv w:val="1"/>
      <w:marLeft w:val="0"/>
      <w:marRight w:val="0"/>
      <w:marTop w:val="0"/>
      <w:marBottom w:val="0"/>
      <w:divBdr>
        <w:top w:val="none" w:sz="0" w:space="0" w:color="auto"/>
        <w:left w:val="none" w:sz="0" w:space="0" w:color="auto"/>
        <w:bottom w:val="none" w:sz="0" w:space="0" w:color="auto"/>
        <w:right w:val="none" w:sz="0" w:space="0" w:color="auto"/>
      </w:divBdr>
    </w:div>
    <w:div w:id="1126852908">
      <w:bodyDiv w:val="1"/>
      <w:marLeft w:val="0"/>
      <w:marRight w:val="0"/>
      <w:marTop w:val="0"/>
      <w:marBottom w:val="0"/>
      <w:divBdr>
        <w:top w:val="none" w:sz="0" w:space="0" w:color="auto"/>
        <w:left w:val="none" w:sz="0" w:space="0" w:color="auto"/>
        <w:bottom w:val="none" w:sz="0" w:space="0" w:color="auto"/>
        <w:right w:val="none" w:sz="0" w:space="0" w:color="auto"/>
      </w:divBdr>
    </w:div>
    <w:div w:id="1127506132">
      <w:bodyDiv w:val="1"/>
      <w:marLeft w:val="0"/>
      <w:marRight w:val="0"/>
      <w:marTop w:val="0"/>
      <w:marBottom w:val="0"/>
      <w:divBdr>
        <w:top w:val="none" w:sz="0" w:space="0" w:color="auto"/>
        <w:left w:val="none" w:sz="0" w:space="0" w:color="auto"/>
        <w:bottom w:val="none" w:sz="0" w:space="0" w:color="auto"/>
        <w:right w:val="none" w:sz="0" w:space="0" w:color="auto"/>
      </w:divBdr>
    </w:div>
    <w:div w:id="1128623438">
      <w:bodyDiv w:val="1"/>
      <w:marLeft w:val="0"/>
      <w:marRight w:val="0"/>
      <w:marTop w:val="0"/>
      <w:marBottom w:val="0"/>
      <w:divBdr>
        <w:top w:val="none" w:sz="0" w:space="0" w:color="auto"/>
        <w:left w:val="none" w:sz="0" w:space="0" w:color="auto"/>
        <w:bottom w:val="none" w:sz="0" w:space="0" w:color="auto"/>
        <w:right w:val="none" w:sz="0" w:space="0" w:color="auto"/>
      </w:divBdr>
    </w:div>
    <w:div w:id="1131632708">
      <w:bodyDiv w:val="1"/>
      <w:marLeft w:val="0"/>
      <w:marRight w:val="0"/>
      <w:marTop w:val="0"/>
      <w:marBottom w:val="0"/>
      <w:divBdr>
        <w:top w:val="none" w:sz="0" w:space="0" w:color="auto"/>
        <w:left w:val="none" w:sz="0" w:space="0" w:color="auto"/>
        <w:bottom w:val="none" w:sz="0" w:space="0" w:color="auto"/>
        <w:right w:val="none" w:sz="0" w:space="0" w:color="auto"/>
      </w:divBdr>
    </w:div>
    <w:div w:id="1131943297">
      <w:bodyDiv w:val="1"/>
      <w:marLeft w:val="0"/>
      <w:marRight w:val="0"/>
      <w:marTop w:val="0"/>
      <w:marBottom w:val="0"/>
      <w:divBdr>
        <w:top w:val="none" w:sz="0" w:space="0" w:color="auto"/>
        <w:left w:val="none" w:sz="0" w:space="0" w:color="auto"/>
        <w:bottom w:val="none" w:sz="0" w:space="0" w:color="auto"/>
        <w:right w:val="none" w:sz="0" w:space="0" w:color="auto"/>
      </w:divBdr>
    </w:div>
    <w:div w:id="1132167024">
      <w:bodyDiv w:val="1"/>
      <w:marLeft w:val="0"/>
      <w:marRight w:val="0"/>
      <w:marTop w:val="0"/>
      <w:marBottom w:val="0"/>
      <w:divBdr>
        <w:top w:val="none" w:sz="0" w:space="0" w:color="auto"/>
        <w:left w:val="none" w:sz="0" w:space="0" w:color="auto"/>
        <w:bottom w:val="none" w:sz="0" w:space="0" w:color="auto"/>
        <w:right w:val="none" w:sz="0" w:space="0" w:color="auto"/>
      </w:divBdr>
    </w:div>
    <w:div w:id="1133137502">
      <w:bodyDiv w:val="1"/>
      <w:marLeft w:val="0"/>
      <w:marRight w:val="0"/>
      <w:marTop w:val="0"/>
      <w:marBottom w:val="0"/>
      <w:divBdr>
        <w:top w:val="none" w:sz="0" w:space="0" w:color="auto"/>
        <w:left w:val="none" w:sz="0" w:space="0" w:color="auto"/>
        <w:bottom w:val="none" w:sz="0" w:space="0" w:color="auto"/>
        <w:right w:val="none" w:sz="0" w:space="0" w:color="auto"/>
      </w:divBdr>
    </w:div>
    <w:div w:id="1134370198">
      <w:bodyDiv w:val="1"/>
      <w:marLeft w:val="0"/>
      <w:marRight w:val="0"/>
      <w:marTop w:val="0"/>
      <w:marBottom w:val="0"/>
      <w:divBdr>
        <w:top w:val="none" w:sz="0" w:space="0" w:color="auto"/>
        <w:left w:val="none" w:sz="0" w:space="0" w:color="auto"/>
        <w:bottom w:val="none" w:sz="0" w:space="0" w:color="auto"/>
        <w:right w:val="none" w:sz="0" w:space="0" w:color="auto"/>
      </w:divBdr>
    </w:div>
    <w:div w:id="1136987817">
      <w:bodyDiv w:val="1"/>
      <w:marLeft w:val="0"/>
      <w:marRight w:val="0"/>
      <w:marTop w:val="0"/>
      <w:marBottom w:val="0"/>
      <w:divBdr>
        <w:top w:val="none" w:sz="0" w:space="0" w:color="auto"/>
        <w:left w:val="none" w:sz="0" w:space="0" w:color="auto"/>
        <w:bottom w:val="none" w:sz="0" w:space="0" w:color="auto"/>
        <w:right w:val="none" w:sz="0" w:space="0" w:color="auto"/>
      </w:divBdr>
    </w:div>
    <w:div w:id="1137070909">
      <w:bodyDiv w:val="1"/>
      <w:marLeft w:val="0"/>
      <w:marRight w:val="0"/>
      <w:marTop w:val="0"/>
      <w:marBottom w:val="0"/>
      <w:divBdr>
        <w:top w:val="none" w:sz="0" w:space="0" w:color="auto"/>
        <w:left w:val="none" w:sz="0" w:space="0" w:color="auto"/>
        <w:bottom w:val="none" w:sz="0" w:space="0" w:color="auto"/>
        <w:right w:val="none" w:sz="0" w:space="0" w:color="auto"/>
      </w:divBdr>
    </w:div>
    <w:div w:id="1137332070">
      <w:bodyDiv w:val="1"/>
      <w:marLeft w:val="0"/>
      <w:marRight w:val="0"/>
      <w:marTop w:val="0"/>
      <w:marBottom w:val="0"/>
      <w:divBdr>
        <w:top w:val="none" w:sz="0" w:space="0" w:color="auto"/>
        <w:left w:val="none" w:sz="0" w:space="0" w:color="auto"/>
        <w:bottom w:val="none" w:sz="0" w:space="0" w:color="auto"/>
        <w:right w:val="none" w:sz="0" w:space="0" w:color="auto"/>
      </w:divBdr>
      <w:divsChild>
        <w:div w:id="119881137">
          <w:marLeft w:val="0"/>
          <w:marRight w:val="0"/>
          <w:marTop w:val="0"/>
          <w:marBottom w:val="0"/>
          <w:divBdr>
            <w:top w:val="none" w:sz="0" w:space="0" w:color="auto"/>
            <w:left w:val="none" w:sz="0" w:space="0" w:color="auto"/>
            <w:bottom w:val="none" w:sz="0" w:space="0" w:color="auto"/>
            <w:right w:val="none" w:sz="0" w:space="0" w:color="auto"/>
          </w:divBdr>
        </w:div>
      </w:divsChild>
    </w:div>
    <w:div w:id="1137647655">
      <w:bodyDiv w:val="1"/>
      <w:marLeft w:val="0"/>
      <w:marRight w:val="0"/>
      <w:marTop w:val="0"/>
      <w:marBottom w:val="0"/>
      <w:divBdr>
        <w:top w:val="none" w:sz="0" w:space="0" w:color="auto"/>
        <w:left w:val="none" w:sz="0" w:space="0" w:color="auto"/>
        <w:bottom w:val="none" w:sz="0" w:space="0" w:color="auto"/>
        <w:right w:val="none" w:sz="0" w:space="0" w:color="auto"/>
      </w:divBdr>
    </w:div>
    <w:div w:id="1138915225">
      <w:bodyDiv w:val="1"/>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sChild>
            <w:div w:id="296568042">
              <w:marLeft w:val="0"/>
              <w:marRight w:val="0"/>
              <w:marTop w:val="0"/>
              <w:marBottom w:val="0"/>
              <w:divBdr>
                <w:top w:val="none" w:sz="0" w:space="0" w:color="auto"/>
                <w:left w:val="none" w:sz="0" w:space="0" w:color="auto"/>
                <w:bottom w:val="none" w:sz="0" w:space="0" w:color="auto"/>
                <w:right w:val="none" w:sz="0" w:space="0" w:color="auto"/>
              </w:divBdr>
              <w:divsChild>
                <w:div w:id="1726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5930">
      <w:bodyDiv w:val="1"/>
      <w:marLeft w:val="0"/>
      <w:marRight w:val="0"/>
      <w:marTop w:val="0"/>
      <w:marBottom w:val="0"/>
      <w:divBdr>
        <w:top w:val="none" w:sz="0" w:space="0" w:color="auto"/>
        <w:left w:val="none" w:sz="0" w:space="0" w:color="auto"/>
        <w:bottom w:val="none" w:sz="0" w:space="0" w:color="auto"/>
        <w:right w:val="none" w:sz="0" w:space="0" w:color="auto"/>
      </w:divBdr>
    </w:div>
    <w:div w:id="1140615571">
      <w:bodyDiv w:val="1"/>
      <w:marLeft w:val="0"/>
      <w:marRight w:val="0"/>
      <w:marTop w:val="0"/>
      <w:marBottom w:val="0"/>
      <w:divBdr>
        <w:top w:val="none" w:sz="0" w:space="0" w:color="auto"/>
        <w:left w:val="none" w:sz="0" w:space="0" w:color="auto"/>
        <w:bottom w:val="none" w:sz="0" w:space="0" w:color="auto"/>
        <w:right w:val="none" w:sz="0" w:space="0" w:color="auto"/>
      </w:divBdr>
    </w:div>
    <w:div w:id="1140878774">
      <w:bodyDiv w:val="1"/>
      <w:marLeft w:val="0"/>
      <w:marRight w:val="0"/>
      <w:marTop w:val="0"/>
      <w:marBottom w:val="0"/>
      <w:divBdr>
        <w:top w:val="none" w:sz="0" w:space="0" w:color="auto"/>
        <w:left w:val="none" w:sz="0" w:space="0" w:color="auto"/>
        <w:bottom w:val="none" w:sz="0" w:space="0" w:color="auto"/>
        <w:right w:val="none" w:sz="0" w:space="0" w:color="auto"/>
      </w:divBdr>
    </w:div>
    <w:div w:id="1140921543">
      <w:bodyDiv w:val="1"/>
      <w:marLeft w:val="0"/>
      <w:marRight w:val="0"/>
      <w:marTop w:val="0"/>
      <w:marBottom w:val="0"/>
      <w:divBdr>
        <w:top w:val="none" w:sz="0" w:space="0" w:color="auto"/>
        <w:left w:val="none" w:sz="0" w:space="0" w:color="auto"/>
        <w:bottom w:val="none" w:sz="0" w:space="0" w:color="auto"/>
        <w:right w:val="none" w:sz="0" w:space="0" w:color="auto"/>
      </w:divBdr>
    </w:div>
    <w:div w:id="1141385362">
      <w:bodyDiv w:val="1"/>
      <w:marLeft w:val="0"/>
      <w:marRight w:val="0"/>
      <w:marTop w:val="0"/>
      <w:marBottom w:val="0"/>
      <w:divBdr>
        <w:top w:val="none" w:sz="0" w:space="0" w:color="auto"/>
        <w:left w:val="none" w:sz="0" w:space="0" w:color="auto"/>
        <w:bottom w:val="none" w:sz="0" w:space="0" w:color="auto"/>
        <w:right w:val="none" w:sz="0" w:space="0" w:color="auto"/>
      </w:divBdr>
      <w:divsChild>
        <w:div w:id="1192302131">
          <w:marLeft w:val="0"/>
          <w:marRight w:val="0"/>
          <w:marTop w:val="0"/>
          <w:marBottom w:val="0"/>
          <w:divBdr>
            <w:top w:val="none" w:sz="0" w:space="0" w:color="auto"/>
            <w:left w:val="none" w:sz="0" w:space="0" w:color="auto"/>
            <w:bottom w:val="none" w:sz="0" w:space="0" w:color="auto"/>
            <w:right w:val="none" w:sz="0" w:space="0" w:color="auto"/>
          </w:divBdr>
        </w:div>
      </w:divsChild>
    </w:div>
    <w:div w:id="1141921707">
      <w:bodyDiv w:val="1"/>
      <w:marLeft w:val="0"/>
      <w:marRight w:val="0"/>
      <w:marTop w:val="0"/>
      <w:marBottom w:val="0"/>
      <w:divBdr>
        <w:top w:val="none" w:sz="0" w:space="0" w:color="auto"/>
        <w:left w:val="none" w:sz="0" w:space="0" w:color="auto"/>
        <w:bottom w:val="none" w:sz="0" w:space="0" w:color="auto"/>
        <w:right w:val="none" w:sz="0" w:space="0" w:color="auto"/>
      </w:divBdr>
    </w:div>
    <w:div w:id="1142193051">
      <w:bodyDiv w:val="1"/>
      <w:marLeft w:val="0"/>
      <w:marRight w:val="0"/>
      <w:marTop w:val="0"/>
      <w:marBottom w:val="0"/>
      <w:divBdr>
        <w:top w:val="none" w:sz="0" w:space="0" w:color="auto"/>
        <w:left w:val="none" w:sz="0" w:space="0" w:color="auto"/>
        <w:bottom w:val="none" w:sz="0" w:space="0" w:color="auto"/>
        <w:right w:val="none" w:sz="0" w:space="0" w:color="auto"/>
      </w:divBdr>
    </w:div>
    <w:div w:id="1143815271">
      <w:bodyDiv w:val="1"/>
      <w:marLeft w:val="0"/>
      <w:marRight w:val="0"/>
      <w:marTop w:val="0"/>
      <w:marBottom w:val="0"/>
      <w:divBdr>
        <w:top w:val="none" w:sz="0" w:space="0" w:color="auto"/>
        <w:left w:val="none" w:sz="0" w:space="0" w:color="auto"/>
        <w:bottom w:val="none" w:sz="0" w:space="0" w:color="auto"/>
        <w:right w:val="none" w:sz="0" w:space="0" w:color="auto"/>
      </w:divBdr>
    </w:div>
    <w:div w:id="1145121352">
      <w:bodyDiv w:val="1"/>
      <w:marLeft w:val="0"/>
      <w:marRight w:val="0"/>
      <w:marTop w:val="0"/>
      <w:marBottom w:val="0"/>
      <w:divBdr>
        <w:top w:val="none" w:sz="0" w:space="0" w:color="auto"/>
        <w:left w:val="none" w:sz="0" w:space="0" w:color="auto"/>
        <w:bottom w:val="none" w:sz="0" w:space="0" w:color="auto"/>
        <w:right w:val="none" w:sz="0" w:space="0" w:color="auto"/>
      </w:divBdr>
    </w:div>
    <w:div w:id="1147208222">
      <w:bodyDiv w:val="1"/>
      <w:marLeft w:val="0"/>
      <w:marRight w:val="0"/>
      <w:marTop w:val="0"/>
      <w:marBottom w:val="0"/>
      <w:divBdr>
        <w:top w:val="none" w:sz="0" w:space="0" w:color="auto"/>
        <w:left w:val="none" w:sz="0" w:space="0" w:color="auto"/>
        <w:bottom w:val="none" w:sz="0" w:space="0" w:color="auto"/>
        <w:right w:val="none" w:sz="0" w:space="0" w:color="auto"/>
      </w:divBdr>
    </w:div>
    <w:div w:id="1150168744">
      <w:bodyDiv w:val="1"/>
      <w:marLeft w:val="0"/>
      <w:marRight w:val="0"/>
      <w:marTop w:val="0"/>
      <w:marBottom w:val="0"/>
      <w:divBdr>
        <w:top w:val="none" w:sz="0" w:space="0" w:color="auto"/>
        <w:left w:val="none" w:sz="0" w:space="0" w:color="auto"/>
        <w:bottom w:val="none" w:sz="0" w:space="0" w:color="auto"/>
        <w:right w:val="none" w:sz="0" w:space="0" w:color="auto"/>
      </w:divBdr>
    </w:div>
    <w:div w:id="1151142726">
      <w:bodyDiv w:val="1"/>
      <w:marLeft w:val="0"/>
      <w:marRight w:val="0"/>
      <w:marTop w:val="0"/>
      <w:marBottom w:val="0"/>
      <w:divBdr>
        <w:top w:val="none" w:sz="0" w:space="0" w:color="auto"/>
        <w:left w:val="none" w:sz="0" w:space="0" w:color="auto"/>
        <w:bottom w:val="none" w:sz="0" w:space="0" w:color="auto"/>
        <w:right w:val="none" w:sz="0" w:space="0" w:color="auto"/>
      </w:divBdr>
    </w:div>
    <w:div w:id="1153642314">
      <w:bodyDiv w:val="1"/>
      <w:marLeft w:val="0"/>
      <w:marRight w:val="0"/>
      <w:marTop w:val="0"/>
      <w:marBottom w:val="0"/>
      <w:divBdr>
        <w:top w:val="none" w:sz="0" w:space="0" w:color="auto"/>
        <w:left w:val="none" w:sz="0" w:space="0" w:color="auto"/>
        <w:bottom w:val="none" w:sz="0" w:space="0" w:color="auto"/>
        <w:right w:val="none" w:sz="0" w:space="0" w:color="auto"/>
      </w:divBdr>
    </w:div>
    <w:div w:id="1154301116">
      <w:bodyDiv w:val="1"/>
      <w:marLeft w:val="0"/>
      <w:marRight w:val="0"/>
      <w:marTop w:val="0"/>
      <w:marBottom w:val="0"/>
      <w:divBdr>
        <w:top w:val="none" w:sz="0" w:space="0" w:color="auto"/>
        <w:left w:val="none" w:sz="0" w:space="0" w:color="auto"/>
        <w:bottom w:val="none" w:sz="0" w:space="0" w:color="auto"/>
        <w:right w:val="none" w:sz="0" w:space="0" w:color="auto"/>
      </w:divBdr>
    </w:div>
    <w:div w:id="1154948728">
      <w:bodyDiv w:val="1"/>
      <w:marLeft w:val="0"/>
      <w:marRight w:val="0"/>
      <w:marTop w:val="0"/>
      <w:marBottom w:val="0"/>
      <w:divBdr>
        <w:top w:val="none" w:sz="0" w:space="0" w:color="auto"/>
        <w:left w:val="none" w:sz="0" w:space="0" w:color="auto"/>
        <w:bottom w:val="none" w:sz="0" w:space="0" w:color="auto"/>
        <w:right w:val="none" w:sz="0" w:space="0" w:color="auto"/>
      </w:divBdr>
    </w:div>
    <w:div w:id="1156149180">
      <w:bodyDiv w:val="1"/>
      <w:marLeft w:val="0"/>
      <w:marRight w:val="0"/>
      <w:marTop w:val="0"/>
      <w:marBottom w:val="0"/>
      <w:divBdr>
        <w:top w:val="none" w:sz="0" w:space="0" w:color="auto"/>
        <w:left w:val="none" w:sz="0" w:space="0" w:color="auto"/>
        <w:bottom w:val="none" w:sz="0" w:space="0" w:color="auto"/>
        <w:right w:val="none" w:sz="0" w:space="0" w:color="auto"/>
      </w:divBdr>
    </w:div>
    <w:div w:id="1156844521">
      <w:bodyDiv w:val="1"/>
      <w:marLeft w:val="0"/>
      <w:marRight w:val="0"/>
      <w:marTop w:val="0"/>
      <w:marBottom w:val="0"/>
      <w:divBdr>
        <w:top w:val="none" w:sz="0" w:space="0" w:color="auto"/>
        <w:left w:val="none" w:sz="0" w:space="0" w:color="auto"/>
        <w:bottom w:val="none" w:sz="0" w:space="0" w:color="auto"/>
        <w:right w:val="none" w:sz="0" w:space="0" w:color="auto"/>
      </w:divBdr>
    </w:div>
    <w:div w:id="1157115285">
      <w:bodyDiv w:val="1"/>
      <w:marLeft w:val="0"/>
      <w:marRight w:val="0"/>
      <w:marTop w:val="0"/>
      <w:marBottom w:val="0"/>
      <w:divBdr>
        <w:top w:val="none" w:sz="0" w:space="0" w:color="auto"/>
        <w:left w:val="none" w:sz="0" w:space="0" w:color="auto"/>
        <w:bottom w:val="none" w:sz="0" w:space="0" w:color="auto"/>
        <w:right w:val="none" w:sz="0" w:space="0" w:color="auto"/>
      </w:divBdr>
    </w:div>
    <w:div w:id="1159418482">
      <w:bodyDiv w:val="1"/>
      <w:marLeft w:val="0"/>
      <w:marRight w:val="0"/>
      <w:marTop w:val="0"/>
      <w:marBottom w:val="0"/>
      <w:divBdr>
        <w:top w:val="none" w:sz="0" w:space="0" w:color="auto"/>
        <w:left w:val="none" w:sz="0" w:space="0" w:color="auto"/>
        <w:bottom w:val="none" w:sz="0" w:space="0" w:color="auto"/>
        <w:right w:val="none" w:sz="0" w:space="0" w:color="auto"/>
      </w:divBdr>
    </w:div>
    <w:div w:id="1159660678">
      <w:bodyDiv w:val="1"/>
      <w:marLeft w:val="0"/>
      <w:marRight w:val="0"/>
      <w:marTop w:val="0"/>
      <w:marBottom w:val="0"/>
      <w:divBdr>
        <w:top w:val="none" w:sz="0" w:space="0" w:color="auto"/>
        <w:left w:val="none" w:sz="0" w:space="0" w:color="auto"/>
        <w:bottom w:val="none" w:sz="0" w:space="0" w:color="auto"/>
        <w:right w:val="none" w:sz="0" w:space="0" w:color="auto"/>
      </w:divBdr>
    </w:div>
    <w:div w:id="1161626938">
      <w:bodyDiv w:val="1"/>
      <w:marLeft w:val="0"/>
      <w:marRight w:val="0"/>
      <w:marTop w:val="0"/>
      <w:marBottom w:val="0"/>
      <w:divBdr>
        <w:top w:val="none" w:sz="0" w:space="0" w:color="auto"/>
        <w:left w:val="none" w:sz="0" w:space="0" w:color="auto"/>
        <w:bottom w:val="none" w:sz="0" w:space="0" w:color="auto"/>
        <w:right w:val="none" w:sz="0" w:space="0" w:color="auto"/>
      </w:divBdr>
    </w:div>
    <w:div w:id="1163426260">
      <w:bodyDiv w:val="1"/>
      <w:marLeft w:val="0"/>
      <w:marRight w:val="0"/>
      <w:marTop w:val="0"/>
      <w:marBottom w:val="0"/>
      <w:divBdr>
        <w:top w:val="none" w:sz="0" w:space="0" w:color="auto"/>
        <w:left w:val="none" w:sz="0" w:space="0" w:color="auto"/>
        <w:bottom w:val="none" w:sz="0" w:space="0" w:color="auto"/>
        <w:right w:val="none" w:sz="0" w:space="0" w:color="auto"/>
      </w:divBdr>
    </w:div>
    <w:div w:id="1163812853">
      <w:bodyDiv w:val="1"/>
      <w:marLeft w:val="0"/>
      <w:marRight w:val="0"/>
      <w:marTop w:val="0"/>
      <w:marBottom w:val="0"/>
      <w:divBdr>
        <w:top w:val="none" w:sz="0" w:space="0" w:color="auto"/>
        <w:left w:val="none" w:sz="0" w:space="0" w:color="auto"/>
        <w:bottom w:val="none" w:sz="0" w:space="0" w:color="auto"/>
        <w:right w:val="none" w:sz="0" w:space="0" w:color="auto"/>
      </w:divBdr>
    </w:div>
    <w:div w:id="1164130903">
      <w:bodyDiv w:val="1"/>
      <w:marLeft w:val="0"/>
      <w:marRight w:val="0"/>
      <w:marTop w:val="0"/>
      <w:marBottom w:val="0"/>
      <w:divBdr>
        <w:top w:val="none" w:sz="0" w:space="0" w:color="auto"/>
        <w:left w:val="none" w:sz="0" w:space="0" w:color="auto"/>
        <w:bottom w:val="none" w:sz="0" w:space="0" w:color="auto"/>
        <w:right w:val="none" w:sz="0" w:space="0" w:color="auto"/>
      </w:divBdr>
    </w:div>
    <w:div w:id="1166431850">
      <w:bodyDiv w:val="1"/>
      <w:marLeft w:val="0"/>
      <w:marRight w:val="0"/>
      <w:marTop w:val="0"/>
      <w:marBottom w:val="0"/>
      <w:divBdr>
        <w:top w:val="none" w:sz="0" w:space="0" w:color="auto"/>
        <w:left w:val="none" w:sz="0" w:space="0" w:color="auto"/>
        <w:bottom w:val="none" w:sz="0" w:space="0" w:color="auto"/>
        <w:right w:val="none" w:sz="0" w:space="0" w:color="auto"/>
      </w:divBdr>
    </w:div>
    <w:div w:id="1166818395">
      <w:bodyDiv w:val="1"/>
      <w:marLeft w:val="0"/>
      <w:marRight w:val="0"/>
      <w:marTop w:val="0"/>
      <w:marBottom w:val="0"/>
      <w:divBdr>
        <w:top w:val="none" w:sz="0" w:space="0" w:color="auto"/>
        <w:left w:val="none" w:sz="0" w:space="0" w:color="auto"/>
        <w:bottom w:val="none" w:sz="0" w:space="0" w:color="auto"/>
        <w:right w:val="none" w:sz="0" w:space="0" w:color="auto"/>
      </w:divBdr>
    </w:div>
    <w:div w:id="1167549253">
      <w:bodyDiv w:val="1"/>
      <w:marLeft w:val="0"/>
      <w:marRight w:val="0"/>
      <w:marTop w:val="0"/>
      <w:marBottom w:val="0"/>
      <w:divBdr>
        <w:top w:val="none" w:sz="0" w:space="0" w:color="auto"/>
        <w:left w:val="none" w:sz="0" w:space="0" w:color="auto"/>
        <w:bottom w:val="none" w:sz="0" w:space="0" w:color="auto"/>
        <w:right w:val="none" w:sz="0" w:space="0" w:color="auto"/>
      </w:divBdr>
    </w:div>
    <w:div w:id="1167788726">
      <w:bodyDiv w:val="1"/>
      <w:marLeft w:val="0"/>
      <w:marRight w:val="0"/>
      <w:marTop w:val="0"/>
      <w:marBottom w:val="0"/>
      <w:divBdr>
        <w:top w:val="none" w:sz="0" w:space="0" w:color="auto"/>
        <w:left w:val="none" w:sz="0" w:space="0" w:color="auto"/>
        <w:bottom w:val="none" w:sz="0" w:space="0" w:color="auto"/>
        <w:right w:val="none" w:sz="0" w:space="0" w:color="auto"/>
      </w:divBdr>
    </w:div>
    <w:div w:id="1169952150">
      <w:bodyDiv w:val="1"/>
      <w:marLeft w:val="0"/>
      <w:marRight w:val="0"/>
      <w:marTop w:val="0"/>
      <w:marBottom w:val="0"/>
      <w:divBdr>
        <w:top w:val="none" w:sz="0" w:space="0" w:color="auto"/>
        <w:left w:val="none" w:sz="0" w:space="0" w:color="auto"/>
        <w:bottom w:val="none" w:sz="0" w:space="0" w:color="auto"/>
        <w:right w:val="none" w:sz="0" w:space="0" w:color="auto"/>
      </w:divBdr>
    </w:div>
    <w:div w:id="1170827067">
      <w:bodyDiv w:val="1"/>
      <w:marLeft w:val="0"/>
      <w:marRight w:val="0"/>
      <w:marTop w:val="0"/>
      <w:marBottom w:val="0"/>
      <w:divBdr>
        <w:top w:val="none" w:sz="0" w:space="0" w:color="auto"/>
        <w:left w:val="none" w:sz="0" w:space="0" w:color="auto"/>
        <w:bottom w:val="none" w:sz="0" w:space="0" w:color="auto"/>
        <w:right w:val="none" w:sz="0" w:space="0" w:color="auto"/>
      </w:divBdr>
    </w:div>
    <w:div w:id="1171214012">
      <w:bodyDiv w:val="1"/>
      <w:marLeft w:val="0"/>
      <w:marRight w:val="0"/>
      <w:marTop w:val="0"/>
      <w:marBottom w:val="0"/>
      <w:divBdr>
        <w:top w:val="none" w:sz="0" w:space="0" w:color="auto"/>
        <w:left w:val="none" w:sz="0" w:space="0" w:color="auto"/>
        <w:bottom w:val="none" w:sz="0" w:space="0" w:color="auto"/>
        <w:right w:val="none" w:sz="0" w:space="0" w:color="auto"/>
      </w:divBdr>
    </w:div>
    <w:div w:id="1171793065">
      <w:bodyDiv w:val="1"/>
      <w:marLeft w:val="0"/>
      <w:marRight w:val="0"/>
      <w:marTop w:val="0"/>
      <w:marBottom w:val="0"/>
      <w:divBdr>
        <w:top w:val="none" w:sz="0" w:space="0" w:color="auto"/>
        <w:left w:val="none" w:sz="0" w:space="0" w:color="auto"/>
        <w:bottom w:val="none" w:sz="0" w:space="0" w:color="auto"/>
        <w:right w:val="none" w:sz="0" w:space="0" w:color="auto"/>
      </w:divBdr>
    </w:div>
    <w:div w:id="1172185318">
      <w:bodyDiv w:val="1"/>
      <w:marLeft w:val="0"/>
      <w:marRight w:val="0"/>
      <w:marTop w:val="0"/>
      <w:marBottom w:val="0"/>
      <w:divBdr>
        <w:top w:val="none" w:sz="0" w:space="0" w:color="auto"/>
        <w:left w:val="none" w:sz="0" w:space="0" w:color="auto"/>
        <w:bottom w:val="none" w:sz="0" w:space="0" w:color="auto"/>
        <w:right w:val="none" w:sz="0" w:space="0" w:color="auto"/>
      </w:divBdr>
    </w:div>
    <w:div w:id="1172256200">
      <w:bodyDiv w:val="1"/>
      <w:marLeft w:val="0"/>
      <w:marRight w:val="0"/>
      <w:marTop w:val="0"/>
      <w:marBottom w:val="0"/>
      <w:divBdr>
        <w:top w:val="none" w:sz="0" w:space="0" w:color="auto"/>
        <w:left w:val="none" w:sz="0" w:space="0" w:color="auto"/>
        <w:bottom w:val="none" w:sz="0" w:space="0" w:color="auto"/>
        <w:right w:val="none" w:sz="0" w:space="0" w:color="auto"/>
      </w:divBdr>
    </w:div>
    <w:div w:id="1172648737">
      <w:bodyDiv w:val="1"/>
      <w:marLeft w:val="0"/>
      <w:marRight w:val="0"/>
      <w:marTop w:val="0"/>
      <w:marBottom w:val="0"/>
      <w:divBdr>
        <w:top w:val="none" w:sz="0" w:space="0" w:color="auto"/>
        <w:left w:val="none" w:sz="0" w:space="0" w:color="auto"/>
        <w:bottom w:val="none" w:sz="0" w:space="0" w:color="auto"/>
        <w:right w:val="none" w:sz="0" w:space="0" w:color="auto"/>
      </w:divBdr>
    </w:div>
    <w:div w:id="1174606731">
      <w:bodyDiv w:val="1"/>
      <w:marLeft w:val="0"/>
      <w:marRight w:val="0"/>
      <w:marTop w:val="0"/>
      <w:marBottom w:val="0"/>
      <w:divBdr>
        <w:top w:val="none" w:sz="0" w:space="0" w:color="auto"/>
        <w:left w:val="none" w:sz="0" w:space="0" w:color="auto"/>
        <w:bottom w:val="none" w:sz="0" w:space="0" w:color="auto"/>
        <w:right w:val="none" w:sz="0" w:space="0" w:color="auto"/>
      </w:divBdr>
    </w:div>
    <w:div w:id="1174610417">
      <w:bodyDiv w:val="1"/>
      <w:marLeft w:val="0"/>
      <w:marRight w:val="0"/>
      <w:marTop w:val="0"/>
      <w:marBottom w:val="0"/>
      <w:divBdr>
        <w:top w:val="none" w:sz="0" w:space="0" w:color="auto"/>
        <w:left w:val="none" w:sz="0" w:space="0" w:color="auto"/>
        <w:bottom w:val="none" w:sz="0" w:space="0" w:color="auto"/>
        <w:right w:val="none" w:sz="0" w:space="0" w:color="auto"/>
      </w:divBdr>
    </w:div>
    <w:div w:id="1176502889">
      <w:bodyDiv w:val="1"/>
      <w:marLeft w:val="0"/>
      <w:marRight w:val="0"/>
      <w:marTop w:val="0"/>
      <w:marBottom w:val="0"/>
      <w:divBdr>
        <w:top w:val="none" w:sz="0" w:space="0" w:color="auto"/>
        <w:left w:val="none" w:sz="0" w:space="0" w:color="auto"/>
        <w:bottom w:val="none" w:sz="0" w:space="0" w:color="auto"/>
        <w:right w:val="none" w:sz="0" w:space="0" w:color="auto"/>
      </w:divBdr>
    </w:div>
    <w:div w:id="1179545960">
      <w:bodyDiv w:val="1"/>
      <w:marLeft w:val="0"/>
      <w:marRight w:val="0"/>
      <w:marTop w:val="0"/>
      <w:marBottom w:val="0"/>
      <w:divBdr>
        <w:top w:val="none" w:sz="0" w:space="0" w:color="auto"/>
        <w:left w:val="none" w:sz="0" w:space="0" w:color="auto"/>
        <w:bottom w:val="none" w:sz="0" w:space="0" w:color="auto"/>
        <w:right w:val="none" w:sz="0" w:space="0" w:color="auto"/>
      </w:divBdr>
    </w:div>
    <w:div w:id="1180318894">
      <w:bodyDiv w:val="1"/>
      <w:marLeft w:val="0"/>
      <w:marRight w:val="0"/>
      <w:marTop w:val="0"/>
      <w:marBottom w:val="0"/>
      <w:divBdr>
        <w:top w:val="none" w:sz="0" w:space="0" w:color="auto"/>
        <w:left w:val="none" w:sz="0" w:space="0" w:color="auto"/>
        <w:bottom w:val="none" w:sz="0" w:space="0" w:color="auto"/>
        <w:right w:val="none" w:sz="0" w:space="0" w:color="auto"/>
      </w:divBdr>
    </w:div>
    <w:div w:id="1181236004">
      <w:bodyDiv w:val="1"/>
      <w:marLeft w:val="0"/>
      <w:marRight w:val="0"/>
      <w:marTop w:val="0"/>
      <w:marBottom w:val="0"/>
      <w:divBdr>
        <w:top w:val="none" w:sz="0" w:space="0" w:color="auto"/>
        <w:left w:val="none" w:sz="0" w:space="0" w:color="auto"/>
        <w:bottom w:val="none" w:sz="0" w:space="0" w:color="auto"/>
        <w:right w:val="none" w:sz="0" w:space="0" w:color="auto"/>
      </w:divBdr>
    </w:div>
    <w:div w:id="1181357931">
      <w:bodyDiv w:val="1"/>
      <w:marLeft w:val="0"/>
      <w:marRight w:val="0"/>
      <w:marTop w:val="0"/>
      <w:marBottom w:val="0"/>
      <w:divBdr>
        <w:top w:val="none" w:sz="0" w:space="0" w:color="auto"/>
        <w:left w:val="none" w:sz="0" w:space="0" w:color="auto"/>
        <w:bottom w:val="none" w:sz="0" w:space="0" w:color="auto"/>
        <w:right w:val="none" w:sz="0" w:space="0" w:color="auto"/>
      </w:divBdr>
    </w:div>
    <w:div w:id="1184053904">
      <w:bodyDiv w:val="1"/>
      <w:marLeft w:val="0"/>
      <w:marRight w:val="0"/>
      <w:marTop w:val="0"/>
      <w:marBottom w:val="0"/>
      <w:divBdr>
        <w:top w:val="none" w:sz="0" w:space="0" w:color="auto"/>
        <w:left w:val="none" w:sz="0" w:space="0" w:color="auto"/>
        <w:bottom w:val="none" w:sz="0" w:space="0" w:color="auto"/>
        <w:right w:val="none" w:sz="0" w:space="0" w:color="auto"/>
      </w:divBdr>
    </w:div>
    <w:div w:id="1184512412">
      <w:bodyDiv w:val="1"/>
      <w:marLeft w:val="0"/>
      <w:marRight w:val="0"/>
      <w:marTop w:val="0"/>
      <w:marBottom w:val="0"/>
      <w:divBdr>
        <w:top w:val="none" w:sz="0" w:space="0" w:color="auto"/>
        <w:left w:val="none" w:sz="0" w:space="0" w:color="auto"/>
        <w:bottom w:val="none" w:sz="0" w:space="0" w:color="auto"/>
        <w:right w:val="none" w:sz="0" w:space="0" w:color="auto"/>
      </w:divBdr>
    </w:div>
    <w:div w:id="1184632957">
      <w:bodyDiv w:val="1"/>
      <w:marLeft w:val="0"/>
      <w:marRight w:val="0"/>
      <w:marTop w:val="0"/>
      <w:marBottom w:val="0"/>
      <w:divBdr>
        <w:top w:val="none" w:sz="0" w:space="0" w:color="auto"/>
        <w:left w:val="none" w:sz="0" w:space="0" w:color="auto"/>
        <w:bottom w:val="none" w:sz="0" w:space="0" w:color="auto"/>
        <w:right w:val="none" w:sz="0" w:space="0" w:color="auto"/>
      </w:divBdr>
    </w:div>
    <w:div w:id="1186406630">
      <w:bodyDiv w:val="1"/>
      <w:marLeft w:val="0"/>
      <w:marRight w:val="0"/>
      <w:marTop w:val="0"/>
      <w:marBottom w:val="0"/>
      <w:divBdr>
        <w:top w:val="none" w:sz="0" w:space="0" w:color="auto"/>
        <w:left w:val="none" w:sz="0" w:space="0" w:color="auto"/>
        <w:bottom w:val="none" w:sz="0" w:space="0" w:color="auto"/>
        <w:right w:val="none" w:sz="0" w:space="0" w:color="auto"/>
      </w:divBdr>
    </w:div>
    <w:div w:id="1189175368">
      <w:bodyDiv w:val="1"/>
      <w:marLeft w:val="0"/>
      <w:marRight w:val="0"/>
      <w:marTop w:val="0"/>
      <w:marBottom w:val="0"/>
      <w:divBdr>
        <w:top w:val="none" w:sz="0" w:space="0" w:color="auto"/>
        <w:left w:val="none" w:sz="0" w:space="0" w:color="auto"/>
        <w:bottom w:val="none" w:sz="0" w:space="0" w:color="auto"/>
        <w:right w:val="none" w:sz="0" w:space="0" w:color="auto"/>
      </w:divBdr>
    </w:div>
    <w:div w:id="1189294357">
      <w:bodyDiv w:val="1"/>
      <w:marLeft w:val="0"/>
      <w:marRight w:val="0"/>
      <w:marTop w:val="0"/>
      <w:marBottom w:val="0"/>
      <w:divBdr>
        <w:top w:val="none" w:sz="0" w:space="0" w:color="auto"/>
        <w:left w:val="none" w:sz="0" w:space="0" w:color="auto"/>
        <w:bottom w:val="none" w:sz="0" w:space="0" w:color="auto"/>
        <w:right w:val="none" w:sz="0" w:space="0" w:color="auto"/>
      </w:divBdr>
    </w:div>
    <w:div w:id="1190993106">
      <w:bodyDiv w:val="1"/>
      <w:marLeft w:val="0"/>
      <w:marRight w:val="0"/>
      <w:marTop w:val="0"/>
      <w:marBottom w:val="0"/>
      <w:divBdr>
        <w:top w:val="none" w:sz="0" w:space="0" w:color="auto"/>
        <w:left w:val="none" w:sz="0" w:space="0" w:color="auto"/>
        <w:bottom w:val="none" w:sz="0" w:space="0" w:color="auto"/>
        <w:right w:val="none" w:sz="0" w:space="0" w:color="auto"/>
      </w:divBdr>
    </w:div>
    <w:div w:id="1194270569">
      <w:bodyDiv w:val="1"/>
      <w:marLeft w:val="0"/>
      <w:marRight w:val="0"/>
      <w:marTop w:val="0"/>
      <w:marBottom w:val="0"/>
      <w:divBdr>
        <w:top w:val="none" w:sz="0" w:space="0" w:color="auto"/>
        <w:left w:val="none" w:sz="0" w:space="0" w:color="auto"/>
        <w:bottom w:val="none" w:sz="0" w:space="0" w:color="auto"/>
        <w:right w:val="none" w:sz="0" w:space="0" w:color="auto"/>
      </w:divBdr>
    </w:div>
    <w:div w:id="1194804609">
      <w:bodyDiv w:val="1"/>
      <w:marLeft w:val="0"/>
      <w:marRight w:val="0"/>
      <w:marTop w:val="0"/>
      <w:marBottom w:val="0"/>
      <w:divBdr>
        <w:top w:val="none" w:sz="0" w:space="0" w:color="auto"/>
        <w:left w:val="none" w:sz="0" w:space="0" w:color="auto"/>
        <w:bottom w:val="none" w:sz="0" w:space="0" w:color="auto"/>
        <w:right w:val="none" w:sz="0" w:space="0" w:color="auto"/>
      </w:divBdr>
    </w:div>
    <w:div w:id="1194807876">
      <w:bodyDiv w:val="1"/>
      <w:marLeft w:val="0"/>
      <w:marRight w:val="0"/>
      <w:marTop w:val="0"/>
      <w:marBottom w:val="0"/>
      <w:divBdr>
        <w:top w:val="none" w:sz="0" w:space="0" w:color="auto"/>
        <w:left w:val="none" w:sz="0" w:space="0" w:color="auto"/>
        <w:bottom w:val="none" w:sz="0" w:space="0" w:color="auto"/>
        <w:right w:val="none" w:sz="0" w:space="0" w:color="auto"/>
      </w:divBdr>
    </w:div>
    <w:div w:id="1194807890">
      <w:bodyDiv w:val="1"/>
      <w:marLeft w:val="0"/>
      <w:marRight w:val="0"/>
      <w:marTop w:val="0"/>
      <w:marBottom w:val="0"/>
      <w:divBdr>
        <w:top w:val="none" w:sz="0" w:space="0" w:color="auto"/>
        <w:left w:val="none" w:sz="0" w:space="0" w:color="auto"/>
        <w:bottom w:val="none" w:sz="0" w:space="0" w:color="auto"/>
        <w:right w:val="none" w:sz="0" w:space="0" w:color="auto"/>
      </w:divBdr>
    </w:div>
    <w:div w:id="1196651486">
      <w:bodyDiv w:val="1"/>
      <w:marLeft w:val="0"/>
      <w:marRight w:val="0"/>
      <w:marTop w:val="0"/>
      <w:marBottom w:val="0"/>
      <w:divBdr>
        <w:top w:val="none" w:sz="0" w:space="0" w:color="auto"/>
        <w:left w:val="none" w:sz="0" w:space="0" w:color="auto"/>
        <w:bottom w:val="none" w:sz="0" w:space="0" w:color="auto"/>
        <w:right w:val="none" w:sz="0" w:space="0" w:color="auto"/>
      </w:divBdr>
    </w:div>
    <w:div w:id="1197042709">
      <w:bodyDiv w:val="1"/>
      <w:marLeft w:val="0"/>
      <w:marRight w:val="0"/>
      <w:marTop w:val="0"/>
      <w:marBottom w:val="0"/>
      <w:divBdr>
        <w:top w:val="none" w:sz="0" w:space="0" w:color="auto"/>
        <w:left w:val="none" w:sz="0" w:space="0" w:color="auto"/>
        <w:bottom w:val="none" w:sz="0" w:space="0" w:color="auto"/>
        <w:right w:val="none" w:sz="0" w:space="0" w:color="auto"/>
      </w:divBdr>
    </w:div>
    <w:div w:id="1198279016">
      <w:bodyDiv w:val="1"/>
      <w:marLeft w:val="0"/>
      <w:marRight w:val="0"/>
      <w:marTop w:val="0"/>
      <w:marBottom w:val="0"/>
      <w:divBdr>
        <w:top w:val="none" w:sz="0" w:space="0" w:color="auto"/>
        <w:left w:val="none" w:sz="0" w:space="0" w:color="auto"/>
        <w:bottom w:val="none" w:sz="0" w:space="0" w:color="auto"/>
        <w:right w:val="none" w:sz="0" w:space="0" w:color="auto"/>
      </w:divBdr>
    </w:div>
    <w:div w:id="1199314783">
      <w:bodyDiv w:val="1"/>
      <w:marLeft w:val="0"/>
      <w:marRight w:val="0"/>
      <w:marTop w:val="0"/>
      <w:marBottom w:val="0"/>
      <w:divBdr>
        <w:top w:val="none" w:sz="0" w:space="0" w:color="auto"/>
        <w:left w:val="none" w:sz="0" w:space="0" w:color="auto"/>
        <w:bottom w:val="none" w:sz="0" w:space="0" w:color="auto"/>
        <w:right w:val="none" w:sz="0" w:space="0" w:color="auto"/>
      </w:divBdr>
    </w:div>
    <w:div w:id="1200361959">
      <w:bodyDiv w:val="1"/>
      <w:marLeft w:val="0"/>
      <w:marRight w:val="0"/>
      <w:marTop w:val="0"/>
      <w:marBottom w:val="0"/>
      <w:divBdr>
        <w:top w:val="none" w:sz="0" w:space="0" w:color="auto"/>
        <w:left w:val="none" w:sz="0" w:space="0" w:color="auto"/>
        <w:bottom w:val="none" w:sz="0" w:space="0" w:color="auto"/>
        <w:right w:val="none" w:sz="0" w:space="0" w:color="auto"/>
      </w:divBdr>
    </w:div>
    <w:div w:id="1201821989">
      <w:bodyDiv w:val="1"/>
      <w:marLeft w:val="0"/>
      <w:marRight w:val="0"/>
      <w:marTop w:val="0"/>
      <w:marBottom w:val="0"/>
      <w:divBdr>
        <w:top w:val="none" w:sz="0" w:space="0" w:color="auto"/>
        <w:left w:val="none" w:sz="0" w:space="0" w:color="auto"/>
        <w:bottom w:val="none" w:sz="0" w:space="0" w:color="auto"/>
        <w:right w:val="none" w:sz="0" w:space="0" w:color="auto"/>
      </w:divBdr>
    </w:div>
    <w:div w:id="1201866557">
      <w:bodyDiv w:val="1"/>
      <w:marLeft w:val="0"/>
      <w:marRight w:val="0"/>
      <w:marTop w:val="0"/>
      <w:marBottom w:val="0"/>
      <w:divBdr>
        <w:top w:val="none" w:sz="0" w:space="0" w:color="auto"/>
        <w:left w:val="none" w:sz="0" w:space="0" w:color="auto"/>
        <w:bottom w:val="none" w:sz="0" w:space="0" w:color="auto"/>
        <w:right w:val="none" w:sz="0" w:space="0" w:color="auto"/>
      </w:divBdr>
    </w:div>
    <w:div w:id="1202981096">
      <w:bodyDiv w:val="1"/>
      <w:marLeft w:val="0"/>
      <w:marRight w:val="0"/>
      <w:marTop w:val="0"/>
      <w:marBottom w:val="0"/>
      <w:divBdr>
        <w:top w:val="none" w:sz="0" w:space="0" w:color="auto"/>
        <w:left w:val="none" w:sz="0" w:space="0" w:color="auto"/>
        <w:bottom w:val="none" w:sz="0" w:space="0" w:color="auto"/>
        <w:right w:val="none" w:sz="0" w:space="0" w:color="auto"/>
      </w:divBdr>
    </w:div>
    <w:div w:id="1203130486">
      <w:bodyDiv w:val="1"/>
      <w:marLeft w:val="0"/>
      <w:marRight w:val="0"/>
      <w:marTop w:val="0"/>
      <w:marBottom w:val="0"/>
      <w:divBdr>
        <w:top w:val="none" w:sz="0" w:space="0" w:color="auto"/>
        <w:left w:val="none" w:sz="0" w:space="0" w:color="auto"/>
        <w:bottom w:val="none" w:sz="0" w:space="0" w:color="auto"/>
        <w:right w:val="none" w:sz="0" w:space="0" w:color="auto"/>
      </w:divBdr>
    </w:div>
    <w:div w:id="1205020481">
      <w:bodyDiv w:val="1"/>
      <w:marLeft w:val="0"/>
      <w:marRight w:val="0"/>
      <w:marTop w:val="0"/>
      <w:marBottom w:val="0"/>
      <w:divBdr>
        <w:top w:val="none" w:sz="0" w:space="0" w:color="auto"/>
        <w:left w:val="none" w:sz="0" w:space="0" w:color="auto"/>
        <w:bottom w:val="none" w:sz="0" w:space="0" w:color="auto"/>
        <w:right w:val="none" w:sz="0" w:space="0" w:color="auto"/>
      </w:divBdr>
    </w:div>
    <w:div w:id="1206143592">
      <w:bodyDiv w:val="1"/>
      <w:marLeft w:val="0"/>
      <w:marRight w:val="0"/>
      <w:marTop w:val="0"/>
      <w:marBottom w:val="0"/>
      <w:divBdr>
        <w:top w:val="none" w:sz="0" w:space="0" w:color="auto"/>
        <w:left w:val="none" w:sz="0" w:space="0" w:color="auto"/>
        <w:bottom w:val="none" w:sz="0" w:space="0" w:color="auto"/>
        <w:right w:val="none" w:sz="0" w:space="0" w:color="auto"/>
      </w:divBdr>
    </w:div>
    <w:div w:id="1207643274">
      <w:bodyDiv w:val="1"/>
      <w:marLeft w:val="0"/>
      <w:marRight w:val="0"/>
      <w:marTop w:val="0"/>
      <w:marBottom w:val="0"/>
      <w:divBdr>
        <w:top w:val="none" w:sz="0" w:space="0" w:color="auto"/>
        <w:left w:val="none" w:sz="0" w:space="0" w:color="auto"/>
        <w:bottom w:val="none" w:sz="0" w:space="0" w:color="auto"/>
        <w:right w:val="none" w:sz="0" w:space="0" w:color="auto"/>
      </w:divBdr>
    </w:div>
    <w:div w:id="1207910912">
      <w:bodyDiv w:val="1"/>
      <w:marLeft w:val="0"/>
      <w:marRight w:val="0"/>
      <w:marTop w:val="0"/>
      <w:marBottom w:val="0"/>
      <w:divBdr>
        <w:top w:val="none" w:sz="0" w:space="0" w:color="auto"/>
        <w:left w:val="none" w:sz="0" w:space="0" w:color="auto"/>
        <w:bottom w:val="none" w:sz="0" w:space="0" w:color="auto"/>
        <w:right w:val="none" w:sz="0" w:space="0" w:color="auto"/>
      </w:divBdr>
    </w:div>
    <w:div w:id="1208644580">
      <w:bodyDiv w:val="1"/>
      <w:marLeft w:val="0"/>
      <w:marRight w:val="0"/>
      <w:marTop w:val="0"/>
      <w:marBottom w:val="0"/>
      <w:divBdr>
        <w:top w:val="none" w:sz="0" w:space="0" w:color="auto"/>
        <w:left w:val="none" w:sz="0" w:space="0" w:color="auto"/>
        <w:bottom w:val="none" w:sz="0" w:space="0" w:color="auto"/>
        <w:right w:val="none" w:sz="0" w:space="0" w:color="auto"/>
      </w:divBdr>
    </w:div>
    <w:div w:id="1210610240">
      <w:bodyDiv w:val="1"/>
      <w:marLeft w:val="0"/>
      <w:marRight w:val="0"/>
      <w:marTop w:val="0"/>
      <w:marBottom w:val="0"/>
      <w:divBdr>
        <w:top w:val="none" w:sz="0" w:space="0" w:color="auto"/>
        <w:left w:val="none" w:sz="0" w:space="0" w:color="auto"/>
        <w:bottom w:val="none" w:sz="0" w:space="0" w:color="auto"/>
        <w:right w:val="none" w:sz="0" w:space="0" w:color="auto"/>
      </w:divBdr>
    </w:div>
    <w:div w:id="1212184790">
      <w:bodyDiv w:val="1"/>
      <w:marLeft w:val="0"/>
      <w:marRight w:val="0"/>
      <w:marTop w:val="0"/>
      <w:marBottom w:val="0"/>
      <w:divBdr>
        <w:top w:val="none" w:sz="0" w:space="0" w:color="auto"/>
        <w:left w:val="none" w:sz="0" w:space="0" w:color="auto"/>
        <w:bottom w:val="none" w:sz="0" w:space="0" w:color="auto"/>
        <w:right w:val="none" w:sz="0" w:space="0" w:color="auto"/>
      </w:divBdr>
    </w:div>
    <w:div w:id="1212887713">
      <w:bodyDiv w:val="1"/>
      <w:marLeft w:val="0"/>
      <w:marRight w:val="0"/>
      <w:marTop w:val="0"/>
      <w:marBottom w:val="0"/>
      <w:divBdr>
        <w:top w:val="none" w:sz="0" w:space="0" w:color="auto"/>
        <w:left w:val="none" w:sz="0" w:space="0" w:color="auto"/>
        <w:bottom w:val="none" w:sz="0" w:space="0" w:color="auto"/>
        <w:right w:val="none" w:sz="0" w:space="0" w:color="auto"/>
      </w:divBdr>
      <w:divsChild>
        <w:div w:id="343627253">
          <w:marLeft w:val="0"/>
          <w:marRight w:val="0"/>
          <w:marTop w:val="0"/>
          <w:marBottom w:val="0"/>
          <w:divBdr>
            <w:top w:val="none" w:sz="0" w:space="0" w:color="auto"/>
            <w:left w:val="none" w:sz="0" w:space="0" w:color="auto"/>
            <w:bottom w:val="none" w:sz="0" w:space="0" w:color="auto"/>
            <w:right w:val="none" w:sz="0" w:space="0" w:color="auto"/>
          </w:divBdr>
        </w:div>
      </w:divsChild>
    </w:div>
    <w:div w:id="1213615043">
      <w:bodyDiv w:val="1"/>
      <w:marLeft w:val="0"/>
      <w:marRight w:val="0"/>
      <w:marTop w:val="0"/>
      <w:marBottom w:val="0"/>
      <w:divBdr>
        <w:top w:val="none" w:sz="0" w:space="0" w:color="auto"/>
        <w:left w:val="none" w:sz="0" w:space="0" w:color="auto"/>
        <w:bottom w:val="none" w:sz="0" w:space="0" w:color="auto"/>
        <w:right w:val="none" w:sz="0" w:space="0" w:color="auto"/>
      </w:divBdr>
    </w:div>
    <w:div w:id="1218274333">
      <w:bodyDiv w:val="1"/>
      <w:marLeft w:val="0"/>
      <w:marRight w:val="0"/>
      <w:marTop w:val="0"/>
      <w:marBottom w:val="0"/>
      <w:divBdr>
        <w:top w:val="none" w:sz="0" w:space="0" w:color="auto"/>
        <w:left w:val="none" w:sz="0" w:space="0" w:color="auto"/>
        <w:bottom w:val="none" w:sz="0" w:space="0" w:color="auto"/>
        <w:right w:val="none" w:sz="0" w:space="0" w:color="auto"/>
      </w:divBdr>
    </w:div>
    <w:div w:id="1218975779">
      <w:bodyDiv w:val="1"/>
      <w:marLeft w:val="0"/>
      <w:marRight w:val="0"/>
      <w:marTop w:val="0"/>
      <w:marBottom w:val="0"/>
      <w:divBdr>
        <w:top w:val="none" w:sz="0" w:space="0" w:color="auto"/>
        <w:left w:val="none" w:sz="0" w:space="0" w:color="auto"/>
        <w:bottom w:val="none" w:sz="0" w:space="0" w:color="auto"/>
        <w:right w:val="none" w:sz="0" w:space="0" w:color="auto"/>
      </w:divBdr>
    </w:div>
    <w:div w:id="1221359930">
      <w:bodyDiv w:val="1"/>
      <w:marLeft w:val="0"/>
      <w:marRight w:val="0"/>
      <w:marTop w:val="0"/>
      <w:marBottom w:val="0"/>
      <w:divBdr>
        <w:top w:val="none" w:sz="0" w:space="0" w:color="auto"/>
        <w:left w:val="none" w:sz="0" w:space="0" w:color="auto"/>
        <w:bottom w:val="none" w:sz="0" w:space="0" w:color="auto"/>
        <w:right w:val="none" w:sz="0" w:space="0" w:color="auto"/>
      </w:divBdr>
    </w:div>
    <w:div w:id="1223567761">
      <w:bodyDiv w:val="1"/>
      <w:marLeft w:val="0"/>
      <w:marRight w:val="0"/>
      <w:marTop w:val="0"/>
      <w:marBottom w:val="0"/>
      <w:divBdr>
        <w:top w:val="none" w:sz="0" w:space="0" w:color="auto"/>
        <w:left w:val="none" w:sz="0" w:space="0" w:color="auto"/>
        <w:bottom w:val="none" w:sz="0" w:space="0" w:color="auto"/>
        <w:right w:val="none" w:sz="0" w:space="0" w:color="auto"/>
      </w:divBdr>
    </w:div>
    <w:div w:id="1223637124">
      <w:bodyDiv w:val="1"/>
      <w:marLeft w:val="0"/>
      <w:marRight w:val="0"/>
      <w:marTop w:val="0"/>
      <w:marBottom w:val="0"/>
      <w:divBdr>
        <w:top w:val="none" w:sz="0" w:space="0" w:color="auto"/>
        <w:left w:val="none" w:sz="0" w:space="0" w:color="auto"/>
        <w:bottom w:val="none" w:sz="0" w:space="0" w:color="auto"/>
        <w:right w:val="none" w:sz="0" w:space="0" w:color="auto"/>
      </w:divBdr>
    </w:div>
    <w:div w:id="1223711414">
      <w:bodyDiv w:val="1"/>
      <w:marLeft w:val="0"/>
      <w:marRight w:val="0"/>
      <w:marTop w:val="0"/>
      <w:marBottom w:val="0"/>
      <w:divBdr>
        <w:top w:val="none" w:sz="0" w:space="0" w:color="auto"/>
        <w:left w:val="none" w:sz="0" w:space="0" w:color="auto"/>
        <w:bottom w:val="none" w:sz="0" w:space="0" w:color="auto"/>
        <w:right w:val="none" w:sz="0" w:space="0" w:color="auto"/>
      </w:divBdr>
    </w:div>
    <w:div w:id="1224221419">
      <w:bodyDiv w:val="1"/>
      <w:marLeft w:val="0"/>
      <w:marRight w:val="0"/>
      <w:marTop w:val="0"/>
      <w:marBottom w:val="0"/>
      <w:divBdr>
        <w:top w:val="none" w:sz="0" w:space="0" w:color="auto"/>
        <w:left w:val="none" w:sz="0" w:space="0" w:color="auto"/>
        <w:bottom w:val="none" w:sz="0" w:space="0" w:color="auto"/>
        <w:right w:val="none" w:sz="0" w:space="0" w:color="auto"/>
      </w:divBdr>
    </w:div>
    <w:div w:id="1228489725">
      <w:bodyDiv w:val="1"/>
      <w:marLeft w:val="0"/>
      <w:marRight w:val="0"/>
      <w:marTop w:val="0"/>
      <w:marBottom w:val="0"/>
      <w:divBdr>
        <w:top w:val="none" w:sz="0" w:space="0" w:color="auto"/>
        <w:left w:val="none" w:sz="0" w:space="0" w:color="auto"/>
        <w:bottom w:val="none" w:sz="0" w:space="0" w:color="auto"/>
        <w:right w:val="none" w:sz="0" w:space="0" w:color="auto"/>
      </w:divBdr>
      <w:divsChild>
        <w:div w:id="118770728">
          <w:marLeft w:val="0"/>
          <w:marRight w:val="0"/>
          <w:marTop w:val="0"/>
          <w:marBottom w:val="0"/>
          <w:divBdr>
            <w:top w:val="none" w:sz="0" w:space="0" w:color="auto"/>
            <w:left w:val="none" w:sz="0" w:space="0" w:color="auto"/>
            <w:bottom w:val="none" w:sz="0" w:space="0" w:color="auto"/>
            <w:right w:val="none" w:sz="0" w:space="0" w:color="auto"/>
          </w:divBdr>
        </w:div>
      </w:divsChild>
    </w:div>
    <w:div w:id="1228885112">
      <w:bodyDiv w:val="1"/>
      <w:marLeft w:val="0"/>
      <w:marRight w:val="0"/>
      <w:marTop w:val="0"/>
      <w:marBottom w:val="0"/>
      <w:divBdr>
        <w:top w:val="none" w:sz="0" w:space="0" w:color="auto"/>
        <w:left w:val="none" w:sz="0" w:space="0" w:color="auto"/>
        <w:bottom w:val="none" w:sz="0" w:space="0" w:color="auto"/>
        <w:right w:val="none" w:sz="0" w:space="0" w:color="auto"/>
      </w:divBdr>
    </w:div>
    <w:div w:id="1229077718">
      <w:bodyDiv w:val="1"/>
      <w:marLeft w:val="0"/>
      <w:marRight w:val="0"/>
      <w:marTop w:val="0"/>
      <w:marBottom w:val="0"/>
      <w:divBdr>
        <w:top w:val="none" w:sz="0" w:space="0" w:color="auto"/>
        <w:left w:val="none" w:sz="0" w:space="0" w:color="auto"/>
        <w:bottom w:val="none" w:sz="0" w:space="0" w:color="auto"/>
        <w:right w:val="none" w:sz="0" w:space="0" w:color="auto"/>
      </w:divBdr>
    </w:div>
    <w:div w:id="1229540089">
      <w:bodyDiv w:val="1"/>
      <w:marLeft w:val="0"/>
      <w:marRight w:val="0"/>
      <w:marTop w:val="0"/>
      <w:marBottom w:val="0"/>
      <w:divBdr>
        <w:top w:val="none" w:sz="0" w:space="0" w:color="auto"/>
        <w:left w:val="none" w:sz="0" w:space="0" w:color="auto"/>
        <w:bottom w:val="none" w:sz="0" w:space="0" w:color="auto"/>
        <w:right w:val="none" w:sz="0" w:space="0" w:color="auto"/>
      </w:divBdr>
    </w:div>
    <w:div w:id="1231119753">
      <w:bodyDiv w:val="1"/>
      <w:marLeft w:val="0"/>
      <w:marRight w:val="0"/>
      <w:marTop w:val="0"/>
      <w:marBottom w:val="0"/>
      <w:divBdr>
        <w:top w:val="none" w:sz="0" w:space="0" w:color="auto"/>
        <w:left w:val="none" w:sz="0" w:space="0" w:color="auto"/>
        <w:bottom w:val="none" w:sz="0" w:space="0" w:color="auto"/>
        <w:right w:val="none" w:sz="0" w:space="0" w:color="auto"/>
      </w:divBdr>
    </w:div>
    <w:div w:id="1235358629">
      <w:bodyDiv w:val="1"/>
      <w:marLeft w:val="0"/>
      <w:marRight w:val="0"/>
      <w:marTop w:val="0"/>
      <w:marBottom w:val="0"/>
      <w:divBdr>
        <w:top w:val="none" w:sz="0" w:space="0" w:color="auto"/>
        <w:left w:val="none" w:sz="0" w:space="0" w:color="auto"/>
        <w:bottom w:val="none" w:sz="0" w:space="0" w:color="auto"/>
        <w:right w:val="none" w:sz="0" w:space="0" w:color="auto"/>
      </w:divBdr>
    </w:div>
    <w:div w:id="1235702621">
      <w:bodyDiv w:val="1"/>
      <w:marLeft w:val="0"/>
      <w:marRight w:val="0"/>
      <w:marTop w:val="0"/>
      <w:marBottom w:val="0"/>
      <w:divBdr>
        <w:top w:val="none" w:sz="0" w:space="0" w:color="auto"/>
        <w:left w:val="none" w:sz="0" w:space="0" w:color="auto"/>
        <w:bottom w:val="none" w:sz="0" w:space="0" w:color="auto"/>
        <w:right w:val="none" w:sz="0" w:space="0" w:color="auto"/>
      </w:divBdr>
    </w:div>
    <w:div w:id="1235969657">
      <w:bodyDiv w:val="1"/>
      <w:marLeft w:val="0"/>
      <w:marRight w:val="0"/>
      <w:marTop w:val="0"/>
      <w:marBottom w:val="0"/>
      <w:divBdr>
        <w:top w:val="none" w:sz="0" w:space="0" w:color="auto"/>
        <w:left w:val="none" w:sz="0" w:space="0" w:color="auto"/>
        <w:bottom w:val="none" w:sz="0" w:space="0" w:color="auto"/>
        <w:right w:val="none" w:sz="0" w:space="0" w:color="auto"/>
      </w:divBdr>
    </w:div>
    <w:div w:id="1236352845">
      <w:bodyDiv w:val="1"/>
      <w:marLeft w:val="0"/>
      <w:marRight w:val="0"/>
      <w:marTop w:val="0"/>
      <w:marBottom w:val="0"/>
      <w:divBdr>
        <w:top w:val="none" w:sz="0" w:space="0" w:color="auto"/>
        <w:left w:val="none" w:sz="0" w:space="0" w:color="auto"/>
        <w:bottom w:val="none" w:sz="0" w:space="0" w:color="auto"/>
        <w:right w:val="none" w:sz="0" w:space="0" w:color="auto"/>
      </w:divBdr>
    </w:div>
    <w:div w:id="1240019043">
      <w:bodyDiv w:val="1"/>
      <w:marLeft w:val="0"/>
      <w:marRight w:val="0"/>
      <w:marTop w:val="0"/>
      <w:marBottom w:val="0"/>
      <w:divBdr>
        <w:top w:val="none" w:sz="0" w:space="0" w:color="auto"/>
        <w:left w:val="none" w:sz="0" w:space="0" w:color="auto"/>
        <w:bottom w:val="none" w:sz="0" w:space="0" w:color="auto"/>
        <w:right w:val="none" w:sz="0" w:space="0" w:color="auto"/>
      </w:divBdr>
    </w:div>
    <w:div w:id="1240402907">
      <w:bodyDiv w:val="1"/>
      <w:marLeft w:val="0"/>
      <w:marRight w:val="0"/>
      <w:marTop w:val="0"/>
      <w:marBottom w:val="0"/>
      <w:divBdr>
        <w:top w:val="none" w:sz="0" w:space="0" w:color="auto"/>
        <w:left w:val="none" w:sz="0" w:space="0" w:color="auto"/>
        <w:bottom w:val="none" w:sz="0" w:space="0" w:color="auto"/>
        <w:right w:val="none" w:sz="0" w:space="0" w:color="auto"/>
      </w:divBdr>
    </w:div>
    <w:div w:id="1240603672">
      <w:bodyDiv w:val="1"/>
      <w:marLeft w:val="0"/>
      <w:marRight w:val="0"/>
      <w:marTop w:val="0"/>
      <w:marBottom w:val="0"/>
      <w:divBdr>
        <w:top w:val="none" w:sz="0" w:space="0" w:color="auto"/>
        <w:left w:val="none" w:sz="0" w:space="0" w:color="auto"/>
        <w:bottom w:val="none" w:sz="0" w:space="0" w:color="auto"/>
        <w:right w:val="none" w:sz="0" w:space="0" w:color="auto"/>
      </w:divBdr>
    </w:div>
    <w:div w:id="1241523359">
      <w:bodyDiv w:val="1"/>
      <w:marLeft w:val="0"/>
      <w:marRight w:val="0"/>
      <w:marTop w:val="0"/>
      <w:marBottom w:val="0"/>
      <w:divBdr>
        <w:top w:val="none" w:sz="0" w:space="0" w:color="auto"/>
        <w:left w:val="none" w:sz="0" w:space="0" w:color="auto"/>
        <w:bottom w:val="none" w:sz="0" w:space="0" w:color="auto"/>
        <w:right w:val="none" w:sz="0" w:space="0" w:color="auto"/>
      </w:divBdr>
    </w:div>
    <w:div w:id="1245143707">
      <w:bodyDiv w:val="1"/>
      <w:marLeft w:val="0"/>
      <w:marRight w:val="0"/>
      <w:marTop w:val="0"/>
      <w:marBottom w:val="0"/>
      <w:divBdr>
        <w:top w:val="none" w:sz="0" w:space="0" w:color="auto"/>
        <w:left w:val="none" w:sz="0" w:space="0" w:color="auto"/>
        <w:bottom w:val="none" w:sz="0" w:space="0" w:color="auto"/>
        <w:right w:val="none" w:sz="0" w:space="0" w:color="auto"/>
      </w:divBdr>
    </w:div>
    <w:div w:id="1250000375">
      <w:bodyDiv w:val="1"/>
      <w:marLeft w:val="0"/>
      <w:marRight w:val="0"/>
      <w:marTop w:val="0"/>
      <w:marBottom w:val="0"/>
      <w:divBdr>
        <w:top w:val="none" w:sz="0" w:space="0" w:color="auto"/>
        <w:left w:val="none" w:sz="0" w:space="0" w:color="auto"/>
        <w:bottom w:val="none" w:sz="0" w:space="0" w:color="auto"/>
        <w:right w:val="none" w:sz="0" w:space="0" w:color="auto"/>
      </w:divBdr>
    </w:div>
    <w:div w:id="1252812380">
      <w:bodyDiv w:val="1"/>
      <w:marLeft w:val="0"/>
      <w:marRight w:val="0"/>
      <w:marTop w:val="0"/>
      <w:marBottom w:val="0"/>
      <w:divBdr>
        <w:top w:val="none" w:sz="0" w:space="0" w:color="auto"/>
        <w:left w:val="none" w:sz="0" w:space="0" w:color="auto"/>
        <w:bottom w:val="none" w:sz="0" w:space="0" w:color="auto"/>
        <w:right w:val="none" w:sz="0" w:space="0" w:color="auto"/>
      </w:divBdr>
    </w:div>
    <w:div w:id="1252856743">
      <w:bodyDiv w:val="1"/>
      <w:marLeft w:val="0"/>
      <w:marRight w:val="0"/>
      <w:marTop w:val="0"/>
      <w:marBottom w:val="0"/>
      <w:divBdr>
        <w:top w:val="none" w:sz="0" w:space="0" w:color="auto"/>
        <w:left w:val="none" w:sz="0" w:space="0" w:color="auto"/>
        <w:bottom w:val="none" w:sz="0" w:space="0" w:color="auto"/>
        <w:right w:val="none" w:sz="0" w:space="0" w:color="auto"/>
      </w:divBdr>
    </w:div>
    <w:div w:id="1253857486">
      <w:bodyDiv w:val="1"/>
      <w:marLeft w:val="0"/>
      <w:marRight w:val="0"/>
      <w:marTop w:val="0"/>
      <w:marBottom w:val="0"/>
      <w:divBdr>
        <w:top w:val="none" w:sz="0" w:space="0" w:color="auto"/>
        <w:left w:val="none" w:sz="0" w:space="0" w:color="auto"/>
        <w:bottom w:val="none" w:sz="0" w:space="0" w:color="auto"/>
        <w:right w:val="none" w:sz="0" w:space="0" w:color="auto"/>
      </w:divBdr>
    </w:div>
    <w:div w:id="1255167993">
      <w:bodyDiv w:val="1"/>
      <w:marLeft w:val="0"/>
      <w:marRight w:val="0"/>
      <w:marTop w:val="0"/>
      <w:marBottom w:val="0"/>
      <w:divBdr>
        <w:top w:val="none" w:sz="0" w:space="0" w:color="auto"/>
        <w:left w:val="none" w:sz="0" w:space="0" w:color="auto"/>
        <w:bottom w:val="none" w:sz="0" w:space="0" w:color="auto"/>
        <w:right w:val="none" w:sz="0" w:space="0" w:color="auto"/>
      </w:divBdr>
    </w:div>
    <w:div w:id="1256213253">
      <w:bodyDiv w:val="1"/>
      <w:marLeft w:val="0"/>
      <w:marRight w:val="0"/>
      <w:marTop w:val="0"/>
      <w:marBottom w:val="0"/>
      <w:divBdr>
        <w:top w:val="none" w:sz="0" w:space="0" w:color="auto"/>
        <w:left w:val="none" w:sz="0" w:space="0" w:color="auto"/>
        <w:bottom w:val="none" w:sz="0" w:space="0" w:color="auto"/>
        <w:right w:val="none" w:sz="0" w:space="0" w:color="auto"/>
      </w:divBdr>
    </w:div>
    <w:div w:id="1256551453">
      <w:bodyDiv w:val="1"/>
      <w:marLeft w:val="0"/>
      <w:marRight w:val="0"/>
      <w:marTop w:val="0"/>
      <w:marBottom w:val="0"/>
      <w:divBdr>
        <w:top w:val="none" w:sz="0" w:space="0" w:color="auto"/>
        <w:left w:val="none" w:sz="0" w:space="0" w:color="auto"/>
        <w:bottom w:val="none" w:sz="0" w:space="0" w:color="auto"/>
        <w:right w:val="none" w:sz="0" w:space="0" w:color="auto"/>
      </w:divBdr>
    </w:div>
    <w:div w:id="1258563089">
      <w:bodyDiv w:val="1"/>
      <w:marLeft w:val="0"/>
      <w:marRight w:val="0"/>
      <w:marTop w:val="0"/>
      <w:marBottom w:val="0"/>
      <w:divBdr>
        <w:top w:val="none" w:sz="0" w:space="0" w:color="auto"/>
        <w:left w:val="none" w:sz="0" w:space="0" w:color="auto"/>
        <w:bottom w:val="none" w:sz="0" w:space="0" w:color="auto"/>
        <w:right w:val="none" w:sz="0" w:space="0" w:color="auto"/>
      </w:divBdr>
    </w:div>
    <w:div w:id="1259800302">
      <w:bodyDiv w:val="1"/>
      <w:marLeft w:val="0"/>
      <w:marRight w:val="0"/>
      <w:marTop w:val="0"/>
      <w:marBottom w:val="0"/>
      <w:divBdr>
        <w:top w:val="none" w:sz="0" w:space="0" w:color="auto"/>
        <w:left w:val="none" w:sz="0" w:space="0" w:color="auto"/>
        <w:bottom w:val="none" w:sz="0" w:space="0" w:color="auto"/>
        <w:right w:val="none" w:sz="0" w:space="0" w:color="auto"/>
      </w:divBdr>
    </w:div>
    <w:div w:id="1260334834">
      <w:bodyDiv w:val="1"/>
      <w:marLeft w:val="0"/>
      <w:marRight w:val="0"/>
      <w:marTop w:val="0"/>
      <w:marBottom w:val="0"/>
      <w:divBdr>
        <w:top w:val="none" w:sz="0" w:space="0" w:color="auto"/>
        <w:left w:val="none" w:sz="0" w:space="0" w:color="auto"/>
        <w:bottom w:val="none" w:sz="0" w:space="0" w:color="auto"/>
        <w:right w:val="none" w:sz="0" w:space="0" w:color="auto"/>
      </w:divBdr>
    </w:div>
    <w:div w:id="1260528668">
      <w:bodyDiv w:val="1"/>
      <w:marLeft w:val="0"/>
      <w:marRight w:val="0"/>
      <w:marTop w:val="0"/>
      <w:marBottom w:val="0"/>
      <w:divBdr>
        <w:top w:val="none" w:sz="0" w:space="0" w:color="auto"/>
        <w:left w:val="none" w:sz="0" w:space="0" w:color="auto"/>
        <w:bottom w:val="none" w:sz="0" w:space="0" w:color="auto"/>
        <w:right w:val="none" w:sz="0" w:space="0" w:color="auto"/>
      </w:divBdr>
    </w:div>
    <w:div w:id="1260941689">
      <w:bodyDiv w:val="1"/>
      <w:marLeft w:val="0"/>
      <w:marRight w:val="0"/>
      <w:marTop w:val="0"/>
      <w:marBottom w:val="0"/>
      <w:divBdr>
        <w:top w:val="none" w:sz="0" w:space="0" w:color="auto"/>
        <w:left w:val="none" w:sz="0" w:space="0" w:color="auto"/>
        <w:bottom w:val="none" w:sz="0" w:space="0" w:color="auto"/>
        <w:right w:val="none" w:sz="0" w:space="0" w:color="auto"/>
      </w:divBdr>
    </w:div>
    <w:div w:id="1262371647">
      <w:bodyDiv w:val="1"/>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262451161">
      <w:bodyDiv w:val="1"/>
      <w:marLeft w:val="0"/>
      <w:marRight w:val="0"/>
      <w:marTop w:val="0"/>
      <w:marBottom w:val="0"/>
      <w:divBdr>
        <w:top w:val="none" w:sz="0" w:space="0" w:color="auto"/>
        <w:left w:val="none" w:sz="0" w:space="0" w:color="auto"/>
        <w:bottom w:val="none" w:sz="0" w:space="0" w:color="auto"/>
        <w:right w:val="none" w:sz="0" w:space="0" w:color="auto"/>
      </w:divBdr>
      <w:divsChild>
        <w:div w:id="385496957">
          <w:marLeft w:val="0"/>
          <w:marRight w:val="0"/>
          <w:marTop w:val="0"/>
          <w:marBottom w:val="0"/>
          <w:divBdr>
            <w:top w:val="none" w:sz="0" w:space="0" w:color="auto"/>
            <w:left w:val="none" w:sz="0" w:space="0" w:color="auto"/>
            <w:bottom w:val="none" w:sz="0" w:space="0" w:color="auto"/>
            <w:right w:val="none" w:sz="0" w:space="0" w:color="auto"/>
          </w:divBdr>
        </w:div>
      </w:divsChild>
    </w:div>
    <w:div w:id="1262908774">
      <w:bodyDiv w:val="1"/>
      <w:marLeft w:val="0"/>
      <w:marRight w:val="0"/>
      <w:marTop w:val="0"/>
      <w:marBottom w:val="0"/>
      <w:divBdr>
        <w:top w:val="none" w:sz="0" w:space="0" w:color="auto"/>
        <w:left w:val="none" w:sz="0" w:space="0" w:color="auto"/>
        <w:bottom w:val="none" w:sz="0" w:space="0" w:color="auto"/>
        <w:right w:val="none" w:sz="0" w:space="0" w:color="auto"/>
      </w:divBdr>
    </w:div>
    <w:div w:id="1263873975">
      <w:bodyDiv w:val="1"/>
      <w:marLeft w:val="0"/>
      <w:marRight w:val="0"/>
      <w:marTop w:val="0"/>
      <w:marBottom w:val="0"/>
      <w:divBdr>
        <w:top w:val="none" w:sz="0" w:space="0" w:color="auto"/>
        <w:left w:val="none" w:sz="0" w:space="0" w:color="auto"/>
        <w:bottom w:val="none" w:sz="0" w:space="0" w:color="auto"/>
        <w:right w:val="none" w:sz="0" w:space="0" w:color="auto"/>
      </w:divBdr>
    </w:div>
    <w:div w:id="1264417010">
      <w:bodyDiv w:val="1"/>
      <w:marLeft w:val="0"/>
      <w:marRight w:val="0"/>
      <w:marTop w:val="0"/>
      <w:marBottom w:val="0"/>
      <w:divBdr>
        <w:top w:val="none" w:sz="0" w:space="0" w:color="auto"/>
        <w:left w:val="none" w:sz="0" w:space="0" w:color="auto"/>
        <w:bottom w:val="none" w:sz="0" w:space="0" w:color="auto"/>
        <w:right w:val="none" w:sz="0" w:space="0" w:color="auto"/>
      </w:divBdr>
    </w:div>
    <w:div w:id="1264917492">
      <w:bodyDiv w:val="1"/>
      <w:marLeft w:val="0"/>
      <w:marRight w:val="0"/>
      <w:marTop w:val="0"/>
      <w:marBottom w:val="0"/>
      <w:divBdr>
        <w:top w:val="none" w:sz="0" w:space="0" w:color="auto"/>
        <w:left w:val="none" w:sz="0" w:space="0" w:color="auto"/>
        <w:bottom w:val="none" w:sz="0" w:space="0" w:color="auto"/>
        <w:right w:val="none" w:sz="0" w:space="0" w:color="auto"/>
      </w:divBdr>
    </w:div>
    <w:div w:id="1268731580">
      <w:bodyDiv w:val="1"/>
      <w:marLeft w:val="0"/>
      <w:marRight w:val="0"/>
      <w:marTop w:val="0"/>
      <w:marBottom w:val="0"/>
      <w:divBdr>
        <w:top w:val="none" w:sz="0" w:space="0" w:color="auto"/>
        <w:left w:val="none" w:sz="0" w:space="0" w:color="auto"/>
        <w:bottom w:val="none" w:sz="0" w:space="0" w:color="auto"/>
        <w:right w:val="none" w:sz="0" w:space="0" w:color="auto"/>
      </w:divBdr>
    </w:div>
    <w:div w:id="1268925474">
      <w:marLeft w:val="0"/>
      <w:marRight w:val="0"/>
      <w:marTop w:val="0"/>
      <w:marBottom w:val="0"/>
      <w:divBdr>
        <w:top w:val="none" w:sz="0" w:space="0" w:color="auto"/>
        <w:left w:val="none" w:sz="0" w:space="0" w:color="auto"/>
        <w:bottom w:val="none" w:sz="0" w:space="0" w:color="auto"/>
        <w:right w:val="none" w:sz="0" w:space="0" w:color="auto"/>
      </w:divBdr>
    </w:div>
    <w:div w:id="1268925476">
      <w:marLeft w:val="0"/>
      <w:marRight w:val="0"/>
      <w:marTop w:val="0"/>
      <w:marBottom w:val="0"/>
      <w:divBdr>
        <w:top w:val="none" w:sz="0" w:space="0" w:color="auto"/>
        <w:left w:val="none" w:sz="0" w:space="0" w:color="auto"/>
        <w:bottom w:val="none" w:sz="0" w:space="0" w:color="auto"/>
        <w:right w:val="none" w:sz="0" w:space="0" w:color="auto"/>
      </w:divBdr>
      <w:divsChild>
        <w:div w:id="1268925475">
          <w:marLeft w:val="0"/>
          <w:marRight w:val="0"/>
          <w:marTop w:val="0"/>
          <w:marBottom w:val="0"/>
          <w:divBdr>
            <w:top w:val="none" w:sz="0" w:space="0" w:color="auto"/>
            <w:left w:val="none" w:sz="0" w:space="0" w:color="auto"/>
            <w:bottom w:val="none" w:sz="0" w:space="0" w:color="auto"/>
            <w:right w:val="none" w:sz="0" w:space="0" w:color="auto"/>
          </w:divBdr>
        </w:div>
        <w:div w:id="1268925501">
          <w:marLeft w:val="0"/>
          <w:marRight w:val="0"/>
          <w:marTop w:val="0"/>
          <w:marBottom w:val="0"/>
          <w:divBdr>
            <w:top w:val="none" w:sz="0" w:space="0" w:color="auto"/>
            <w:left w:val="none" w:sz="0" w:space="0" w:color="auto"/>
            <w:bottom w:val="none" w:sz="0" w:space="0" w:color="auto"/>
            <w:right w:val="none" w:sz="0" w:space="0" w:color="auto"/>
          </w:divBdr>
        </w:div>
        <w:div w:id="1268925502">
          <w:marLeft w:val="0"/>
          <w:marRight w:val="0"/>
          <w:marTop w:val="0"/>
          <w:marBottom w:val="0"/>
          <w:divBdr>
            <w:top w:val="none" w:sz="0" w:space="0" w:color="auto"/>
            <w:left w:val="none" w:sz="0" w:space="0" w:color="auto"/>
            <w:bottom w:val="none" w:sz="0" w:space="0" w:color="auto"/>
            <w:right w:val="none" w:sz="0" w:space="0" w:color="auto"/>
          </w:divBdr>
        </w:div>
        <w:div w:id="1268925503">
          <w:marLeft w:val="0"/>
          <w:marRight w:val="0"/>
          <w:marTop w:val="0"/>
          <w:marBottom w:val="0"/>
          <w:divBdr>
            <w:top w:val="none" w:sz="0" w:space="0" w:color="auto"/>
            <w:left w:val="none" w:sz="0" w:space="0" w:color="auto"/>
            <w:bottom w:val="none" w:sz="0" w:space="0" w:color="auto"/>
            <w:right w:val="none" w:sz="0" w:space="0" w:color="auto"/>
          </w:divBdr>
        </w:div>
        <w:div w:id="1268925504">
          <w:marLeft w:val="0"/>
          <w:marRight w:val="0"/>
          <w:marTop w:val="0"/>
          <w:marBottom w:val="0"/>
          <w:divBdr>
            <w:top w:val="none" w:sz="0" w:space="0" w:color="auto"/>
            <w:left w:val="none" w:sz="0" w:space="0" w:color="auto"/>
            <w:bottom w:val="none" w:sz="0" w:space="0" w:color="auto"/>
            <w:right w:val="none" w:sz="0" w:space="0" w:color="auto"/>
          </w:divBdr>
        </w:div>
        <w:div w:id="1268925505">
          <w:marLeft w:val="0"/>
          <w:marRight w:val="0"/>
          <w:marTop w:val="0"/>
          <w:marBottom w:val="0"/>
          <w:divBdr>
            <w:top w:val="none" w:sz="0" w:space="0" w:color="auto"/>
            <w:left w:val="none" w:sz="0" w:space="0" w:color="auto"/>
            <w:bottom w:val="none" w:sz="0" w:space="0" w:color="auto"/>
            <w:right w:val="none" w:sz="0" w:space="0" w:color="auto"/>
          </w:divBdr>
        </w:div>
        <w:div w:id="1268925506">
          <w:marLeft w:val="0"/>
          <w:marRight w:val="0"/>
          <w:marTop w:val="0"/>
          <w:marBottom w:val="0"/>
          <w:divBdr>
            <w:top w:val="none" w:sz="0" w:space="0" w:color="auto"/>
            <w:left w:val="none" w:sz="0" w:space="0" w:color="auto"/>
            <w:bottom w:val="none" w:sz="0" w:space="0" w:color="auto"/>
            <w:right w:val="none" w:sz="0" w:space="0" w:color="auto"/>
          </w:divBdr>
        </w:div>
        <w:div w:id="1268925507">
          <w:marLeft w:val="0"/>
          <w:marRight w:val="0"/>
          <w:marTop w:val="0"/>
          <w:marBottom w:val="0"/>
          <w:divBdr>
            <w:top w:val="none" w:sz="0" w:space="0" w:color="auto"/>
            <w:left w:val="none" w:sz="0" w:space="0" w:color="auto"/>
            <w:bottom w:val="none" w:sz="0" w:space="0" w:color="auto"/>
            <w:right w:val="none" w:sz="0" w:space="0" w:color="auto"/>
          </w:divBdr>
        </w:div>
        <w:div w:id="1268925510">
          <w:marLeft w:val="0"/>
          <w:marRight w:val="0"/>
          <w:marTop w:val="0"/>
          <w:marBottom w:val="0"/>
          <w:divBdr>
            <w:top w:val="none" w:sz="0" w:space="0" w:color="auto"/>
            <w:left w:val="none" w:sz="0" w:space="0" w:color="auto"/>
            <w:bottom w:val="none" w:sz="0" w:space="0" w:color="auto"/>
            <w:right w:val="none" w:sz="0" w:space="0" w:color="auto"/>
          </w:divBdr>
        </w:div>
        <w:div w:id="1268925511">
          <w:marLeft w:val="0"/>
          <w:marRight w:val="0"/>
          <w:marTop w:val="0"/>
          <w:marBottom w:val="0"/>
          <w:divBdr>
            <w:top w:val="none" w:sz="0" w:space="0" w:color="auto"/>
            <w:left w:val="none" w:sz="0" w:space="0" w:color="auto"/>
            <w:bottom w:val="none" w:sz="0" w:space="0" w:color="auto"/>
            <w:right w:val="none" w:sz="0" w:space="0" w:color="auto"/>
          </w:divBdr>
        </w:div>
        <w:div w:id="1268925513">
          <w:marLeft w:val="0"/>
          <w:marRight w:val="0"/>
          <w:marTop w:val="0"/>
          <w:marBottom w:val="0"/>
          <w:divBdr>
            <w:top w:val="none" w:sz="0" w:space="0" w:color="auto"/>
            <w:left w:val="none" w:sz="0" w:space="0" w:color="auto"/>
            <w:bottom w:val="none" w:sz="0" w:space="0" w:color="auto"/>
            <w:right w:val="none" w:sz="0" w:space="0" w:color="auto"/>
          </w:divBdr>
        </w:div>
        <w:div w:id="1268925514">
          <w:marLeft w:val="0"/>
          <w:marRight w:val="0"/>
          <w:marTop w:val="0"/>
          <w:marBottom w:val="0"/>
          <w:divBdr>
            <w:top w:val="none" w:sz="0" w:space="0" w:color="auto"/>
            <w:left w:val="none" w:sz="0" w:space="0" w:color="auto"/>
            <w:bottom w:val="none" w:sz="0" w:space="0" w:color="auto"/>
            <w:right w:val="none" w:sz="0" w:space="0" w:color="auto"/>
          </w:divBdr>
        </w:div>
      </w:divsChild>
    </w:div>
    <w:div w:id="1268925477">
      <w:marLeft w:val="0"/>
      <w:marRight w:val="0"/>
      <w:marTop w:val="0"/>
      <w:marBottom w:val="0"/>
      <w:divBdr>
        <w:top w:val="none" w:sz="0" w:space="0" w:color="auto"/>
        <w:left w:val="none" w:sz="0" w:space="0" w:color="auto"/>
        <w:bottom w:val="none" w:sz="0" w:space="0" w:color="auto"/>
        <w:right w:val="none" w:sz="0" w:space="0" w:color="auto"/>
      </w:divBdr>
    </w:div>
    <w:div w:id="1268925478">
      <w:marLeft w:val="0"/>
      <w:marRight w:val="0"/>
      <w:marTop w:val="0"/>
      <w:marBottom w:val="0"/>
      <w:divBdr>
        <w:top w:val="none" w:sz="0" w:space="0" w:color="auto"/>
        <w:left w:val="none" w:sz="0" w:space="0" w:color="auto"/>
        <w:bottom w:val="none" w:sz="0" w:space="0" w:color="auto"/>
        <w:right w:val="none" w:sz="0" w:space="0" w:color="auto"/>
      </w:divBdr>
    </w:div>
    <w:div w:id="1268925479">
      <w:marLeft w:val="0"/>
      <w:marRight w:val="0"/>
      <w:marTop w:val="0"/>
      <w:marBottom w:val="0"/>
      <w:divBdr>
        <w:top w:val="none" w:sz="0" w:space="0" w:color="auto"/>
        <w:left w:val="none" w:sz="0" w:space="0" w:color="auto"/>
        <w:bottom w:val="none" w:sz="0" w:space="0" w:color="auto"/>
        <w:right w:val="none" w:sz="0" w:space="0" w:color="auto"/>
      </w:divBdr>
    </w:div>
    <w:div w:id="1268925480">
      <w:marLeft w:val="0"/>
      <w:marRight w:val="0"/>
      <w:marTop w:val="0"/>
      <w:marBottom w:val="0"/>
      <w:divBdr>
        <w:top w:val="none" w:sz="0" w:space="0" w:color="auto"/>
        <w:left w:val="none" w:sz="0" w:space="0" w:color="auto"/>
        <w:bottom w:val="none" w:sz="0" w:space="0" w:color="auto"/>
        <w:right w:val="none" w:sz="0" w:space="0" w:color="auto"/>
      </w:divBdr>
    </w:div>
    <w:div w:id="1268925481">
      <w:marLeft w:val="0"/>
      <w:marRight w:val="0"/>
      <w:marTop w:val="0"/>
      <w:marBottom w:val="0"/>
      <w:divBdr>
        <w:top w:val="none" w:sz="0" w:space="0" w:color="auto"/>
        <w:left w:val="none" w:sz="0" w:space="0" w:color="auto"/>
        <w:bottom w:val="none" w:sz="0" w:space="0" w:color="auto"/>
        <w:right w:val="none" w:sz="0" w:space="0" w:color="auto"/>
      </w:divBdr>
    </w:div>
    <w:div w:id="1268925482">
      <w:marLeft w:val="0"/>
      <w:marRight w:val="0"/>
      <w:marTop w:val="0"/>
      <w:marBottom w:val="0"/>
      <w:divBdr>
        <w:top w:val="none" w:sz="0" w:space="0" w:color="auto"/>
        <w:left w:val="none" w:sz="0" w:space="0" w:color="auto"/>
        <w:bottom w:val="none" w:sz="0" w:space="0" w:color="auto"/>
        <w:right w:val="none" w:sz="0" w:space="0" w:color="auto"/>
      </w:divBdr>
    </w:div>
    <w:div w:id="1268925483">
      <w:marLeft w:val="0"/>
      <w:marRight w:val="0"/>
      <w:marTop w:val="0"/>
      <w:marBottom w:val="0"/>
      <w:divBdr>
        <w:top w:val="none" w:sz="0" w:space="0" w:color="auto"/>
        <w:left w:val="none" w:sz="0" w:space="0" w:color="auto"/>
        <w:bottom w:val="none" w:sz="0" w:space="0" w:color="auto"/>
        <w:right w:val="none" w:sz="0" w:space="0" w:color="auto"/>
      </w:divBdr>
    </w:div>
    <w:div w:id="1268925484">
      <w:marLeft w:val="0"/>
      <w:marRight w:val="0"/>
      <w:marTop w:val="0"/>
      <w:marBottom w:val="0"/>
      <w:divBdr>
        <w:top w:val="none" w:sz="0" w:space="0" w:color="auto"/>
        <w:left w:val="none" w:sz="0" w:space="0" w:color="auto"/>
        <w:bottom w:val="none" w:sz="0" w:space="0" w:color="auto"/>
        <w:right w:val="none" w:sz="0" w:space="0" w:color="auto"/>
      </w:divBdr>
    </w:div>
    <w:div w:id="1268925485">
      <w:marLeft w:val="0"/>
      <w:marRight w:val="0"/>
      <w:marTop w:val="0"/>
      <w:marBottom w:val="0"/>
      <w:divBdr>
        <w:top w:val="none" w:sz="0" w:space="0" w:color="auto"/>
        <w:left w:val="none" w:sz="0" w:space="0" w:color="auto"/>
        <w:bottom w:val="none" w:sz="0" w:space="0" w:color="auto"/>
        <w:right w:val="none" w:sz="0" w:space="0" w:color="auto"/>
      </w:divBdr>
    </w:div>
    <w:div w:id="1268925486">
      <w:marLeft w:val="0"/>
      <w:marRight w:val="0"/>
      <w:marTop w:val="0"/>
      <w:marBottom w:val="0"/>
      <w:divBdr>
        <w:top w:val="none" w:sz="0" w:space="0" w:color="auto"/>
        <w:left w:val="none" w:sz="0" w:space="0" w:color="auto"/>
        <w:bottom w:val="none" w:sz="0" w:space="0" w:color="auto"/>
        <w:right w:val="none" w:sz="0" w:space="0" w:color="auto"/>
      </w:divBdr>
    </w:div>
    <w:div w:id="1268925487">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68925489">
      <w:marLeft w:val="0"/>
      <w:marRight w:val="0"/>
      <w:marTop w:val="0"/>
      <w:marBottom w:val="0"/>
      <w:divBdr>
        <w:top w:val="none" w:sz="0" w:space="0" w:color="auto"/>
        <w:left w:val="none" w:sz="0" w:space="0" w:color="auto"/>
        <w:bottom w:val="none" w:sz="0" w:space="0" w:color="auto"/>
        <w:right w:val="none" w:sz="0" w:space="0" w:color="auto"/>
      </w:divBdr>
    </w:div>
    <w:div w:id="1268925490">
      <w:marLeft w:val="0"/>
      <w:marRight w:val="0"/>
      <w:marTop w:val="0"/>
      <w:marBottom w:val="0"/>
      <w:divBdr>
        <w:top w:val="none" w:sz="0" w:space="0" w:color="auto"/>
        <w:left w:val="none" w:sz="0" w:space="0" w:color="auto"/>
        <w:bottom w:val="none" w:sz="0" w:space="0" w:color="auto"/>
        <w:right w:val="none" w:sz="0" w:space="0" w:color="auto"/>
      </w:divBdr>
    </w:div>
    <w:div w:id="1268925491">
      <w:marLeft w:val="0"/>
      <w:marRight w:val="0"/>
      <w:marTop w:val="0"/>
      <w:marBottom w:val="0"/>
      <w:divBdr>
        <w:top w:val="none" w:sz="0" w:space="0" w:color="auto"/>
        <w:left w:val="none" w:sz="0" w:space="0" w:color="auto"/>
        <w:bottom w:val="none" w:sz="0" w:space="0" w:color="auto"/>
        <w:right w:val="none" w:sz="0" w:space="0" w:color="auto"/>
      </w:divBdr>
    </w:div>
    <w:div w:id="1268925492">
      <w:marLeft w:val="0"/>
      <w:marRight w:val="0"/>
      <w:marTop w:val="0"/>
      <w:marBottom w:val="0"/>
      <w:divBdr>
        <w:top w:val="none" w:sz="0" w:space="0" w:color="auto"/>
        <w:left w:val="none" w:sz="0" w:space="0" w:color="auto"/>
        <w:bottom w:val="none" w:sz="0" w:space="0" w:color="auto"/>
        <w:right w:val="none" w:sz="0" w:space="0" w:color="auto"/>
      </w:divBdr>
    </w:div>
    <w:div w:id="1268925493">
      <w:marLeft w:val="0"/>
      <w:marRight w:val="0"/>
      <w:marTop w:val="0"/>
      <w:marBottom w:val="0"/>
      <w:divBdr>
        <w:top w:val="none" w:sz="0" w:space="0" w:color="auto"/>
        <w:left w:val="none" w:sz="0" w:space="0" w:color="auto"/>
        <w:bottom w:val="none" w:sz="0" w:space="0" w:color="auto"/>
        <w:right w:val="none" w:sz="0" w:space="0" w:color="auto"/>
      </w:divBdr>
    </w:div>
    <w:div w:id="1268925494">
      <w:marLeft w:val="0"/>
      <w:marRight w:val="0"/>
      <w:marTop w:val="0"/>
      <w:marBottom w:val="0"/>
      <w:divBdr>
        <w:top w:val="none" w:sz="0" w:space="0" w:color="auto"/>
        <w:left w:val="none" w:sz="0" w:space="0" w:color="auto"/>
        <w:bottom w:val="none" w:sz="0" w:space="0" w:color="auto"/>
        <w:right w:val="none" w:sz="0" w:space="0" w:color="auto"/>
      </w:divBdr>
    </w:div>
    <w:div w:id="1268925495">
      <w:marLeft w:val="0"/>
      <w:marRight w:val="0"/>
      <w:marTop w:val="0"/>
      <w:marBottom w:val="0"/>
      <w:divBdr>
        <w:top w:val="none" w:sz="0" w:space="0" w:color="auto"/>
        <w:left w:val="none" w:sz="0" w:space="0" w:color="auto"/>
        <w:bottom w:val="none" w:sz="0" w:space="0" w:color="auto"/>
        <w:right w:val="none" w:sz="0" w:space="0" w:color="auto"/>
      </w:divBdr>
    </w:div>
    <w:div w:id="1268925496">
      <w:marLeft w:val="0"/>
      <w:marRight w:val="0"/>
      <w:marTop w:val="0"/>
      <w:marBottom w:val="0"/>
      <w:divBdr>
        <w:top w:val="none" w:sz="0" w:space="0" w:color="auto"/>
        <w:left w:val="none" w:sz="0" w:space="0" w:color="auto"/>
        <w:bottom w:val="none" w:sz="0" w:space="0" w:color="auto"/>
        <w:right w:val="none" w:sz="0" w:space="0" w:color="auto"/>
      </w:divBdr>
    </w:div>
    <w:div w:id="1268925497">
      <w:marLeft w:val="0"/>
      <w:marRight w:val="0"/>
      <w:marTop w:val="0"/>
      <w:marBottom w:val="0"/>
      <w:divBdr>
        <w:top w:val="none" w:sz="0" w:space="0" w:color="auto"/>
        <w:left w:val="none" w:sz="0" w:space="0" w:color="auto"/>
        <w:bottom w:val="none" w:sz="0" w:space="0" w:color="auto"/>
        <w:right w:val="none" w:sz="0" w:space="0" w:color="auto"/>
      </w:divBdr>
    </w:div>
    <w:div w:id="1268925498">
      <w:marLeft w:val="0"/>
      <w:marRight w:val="0"/>
      <w:marTop w:val="0"/>
      <w:marBottom w:val="0"/>
      <w:divBdr>
        <w:top w:val="none" w:sz="0" w:space="0" w:color="auto"/>
        <w:left w:val="none" w:sz="0" w:space="0" w:color="auto"/>
        <w:bottom w:val="none" w:sz="0" w:space="0" w:color="auto"/>
        <w:right w:val="none" w:sz="0" w:space="0" w:color="auto"/>
      </w:divBdr>
    </w:div>
    <w:div w:id="1268925499">
      <w:marLeft w:val="0"/>
      <w:marRight w:val="0"/>
      <w:marTop w:val="0"/>
      <w:marBottom w:val="0"/>
      <w:divBdr>
        <w:top w:val="none" w:sz="0" w:space="0" w:color="auto"/>
        <w:left w:val="none" w:sz="0" w:space="0" w:color="auto"/>
        <w:bottom w:val="none" w:sz="0" w:space="0" w:color="auto"/>
        <w:right w:val="none" w:sz="0" w:space="0" w:color="auto"/>
      </w:divBdr>
    </w:div>
    <w:div w:id="1268925500">
      <w:marLeft w:val="0"/>
      <w:marRight w:val="0"/>
      <w:marTop w:val="0"/>
      <w:marBottom w:val="0"/>
      <w:divBdr>
        <w:top w:val="none" w:sz="0" w:space="0" w:color="auto"/>
        <w:left w:val="none" w:sz="0" w:space="0" w:color="auto"/>
        <w:bottom w:val="none" w:sz="0" w:space="0" w:color="auto"/>
        <w:right w:val="none" w:sz="0" w:space="0" w:color="auto"/>
      </w:divBdr>
    </w:div>
    <w:div w:id="1268925508">
      <w:marLeft w:val="0"/>
      <w:marRight w:val="0"/>
      <w:marTop w:val="0"/>
      <w:marBottom w:val="0"/>
      <w:divBdr>
        <w:top w:val="none" w:sz="0" w:space="0" w:color="auto"/>
        <w:left w:val="none" w:sz="0" w:space="0" w:color="auto"/>
        <w:bottom w:val="none" w:sz="0" w:space="0" w:color="auto"/>
        <w:right w:val="none" w:sz="0" w:space="0" w:color="auto"/>
      </w:divBdr>
    </w:div>
    <w:div w:id="1268925509">
      <w:marLeft w:val="0"/>
      <w:marRight w:val="0"/>
      <w:marTop w:val="0"/>
      <w:marBottom w:val="0"/>
      <w:divBdr>
        <w:top w:val="none" w:sz="0" w:space="0" w:color="auto"/>
        <w:left w:val="none" w:sz="0" w:space="0" w:color="auto"/>
        <w:bottom w:val="none" w:sz="0" w:space="0" w:color="auto"/>
        <w:right w:val="none" w:sz="0" w:space="0" w:color="auto"/>
      </w:divBdr>
    </w:div>
    <w:div w:id="1268925512">
      <w:marLeft w:val="0"/>
      <w:marRight w:val="0"/>
      <w:marTop w:val="0"/>
      <w:marBottom w:val="0"/>
      <w:divBdr>
        <w:top w:val="none" w:sz="0" w:space="0" w:color="auto"/>
        <w:left w:val="none" w:sz="0" w:space="0" w:color="auto"/>
        <w:bottom w:val="none" w:sz="0" w:space="0" w:color="auto"/>
        <w:right w:val="none" w:sz="0" w:space="0" w:color="auto"/>
      </w:divBdr>
    </w:div>
    <w:div w:id="1270357190">
      <w:bodyDiv w:val="1"/>
      <w:marLeft w:val="0"/>
      <w:marRight w:val="0"/>
      <w:marTop w:val="0"/>
      <w:marBottom w:val="0"/>
      <w:divBdr>
        <w:top w:val="none" w:sz="0" w:space="0" w:color="auto"/>
        <w:left w:val="none" w:sz="0" w:space="0" w:color="auto"/>
        <w:bottom w:val="none" w:sz="0" w:space="0" w:color="auto"/>
        <w:right w:val="none" w:sz="0" w:space="0" w:color="auto"/>
      </w:divBdr>
    </w:div>
    <w:div w:id="1274022130">
      <w:bodyDiv w:val="1"/>
      <w:marLeft w:val="0"/>
      <w:marRight w:val="0"/>
      <w:marTop w:val="0"/>
      <w:marBottom w:val="0"/>
      <w:divBdr>
        <w:top w:val="none" w:sz="0" w:space="0" w:color="auto"/>
        <w:left w:val="none" w:sz="0" w:space="0" w:color="auto"/>
        <w:bottom w:val="none" w:sz="0" w:space="0" w:color="auto"/>
        <w:right w:val="none" w:sz="0" w:space="0" w:color="auto"/>
      </w:divBdr>
    </w:div>
    <w:div w:id="1277250699">
      <w:bodyDiv w:val="1"/>
      <w:marLeft w:val="0"/>
      <w:marRight w:val="0"/>
      <w:marTop w:val="0"/>
      <w:marBottom w:val="0"/>
      <w:divBdr>
        <w:top w:val="none" w:sz="0" w:space="0" w:color="auto"/>
        <w:left w:val="none" w:sz="0" w:space="0" w:color="auto"/>
        <w:bottom w:val="none" w:sz="0" w:space="0" w:color="auto"/>
        <w:right w:val="none" w:sz="0" w:space="0" w:color="auto"/>
      </w:divBdr>
    </w:div>
    <w:div w:id="1279532561">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0601231">
      <w:bodyDiv w:val="1"/>
      <w:marLeft w:val="0"/>
      <w:marRight w:val="0"/>
      <w:marTop w:val="0"/>
      <w:marBottom w:val="0"/>
      <w:divBdr>
        <w:top w:val="none" w:sz="0" w:space="0" w:color="auto"/>
        <w:left w:val="none" w:sz="0" w:space="0" w:color="auto"/>
        <w:bottom w:val="none" w:sz="0" w:space="0" w:color="auto"/>
        <w:right w:val="none" w:sz="0" w:space="0" w:color="auto"/>
      </w:divBdr>
    </w:div>
    <w:div w:id="1281496139">
      <w:bodyDiv w:val="1"/>
      <w:marLeft w:val="0"/>
      <w:marRight w:val="0"/>
      <w:marTop w:val="0"/>
      <w:marBottom w:val="0"/>
      <w:divBdr>
        <w:top w:val="none" w:sz="0" w:space="0" w:color="auto"/>
        <w:left w:val="none" w:sz="0" w:space="0" w:color="auto"/>
        <w:bottom w:val="none" w:sz="0" w:space="0" w:color="auto"/>
        <w:right w:val="none" w:sz="0" w:space="0" w:color="auto"/>
      </w:divBdr>
    </w:div>
    <w:div w:id="1282567965">
      <w:bodyDiv w:val="1"/>
      <w:marLeft w:val="0"/>
      <w:marRight w:val="0"/>
      <w:marTop w:val="0"/>
      <w:marBottom w:val="0"/>
      <w:divBdr>
        <w:top w:val="none" w:sz="0" w:space="0" w:color="auto"/>
        <w:left w:val="none" w:sz="0" w:space="0" w:color="auto"/>
        <w:bottom w:val="none" w:sz="0" w:space="0" w:color="auto"/>
        <w:right w:val="none" w:sz="0" w:space="0" w:color="auto"/>
      </w:divBdr>
    </w:div>
    <w:div w:id="1282758447">
      <w:bodyDiv w:val="1"/>
      <w:marLeft w:val="0"/>
      <w:marRight w:val="0"/>
      <w:marTop w:val="0"/>
      <w:marBottom w:val="0"/>
      <w:divBdr>
        <w:top w:val="none" w:sz="0" w:space="0" w:color="auto"/>
        <w:left w:val="none" w:sz="0" w:space="0" w:color="auto"/>
        <w:bottom w:val="none" w:sz="0" w:space="0" w:color="auto"/>
        <w:right w:val="none" w:sz="0" w:space="0" w:color="auto"/>
      </w:divBdr>
      <w:divsChild>
        <w:div w:id="2135635170">
          <w:marLeft w:val="0"/>
          <w:marRight w:val="0"/>
          <w:marTop w:val="0"/>
          <w:marBottom w:val="0"/>
          <w:divBdr>
            <w:top w:val="none" w:sz="0" w:space="0" w:color="auto"/>
            <w:left w:val="none" w:sz="0" w:space="0" w:color="auto"/>
            <w:bottom w:val="none" w:sz="0" w:space="0" w:color="auto"/>
            <w:right w:val="none" w:sz="0" w:space="0" w:color="auto"/>
          </w:divBdr>
          <w:divsChild>
            <w:div w:id="2060786052">
              <w:marLeft w:val="0"/>
              <w:marRight w:val="0"/>
              <w:marTop w:val="0"/>
              <w:marBottom w:val="0"/>
              <w:divBdr>
                <w:top w:val="none" w:sz="0" w:space="0" w:color="auto"/>
                <w:left w:val="none" w:sz="0" w:space="0" w:color="auto"/>
                <w:bottom w:val="none" w:sz="0" w:space="0" w:color="auto"/>
                <w:right w:val="none" w:sz="0" w:space="0" w:color="auto"/>
              </w:divBdr>
              <w:divsChild>
                <w:div w:id="444276891">
                  <w:marLeft w:val="0"/>
                  <w:marRight w:val="0"/>
                  <w:marTop w:val="0"/>
                  <w:marBottom w:val="0"/>
                  <w:divBdr>
                    <w:top w:val="none" w:sz="0" w:space="0" w:color="auto"/>
                    <w:left w:val="none" w:sz="0" w:space="0" w:color="auto"/>
                    <w:bottom w:val="none" w:sz="0" w:space="0" w:color="auto"/>
                    <w:right w:val="none" w:sz="0" w:space="0" w:color="auto"/>
                  </w:divBdr>
                  <w:divsChild>
                    <w:div w:id="382872039">
                      <w:marLeft w:val="0"/>
                      <w:marRight w:val="0"/>
                      <w:marTop w:val="0"/>
                      <w:marBottom w:val="0"/>
                      <w:divBdr>
                        <w:top w:val="none" w:sz="0" w:space="0" w:color="auto"/>
                        <w:left w:val="none" w:sz="0" w:space="0" w:color="auto"/>
                        <w:bottom w:val="none" w:sz="0" w:space="0" w:color="auto"/>
                        <w:right w:val="none" w:sz="0" w:space="0" w:color="auto"/>
                      </w:divBdr>
                      <w:divsChild>
                        <w:div w:id="1045251444">
                          <w:marLeft w:val="505"/>
                          <w:marRight w:val="0"/>
                          <w:marTop w:val="0"/>
                          <w:marBottom w:val="0"/>
                          <w:divBdr>
                            <w:top w:val="none" w:sz="0" w:space="0" w:color="auto"/>
                            <w:left w:val="none" w:sz="0" w:space="0" w:color="auto"/>
                            <w:bottom w:val="none" w:sz="0" w:space="0" w:color="auto"/>
                            <w:right w:val="none" w:sz="0" w:space="0" w:color="auto"/>
                          </w:divBdr>
                          <w:divsChild>
                            <w:div w:id="1344555188">
                              <w:marLeft w:val="0"/>
                              <w:marRight w:val="0"/>
                              <w:marTop w:val="0"/>
                              <w:marBottom w:val="0"/>
                              <w:divBdr>
                                <w:top w:val="none" w:sz="0" w:space="0" w:color="auto"/>
                                <w:left w:val="none" w:sz="0" w:space="0" w:color="auto"/>
                                <w:bottom w:val="none" w:sz="0" w:space="0" w:color="auto"/>
                                <w:right w:val="none" w:sz="0" w:space="0" w:color="auto"/>
                              </w:divBdr>
                              <w:divsChild>
                                <w:div w:id="763067743">
                                  <w:marLeft w:val="0"/>
                                  <w:marRight w:val="0"/>
                                  <w:marTop w:val="0"/>
                                  <w:marBottom w:val="0"/>
                                  <w:divBdr>
                                    <w:top w:val="none" w:sz="0" w:space="0" w:color="auto"/>
                                    <w:left w:val="none" w:sz="0" w:space="0" w:color="auto"/>
                                    <w:bottom w:val="none" w:sz="0" w:space="0" w:color="auto"/>
                                    <w:right w:val="none" w:sz="0" w:space="0" w:color="auto"/>
                                  </w:divBdr>
                                  <w:divsChild>
                                    <w:div w:id="1817532146">
                                      <w:marLeft w:val="0"/>
                                      <w:marRight w:val="0"/>
                                      <w:marTop w:val="75"/>
                                      <w:marBottom w:val="0"/>
                                      <w:divBdr>
                                        <w:top w:val="none" w:sz="0" w:space="0" w:color="auto"/>
                                        <w:left w:val="none" w:sz="0" w:space="0" w:color="auto"/>
                                        <w:bottom w:val="none" w:sz="0" w:space="0" w:color="auto"/>
                                        <w:right w:val="none" w:sz="0" w:space="0" w:color="auto"/>
                                      </w:divBdr>
                                      <w:divsChild>
                                        <w:div w:id="716780914">
                                          <w:marLeft w:val="0"/>
                                          <w:marRight w:val="0"/>
                                          <w:marTop w:val="0"/>
                                          <w:marBottom w:val="0"/>
                                          <w:divBdr>
                                            <w:top w:val="none" w:sz="0" w:space="0" w:color="auto"/>
                                            <w:left w:val="none" w:sz="0" w:space="0" w:color="auto"/>
                                            <w:bottom w:val="none" w:sz="0" w:space="0" w:color="auto"/>
                                            <w:right w:val="none" w:sz="0" w:space="0" w:color="auto"/>
                                          </w:divBdr>
                                          <w:divsChild>
                                            <w:div w:id="1545942394">
                                              <w:marLeft w:val="0"/>
                                              <w:marRight w:val="0"/>
                                              <w:marTop w:val="0"/>
                                              <w:marBottom w:val="0"/>
                                              <w:divBdr>
                                                <w:top w:val="none" w:sz="0" w:space="0" w:color="auto"/>
                                                <w:left w:val="none" w:sz="0" w:space="0" w:color="auto"/>
                                                <w:bottom w:val="none" w:sz="0" w:space="0" w:color="auto"/>
                                                <w:right w:val="none" w:sz="0" w:space="0" w:color="auto"/>
                                              </w:divBdr>
                                              <w:divsChild>
                                                <w:div w:id="305472734">
                                                  <w:marLeft w:val="0"/>
                                                  <w:marRight w:val="0"/>
                                                  <w:marTop w:val="0"/>
                                                  <w:marBottom w:val="0"/>
                                                  <w:divBdr>
                                                    <w:top w:val="none" w:sz="0" w:space="0" w:color="auto"/>
                                                    <w:left w:val="none" w:sz="0" w:space="0" w:color="auto"/>
                                                    <w:bottom w:val="none" w:sz="0" w:space="0" w:color="auto"/>
                                                    <w:right w:val="none" w:sz="0" w:space="0" w:color="auto"/>
                                                  </w:divBdr>
                                                  <w:divsChild>
                                                    <w:div w:id="455489550">
                                                      <w:marLeft w:val="0"/>
                                                      <w:marRight w:val="0"/>
                                                      <w:marTop w:val="0"/>
                                                      <w:marBottom w:val="0"/>
                                                      <w:divBdr>
                                                        <w:top w:val="none" w:sz="0" w:space="0" w:color="auto"/>
                                                        <w:left w:val="none" w:sz="0" w:space="0" w:color="auto"/>
                                                        <w:bottom w:val="none" w:sz="0" w:space="0" w:color="auto"/>
                                                        <w:right w:val="none" w:sz="0" w:space="0" w:color="auto"/>
                                                      </w:divBdr>
                                                      <w:divsChild>
                                                        <w:div w:id="1462992645">
                                                          <w:marLeft w:val="0"/>
                                                          <w:marRight w:val="0"/>
                                                          <w:marTop w:val="0"/>
                                                          <w:marBottom w:val="0"/>
                                                          <w:divBdr>
                                                            <w:top w:val="none" w:sz="0" w:space="0" w:color="auto"/>
                                                            <w:left w:val="none" w:sz="0" w:space="0" w:color="auto"/>
                                                            <w:bottom w:val="none" w:sz="0" w:space="0" w:color="auto"/>
                                                            <w:right w:val="none" w:sz="0" w:space="0" w:color="auto"/>
                                                          </w:divBdr>
                                                          <w:divsChild>
                                                            <w:div w:id="1275287237">
                                                              <w:marLeft w:val="0"/>
                                                              <w:marRight w:val="0"/>
                                                              <w:marTop w:val="0"/>
                                                              <w:marBottom w:val="0"/>
                                                              <w:divBdr>
                                                                <w:top w:val="none" w:sz="0" w:space="0" w:color="auto"/>
                                                                <w:left w:val="none" w:sz="0" w:space="0" w:color="auto"/>
                                                                <w:bottom w:val="none" w:sz="0" w:space="0" w:color="auto"/>
                                                                <w:right w:val="none" w:sz="0" w:space="0" w:color="auto"/>
                                                              </w:divBdr>
                                                              <w:divsChild>
                                                                <w:div w:id="1684241192">
                                                                  <w:marLeft w:val="0"/>
                                                                  <w:marRight w:val="0"/>
                                                                  <w:marTop w:val="0"/>
                                                                  <w:marBottom w:val="0"/>
                                                                  <w:divBdr>
                                                                    <w:top w:val="none" w:sz="0" w:space="0" w:color="auto"/>
                                                                    <w:left w:val="none" w:sz="0" w:space="0" w:color="auto"/>
                                                                    <w:bottom w:val="none" w:sz="0" w:space="0" w:color="auto"/>
                                                                    <w:right w:val="none" w:sz="0" w:space="0" w:color="auto"/>
                                                                  </w:divBdr>
                                                                  <w:divsChild>
                                                                    <w:div w:id="3431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027553">
      <w:bodyDiv w:val="1"/>
      <w:marLeft w:val="0"/>
      <w:marRight w:val="0"/>
      <w:marTop w:val="0"/>
      <w:marBottom w:val="0"/>
      <w:divBdr>
        <w:top w:val="none" w:sz="0" w:space="0" w:color="auto"/>
        <w:left w:val="none" w:sz="0" w:space="0" w:color="auto"/>
        <w:bottom w:val="none" w:sz="0" w:space="0" w:color="auto"/>
        <w:right w:val="none" w:sz="0" w:space="0" w:color="auto"/>
      </w:divBdr>
    </w:div>
    <w:div w:id="1283851242">
      <w:bodyDiv w:val="1"/>
      <w:marLeft w:val="0"/>
      <w:marRight w:val="0"/>
      <w:marTop w:val="0"/>
      <w:marBottom w:val="0"/>
      <w:divBdr>
        <w:top w:val="none" w:sz="0" w:space="0" w:color="auto"/>
        <w:left w:val="none" w:sz="0" w:space="0" w:color="auto"/>
        <w:bottom w:val="none" w:sz="0" w:space="0" w:color="auto"/>
        <w:right w:val="none" w:sz="0" w:space="0" w:color="auto"/>
      </w:divBdr>
    </w:div>
    <w:div w:id="1284114593">
      <w:bodyDiv w:val="1"/>
      <w:marLeft w:val="0"/>
      <w:marRight w:val="0"/>
      <w:marTop w:val="0"/>
      <w:marBottom w:val="0"/>
      <w:divBdr>
        <w:top w:val="none" w:sz="0" w:space="0" w:color="auto"/>
        <w:left w:val="none" w:sz="0" w:space="0" w:color="auto"/>
        <w:bottom w:val="none" w:sz="0" w:space="0" w:color="auto"/>
        <w:right w:val="none" w:sz="0" w:space="0" w:color="auto"/>
      </w:divBdr>
    </w:div>
    <w:div w:id="1284969528">
      <w:bodyDiv w:val="1"/>
      <w:marLeft w:val="0"/>
      <w:marRight w:val="0"/>
      <w:marTop w:val="0"/>
      <w:marBottom w:val="0"/>
      <w:divBdr>
        <w:top w:val="none" w:sz="0" w:space="0" w:color="auto"/>
        <w:left w:val="none" w:sz="0" w:space="0" w:color="auto"/>
        <w:bottom w:val="none" w:sz="0" w:space="0" w:color="auto"/>
        <w:right w:val="none" w:sz="0" w:space="0" w:color="auto"/>
      </w:divBdr>
    </w:div>
    <w:div w:id="1286078680">
      <w:bodyDiv w:val="1"/>
      <w:marLeft w:val="0"/>
      <w:marRight w:val="0"/>
      <w:marTop w:val="0"/>
      <w:marBottom w:val="0"/>
      <w:divBdr>
        <w:top w:val="none" w:sz="0" w:space="0" w:color="auto"/>
        <w:left w:val="none" w:sz="0" w:space="0" w:color="auto"/>
        <w:bottom w:val="none" w:sz="0" w:space="0" w:color="auto"/>
        <w:right w:val="none" w:sz="0" w:space="0" w:color="auto"/>
      </w:divBdr>
      <w:divsChild>
        <w:div w:id="1982032592">
          <w:marLeft w:val="0"/>
          <w:marRight w:val="0"/>
          <w:marTop w:val="0"/>
          <w:marBottom w:val="0"/>
          <w:divBdr>
            <w:top w:val="none" w:sz="0" w:space="0" w:color="auto"/>
            <w:left w:val="none" w:sz="0" w:space="0" w:color="auto"/>
            <w:bottom w:val="none" w:sz="0" w:space="0" w:color="auto"/>
            <w:right w:val="none" w:sz="0" w:space="0" w:color="auto"/>
          </w:divBdr>
        </w:div>
      </w:divsChild>
    </w:div>
    <w:div w:id="1288391010">
      <w:bodyDiv w:val="1"/>
      <w:marLeft w:val="0"/>
      <w:marRight w:val="0"/>
      <w:marTop w:val="0"/>
      <w:marBottom w:val="0"/>
      <w:divBdr>
        <w:top w:val="none" w:sz="0" w:space="0" w:color="auto"/>
        <w:left w:val="none" w:sz="0" w:space="0" w:color="auto"/>
        <w:bottom w:val="none" w:sz="0" w:space="0" w:color="auto"/>
        <w:right w:val="none" w:sz="0" w:space="0" w:color="auto"/>
      </w:divBdr>
    </w:div>
    <w:div w:id="1289624738">
      <w:bodyDiv w:val="1"/>
      <w:marLeft w:val="0"/>
      <w:marRight w:val="0"/>
      <w:marTop w:val="0"/>
      <w:marBottom w:val="0"/>
      <w:divBdr>
        <w:top w:val="none" w:sz="0" w:space="0" w:color="auto"/>
        <w:left w:val="none" w:sz="0" w:space="0" w:color="auto"/>
        <w:bottom w:val="none" w:sz="0" w:space="0" w:color="auto"/>
        <w:right w:val="none" w:sz="0" w:space="0" w:color="auto"/>
      </w:divBdr>
    </w:div>
    <w:div w:id="1292059734">
      <w:bodyDiv w:val="1"/>
      <w:marLeft w:val="0"/>
      <w:marRight w:val="0"/>
      <w:marTop w:val="0"/>
      <w:marBottom w:val="0"/>
      <w:divBdr>
        <w:top w:val="none" w:sz="0" w:space="0" w:color="auto"/>
        <w:left w:val="none" w:sz="0" w:space="0" w:color="auto"/>
        <w:bottom w:val="none" w:sz="0" w:space="0" w:color="auto"/>
        <w:right w:val="none" w:sz="0" w:space="0" w:color="auto"/>
      </w:divBdr>
    </w:div>
    <w:div w:id="1292249004">
      <w:bodyDiv w:val="1"/>
      <w:marLeft w:val="0"/>
      <w:marRight w:val="0"/>
      <w:marTop w:val="0"/>
      <w:marBottom w:val="0"/>
      <w:divBdr>
        <w:top w:val="none" w:sz="0" w:space="0" w:color="auto"/>
        <w:left w:val="none" w:sz="0" w:space="0" w:color="auto"/>
        <w:bottom w:val="none" w:sz="0" w:space="0" w:color="auto"/>
        <w:right w:val="none" w:sz="0" w:space="0" w:color="auto"/>
      </w:divBdr>
    </w:div>
    <w:div w:id="1296449459">
      <w:bodyDiv w:val="1"/>
      <w:marLeft w:val="0"/>
      <w:marRight w:val="0"/>
      <w:marTop w:val="0"/>
      <w:marBottom w:val="0"/>
      <w:divBdr>
        <w:top w:val="none" w:sz="0" w:space="0" w:color="auto"/>
        <w:left w:val="none" w:sz="0" w:space="0" w:color="auto"/>
        <w:bottom w:val="none" w:sz="0" w:space="0" w:color="auto"/>
        <w:right w:val="none" w:sz="0" w:space="0" w:color="auto"/>
      </w:divBdr>
    </w:div>
    <w:div w:id="1298995017">
      <w:bodyDiv w:val="1"/>
      <w:marLeft w:val="0"/>
      <w:marRight w:val="0"/>
      <w:marTop w:val="0"/>
      <w:marBottom w:val="0"/>
      <w:divBdr>
        <w:top w:val="none" w:sz="0" w:space="0" w:color="auto"/>
        <w:left w:val="none" w:sz="0" w:space="0" w:color="auto"/>
        <w:bottom w:val="none" w:sz="0" w:space="0" w:color="auto"/>
        <w:right w:val="none" w:sz="0" w:space="0" w:color="auto"/>
      </w:divBdr>
    </w:div>
    <w:div w:id="1301571986">
      <w:bodyDiv w:val="1"/>
      <w:marLeft w:val="0"/>
      <w:marRight w:val="0"/>
      <w:marTop w:val="0"/>
      <w:marBottom w:val="0"/>
      <w:divBdr>
        <w:top w:val="none" w:sz="0" w:space="0" w:color="auto"/>
        <w:left w:val="none" w:sz="0" w:space="0" w:color="auto"/>
        <w:bottom w:val="none" w:sz="0" w:space="0" w:color="auto"/>
        <w:right w:val="none" w:sz="0" w:space="0" w:color="auto"/>
      </w:divBdr>
    </w:div>
    <w:div w:id="1302274341">
      <w:bodyDiv w:val="1"/>
      <w:marLeft w:val="0"/>
      <w:marRight w:val="0"/>
      <w:marTop w:val="0"/>
      <w:marBottom w:val="0"/>
      <w:divBdr>
        <w:top w:val="none" w:sz="0" w:space="0" w:color="auto"/>
        <w:left w:val="none" w:sz="0" w:space="0" w:color="auto"/>
        <w:bottom w:val="none" w:sz="0" w:space="0" w:color="auto"/>
        <w:right w:val="none" w:sz="0" w:space="0" w:color="auto"/>
      </w:divBdr>
    </w:div>
    <w:div w:id="1302611873">
      <w:bodyDiv w:val="1"/>
      <w:marLeft w:val="0"/>
      <w:marRight w:val="0"/>
      <w:marTop w:val="0"/>
      <w:marBottom w:val="0"/>
      <w:divBdr>
        <w:top w:val="none" w:sz="0" w:space="0" w:color="auto"/>
        <w:left w:val="none" w:sz="0" w:space="0" w:color="auto"/>
        <w:bottom w:val="none" w:sz="0" w:space="0" w:color="auto"/>
        <w:right w:val="none" w:sz="0" w:space="0" w:color="auto"/>
      </w:divBdr>
    </w:div>
    <w:div w:id="1304237996">
      <w:bodyDiv w:val="1"/>
      <w:marLeft w:val="0"/>
      <w:marRight w:val="0"/>
      <w:marTop w:val="0"/>
      <w:marBottom w:val="0"/>
      <w:divBdr>
        <w:top w:val="none" w:sz="0" w:space="0" w:color="auto"/>
        <w:left w:val="none" w:sz="0" w:space="0" w:color="auto"/>
        <w:bottom w:val="none" w:sz="0" w:space="0" w:color="auto"/>
        <w:right w:val="none" w:sz="0" w:space="0" w:color="auto"/>
      </w:divBdr>
    </w:div>
    <w:div w:id="1305967100">
      <w:bodyDiv w:val="1"/>
      <w:marLeft w:val="0"/>
      <w:marRight w:val="0"/>
      <w:marTop w:val="0"/>
      <w:marBottom w:val="0"/>
      <w:divBdr>
        <w:top w:val="none" w:sz="0" w:space="0" w:color="auto"/>
        <w:left w:val="none" w:sz="0" w:space="0" w:color="auto"/>
        <w:bottom w:val="none" w:sz="0" w:space="0" w:color="auto"/>
        <w:right w:val="none" w:sz="0" w:space="0" w:color="auto"/>
      </w:divBdr>
    </w:div>
    <w:div w:id="1306663074">
      <w:bodyDiv w:val="1"/>
      <w:marLeft w:val="0"/>
      <w:marRight w:val="0"/>
      <w:marTop w:val="0"/>
      <w:marBottom w:val="0"/>
      <w:divBdr>
        <w:top w:val="none" w:sz="0" w:space="0" w:color="auto"/>
        <w:left w:val="none" w:sz="0" w:space="0" w:color="auto"/>
        <w:bottom w:val="none" w:sz="0" w:space="0" w:color="auto"/>
        <w:right w:val="none" w:sz="0" w:space="0" w:color="auto"/>
      </w:divBdr>
    </w:div>
    <w:div w:id="1310670100">
      <w:bodyDiv w:val="1"/>
      <w:marLeft w:val="0"/>
      <w:marRight w:val="0"/>
      <w:marTop w:val="0"/>
      <w:marBottom w:val="0"/>
      <w:divBdr>
        <w:top w:val="none" w:sz="0" w:space="0" w:color="auto"/>
        <w:left w:val="none" w:sz="0" w:space="0" w:color="auto"/>
        <w:bottom w:val="none" w:sz="0" w:space="0" w:color="auto"/>
        <w:right w:val="none" w:sz="0" w:space="0" w:color="auto"/>
      </w:divBdr>
    </w:div>
    <w:div w:id="1311599837">
      <w:bodyDiv w:val="1"/>
      <w:marLeft w:val="0"/>
      <w:marRight w:val="0"/>
      <w:marTop w:val="0"/>
      <w:marBottom w:val="0"/>
      <w:divBdr>
        <w:top w:val="none" w:sz="0" w:space="0" w:color="auto"/>
        <w:left w:val="none" w:sz="0" w:space="0" w:color="auto"/>
        <w:bottom w:val="none" w:sz="0" w:space="0" w:color="auto"/>
        <w:right w:val="none" w:sz="0" w:space="0" w:color="auto"/>
      </w:divBdr>
      <w:divsChild>
        <w:div w:id="1391491693">
          <w:marLeft w:val="0"/>
          <w:marRight w:val="0"/>
          <w:marTop w:val="0"/>
          <w:marBottom w:val="0"/>
          <w:divBdr>
            <w:top w:val="none" w:sz="0" w:space="0" w:color="auto"/>
            <w:left w:val="none" w:sz="0" w:space="0" w:color="auto"/>
            <w:bottom w:val="none" w:sz="0" w:space="0" w:color="auto"/>
            <w:right w:val="none" w:sz="0" w:space="0" w:color="auto"/>
          </w:divBdr>
        </w:div>
      </w:divsChild>
    </w:div>
    <w:div w:id="1313488493">
      <w:bodyDiv w:val="1"/>
      <w:marLeft w:val="0"/>
      <w:marRight w:val="0"/>
      <w:marTop w:val="0"/>
      <w:marBottom w:val="0"/>
      <w:divBdr>
        <w:top w:val="none" w:sz="0" w:space="0" w:color="auto"/>
        <w:left w:val="none" w:sz="0" w:space="0" w:color="auto"/>
        <w:bottom w:val="none" w:sz="0" w:space="0" w:color="auto"/>
        <w:right w:val="none" w:sz="0" w:space="0" w:color="auto"/>
      </w:divBdr>
    </w:div>
    <w:div w:id="1316648580">
      <w:bodyDiv w:val="1"/>
      <w:marLeft w:val="0"/>
      <w:marRight w:val="0"/>
      <w:marTop w:val="0"/>
      <w:marBottom w:val="0"/>
      <w:divBdr>
        <w:top w:val="none" w:sz="0" w:space="0" w:color="auto"/>
        <w:left w:val="none" w:sz="0" w:space="0" w:color="auto"/>
        <w:bottom w:val="none" w:sz="0" w:space="0" w:color="auto"/>
        <w:right w:val="none" w:sz="0" w:space="0" w:color="auto"/>
      </w:divBdr>
    </w:div>
    <w:div w:id="1317222546">
      <w:bodyDiv w:val="1"/>
      <w:marLeft w:val="0"/>
      <w:marRight w:val="0"/>
      <w:marTop w:val="0"/>
      <w:marBottom w:val="0"/>
      <w:divBdr>
        <w:top w:val="none" w:sz="0" w:space="0" w:color="auto"/>
        <w:left w:val="none" w:sz="0" w:space="0" w:color="auto"/>
        <w:bottom w:val="none" w:sz="0" w:space="0" w:color="auto"/>
        <w:right w:val="none" w:sz="0" w:space="0" w:color="auto"/>
      </w:divBdr>
    </w:div>
    <w:div w:id="1318723285">
      <w:bodyDiv w:val="1"/>
      <w:marLeft w:val="0"/>
      <w:marRight w:val="0"/>
      <w:marTop w:val="0"/>
      <w:marBottom w:val="0"/>
      <w:divBdr>
        <w:top w:val="none" w:sz="0" w:space="0" w:color="auto"/>
        <w:left w:val="none" w:sz="0" w:space="0" w:color="auto"/>
        <w:bottom w:val="none" w:sz="0" w:space="0" w:color="auto"/>
        <w:right w:val="none" w:sz="0" w:space="0" w:color="auto"/>
      </w:divBdr>
    </w:div>
    <w:div w:id="1319115864">
      <w:bodyDiv w:val="1"/>
      <w:marLeft w:val="0"/>
      <w:marRight w:val="0"/>
      <w:marTop w:val="0"/>
      <w:marBottom w:val="0"/>
      <w:divBdr>
        <w:top w:val="none" w:sz="0" w:space="0" w:color="auto"/>
        <w:left w:val="none" w:sz="0" w:space="0" w:color="auto"/>
        <w:bottom w:val="none" w:sz="0" w:space="0" w:color="auto"/>
        <w:right w:val="none" w:sz="0" w:space="0" w:color="auto"/>
      </w:divBdr>
      <w:divsChild>
        <w:div w:id="1572304900">
          <w:marLeft w:val="0"/>
          <w:marRight w:val="0"/>
          <w:marTop w:val="0"/>
          <w:marBottom w:val="0"/>
          <w:divBdr>
            <w:top w:val="none" w:sz="0" w:space="0" w:color="auto"/>
            <w:left w:val="none" w:sz="0" w:space="0" w:color="auto"/>
            <w:bottom w:val="none" w:sz="0" w:space="0" w:color="auto"/>
            <w:right w:val="none" w:sz="0" w:space="0" w:color="auto"/>
          </w:divBdr>
          <w:divsChild>
            <w:div w:id="1024287616">
              <w:marLeft w:val="0"/>
              <w:marRight w:val="0"/>
              <w:marTop w:val="0"/>
              <w:marBottom w:val="0"/>
              <w:divBdr>
                <w:top w:val="none" w:sz="0" w:space="0" w:color="auto"/>
                <w:left w:val="none" w:sz="0" w:space="0" w:color="auto"/>
                <w:bottom w:val="none" w:sz="0" w:space="0" w:color="auto"/>
                <w:right w:val="none" w:sz="0" w:space="0" w:color="auto"/>
              </w:divBdr>
              <w:divsChild>
                <w:div w:id="97457302">
                  <w:marLeft w:val="0"/>
                  <w:marRight w:val="0"/>
                  <w:marTop w:val="0"/>
                  <w:marBottom w:val="0"/>
                  <w:divBdr>
                    <w:top w:val="none" w:sz="0" w:space="0" w:color="auto"/>
                    <w:left w:val="none" w:sz="0" w:space="0" w:color="auto"/>
                    <w:bottom w:val="none" w:sz="0" w:space="0" w:color="auto"/>
                    <w:right w:val="none" w:sz="0" w:space="0" w:color="auto"/>
                  </w:divBdr>
                  <w:divsChild>
                    <w:div w:id="105777339">
                      <w:marLeft w:val="0"/>
                      <w:marRight w:val="0"/>
                      <w:marTop w:val="0"/>
                      <w:marBottom w:val="0"/>
                      <w:divBdr>
                        <w:top w:val="none" w:sz="0" w:space="0" w:color="auto"/>
                        <w:left w:val="none" w:sz="0" w:space="0" w:color="auto"/>
                        <w:bottom w:val="none" w:sz="0" w:space="0" w:color="auto"/>
                        <w:right w:val="none" w:sz="0" w:space="0" w:color="auto"/>
                      </w:divBdr>
                      <w:divsChild>
                        <w:div w:id="812068207">
                          <w:marLeft w:val="0"/>
                          <w:marRight w:val="0"/>
                          <w:marTop w:val="0"/>
                          <w:marBottom w:val="0"/>
                          <w:divBdr>
                            <w:top w:val="none" w:sz="0" w:space="0" w:color="auto"/>
                            <w:left w:val="none" w:sz="0" w:space="0" w:color="auto"/>
                            <w:bottom w:val="none" w:sz="0" w:space="0" w:color="auto"/>
                            <w:right w:val="none" w:sz="0" w:space="0" w:color="auto"/>
                          </w:divBdr>
                          <w:divsChild>
                            <w:div w:id="2040932166">
                              <w:marLeft w:val="0"/>
                              <w:marRight w:val="0"/>
                              <w:marTop w:val="0"/>
                              <w:marBottom w:val="0"/>
                              <w:divBdr>
                                <w:top w:val="none" w:sz="0" w:space="0" w:color="auto"/>
                                <w:left w:val="none" w:sz="0" w:space="0" w:color="auto"/>
                                <w:bottom w:val="none" w:sz="0" w:space="0" w:color="auto"/>
                                <w:right w:val="none" w:sz="0" w:space="0" w:color="auto"/>
                              </w:divBdr>
                              <w:divsChild>
                                <w:div w:id="816142148">
                                  <w:marLeft w:val="0"/>
                                  <w:marRight w:val="0"/>
                                  <w:marTop w:val="0"/>
                                  <w:marBottom w:val="0"/>
                                  <w:divBdr>
                                    <w:top w:val="none" w:sz="0" w:space="0" w:color="auto"/>
                                    <w:left w:val="none" w:sz="0" w:space="0" w:color="auto"/>
                                    <w:bottom w:val="none" w:sz="0" w:space="0" w:color="auto"/>
                                    <w:right w:val="none" w:sz="0" w:space="0" w:color="auto"/>
                                  </w:divBdr>
                                  <w:divsChild>
                                    <w:div w:id="1655256229">
                                      <w:marLeft w:val="0"/>
                                      <w:marRight w:val="0"/>
                                      <w:marTop w:val="0"/>
                                      <w:marBottom w:val="0"/>
                                      <w:divBdr>
                                        <w:top w:val="none" w:sz="0" w:space="0" w:color="auto"/>
                                        <w:left w:val="none" w:sz="0" w:space="0" w:color="auto"/>
                                        <w:bottom w:val="none" w:sz="0" w:space="0" w:color="auto"/>
                                        <w:right w:val="none" w:sz="0" w:space="0" w:color="auto"/>
                                      </w:divBdr>
                                      <w:divsChild>
                                        <w:div w:id="1395153715">
                                          <w:marLeft w:val="0"/>
                                          <w:marRight w:val="0"/>
                                          <w:marTop w:val="0"/>
                                          <w:marBottom w:val="0"/>
                                          <w:divBdr>
                                            <w:top w:val="none" w:sz="0" w:space="0" w:color="auto"/>
                                            <w:left w:val="none" w:sz="0" w:space="0" w:color="auto"/>
                                            <w:bottom w:val="none" w:sz="0" w:space="0" w:color="auto"/>
                                            <w:right w:val="none" w:sz="0" w:space="0" w:color="auto"/>
                                          </w:divBdr>
                                          <w:divsChild>
                                            <w:div w:id="319116149">
                                              <w:marLeft w:val="0"/>
                                              <w:marRight w:val="0"/>
                                              <w:marTop w:val="0"/>
                                              <w:marBottom w:val="0"/>
                                              <w:divBdr>
                                                <w:top w:val="none" w:sz="0" w:space="0" w:color="auto"/>
                                                <w:left w:val="none" w:sz="0" w:space="0" w:color="auto"/>
                                                <w:bottom w:val="none" w:sz="0" w:space="0" w:color="auto"/>
                                                <w:right w:val="none" w:sz="0" w:space="0" w:color="auto"/>
                                              </w:divBdr>
                                              <w:divsChild>
                                                <w:div w:id="767774195">
                                                  <w:marLeft w:val="0"/>
                                                  <w:marRight w:val="0"/>
                                                  <w:marTop w:val="0"/>
                                                  <w:marBottom w:val="0"/>
                                                  <w:divBdr>
                                                    <w:top w:val="none" w:sz="0" w:space="0" w:color="auto"/>
                                                    <w:left w:val="none" w:sz="0" w:space="0" w:color="auto"/>
                                                    <w:bottom w:val="none" w:sz="0" w:space="0" w:color="auto"/>
                                                    <w:right w:val="none" w:sz="0" w:space="0" w:color="auto"/>
                                                  </w:divBdr>
                                                  <w:divsChild>
                                                    <w:div w:id="1271740998">
                                                      <w:marLeft w:val="0"/>
                                                      <w:marRight w:val="0"/>
                                                      <w:marTop w:val="0"/>
                                                      <w:marBottom w:val="0"/>
                                                      <w:divBdr>
                                                        <w:top w:val="none" w:sz="0" w:space="0" w:color="auto"/>
                                                        <w:left w:val="none" w:sz="0" w:space="0" w:color="auto"/>
                                                        <w:bottom w:val="none" w:sz="0" w:space="0" w:color="auto"/>
                                                        <w:right w:val="none" w:sz="0" w:space="0" w:color="auto"/>
                                                      </w:divBdr>
                                                      <w:divsChild>
                                                        <w:div w:id="553274495">
                                                          <w:marLeft w:val="0"/>
                                                          <w:marRight w:val="0"/>
                                                          <w:marTop w:val="0"/>
                                                          <w:marBottom w:val="0"/>
                                                          <w:divBdr>
                                                            <w:top w:val="none" w:sz="0" w:space="0" w:color="auto"/>
                                                            <w:left w:val="none" w:sz="0" w:space="0" w:color="auto"/>
                                                            <w:bottom w:val="none" w:sz="0" w:space="0" w:color="auto"/>
                                                            <w:right w:val="none" w:sz="0" w:space="0" w:color="auto"/>
                                                          </w:divBdr>
                                                          <w:divsChild>
                                                            <w:div w:id="299848180">
                                                              <w:marLeft w:val="0"/>
                                                              <w:marRight w:val="0"/>
                                                              <w:marTop w:val="0"/>
                                                              <w:marBottom w:val="0"/>
                                                              <w:divBdr>
                                                                <w:top w:val="none" w:sz="0" w:space="0" w:color="auto"/>
                                                                <w:left w:val="none" w:sz="0" w:space="0" w:color="auto"/>
                                                                <w:bottom w:val="none" w:sz="0" w:space="0" w:color="auto"/>
                                                                <w:right w:val="none" w:sz="0" w:space="0" w:color="auto"/>
                                                              </w:divBdr>
                                                              <w:divsChild>
                                                                <w:div w:id="1026099334">
                                                                  <w:marLeft w:val="0"/>
                                                                  <w:marRight w:val="0"/>
                                                                  <w:marTop w:val="0"/>
                                                                  <w:marBottom w:val="0"/>
                                                                  <w:divBdr>
                                                                    <w:top w:val="none" w:sz="0" w:space="0" w:color="auto"/>
                                                                    <w:left w:val="none" w:sz="0" w:space="0" w:color="auto"/>
                                                                    <w:bottom w:val="none" w:sz="0" w:space="0" w:color="auto"/>
                                                                    <w:right w:val="none" w:sz="0" w:space="0" w:color="auto"/>
                                                                  </w:divBdr>
                                                                  <w:divsChild>
                                                                    <w:div w:id="1100879888">
                                                                      <w:marLeft w:val="0"/>
                                                                      <w:marRight w:val="0"/>
                                                                      <w:marTop w:val="0"/>
                                                                      <w:marBottom w:val="0"/>
                                                                      <w:divBdr>
                                                                        <w:top w:val="none" w:sz="0" w:space="0" w:color="auto"/>
                                                                        <w:left w:val="none" w:sz="0" w:space="0" w:color="auto"/>
                                                                        <w:bottom w:val="none" w:sz="0" w:space="0" w:color="auto"/>
                                                                        <w:right w:val="none" w:sz="0" w:space="0" w:color="auto"/>
                                                                      </w:divBdr>
                                                                      <w:divsChild>
                                                                        <w:div w:id="2023967631">
                                                                          <w:marLeft w:val="0"/>
                                                                          <w:marRight w:val="0"/>
                                                                          <w:marTop w:val="0"/>
                                                                          <w:marBottom w:val="0"/>
                                                                          <w:divBdr>
                                                                            <w:top w:val="none" w:sz="0" w:space="0" w:color="auto"/>
                                                                            <w:left w:val="none" w:sz="0" w:space="0" w:color="auto"/>
                                                                            <w:bottom w:val="none" w:sz="0" w:space="0" w:color="auto"/>
                                                                            <w:right w:val="none" w:sz="0" w:space="0" w:color="auto"/>
                                                                          </w:divBdr>
                                                                          <w:divsChild>
                                                                            <w:div w:id="1046951950">
                                                                              <w:marLeft w:val="0"/>
                                                                              <w:marRight w:val="0"/>
                                                                              <w:marTop w:val="0"/>
                                                                              <w:marBottom w:val="0"/>
                                                                              <w:divBdr>
                                                                                <w:top w:val="none" w:sz="0" w:space="0" w:color="auto"/>
                                                                                <w:left w:val="none" w:sz="0" w:space="0" w:color="auto"/>
                                                                                <w:bottom w:val="none" w:sz="0" w:space="0" w:color="auto"/>
                                                                                <w:right w:val="none" w:sz="0" w:space="0" w:color="auto"/>
                                                                              </w:divBdr>
                                                                              <w:divsChild>
                                                                                <w:div w:id="604121082">
                                                                                  <w:marLeft w:val="0"/>
                                                                                  <w:marRight w:val="0"/>
                                                                                  <w:marTop w:val="0"/>
                                                                                  <w:marBottom w:val="0"/>
                                                                                  <w:divBdr>
                                                                                    <w:top w:val="none" w:sz="0" w:space="0" w:color="auto"/>
                                                                                    <w:left w:val="none" w:sz="0" w:space="0" w:color="auto"/>
                                                                                    <w:bottom w:val="none" w:sz="0" w:space="0" w:color="auto"/>
                                                                                    <w:right w:val="none" w:sz="0" w:space="0" w:color="auto"/>
                                                                                  </w:divBdr>
                                                                                  <w:divsChild>
                                                                                    <w:div w:id="1967463053">
                                                                                      <w:marLeft w:val="0"/>
                                                                                      <w:marRight w:val="0"/>
                                                                                      <w:marTop w:val="0"/>
                                                                                      <w:marBottom w:val="0"/>
                                                                                      <w:divBdr>
                                                                                        <w:top w:val="none" w:sz="0" w:space="0" w:color="auto"/>
                                                                                        <w:left w:val="none" w:sz="0" w:space="0" w:color="auto"/>
                                                                                        <w:bottom w:val="none" w:sz="0" w:space="0" w:color="auto"/>
                                                                                        <w:right w:val="none" w:sz="0" w:space="0" w:color="auto"/>
                                                                                      </w:divBdr>
                                                                                      <w:divsChild>
                                                                                        <w:div w:id="970790376">
                                                                                          <w:marLeft w:val="0"/>
                                                                                          <w:marRight w:val="0"/>
                                                                                          <w:marTop w:val="0"/>
                                                                                          <w:marBottom w:val="0"/>
                                                                                          <w:divBdr>
                                                                                            <w:top w:val="none" w:sz="0" w:space="0" w:color="auto"/>
                                                                                            <w:left w:val="none" w:sz="0" w:space="0" w:color="auto"/>
                                                                                            <w:bottom w:val="none" w:sz="0" w:space="0" w:color="auto"/>
                                                                                            <w:right w:val="none" w:sz="0" w:space="0" w:color="auto"/>
                                                                                          </w:divBdr>
                                                                                          <w:divsChild>
                                                                                            <w:div w:id="1617834242">
                                                                                              <w:marLeft w:val="0"/>
                                                                                              <w:marRight w:val="0"/>
                                                                                              <w:marTop w:val="0"/>
                                                                                              <w:marBottom w:val="0"/>
                                                                                              <w:divBdr>
                                                                                                <w:top w:val="none" w:sz="0" w:space="0" w:color="auto"/>
                                                                                                <w:left w:val="none" w:sz="0" w:space="0" w:color="auto"/>
                                                                                                <w:bottom w:val="none" w:sz="0" w:space="0" w:color="auto"/>
                                                                                                <w:right w:val="none" w:sz="0" w:space="0" w:color="auto"/>
                                                                                              </w:divBdr>
                                                                                              <w:divsChild>
                                                                                                <w:div w:id="137459025">
                                                                                                  <w:marLeft w:val="0"/>
                                                                                                  <w:marRight w:val="0"/>
                                                                                                  <w:marTop w:val="0"/>
                                                                                                  <w:marBottom w:val="0"/>
                                                                                                  <w:divBdr>
                                                                                                    <w:top w:val="none" w:sz="0" w:space="0" w:color="auto"/>
                                                                                                    <w:left w:val="none" w:sz="0" w:space="0" w:color="auto"/>
                                                                                                    <w:bottom w:val="none" w:sz="0" w:space="0" w:color="auto"/>
                                                                                                    <w:right w:val="none" w:sz="0" w:space="0" w:color="auto"/>
                                                                                                  </w:divBdr>
                                                                                                  <w:divsChild>
                                                                                                    <w:div w:id="1295065247">
                                                                                                      <w:marLeft w:val="0"/>
                                                                                                      <w:marRight w:val="0"/>
                                                                                                      <w:marTop w:val="0"/>
                                                                                                      <w:marBottom w:val="0"/>
                                                                                                      <w:divBdr>
                                                                                                        <w:top w:val="none" w:sz="0" w:space="0" w:color="auto"/>
                                                                                                        <w:left w:val="none" w:sz="0" w:space="0" w:color="auto"/>
                                                                                                        <w:bottom w:val="none" w:sz="0" w:space="0" w:color="auto"/>
                                                                                                        <w:right w:val="none" w:sz="0" w:space="0" w:color="auto"/>
                                                                                                      </w:divBdr>
                                                                                                      <w:divsChild>
                                                                                                        <w:div w:id="161626682">
                                                                                                          <w:marLeft w:val="0"/>
                                                                                                          <w:marRight w:val="0"/>
                                                                                                          <w:marTop w:val="0"/>
                                                                                                          <w:marBottom w:val="0"/>
                                                                                                          <w:divBdr>
                                                                                                            <w:top w:val="none" w:sz="0" w:space="0" w:color="auto"/>
                                                                                                            <w:left w:val="none" w:sz="0" w:space="0" w:color="auto"/>
                                                                                                            <w:bottom w:val="none" w:sz="0" w:space="0" w:color="auto"/>
                                                                                                            <w:right w:val="none" w:sz="0" w:space="0" w:color="auto"/>
                                                                                                          </w:divBdr>
                                                                                                          <w:divsChild>
                                                                                                            <w:div w:id="9601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189717">
      <w:bodyDiv w:val="1"/>
      <w:marLeft w:val="0"/>
      <w:marRight w:val="0"/>
      <w:marTop w:val="0"/>
      <w:marBottom w:val="0"/>
      <w:divBdr>
        <w:top w:val="none" w:sz="0" w:space="0" w:color="auto"/>
        <w:left w:val="none" w:sz="0" w:space="0" w:color="auto"/>
        <w:bottom w:val="none" w:sz="0" w:space="0" w:color="auto"/>
        <w:right w:val="none" w:sz="0" w:space="0" w:color="auto"/>
      </w:divBdr>
    </w:div>
    <w:div w:id="1320304826">
      <w:bodyDiv w:val="1"/>
      <w:marLeft w:val="0"/>
      <w:marRight w:val="0"/>
      <w:marTop w:val="0"/>
      <w:marBottom w:val="0"/>
      <w:divBdr>
        <w:top w:val="none" w:sz="0" w:space="0" w:color="auto"/>
        <w:left w:val="none" w:sz="0" w:space="0" w:color="auto"/>
        <w:bottom w:val="none" w:sz="0" w:space="0" w:color="auto"/>
        <w:right w:val="none" w:sz="0" w:space="0" w:color="auto"/>
      </w:divBdr>
    </w:div>
    <w:div w:id="1321153876">
      <w:bodyDiv w:val="1"/>
      <w:marLeft w:val="0"/>
      <w:marRight w:val="0"/>
      <w:marTop w:val="0"/>
      <w:marBottom w:val="0"/>
      <w:divBdr>
        <w:top w:val="none" w:sz="0" w:space="0" w:color="auto"/>
        <w:left w:val="none" w:sz="0" w:space="0" w:color="auto"/>
        <w:bottom w:val="none" w:sz="0" w:space="0" w:color="auto"/>
        <w:right w:val="none" w:sz="0" w:space="0" w:color="auto"/>
      </w:divBdr>
    </w:div>
    <w:div w:id="1327513539">
      <w:bodyDiv w:val="1"/>
      <w:marLeft w:val="0"/>
      <w:marRight w:val="0"/>
      <w:marTop w:val="0"/>
      <w:marBottom w:val="0"/>
      <w:divBdr>
        <w:top w:val="none" w:sz="0" w:space="0" w:color="auto"/>
        <w:left w:val="none" w:sz="0" w:space="0" w:color="auto"/>
        <w:bottom w:val="none" w:sz="0" w:space="0" w:color="auto"/>
        <w:right w:val="none" w:sz="0" w:space="0" w:color="auto"/>
      </w:divBdr>
    </w:div>
    <w:div w:id="1327976265">
      <w:bodyDiv w:val="1"/>
      <w:marLeft w:val="0"/>
      <w:marRight w:val="0"/>
      <w:marTop w:val="0"/>
      <w:marBottom w:val="0"/>
      <w:divBdr>
        <w:top w:val="none" w:sz="0" w:space="0" w:color="auto"/>
        <w:left w:val="none" w:sz="0" w:space="0" w:color="auto"/>
        <w:bottom w:val="none" w:sz="0" w:space="0" w:color="auto"/>
        <w:right w:val="none" w:sz="0" w:space="0" w:color="auto"/>
      </w:divBdr>
    </w:div>
    <w:div w:id="1328249392">
      <w:bodyDiv w:val="1"/>
      <w:marLeft w:val="0"/>
      <w:marRight w:val="0"/>
      <w:marTop w:val="0"/>
      <w:marBottom w:val="0"/>
      <w:divBdr>
        <w:top w:val="none" w:sz="0" w:space="0" w:color="auto"/>
        <w:left w:val="none" w:sz="0" w:space="0" w:color="auto"/>
        <w:bottom w:val="none" w:sz="0" w:space="0" w:color="auto"/>
        <w:right w:val="none" w:sz="0" w:space="0" w:color="auto"/>
      </w:divBdr>
    </w:div>
    <w:div w:id="1331327951">
      <w:bodyDiv w:val="1"/>
      <w:marLeft w:val="0"/>
      <w:marRight w:val="0"/>
      <w:marTop w:val="0"/>
      <w:marBottom w:val="0"/>
      <w:divBdr>
        <w:top w:val="none" w:sz="0" w:space="0" w:color="auto"/>
        <w:left w:val="none" w:sz="0" w:space="0" w:color="auto"/>
        <w:bottom w:val="none" w:sz="0" w:space="0" w:color="auto"/>
        <w:right w:val="none" w:sz="0" w:space="0" w:color="auto"/>
      </w:divBdr>
    </w:div>
    <w:div w:id="1332413082">
      <w:bodyDiv w:val="1"/>
      <w:marLeft w:val="0"/>
      <w:marRight w:val="0"/>
      <w:marTop w:val="0"/>
      <w:marBottom w:val="0"/>
      <w:divBdr>
        <w:top w:val="none" w:sz="0" w:space="0" w:color="auto"/>
        <w:left w:val="none" w:sz="0" w:space="0" w:color="auto"/>
        <w:bottom w:val="none" w:sz="0" w:space="0" w:color="auto"/>
        <w:right w:val="none" w:sz="0" w:space="0" w:color="auto"/>
      </w:divBdr>
    </w:div>
    <w:div w:id="1332876062">
      <w:bodyDiv w:val="1"/>
      <w:marLeft w:val="0"/>
      <w:marRight w:val="0"/>
      <w:marTop w:val="0"/>
      <w:marBottom w:val="0"/>
      <w:divBdr>
        <w:top w:val="none" w:sz="0" w:space="0" w:color="auto"/>
        <w:left w:val="none" w:sz="0" w:space="0" w:color="auto"/>
        <w:bottom w:val="none" w:sz="0" w:space="0" w:color="auto"/>
        <w:right w:val="none" w:sz="0" w:space="0" w:color="auto"/>
      </w:divBdr>
    </w:div>
    <w:div w:id="1334991973">
      <w:bodyDiv w:val="1"/>
      <w:marLeft w:val="0"/>
      <w:marRight w:val="0"/>
      <w:marTop w:val="0"/>
      <w:marBottom w:val="0"/>
      <w:divBdr>
        <w:top w:val="none" w:sz="0" w:space="0" w:color="auto"/>
        <w:left w:val="none" w:sz="0" w:space="0" w:color="auto"/>
        <w:bottom w:val="none" w:sz="0" w:space="0" w:color="auto"/>
        <w:right w:val="none" w:sz="0" w:space="0" w:color="auto"/>
      </w:divBdr>
    </w:div>
    <w:div w:id="1335376396">
      <w:bodyDiv w:val="1"/>
      <w:marLeft w:val="0"/>
      <w:marRight w:val="0"/>
      <w:marTop w:val="0"/>
      <w:marBottom w:val="0"/>
      <w:divBdr>
        <w:top w:val="none" w:sz="0" w:space="0" w:color="auto"/>
        <w:left w:val="none" w:sz="0" w:space="0" w:color="auto"/>
        <w:bottom w:val="none" w:sz="0" w:space="0" w:color="auto"/>
        <w:right w:val="none" w:sz="0" w:space="0" w:color="auto"/>
      </w:divBdr>
    </w:div>
    <w:div w:id="1338001465">
      <w:bodyDiv w:val="1"/>
      <w:marLeft w:val="0"/>
      <w:marRight w:val="0"/>
      <w:marTop w:val="0"/>
      <w:marBottom w:val="0"/>
      <w:divBdr>
        <w:top w:val="none" w:sz="0" w:space="0" w:color="auto"/>
        <w:left w:val="none" w:sz="0" w:space="0" w:color="auto"/>
        <w:bottom w:val="none" w:sz="0" w:space="0" w:color="auto"/>
        <w:right w:val="none" w:sz="0" w:space="0" w:color="auto"/>
      </w:divBdr>
    </w:div>
    <w:div w:id="1338967403">
      <w:bodyDiv w:val="1"/>
      <w:marLeft w:val="0"/>
      <w:marRight w:val="0"/>
      <w:marTop w:val="0"/>
      <w:marBottom w:val="0"/>
      <w:divBdr>
        <w:top w:val="none" w:sz="0" w:space="0" w:color="auto"/>
        <w:left w:val="none" w:sz="0" w:space="0" w:color="auto"/>
        <w:bottom w:val="none" w:sz="0" w:space="0" w:color="auto"/>
        <w:right w:val="none" w:sz="0" w:space="0" w:color="auto"/>
      </w:divBdr>
    </w:div>
    <w:div w:id="1339650921">
      <w:bodyDiv w:val="1"/>
      <w:marLeft w:val="0"/>
      <w:marRight w:val="0"/>
      <w:marTop w:val="0"/>
      <w:marBottom w:val="0"/>
      <w:divBdr>
        <w:top w:val="none" w:sz="0" w:space="0" w:color="auto"/>
        <w:left w:val="none" w:sz="0" w:space="0" w:color="auto"/>
        <w:bottom w:val="none" w:sz="0" w:space="0" w:color="auto"/>
        <w:right w:val="none" w:sz="0" w:space="0" w:color="auto"/>
      </w:divBdr>
    </w:div>
    <w:div w:id="1342584642">
      <w:bodyDiv w:val="1"/>
      <w:marLeft w:val="0"/>
      <w:marRight w:val="0"/>
      <w:marTop w:val="0"/>
      <w:marBottom w:val="0"/>
      <w:divBdr>
        <w:top w:val="none" w:sz="0" w:space="0" w:color="auto"/>
        <w:left w:val="none" w:sz="0" w:space="0" w:color="auto"/>
        <w:bottom w:val="none" w:sz="0" w:space="0" w:color="auto"/>
        <w:right w:val="none" w:sz="0" w:space="0" w:color="auto"/>
      </w:divBdr>
    </w:div>
    <w:div w:id="1342774516">
      <w:bodyDiv w:val="1"/>
      <w:marLeft w:val="0"/>
      <w:marRight w:val="0"/>
      <w:marTop w:val="0"/>
      <w:marBottom w:val="0"/>
      <w:divBdr>
        <w:top w:val="none" w:sz="0" w:space="0" w:color="auto"/>
        <w:left w:val="none" w:sz="0" w:space="0" w:color="auto"/>
        <w:bottom w:val="none" w:sz="0" w:space="0" w:color="auto"/>
        <w:right w:val="none" w:sz="0" w:space="0" w:color="auto"/>
      </w:divBdr>
    </w:div>
    <w:div w:id="1345593928">
      <w:bodyDiv w:val="1"/>
      <w:marLeft w:val="0"/>
      <w:marRight w:val="0"/>
      <w:marTop w:val="0"/>
      <w:marBottom w:val="0"/>
      <w:divBdr>
        <w:top w:val="none" w:sz="0" w:space="0" w:color="auto"/>
        <w:left w:val="none" w:sz="0" w:space="0" w:color="auto"/>
        <w:bottom w:val="none" w:sz="0" w:space="0" w:color="auto"/>
        <w:right w:val="none" w:sz="0" w:space="0" w:color="auto"/>
      </w:divBdr>
    </w:div>
    <w:div w:id="1345787687">
      <w:bodyDiv w:val="1"/>
      <w:marLeft w:val="0"/>
      <w:marRight w:val="0"/>
      <w:marTop w:val="0"/>
      <w:marBottom w:val="0"/>
      <w:divBdr>
        <w:top w:val="none" w:sz="0" w:space="0" w:color="auto"/>
        <w:left w:val="none" w:sz="0" w:space="0" w:color="auto"/>
        <w:bottom w:val="none" w:sz="0" w:space="0" w:color="auto"/>
        <w:right w:val="none" w:sz="0" w:space="0" w:color="auto"/>
      </w:divBdr>
    </w:div>
    <w:div w:id="1346396761">
      <w:bodyDiv w:val="1"/>
      <w:marLeft w:val="0"/>
      <w:marRight w:val="0"/>
      <w:marTop w:val="0"/>
      <w:marBottom w:val="0"/>
      <w:divBdr>
        <w:top w:val="none" w:sz="0" w:space="0" w:color="auto"/>
        <w:left w:val="none" w:sz="0" w:space="0" w:color="auto"/>
        <w:bottom w:val="none" w:sz="0" w:space="0" w:color="auto"/>
        <w:right w:val="none" w:sz="0" w:space="0" w:color="auto"/>
      </w:divBdr>
    </w:div>
    <w:div w:id="1347714698">
      <w:bodyDiv w:val="1"/>
      <w:marLeft w:val="0"/>
      <w:marRight w:val="0"/>
      <w:marTop w:val="0"/>
      <w:marBottom w:val="0"/>
      <w:divBdr>
        <w:top w:val="none" w:sz="0" w:space="0" w:color="auto"/>
        <w:left w:val="none" w:sz="0" w:space="0" w:color="auto"/>
        <w:bottom w:val="none" w:sz="0" w:space="0" w:color="auto"/>
        <w:right w:val="none" w:sz="0" w:space="0" w:color="auto"/>
      </w:divBdr>
    </w:div>
    <w:div w:id="1349020131">
      <w:bodyDiv w:val="1"/>
      <w:marLeft w:val="0"/>
      <w:marRight w:val="0"/>
      <w:marTop w:val="0"/>
      <w:marBottom w:val="0"/>
      <w:divBdr>
        <w:top w:val="none" w:sz="0" w:space="0" w:color="auto"/>
        <w:left w:val="none" w:sz="0" w:space="0" w:color="auto"/>
        <w:bottom w:val="none" w:sz="0" w:space="0" w:color="auto"/>
        <w:right w:val="none" w:sz="0" w:space="0" w:color="auto"/>
      </w:divBdr>
      <w:divsChild>
        <w:div w:id="1945771015">
          <w:marLeft w:val="0"/>
          <w:marRight w:val="0"/>
          <w:marTop w:val="0"/>
          <w:marBottom w:val="0"/>
          <w:divBdr>
            <w:top w:val="none" w:sz="0" w:space="0" w:color="auto"/>
            <w:left w:val="none" w:sz="0" w:space="0" w:color="auto"/>
            <w:bottom w:val="none" w:sz="0" w:space="0" w:color="auto"/>
            <w:right w:val="none" w:sz="0" w:space="0" w:color="auto"/>
          </w:divBdr>
        </w:div>
      </w:divsChild>
    </w:div>
    <w:div w:id="1352301199">
      <w:bodyDiv w:val="1"/>
      <w:marLeft w:val="0"/>
      <w:marRight w:val="0"/>
      <w:marTop w:val="0"/>
      <w:marBottom w:val="0"/>
      <w:divBdr>
        <w:top w:val="none" w:sz="0" w:space="0" w:color="auto"/>
        <w:left w:val="none" w:sz="0" w:space="0" w:color="auto"/>
        <w:bottom w:val="none" w:sz="0" w:space="0" w:color="auto"/>
        <w:right w:val="none" w:sz="0" w:space="0" w:color="auto"/>
      </w:divBdr>
      <w:divsChild>
        <w:div w:id="202788768">
          <w:marLeft w:val="0"/>
          <w:marRight w:val="0"/>
          <w:marTop w:val="0"/>
          <w:marBottom w:val="0"/>
          <w:divBdr>
            <w:top w:val="none" w:sz="0" w:space="0" w:color="auto"/>
            <w:left w:val="none" w:sz="0" w:space="0" w:color="auto"/>
            <w:bottom w:val="none" w:sz="0" w:space="0" w:color="auto"/>
            <w:right w:val="none" w:sz="0" w:space="0" w:color="auto"/>
          </w:divBdr>
          <w:divsChild>
            <w:div w:id="1653559942">
              <w:marLeft w:val="0"/>
              <w:marRight w:val="0"/>
              <w:marTop w:val="0"/>
              <w:marBottom w:val="0"/>
              <w:divBdr>
                <w:top w:val="none" w:sz="0" w:space="0" w:color="auto"/>
                <w:left w:val="none" w:sz="0" w:space="0" w:color="auto"/>
                <w:bottom w:val="none" w:sz="0" w:space="0" w:color="auto"/>
                <w:right w:val="none" w:sz="0" w:space="0" w:color="auto"/>
              </w:divBdr>
              <w:divsChild>
                <w:div w:id="852763810">
                  <w:marLeft w:val="0"/>
                  <w:marRight w:val="0"/>
                  <w:marTop w:val="0"/>
                  <w:marBottom w:val="0"/>
                  <w:divBdr>
                    <w:top w:val="none" w:sz="0" w:space="0" w:color="auto"/>
                    <w:left w:val="none" w:sz="0" w:space="0" w:color="auto"/>
                    <w:bottom w:val="none" w:sz="0" w:space="0" w:color="auto"/>
                    <w:right w:val="none" w:sz="0" w:space="0" w:color="auto"/>
                  </w:divBdr>
                  <w:divsChild>
                    <w:div w:id="1704406544">
                      <w:marLeft w:val="0"/>
                      <w:marRight w:val="0"/>
                      <w:marTop w:val="0"/>
                      <w:marBottom w:val="0"/>
                      <w:divBdr>
                        <w:top w:val="none" w:sz="0" w:space="0" w:color="auto"/>
                        <w:left w:val="none" w:sz="0" w:space="0" w:color="auto"/>
                        <w:bottom w:val="none" w:sz="0" w:space="0" w:color="auto"/>
                        <w:right w:val="none" w:sz="0" w:space="0" w:color="auto"/>
                      </w:divBdr>
                      <w:divsChild>
                        <w:div w:id="995957377">
                          <w:marLeft w:val="0"/>
                          <w:marRight w:val="0"/>
                          <w:marTop w:val="0"/>
                          <w:marBottom w:val="0"/>
                          <w:divBdr>
                            <w:top w:val="none" w:sz="0" w:space="0" w:color="auto"/>
                            <w:left w:val="none" w:sz="0" w:space="0" w:color="auto"/>
                            <w:bottom w:val="none" w:sz="0" w:space="0" w:color="auto"/>
                            <w:right w:val="none" w:sz="0" w:space="0" w:color="auto"/>
                          </w:divBdr>
                          <w:divsChild>
                            <w:div w:id="608008509">
                              <w:marLeft w:val="0"/>
                              <w:marRight w:val="0"/>
                              <w:marTop w:val="0"/>
                              <w:marBottom w:val="0"/>
                              <w:divBdr>
                                <w:top w:val="none" w:sz="0" w:space="0" w:color="auto"/>
                                <w:left w:val="none" w:sz="0" w:space="0" w:color="auto"/>
                                <w:bottom w:val="none" w:sz="0" w:space="0" w:color="auto"/>
                                <w:right w:val="none" w:sz="0" w:space="0" w:color="auto"/>
                              </w:divBdr>
                              <w:divsChild>
                                <w:div w:id="713047599">
                                  <w:marLeft w:val="0"/>
                                  <w:marRight w:val="0"/>
                                  <w:marTop w:val="0"/>
                                  <w:marBottom w:val="0"/>
                                  <w:divBdr>
                                    <w:top w:val="none" w:sz="0" w:space="0" w:color="auto"/>
                                    <w:left w:val="none" w:sz="0" w:space="0" w:color="auto"/>
                                    <w:bottom w:val="none" w:sz="0" w:space="0" w:color="auto"/>
                                    <w:right w:val="none" w:sz="0" w:space="0" w:color="auto"/>
                                  </w:divBdr>
                                  <w:divsChild>
                                    <w:div w:id="1191918807">
                                      <w:marLeft w:val="0"/>
                                      <w:marRight w:val="0"/>
                                      <w:marTop w:val="0"/>
                                      <w:marBottom w:val="0"/>
                                      <w:divBdr>
                                        <w:top w:val="none" w:sz="0" w:space="0" w:color="auto"/>
                                        <w:left w:val="none" w:sz="0" w:space="0" w:color="auto"/>
                                        <w:bottom w:val="none" w:sz="0" w:space="0" w:color="auto"/>
                                        <w:right w:val="none" w:sz="0" w:space="0" w:color="auto"/>
                                      </w:divBdr>
                                      <w:divsChild>
                                        <w:div w:id="1445729530">
                                          <w:marLeft w:val="0"/>
                                          <w:marRight w:val="0"/>
                                          <w:marTop w:val="0"/>
                                          <w:marBottom w:val="0"/>
                                          <w:divBdr>
                                            <w:top w:val="none" w:sz="0" w:space="0" w:color="auto"/>
                                            <w:left w:val="none" w:sz="0" w:space="0" w:color="auto"/>
                                            <w:bottom w:val="none" w:sz="0" w:space="0" w:color="auto"/>
                                            <w:right w:val="none" w:sz="0" w:space="0" w:color="auto"/>
                                          </w:divBdr>
                                          <w:divsChild>
                                            <w:div w:id="443506033">
                                              <w:marLeft w:val="0"/>
                                              <w:marRight w:val="0"/>
                                              <w:marTop w:val="0"/>
                                              <w:marBottom w:val="0"/>
                                              <w:divBdr>
                                                <w:top w:val="none" w:sz="0" w:space="0" w:color="auto"/>
                                                <w:left w:val="none" w:sz="0" w:space="0" w:color="auto"/>
                                                <w:bottom w:val="none" w:sz="0" w:space="0" w:color="auto"/>
                                                <w:right w:val="none" w:sz="0" w:space="0" w:color="auto"/>
                                              </w:divBdr>
                                              <w:divsChild>
                                                <w:div w:id="1414934802">
                                                  <w:marLeft w:val="0"/>
                                                  <w:marRight w:val="0"/>
                                                  <w:marTop w:val="0"/>
                                                  <w:marBottom w:val="0"/>
                                                  <w:divBdr>
                                                    <w:top w:val="none" w:sz="0" w:space="0" w:color="auto"/>
                                                    <w:left w:val="none" w:sz="0" w:space="0" w:color="auto"/>
                                                    <w:bottom w:val="none" w:sz="0" w:space="0" w:color="auto"/>
                                                    <w:right w:val="none" w:sz="0" w:space="0" w:color="auto"/>
                                                  </w:divBdr>
                                                  <w:divsChild>
                                                    <w:div w:id="2010063790">
                                                      <w:marLeft w:val="0"/>
                                                      <w:marRight w:val="0"/>
                                                      <w:marTop w:val="0"/>
                                                      <w:marBottom w:val="0"/>
                                                      <w:divBdr>
                                                        <w:top w:val="none" w:sz="0" w:space="0" w:color="auto"/>
                                                        <w:left w:val="none" w:sz="0" w:space="0" w:color="auto"/>
                                                        <w:bottom w:val="none" w:sz="0" w:space="0" w:color="auto"/>
                                                        <w:right w:val="none" w:sz="0" w:space="0" w:color="auto"/>
                                                      </w:divBdr>
                                                      <w:divsChild>
                                                        <w:div w:id="770509704">
                                                          <w:marLeft w:val="0"/>
                                                          <w:marRight w:val="0"/>
                                                          <w:marTop w:val="0"/>
                                                          <w:marBottom w:val="0"/>
                                                          <w:divBdr>
                                                            <w:top w:val="none" w:sz="0" w:space="0" w:color="auto"/>
                                                            <w:left w:val="none" w:sz="0" w:space="0" w:color="auto"/>
                                                            <w:bottom w:val="none" w:sz="0" w:space="0" w:color="auto"/>
                                                            <w:right w:val="none" w:sz="0" w:space="0" w:color="auto"/>
                                                          </w:divBdr>
                                                          <w:divsChild>
                                                            <w:div w:id="709569487">
                                                              <w:marLeft w:val="0"/>
                                                              <w:marRight w:val="0"/>
                                                              <w:marTop w:val="0"/>
                                                              <w:marBottom w:val="0"/>
                                                              <w:divBdr>
                                                                <w:top w:val="none" w:sz="0" w:space="0" w:color="auto"/>
                                                                <w:left w:val="none" w:sz="0" w:space="0" w:color="auto"/>
                                                                <w:bottom w:val="none" w:sz="0" w:space="0" w:color="auto"/>
                                                                <w:right w:val="none" w:sz="0" w:space="0" w:color="auto"/>
                                                              </w:divBdr>
                                                              <w:divsChild>
                                                                <w:div w:id="1328241061">
                                                                  <w:marLeft w:val="0"/>
                                                                  <w:marRight w:val="0"/>
                                                                  <w:marTop w:val="0"/>
                                                                  <w:marBottom w:val="0"/>
                                                                  <w:divBdr>
                                                                    <w:top w:val="none" w:sz="0" w:space="0" w:color="auto"/>
                                                                    <w:left w:val="none" w:sz="0" w:space="0" w:color="auto"/>
                                                                    <w:bottom w:val="none" w:sz="0" w:space="0" w:color="auto"/>
                                                                    <w:right w:val="none" w:sz="0" w:space="0" w:color="auto"/>
                                                                  </w:divBdr>
                                                                  <w:divsChild>
                                                                    <w:div w:id="904993492">
                                                                      <w:marLeft w:val="0"/>
                                                                      <w:marRight w:val="0"/>
                                                                      <w:marTop w:val="0"/>
                                                                      <w:marBottom w:val="0"/>
                                                                      <w:divBdr>
                                                                        <w:top w:val="none" w:sz="0" w:space="0" w:color="auto"/>
                                                                        <w:left w:val="none" w:sz="0" w:space="0" w:color="auto"/>
                                                                        <w:bottom w:val="none" w:sz="0" w:space="0" w:color="auto"/>
                                                                        <w:right w:val="none" w:sz="0" w:space="0" w:color="auto"/>
                                                                      </w:divBdr>
                                                                      <w:divsChild>
                                                                        <w:div w:id="732198201">
                                                                          <w:marLeft w:val="0"/>
                                                                          <w:marRight w:val="0"/>
                                                                          <w:marTop w:val="0"/>
                                                                          <w:marBottom w:val="0"/>
                                                                          <w:divBdr>
                                                                            <w:top w:val="none" w:sz="0" w:space="0" w:color="auto"/>
                                                                            <w:left w:val="none" w:sz="0" w:space="0" w:color="auto"/>
                                                                            <w:bottom w:val="none" w:sz="0" w:space="0" w:color="auto"/>
                                                                            <w:right w:val="none" w:sz="0" w:space="0" w:color="auto"/>
                                                                          </w:divBdr>
                                                                          <w:divsChild>
                                                                            <w:div w:id="2113158119">
                                                                              <w:marLeft w:val="0"/>
                                                                              <w:marRight w:val="0"/>
                                                                              <w:marTop w:val="0"/>
                                                                              <w:marBottom w:val="0"/>
                                                                              <w:divBdr>
                                                                                <w:top w:val="none" w:sz="0" w:space="0" w:color="auto"/>
                                                                                <w:left w:val="none" w:sz="0" w:space="0" w:color="auto"/>
                                                                                <w:bottom w:val="none" w:sz="0" w:space="0" w:color="auto"/>
                                                                                <w:right w:val="none" w:sz="0" w:space="0" w:color="auto"/>
                                                                              </w:divBdr>
                                                                              <w:divsChild>
                                                                                <w:div w:id="2075614965">
                                                                                  <w:marLeft w:val="0"/>
                                                                                  <w:marRight w:val="0"/>
                                                                                  <w:marTop w:val="0"/>
                                                                                  <w:marBottom w:val="0"/>
                                                                                  <w:divBdr>
                                                                                    <w:top w:val="none" w:sz="0" w:space="0" w:color="auto"/>
                                                                                    <w:left w:val="none" w:sz="0" w:space="0" w:color="auto"/>
                                                                                    <w:bottom w:val="none" w:sz="0" w:space="0" w:color="auto"/>
                                                                                    <w:right w:val="none" w:sz="0" w:space="0" w:color="auto"/>
                                                                                  </w:divBdr>
                                                                                  <w:divsChild>
                                                                                    <w:div w:id="2001038417">
                                                                                      <w:marLeft w:val="0"/>
                                                                                      <w:marRight w:val="0"/>
                                                                                      <w:marTop w:val="0"/>
                                                                                      <w:marBottom w:val="0"/>
                                                                                      <w:divBdr>
                                                                                        <w:top w:val="none" w:sz="0" w:space="0" w:color="auto"/>
                                                                                        <w:left w:val="none" w:sz="0" w:space="0" w:color="auto"/>
                                                                                        <w:bottom w:val="none" w:sz="0" w:space="0" w:color="auto"/>
                                                                                        <w:right w:val="none" w:sz="0" w:space="0" w:color="auto"/>
                                                                                      </w:divBdr>
                                                                                      <w:divsChild>
                                                                                        <w:div w:id="495192314">
                                                                                          <w:marLeft w:val="0"/>
                                                                                          <w:marRight w:val="0"/>
                                                                                          <w:marTop w:val="0"/>
                                                                                          <w:marBottom w:val="0"/>
                                                                                          <w:divBdr>
                                                                                            <w:top w:val="none" w:sz="0" w:space="0" w:color="auto"/>
                                                                                            <w:left w:val="none" w:sz="0" w:space="0" w:color="auto"/>
                                                                                            <w:bottom w:val="none" w:sz="0" w:space="0" w:color="auto"/>
                                                                                            <w:right w:val="none" w:sz="0" w:space="0" w:color="auto"/>
                                                                                          </w:divBdr>
                                                                                          <w:divsChild>
                                                                                            <w:div w:id="1473790498">
                                                                                              <w:marLeft w:val="0"/>
                                                                                              <w:marRight w:val="0"/>
                                                                                              <w:marTop w:val="0"/>
                                                                                              <w:marBottom w:val="0"/>
                                                                                              <w:divBdr>
                                                                                                <w:top w:val="none" w:sz="0" w:space="0" w:color="auto"/>
                                                                                                <w:left w:val="none" w:sz="0" w:space="0" w:color="auto"/>
                                                                                                <w:bottom w:val="none" w:sz="0" w:space="0" w:color="auto"/>
                                                                                                <w:right w:val="none" w:sz="0" w:space="0" w:color="auto"/>
                                                                                              </w:divBdr>
                                                                                              <w:divsChild>
                                                                                                <w:div w:id="1012754915">
                                                                                                  <w:marLeft w:val="0"/>
                                                                                                  <w:marRight w:val="0"/>
                                                                                                  <w:marTop w:val="0"/>
                                                                                                  <w:marBottom w:val="0"/>
                                                                                                  <w:divBdr>
                                                                                                    <w:top w:val="none" w:sz="0" w:space="0" w:color="auto"/>
                                                                                                    <w:left w:val="none" w:sz="0" w:space="0" w:color="auto"/>
                                                                                                    <w:bottom w:val="none" w:sz="0" w:space="0" w:color="auto"/>
                                                                                                    <w:right w:val="none" w:sz="0" w:space="0" w:color="auto"/>
                                                                                                  </w:divBdr>
                                                                                                  <w:divsChild>
                                                                                                    <w:div w:id="2057386600">
                                                                                                      <w:marLeft w:val="0"/>
                                                                                                      <w:marRight w:val="0"/>
                                                                                                      <w:marTop w:val="0"/>
                                                                                                      <w:marBottom w:val="0"/>
                                                                                                      <w:divBdr>
                                                                                                        <w:top w:val="none" w:sz="0" w:space="0" w:color="auto"/>
                                                                                                        <w:left w:val="none" w:sz="0" w:space="0" w:color="auto"/>
                                                                                                        <w:bottom w:val="none" w:sz="0" w:space="0" w:color="auto"/>
                                                                                                        <w:right w:val="none" w:sz="0" w:space="0" w:color="auto"/>
                                                                                                      </w:divBdr>
                                                                                                      <w:divsChild>
                                                                                                        <w:div w:id="3622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065379">
      <w:bodyDiv w:val="1"/>
      <w:marLeft w:val="0"/>
      <w:marRight w:val="0"/>
      <w:marTop w:val="0"/>
      <w:marBottom w:val="0"/>
      <w:divBdr>
        <w:top w:val="none" w:sz="0" w:space="0" w:color="auto"/>
        <w:left w:val="none" w:sz="0" w:space="0" w:color="auto"/>
        <w:bottom w:val="none" w:sz="0" w:space="0" w:color="auto"/>
        <w:right w:val="none" w:sz="0" w:space="0" w:color="auto"/>
      </w:divBdr>
    </w:div>
    <w:div w:id="1354305519">
      <w:bodyDiv w:val="1"/>
      <w:marLeft w:val="0"/>
      <w:marRight w:val="0"/>
      <w:marTop w:val="0"/>
      <w:marBottom w:val="0"/>
      <w:divBdr>
        <w:top w:val="none" w:sz="0" w:space="0" w:color="auto"/>
        <w:left w:val="none" w:sz="0" w:space="0" w:color="auto"/>
        <w:bottom w:val="none" w:sz="0" w:space="0" w:color="auto"/>
        <w:right w:val="none" w:sz="0" w:space="0" w:color="auto"/>
      </w:divBdr>
    </w:div>
    <w:div w:id="1354651431">
      <w:bodyDiv w:val="1"/>
      <w:marLeft w:val="0"/>
      <w:marRight w:val="0"/>
      <w:marTop w:val="0"/>
      <w:marBottom w:val="0"/>
      <w:divBdr>
        <w:top w:val="none" w:sz="0" w:space="0" w:color="auto"/>
        <w:left w:val="none" w:sz="0" w:space="0" w:color="auto"/>
        <w:bottom w:val="none" w:sz="0" w:space="0" w:color="auto"/>
        <w:right w:val="none" w:sz="0" w:space="0" w:color="auto"/>
      </w:divBdr>
      <w:divsChild>
        <w:div w:id="562133249">
          <w:marLeft w:val="0"/>
          <w:marRight w:val="0"/>
          <w:marTop w:val="0"/>
          <w:marBottom w:val="0"/>
          <w:divBdr>
            <w:top w:val="none" w:sz="0" w:space="0" w:color="auto"/>
            <w:left w:val="none" w:sz="0" w:space="0" w:color="auto"/>
            <w:bottom w:val="none" w:sz="0" w:space="0" w:color="auto"/>
            <w:right w:val="none" w:sz="0" w:space="0" w:color="auto"/>
          </w:divBdr>
        </w:div>
        <w:div w:id="1211188598">
          <w:marLeft w:val="0"/>
          <w:marRight w:val="0"/>
          <w:marTop w:val="0"/>
          <w:marBottom w:val="0"/>
          <w:divBdr>
            <w:top w:val="none" w:sz="0" w:space="0" w:color="auto"/>
            <w:left w:val="none" w:sz="0" w:space="0" w:color="auto"/>
            <w:bottom w:val="none" w:sz="0" w:space="0" w:color="auto"/>
            <w:right w:val="none" w:sz="0" w:space="0" w:color="auto"/>
          </w:divBdr>
        </w:div>
        <w:div w:id="1492284139">
          <w:marLeft w:val="0"/>
          <w:marRight w:val="0"/>
          <w:marTop w:val="0"/>
          <w:marBottom w:val="0"/>
          <w:divBdr>
            <w:top w:val="none" w:sz="0" w:space="0" w:color="auto"/>
            <w:left w:val="none" w:sz="0" w:space="0" w:color="auto"/>
            <w:bottom w:val="none" w:sz="0" w:space="0" w:color="auto"/>
            <w:right w:val="none" w:sz="0" w:space="0" w:color="auto"/>
          </w:divBdr>
        </w:div>
        <w:div w:id="1619872358">
          <w:marLeft w:val="0"/>
          <w:marRight w:val="0"/>
          <w:marTop w:val="0"/>
          <w:marBottom w:val="0"/>
          <w:divBdr>
            <w:top w:val="none" w:sz="0" w:space="0" w:color="auto"/>
            <w:left w:val="none" w:sz="0" w:space="0" w:color="auto"/>
            <w:bottom w:val="none" w:sz="0" w:space="0" w:color="auto"/>
            <w:right w:val="none" w:sz="0" w:space="0" w:color="auto"/>
          </w:divBdr>
        </w:div>
      </w:divsChild>
    </w:div>
    <w:div w:id="1354723991">
      <w:bodyDiv w:val="1"/>
      <w:marLeft w:val="0"/>
      <w:marRight w:val="0"/>
      <w:marTop w:val="0"/>
      <w:marBottom w:val="0"/>
      <w:divBdr>
        <w:top w:val="none" w:sz="0" w:space="0" w:color="auto"/>
        <w:left w:val="none" w:sz="0" w:space="0" w:color="auto"/>
        <w:bottom w:val="none" w:sz="0" w:space="0" w:color="auto"/>
        <w:right w:val="none" w:sz="0" w:space="0" w:color="auto"/>
      </w:divBdr>
    </w:div>
    <w:div w:id="1355351147">
      <w:bodyDiv w:val="1"/>
      <w:marLeft w:val="0"/>
      <w:marRight w:val="0"/>
      <w:marTop w:val="0"/>
      <w:marBottom w:val="0"/>
      <w:divBdr>
        <w:top w:val="none" w:sz="0" w:space="0" w:color="auto"/>
        <w:left w:val="none" w:sz="0" w:space="0" w:color="auto"/>
        <w:bottom w:val="none" w:sz="0" w:space="0" w:color="auto"/>
        <w:right w:val="none" w:sz="0" w:space="0" w:color="auto"/>
      </w:divBdr>
    </w:div>
    <w:div w:id="1356082831">
      <w:bodyDiv w:val="1"/>
      <w:marLeft w:val="0"/>
      <w:marRight w:val="0"/>
      <w:marTop w:val="0"/>
      <w:marBottom w:val="0"/>
      <w:divBdr>
        <w:top w:val="none" w:sz="0" w:space="0" w:color="auto"/>
        <w:left w:val="none" w:sz="0" w:space="0" w:color="auto"/>
        <w:bottom w:val="none" w:sz="0" w:space="0" w:color="auto"/>
        <w:right w:val="none" w:sz="0" w:space="0" w:color="auto"/>
      </w:divBdr>
    </w:div>
    <w:div w:id="1362323628">
      <w:bodyDiv w:val="1"/>
      <w:marLeft w:val="0"/>
      <w:marRight w:val="0"/>
      <w:marTop w:val="0"/>
      <w:marBottom w:val="0"/>
      <w:divBdr>
        <w:top w:val="none" w:sz="0" w:space="0" w:color="auto"/>
        <w:left w:val="none" w:sz="0" w:space="0" w:color="auto"/>
        <w:bottom w:val="none" w:sz="0" w:space="0" w:color="auto"/>
        <w:right w:val="none" w:sz="0" w:space="0" w:color="auto"/>
      </w:divBdr>
    </w:div>
    <w:div w:id="1363557146">
      <w:bodyDiv w:val="1"/>
      <w:marLeft w:val="0"/>
      <w:marRight w:val="0"/>
      <w:marTop w:val="0"/>
      <w:marBottom w:val="0"/>
      <w:divBdr>
        <w:top w:val="none" w:sz="0" w:space="0" w:color="auto"/>
        <w:left w:val="none" w:sz="0" w:space="0" w:color="auto"/>
        <w:bottom w:val="none" w:sz="0" w:space="0" w:color="auto"/>
        <w:right w:val="none" w:sz="0" w:space="0" w:color="auto"/>
      </w:divBdr>
    </w:div>
    <w:div w:id="1365323628">
      <w:bodyDiv w:val="1"/>
      <w:marLeft w:val="0"/>
      <w:marRight w:val="0"/>
      <w:marTop w:val="0"/>
      <w:marBottom w:val="0"/>
      <w:divBdr>
        <w:top w:val="none" w:sz="0" w:space="0" w:color="auto"/>
        <w:left w:val="none" w:sz="0" w:space="0" w:color="auto"/>
        <w:bottom w:val="none" w:sz="0" w:space="0" w:color="auto"/>
        <w:right w:val="none" w:sz="0" w:space="0" w:color="auto"/>
      </w:divBdr>
    </w:div>
    <w:div w:id="1366785069">
      <w:bodyDiv w:val="1"/>
      <w:marLeft w:val="0"/>
      <w:marRight w:val="0"/>
      <w:marTop w:val="0"/>
      <w:marBottom w:val="0"/>
      <w:divBdr>
        <w:top w:val="none" w:sz="0" w:space="0" w:color="auto"/>
        <w:left w:val="none" w:sz="0" w:space="0" w:color="auto"/>
        <w:bottom w:val="none" w:sz="0" w:space="0" w:color="auto"/>
        <w:right w:val="none" w:sz="0" w:space="0" w:color="auto"/>
      </w:divBdr>
    </w:div>
    <w:div w:id="1367756618">
      <w:bodyDiv w:val="1"/>
      <w:marLeft w:val="0"/>
      <w:marRight w:val="0"/>
      <w:marTop w:val="0"/>
      <w:marBottom w:val="0"/>
      <w:divBdr>
        <w:top w:val="none" w:sz="0" w:space="0" w:color="auto"/>
        <w:left w:val="none" w:sz="0" w:space="0" w:color="auto"/>
        <w:bottom w:val="none" w:sz="0" w:space="0" w:color="auto"/>
        <w:right w:val="none" w:sz="0" w:space="0" w:color="auto"/>
      </w:divBdr>
    </w:div>
    <w:div w:id="1368720002">
      <w:bodyDiv w:val="1"/>
      <w:marLeft w:val="0"/>
      <w:marRight w:val="0"/>
      <w:marTop w:val="0"/>
      <w:marBottom w:val="0"/>
      <w:divBdr>
        <w:top w:val="none" w:sz="0" w:space="0" w:color="auto"/>
        <w:left w:val="none" w:sz="0" w:space="0" w:color="auto"/>
        <w:bottom w:val="none" w:sz="0" w:space="0" w:color="auto"/>
        <w:right w:val="none" w:sz="0" w:space="0" w:color="auto"/>
      </w:divBdr>
    </w:div>
    <w:div w:id="1368945589">
      <w:bodyDiv w:val="1"/>
      <w:marLeft w:val="0"/>
      <w:marRight w:val="0"/>
      <w:marTop w:val="0"/>
      <w:marBottom w:val="0"/>
      <w:divBdr>
        <w:top w:val="none" w:sz="0" w:space="0" w:color="auto"/>
        <w:left w:val="none" w:sz="0" w:space="0" w:color="auto"/>
        <w:bottom w:val="none" w:sz="0" w:space="0" w:color="auto"/>
        <w:right w:val="none" w:sz="0" w:space="0" w:color="auto"/>
      </w:divBdr>
    </w:div>
    <w:div w:id="1369994121">
      <w:bodyDiv w:val="1"/>
      <w:marLeft w:val="0"/>
      <w:marRight w:val="0"/>
      <w:marTop w:val="0"/>
      <w:marBottom w:val="0"/>
      <w:divBdr>
        <w:top w:val="none" w:sz="0" w:space="0" w:color="auto"/>
        <w:left w:val="none" w:sz="0" w:space="0" w:color="auto"/>
        <w:bottom w:val="none" w:sz="0" w:space="0" w:color="auto"/>
        <w:right w:val="none" w:sz="0" w:space="0" w:color="auto"/>
      </w:divBdr>
    </w:div>
    <w:div w:id="1370228325">
      <w:bodyDiv w:val="1"/>
      <w:marLeft w:val="0"/>
      <w:marRight w:val="0"/>
      <w:marTop w:val="0"/>
      <w:marBottom w:val="0"/>
      <w:divBdr>
        <w:top w:val="none" w:sz="0" w:space="0" w:color="auto"/>
        <w:left w:val="none" w:sz="0" w:space="0" w:color="auto"/>
        <w:bottom w:val="none" w:sz="0" w:space="0" w:color="auto"/>
        <w:right w:val="none" w:sz="0" w:space="0" w:color="auto"/>
      </w:divBdr>
    </w:div>
    <w:div w:id="1370766380">
      <w:bodyDiv w:val="1"/>
      <w:marLeft w:val="0"/>
      <w:marRight w:val="0"/>
      <w:marTop w:val="0"/>
      <w:marBottom w:val="0"/>
      <w:divBdr>
        <w:top w:val="none" w:sz="0" w:space="0" w:color="auto"/>
        <w:left w:val="none" w:sz="0" w:space="0" w:color="auto"/>
        <w:bottom w:val="none" w:sz="0" w:space="0" w:color="auto"/>
        <w:right w:val="none" w:sz="0" w:space="0" w:color="auto"/>
      </w:divBdr>
    </w:div>
    <w:div w:id="1372221000">
      <w:bodyDiv w:val="1"/>
      <w:marLeft w:val="0"/>
      <w:marRight w:val="0"/>
      <w:marTop w:val="0"/>
      <w:marBottom w:val="0"/>
      <w:divBdr>
        <w:top w:val="none" w:sz="0" w:space="0" w:color="auto"/>
        <w:left w:val="none" w:sz="0" w:space="0" w:color="auto"/>
        <w:bottom w:val="none" w:sz="0" w:space="0" w:color="auto"/>
        <w:right w:val="none" w:sz="0" w:space="0" w:color="auto"/>
      </w:divBdr>
    </w:div>
    <w:div w:id="1375619881">
      <w:bodyDiv w:val="1"/>
      <w:marLeft w:val="0"/>
      <w:marRight w:val="0"/>
      <w:marTop w:val="0"/>
      <w:marBottom w:val="0"/>
      <w:divBdr>
        <w:top w:val="none" w:sz="0" w:space="0" w:color="auto"/>
        <w:left w:val="none" w:sz="0" w:space="0" w:color="auto"/>
        <w:bottom w:val="none" w:sz="0" w:space="0" w:color="auto"/>
        <w:right w:val="none" w:sz="0" w:space="0" w:color="auto"/>
      </w:divBdr>
    </w:div>
    <w:div w:id="1376126362">
      <w:bodyDiv w:val="1"/>
      <w:marLeft w:val="0"/>
      <w:marRight w:val="0"/>
      <w:marTop w:val="0"/>
      <w:marBottom w:val="0"/>
      <w:divBdr>
        <w:top w:val="none" w:sz="0" w:space="0" w:color="auto"/>
        <w:left w:val="none" w:sz="0" w:space="0" w:color="auto"/>
        <w:bottom w:val="none" w:sz="0" w:space="0" w:color="auto"/>
        <w:right w:val="none" w:sz="0" w:space="0" w:color="auto"/>
      </w:divBdr>
    </w:div>
    <w:div w:id="1377926943">
      <w:bodyDiv w:val="1"/>
      <w:marLeft w:val="0"/>
      <w:marRight w:val="0"/>
      <w:marTop w:val="0"/>
      <w:marBottom w:val="0"/>
      <w:divBdr>
        <w:top w:val="none" w:sz="0" w:space="0" w:color="auto"/>
        <w:left w:val="none" w:sz="0" w:space="0" w:color="auto"/>
        <w:bottom w:val="none" w:sz="0" w:space="0" w:color="auto"/>
        <w:right w:val="none" w:sz="0" w:space="0" w:color="auto"/>
      </w:divBdr>
    </w:div>
    <w:div w:id="1378552976">
      <w:bodyDiv w:val="1"/>
      <w:marLeft w:val="0"/>
      <w:marRight w:val="0"/>
      <w:marTop w:val="0"/>
      <w:marBottom w:val="0"/>
      <w:divBdr>
        <w:top w:val="none" w:sz="0" w:space="0" w:color="auto"/>
        <w:left w:val="none" w:sz="0" w:space="0" w:color="auto"/>
        <w:bottom w:val="none" w:sz="0" w:space="0" w:color="auto"/>
        <w:right w:val="none" w:sz="0" w:space="0" w:color="auto"/>
      </w:divBdr>
    </w:div>
    <w:div w:id="1378623429">
      <w:bodyDiv w:val="1"/>
      <w:marLeft w:val="0"/>
      <w:marRight w:val="0"/>
      <w:marTop w:val="0"/>
      <w:marBottom w:val="0"/>
      <w:divBdr>
        <w:top w:val="none" w:sz="0" w:space="0" w:color="auto"/>
        <w:left w:val="none" w:sz="0" w:space="0" w:color="auto"/>
        <w:bottom w:val="none" w:sz="0" w:space="0" w:color="auto"/>
        <w:right w:val="none" w:sz="0" w:space="0" w:color="auto"/>
      </w:divBdr>
    </w:div>
    <w:div w:id="1378815788">
      <w:bodyDiv w:val="1"/>
      <w:marLeft w:val="0"/>
      <w:marRight w:val="0"/>
      <w:marTop w:val="0"/>
      <w:marBottom w:val="0"/>
      <w:divBdr>
        <w:top w:val="none" w:sz="0" w:space="0" w:color="auto"/>
        <w:left w:val="none" w:sz="0" w:space="0" w:color="auto"/>
        <w:bottom w:val="none" w:sz="0" w:space="0" w:color="auto"/>
        <w:right w:val="none" w:sz="0" w:space="0" w:color="auto"/>
      </w:divBdr>
    </w:div>
    <w:div w:id="1379207008">
      <w:bodyDiv w:val="1"/>
      <w:marLeft w:val="0"/>
      <w:marRight w:val="0"/>
      <w:marTop w:val="0"/>
      <w:marBottom w:val="0"/>
      <w:divBdr>
        <w:top w:val="none" w:sz="0" w:space="0" w:color="auto"/>
        <w:left w:val="none" w:sz="0" w:space="0" w:color="auto"/>
        <w:bottom w:val="none" w:sz="0" w:space="0" w:color="auto"/>
        <w:right w:val="none" w:sz="0" w:space="0" w:color="auto"/>
      </w:divBdr>
    </w:div>
    <w:div w:id="1382094375">
      <w:bodyDiv w:val="1"/>
      <w:marLeft w:val="0"/>
      <w:marRight w:val="0"/>
      <w:marTop w:val="0"/>
      <w:marBottom w:val="0"/>
      <w:divBdr>
        <w:top w:val="none" w:sz="0" w:space="0" w:color="auto"/>
        <w:left w:val="none" w:sz="0" w:space="0" w:color="auto"/>
        <w:bottom w:val="none" w:sz="0" w:space="0" w:color="auto"/>
        <w:right w:val="none" w:sz="0" w:space="0" w:color="auto"/>
      </w:divBdr>
    </w:div>
    <w:div w:id="1382436380">
      <w:bodyDiv w:val="1"/>
      <w:marLeft w:val="0"/>
      <w:marRight w:val="0"/>
      <w:marTop w:val="0"/>
      <w:marBottom w:val="0"/>
      <w:divBdr>
        <w:top w:val="none" w:sz="0" w:space="0" w:color="auto"/>
        <w:left w:val="none" w:sz="0" w:space="0" w:color="auto"/>
        <w:bottom w:val="none" w:sz="0" w:space="0" w:color="auto"/>
        <w:right w:val="none" w:sz="0" w:space="0" w:color="auto"/>
      </w:divBdr>
    </w:div>
    <w:div w:id="1383560099">
      <w:bodyDiv w:val="1"/>
      <w:marLeft w:val="0"/>
      <w:marRight w:val="0"/>
      <w:marTop w:val="0"/>
      <w:marBottom w:val="0"/>
      <w:divBdr>
        <w:top w:val="none" w:sz="0" w:space="0" w:color="auto"/>
        <w:left w:val="none" w:sz="0" w:space="0" w:color="auto"/>
        <w:bottom w:val="none" w:sz="0" w:space="0" w:color="auto"/>
        <w:right w:val="none" w:sz="0" w:space="0" w:color="auto"/>
      </w:divBdr>
    </w:div>
    <w:div w:id="1383793741">
      <w:bodyDiv w:val="1"/>
      <w:marLeft w:val="0"/>
      <w:marRight w:val="0"/>
      <w:marTop w:val="0"/>
      <w:marBottom w:val="0"/>
      <w:divBdr>
        <w:top w:val="none" w:sz="0" w:space="0" w:color="auto"/>
        <w:left w:val="none" w:sz="0" w:space="0" w:color="auto"/>
        <w:bottom w:val="none" w:sz="0" w:space="0" w:color="auto"/>
        <w:right w:val="none" w:sz="0" w:space="0" w:color="auto"/>
      </w:divBdr>
    </w:div>
    <w:div w:id="1385719893">
      <w:bodyDiv w:val="1"/>
      <w:marLeft w:val="0"/>
      <w:marRight w:val="0"/>
      <w:marTop w:val="0"/>
      <w:marBottom w:val="0"/>
      <w:divBdr>
        <w:top w:val="none" w:sz="0" w:space="0" w:color="auto"/>
        <w:left w:val="none" w:sz="0" w:space="0" w:color="auto"/>
        <w:bottom w:val="none" w:sz="0" w:space="0" w:color="auto"/>
        <w:right w:val="none" w:sz="0" w:space="0" w:color="auto"/>
      </w:divBdr>
    </w:div>
    <w:div w:id="1386831090">
      <w:bodyDiv w:val="1"/>
      <w:marLeft w:val="0"/>
      <w:marRight w:val="0"/>
      <w:marTop w:val="0"/>
      <w:marBottom w:val="0"/>
      <w:divBdr>
        <w:top w:val="none" w:sz="0" w:space="0" w:color="auto"/>
        <w:left w:val="none" w:sz="0" w:space="0" w:color="auto"/>
        <w:bottom w:val="none" w:sz="0" w:space="0" w:color="auto"/>
        <w:right w:val="none" w:sz="0" w:space="0" w:color="auto"/>
      </w:divBdr>
    </w:div>
    <w:div w:id="1387727259">
      <w:bodyDiv w:val="1"/>
      <w:marLeft w:val="0"/>
      <w:marRight w:val="0"/>
      <w:marTop w:val="0"/>
      <w:marBottom w:val="0"/>
      <w:divBdr>
        <w:top w:val="none" w:sz="0" w:space="0" w:color="auto"/>
        <w:left w:val="none" w:sz="0" w:space="0" w:color="auto"/>
        <w:bottom w:val="none" w:sz="0" w:space="0" w:color="auto"/>
        <w:right w:val="none" w:sz="0" w:space="0" w:color="auto"/>
      </w:divBdr>
    </w:div>
    <w:div w:id="1389525061">
      <w:bodyDiv w:val="1"/>
      <w:marLeft w:val="0"/>
      <w:marRight w:val="0"/>
      <w:marTop w:val="0"/>
      <w:marBottom w:val="0"/>
      <w:divBdr>
        <w:top w:val="none" w:sz="0" w:space="0" w:color="auto"/>
        <w:left w:val="none" w:sz="0" w:space="0" w:color="auto"/>
        <w:bottom w:val="none" w:sz="0" w:space="0" w:color="auto"/>
        <w:right w:val="none" w:sz="0" w:space="0" w:color="auto"/>
      </w:divBdr>
    </w:div>
    <w:div w:id="1390417996">
      <w:bodyDiv w:val="1"/>
      <w:marLeft w:val="0"/>
      <w:marRight w:val="0"/>
      <w:marTop w:val="0"/>
      <w:marBottom w:val="0"/>
      <w:divBdr>
        <w:top w:val="none" w:sz="0" w:space="0" w:color="auto"/>
        <w:left w:val="none" w:sz="0" w:space="0" w:color="auto"/>
        <w:bottom w:val="none" w:sz="0" w:space="0" w:color="auto"/>
        <w:right w:val="none" w:sz="0" w:space="0" w:color="auto"/>
      </w:divBdr>
      <w:divsChild>
        <w:div w:id="1387489543">
          <w:marLeft w:val="0"/>
          <w:marRight w:val="0"/>
          <w:marTop w:val="0"/>
          <w:marBottom w:val="0"/>
          <w:divBdr>
            <w:top w:val="none" w:sz="0" w:space="0" w:color="auto"/>
            <w:left w:val="none" w:sz="0" w:space="0" w:color="auto"/>
            <w:bottom w:val="none" w:sz="0" w:space="0" w:color="auto"/>
            <w:right w:val="none" w:sz="0" w:space="0" w:color="auto"/>
          </w:divBdr>
        </w:div>
      </w:divsChild>
    </w:div>
    <w:div w:id="1391146602">
      <w:bodyDiv w:val="1"/>
      <w:marLeft w:val="0"/>
      <w:marRight w:val="0"/>
      <w:marTop w:val="0"/>
      <w:marBottom w:val="0"/>
      <w:divBdr>
        <w:top w:val="none" w:sz="0" w:space="0" w:color="auto"/>
        <w:left w:val="none" w:sz="0" w:space="0" w:color="auto"/>
        <w:bottom w:val="none" w:sz="0" w:space="0" w:color="auto"/>
        <w:right w:val="none" w:sz="0" w:space="0" w:color="auto"/>
      </w:divBdr>
    </w:div>
    <w:div w:id="1391227557">
      <w:bodyDiv w:val="1"/>
      <w:marLeft w:val="0"/>
      <w:marRight w:val="0"/>
      <w:marTop w:val="0"/>
      <w:marBottom w:val="0"/>
      <w:divBdr>
        <w:top w:val="none" w:sz="0" w:space="0" w:color="auto"/>
        <w:left w:val="none" w:sz="0" w:space="0" w:color="auto"/>
        <w:bottom w:val="none" w:sz="0" w:space="0" w:color="auto"/>
        <w:right w:val="none" w:sz="0" w:space="0" w:color="auto"/>
      </w:divBdr>
    </w:div>
    <w:div w:id="1391731261">
      <w:bodyDiv w:val="1"/>
      <w:marLeft w:val="0"/>
      <w:marRight w:val="0"/>
      <w:marTop w:val="0"/>
      <w:marBottom w:val="0"/>
      <w:divBdr>
        <w:top w:val="none" w:sz="0" w:space="0" w:color="auto"/>
        <w:left w:val="none" w:sz="0" w:space="0" w:color="auto"/>
        <w:bottom w:val="none" w:sz="0" w:space="0" w:color="auto"/>
        <w:right w:val="none" w:sz="0" w:space="0" w:color="auto"/>
      </w:divBdr>
      <w:divsChild>
        <w:div w:id="1039285341">
          <w:marLeft w:val="0"/>
          <w:marRight w:val="0"/>
          <w:marTop w:val="0"/>
          <w:marBottom w:val="0"/>
          <w:divBdr>
            <w:top w:val="none" w:sz="0" w:space="0" w:color="auto"/>
            <w:left w:val="none" w:sz="0" w:space="0" w:color="auto"/>
            <w:bottom w:val="none" w:sz="0" w:space="0" w:color="auto"/>
            <w:right w:val="none" w:sz="0" w:space="0" w:color="auto"/>
          </w:divBdr>
        </w:div>
      </w:divsChild>
    </w:div>
    <w:div w:id="1392995418">
      <w:bodyDiv w:val="1"/>
      <w:marLeft w:val="0"/>
      <w:marRight w:val="0"/>
      <w:marTop w:val="0"/>
      <w:marBottom w:val="0"/>
      <w:divBdr>
        <w:top w:val="none" w:sz="0" w:space="0" w:color="auto"/>
        <w:left w:val="none" w:sz="0" w:space="0" w:color="auto"/>
        <w:bottom w:val="none" w:sz="0" w:space="0" w:color="auto"/>
        <w:right w:val="none" w:sz="0" w:space="0" w:color="auto"/>
      </w:divBdr>
    </w:div>
    <w:div w:id="1393043677">
      <w:bodyDiv w:val="1"/>
      <w:marLeft w:val="0"/>
      <w:marRight w:val="0"/>
      <w:marTop w:val="0"/>
      <w:marBottom w:val="0"/>
      <w:divBdr>
        <w:top w:val="none" w:sz="0" w:space="0" w:color="auto"/>
        <w:left w:val="none" w:sz="0" w:space="0" w:color="auto"/>
        <w:bottom w:val="none" w:sz="0" w:space="0" w:color="auto"/>
        <w:right w:val="none" w:sz="0" w:space="0" w:color="auto"/>
      </w:divBdr>
    </w:div>
    <w:div w:id="1394158613">
      <w:bodyDiv w:val="1"/>
      <w:marLeft w:val="0"/>
      <w:marRight w:val="0"/>
      <w:marTop w:val="0"/>
      <w:marBottom w:val="0"/>
      <w:divBdr>
        <w:top w:val="none" w:sz="0" w:space="0" w:color="auto"/>
        <w:left w:val="none" w:sz="0" w:space="0" w:color="auto"/>
        <w:bottom w:val="none" w:sz="0" w:space="0" w:color="auto"/>
        <w:right w:val="none" w:sz="0" w:space="0" w:color="auto"/>
      </w:divBdr>
    </w:div>
    <w:div w:id="1395735276">
      <w:bodyDiv w:val="1"/>
      <w:marLeft w:val="0"/>
      <w:marRight w:val="0"/>
      <w:marTop w:val="0"/>
      <w:marBottom w:val="0"/>
      <w:divBdr>
        <w:top w:val="none" w:sz="0" w:space="0" w:color="auto"/>
        <w:left w:val="none" w:sz="0" w:space="0" w:color="auto"/>
        <w:bottom w:val="none" w:sz="0" w:space="0" w:color="auto"/>
        <w:right w:val="none" w:sz="0" w:space="0" w:color="auto"/>
      </w:divBdr>
    </w:div>
    <w:div w:id="1396078057">
      <w:bodyDiv w:val="1"/>
      <w:marLeft w:val="0"/>
      <w:marRight w:val="0"/>
      <w:marTop w:val="0"/>
      <w:marBottom w:val="0"/>
      <w:divBdr>
        <w:top w:val="none" w:sz="0" w:space="0" w:color="auto"/>
        <w:left w:val="none" w:sz="0" w:space="0" w:color="auto"/>
        <w:bottom w:val="none" w:sz="0" w:space="0" w:color="auto"/>
        <w:right w:val="none" w:sz="0" w:space="0" w:color="auto"/>
      </w:divBdr>
    </w:div>
    <w:div w:id="1396200604">
      <w:bodyDiv w:val="1"/>
      <w:marLeft w:val="0"/>
      <w:marRight w:val="0"/>
      <w:marTop w:val="0"/>
      <w:marBottom w:val="0"/>
      <w:divBdr>
        <w:top w:val="none" w:sz="0" w:space="0" w:color="auto"/>
        <w:left w:val="none" w:sz="0" w:space="0" w:color="auto"/>
        <w:bottom w:val="none" w:sz="0" w:space="0" w:color="auto"/>
        <w:right w:val="none" w:sz="0" w:space="0" w:color="auto"/>
      </w:divBdr>
    </w:div>
    <w:div w:id="1400636565">
      <w:bodyDiv w:val="1"/>
      <w:marLeft w:val="0"/>
      <w:marRight w:val="0"/>
      <w:marTop w:val="0"/>
      <w:marBottom w:val="0"/>
      <w:divBdr>
        <w:top w:val="none" w:sz="0" w:space="0" w:color="auto"/>
        <w:left w:val="none" w:sz="0" w:space="0" w:color="auto"/>
        <w:bottom w:val="none" w:sz="0" w:space="0" w:color="auto"/>
        <w:right w:val="none" w:sz="0" w:space="0" w:color="auto"/>
      </w:divBdr>
    </w:div>
    <w:div w:id="1400667617">
      <w:bodyDiv w:val="1"/>
      <w:marLeft w:val="0"/>
      <w:marRight w:val="0"/>
      <w:marTop w:val="0"/>
      <w:marBottom w:val="0"/>
      <w:divBdr>
        <w:top w:val="none" w:sz="0" w:space="0" w:color="auto"/>
        <w:left w:val="none" w:sz="0" w:space="0" w:color="auto"/>
        <w:bottom w:val="none" w:sz="0" w:space="0" w:color="auto"/>
        <w:right w:val="none" w:sz="0" w:space="0" w:color="auto"/>
      </w:divBdr>
    </w:div>
    <w:div w:id="1400975984">
      <w:bodyDiv w:val="1"/>
      <w:marLeft w:val="0"/>
      <w:marRight w:val="0"/>
      <w:marTop w:val="0"/>
      <w:marBottom w:val="0"/>
      <w:divBdr>
        <w:top w:val="none" w:sz="0" w:space="0" w:color="auto"/>
        <w:left w:val="none" w:sz="0" w:space="0" w:color="auto"/>
        <w:bottom w:val="none" w:sz="0" w:space="0" w:color="auto"/>
        <w:right w:val="none" w:sz="0" w:space="0" w:color="auto"/>
      </w:divBdr>
    </w:div>
    <w:div w:id="1401051896">
      <w:bodyDiv w:val="1"/>
      <w:marLeft w:val="0"/>
      <w:marRight w:val="0"/>
      <w:marTop w:val="0"/>
      <w:marBottom w:val="0"/>
      <w:divBdr>
        <w:top w:val="none" w:sz="0" w:space="0" w:color="auto"/>
        <w:left w:val="none" w:sz="0" w:space="0" w:color="auto"/>
        <w:bottom w:val="none" w:sz="0" w:space="0" w:color="auto"/>
        <w:right w:val="none" w:sz="0" w:space="0" w:color="auto"/>
      </w:divBdr>
    </w:div>
    <w:div w:id="1402172904">
      <w:bodyDiv w:val="1"/>
      <w:marLeft w:val="0"/>
      <w:marRight w:val="0"/>
      <w:marTop w:val="0"/>
      <w:marBottom w:val="0"/>
      <w:divBdr>
        <w:top w:val="none" w:sz="0" w:space="0" w:color="auto"/>
        <w:left w:val="none" w:sz="0" w:space="0" w:color="auto"/>
        <w:bottom w:val="none" w:sz="0" w:space="0" w:color="auto"/>
        <w:right w:val="none" w:sz="0" w:space="0" w:color="auto"/>
      </w:divBdr>
    </w:div>
    <w:div w:id="1403598109">
      <w:bodyDiv w:val="1"/>
      <w:marLeft w:val="0"/>
      <w:marRight w:val="0"/>
      <w:marTop w:val="0"/>
      <w:marBottom w:val="0"/>
      <w:divBdr>
        <w:top w:val="none" w:sz="0" w:space="0" w:color="auto"/>
        <w:left w:val="none" w:sz="0" w:space="0" w:color="auto"/>
        <w:bottom w:val="none" w:sz="0" w:space="0" w:color="auto"/>
        <w:right w:val="none" w:sz="0" w:space="0" w:color="auto"/>
      </w:divBdr>
    </w:div>
    <w:div w:id="1404180862">
      <w:bodyDiv w:val="1"/>
      <w:marLeft w:val="0"/>
      <w:marRight w:val="0"/>
      <w:marTop w:val="0"/>
      <w:marBottom w:val="0"/>
      <w:divBdr>
        <w:top w:val="none" w:sz="0" w:space="0" w:color="auto"/>
        <w:left w:val="none" w:sz="0" w:space="0" w:color="auto"/>
        <w:bottom w:val="none" w:sz="0" w:space="0" w:color="auto"/>
        <w:right w:val="none" w:sz="0" w:space="0" w:color="auto"/>
      </w:divBdr>
    </w:div>
    <w:div w:id="1405487405">
      <w:bodyDiv w:val="1"/>
      <w:marLeft w:val="0"/>
      <w:marRight w:val="0"/>
      <w:marTop w:val="0"/>
      <w:marBottom w:val="0"/>
      <w:divBdr>
        <w:top w:val="none" w:sz="0" w:space="0" w:color="auto"/>
        <w:left w:val="none" w:sz="0" w:space="0" w:color="auto"/>
        <w:bottom w:val="none" w:sz="0" w:space="0" w:color="auto"/>
        <w:right w:val="none" w:sz="0" w:space="0" w:color="auto"/>
      </w:divBdr>
    </w:div>
    <w:div w:id="1407529954">
      <w:bodyDiv w:val="1"/>
      <w:marLeft w:val="0"/>
      <w:marRight w:val="0"/>
      <w:marTop w:val="0"/>
      <w:marBottom w:val="0"/>
      <w:divBdr>
        <w:top w:val="none" w:sz="0" w:space="0" w:color="auto"/>
        <w:left w:val="none" w:sz="0" w:space="0" w:color="auto"/>
        <w:bottom w:val="none" w:sz="0" w:space="0" w:color="auto"/>
        <w:right w:val="none" w:sz="0" w:space="0" w:color="auto"/>
      </w:divBdr>
    </w:div>
    <w:div w:id="1407848799">
      <w:bodyDiv w:val="1"/>
      <w:marLeft w:val="0"/>
      <w:marRight w:val="0"/>
      <w:marTop w:val="0"/>
      <w:marBottom w:val="0"/>
      <w:divBdr>
        <w:top w:val="none" w:sz="0" w:space="0" w:color="auto"/>
        <w:left w:val="none" w:sz="0" w:space="0" w:color="auto"/>
        <w:bottom w:val="none" w:sz="0" w:space="0" w:color="auto"/>
        <w:right w:val="none" w:sz="0" w:space="0" w:color="auto"/>
      </w:divBdr>
    </w:div>
    <w:div w:id="1408334280">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1318295">
      <w:bodyDiv w:val="1"/>
      <w:marLeft w:val="0"/>
      <w:marRight w:val="0"/>
      <w:marTop w:val="0"/>
      <w:marBottom w:val="0"/>
      <w:divBdr>
        <w:top w:val="none" w:sz="0" w:space="0" w:color="auto"/>
        <w:left w:val="none" w:sz="0" w:space="0" w:color="auto"/>
        <w:bottom w:val="none" w:sz="0" w:space="0" w:color="auto"/>
        <w:right w:val="none" w:sz="0" w:space="0" w:color="auto"/>
      </w:divBdr>
    </w:div>
    <w:div w:id="1411848645">
      <w:bodyDiv w:val="1"/>
      <w:marLeft w:val="0"/>
      <w:marRight w:val="0"/>
      <w:marTop w:val="0"/>
      <w:marBottom w:val="0"/>
      <w:divBdr>
        <w:top w:val="none" w:sz="0" w:space="0" w:color="auto"/>
        <w:left w:val="none" w:sz="0" w:space="0" w:color="auto"/>
        <w:bottom w:val="none" w:sz="0" w:space="0" w:color="auto"/>
        <w:right w:val="none" w:sz="0" w:space="0" w:color="auto"/>
      </w:divBdr>
    </w:div>
    <w:div w:id="1413890751">
      <w:bodyDiv w:val="1"/>
      <w:marLeft w:val="0"/>
      <w:marRight w:val="0"/>
      <w:marTop w:val="0"/>
      <w:marBottom w:val="0"/>
      <w:divBdr>
        <w:top w:val="none" w:sz="0" w:space="0" w:color="auto"/>
        <w:left w:val="none" w:sz="0" w:space="0" w:color="auto"/>
        <w:bottom w:val="none" w:sz="0" w:space="0" w:color="auto"/>
        <w:right w:val="none" w:sz="0" w:space="0" w:color="auto"/>
      </w:divBdr>
    </w:div>
    <w:div w:id="1416442149">
      <w:bodyDiv w:val="1"/>
      <w:marLeft w:val="0"/>
      <w:marRight w:val="0"/>
      <w:marTop w:val="0"/>
      <w:marBottom w:val="0"/>
      <w:divBdr>
        <w:top w:val="none" w:sz="0" w:space="0" w:color="auto"/>
        <w:left w:val="none" w:sz="0" w:space="0" w:color="auto"/>
        <w:bottom w:val="none" w:sz="0" w:space="0" w:color="auto"/>
        <w:right w:val="none" w:sz="0" w:space="0" w:color="auto"/>
      </w:divBdr>
    </w:div>
    <w:div w:id="1417168977">
      <w:bodyDiv w:val="1"/>
      <w:marLeft w:val="0"/>
      <w:marRight w:val="0"/>
      <w:marTop w:val="0"/>
      <w:marBottom w:val="0"/>
      <w:divBdr>
        <w:top w:val="none" w:sz="0" w:space="0" w:color="auto"/>
        <w:left w:val="none" w:sz="0" w:space="0" w:color="auto"/>
        <w:bottom w:val="none" w:sz="0" w:space="0" w:color="auto"/>
        <w:right w:val="none" w:sz="0" w:space="0" w:color="auto"/>
      </w:divBdr>
    </w:div>
    <w:div w:id="1417365143">
      <w:bodyDiv w:val="1"/>
      <w:marLeft w:val="0"/>
      <w:marRight w:val="0"/>
      <w:marTop w:val="0"/>
      <w:marBottom w:val="0"/>
      <w:divBdr>
        <w:top w:val="none" w:sz="0" w:space="0" w:color="auto"/>
        <w:left w:val="none" w:sz="0" w:space="0" w:color="auto"/>
        <w:bottom w:val="none" w:sz="0" w:space="0" w:color="auto"/>
        <w:right w:val="none" w:sz="0" w:space="0" w:color="auto"/>
      </w:divBdr>
    </w:div>
    <w:div w:id="1418087921">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23793048">
      <w:bodyDiv w:val="1"/>
      <w:marLeft w:val="0"/>
      <w:marRight w:val="0"/>
      <w:marTop w:val="0"/>
      <w:marBottom w:val="0"/>
      <w:divBdr>
        <w:top w:val="none" w:sz="0" w:space="0" w:color="auto"/>
        <w:left w:val="none" w:sz="0" w:space="0" w:color="auto"/>
        <w:bottom w:val="none" w:sz="0" w:space="0" w:color="auto"/>
        <w:right w:val="none" w:sz="0" w:space="0" w:color="auto"/>
      </w:divBdr>
    </w:div>
    <w:div w:id="1425032306">
      <w:bodyDiv w:val="1"/>
      <w:marLeft w:val="0"/>
      <w:marRight w:val="0"/>
      <w:marTop w:val="0"/>
      <w:marBottom w:val="0"/>
      <w:divBdr>
        <w:top w:val="none" w:sz="0" w:space="0" w:color="auto"/>
        <w:left w:val="none" w:sz="0" w:space="0" w:color="auto"/>
        <w:bottom w:val="none" w:sz="0" w:space="0" w:color="auto"/>
        <w:right w:val="none" w:sz="0" w:space="0" w:color="auto"/>
      </w:divBdr>
    </w:div>
    <w:div w:id="1426418669">
      <w:bodyDiv w:val="1"/>
      <w:marLeft w:val="0"/>
      <w:marRight w:val="0"/>
      <w:marTop w:val="0"/>
      <w:marBottom w:val="0"/>
      <w:divBdr>
        <w:top w:val="none" w:sz="0" w:space="0" w:color="auto"/>
        <w:left w:val="none" w:sz="0" w:space="0" w:color="auto"/>
        <w:bottom w:val="none" w:sz="0" w:space="0" w:color="auto"/>
        <w:right w:val="none" w:sz="0" w:space="0" w:color="auto"/>
      </w:divBdr>
    </w:div>
    <w:div w:id="1429813143">
      <w:bodyDiv w:val="1"/>
      <w:marLeft w:val="0"/>
      <w:marRight w:val="0"/>
      <w:marTop w:val="0"/>
      <w:marBottom w:val="0"/>
      <w:divBdr>
        <w:top w:val="none" w:sz="0" w:space="0" w:color="auto"/>
        <w:left w:val="none" w:sz="0" w:space="0" w:color="auto"/>
        <w:bottom w:val="none" w:sz="0" w:space="0" w:color="auto"/>
        <w:right w:val="none" w:sz="0" w:space="0" w:color="auto"/>
      </w:divBdr>
    </w:div>
    <w:div w:id="1432161973">
      <w:bodyDiv w:val="1"/>
      <w:marLeft w:val="0"/>
      <w:marRight w:val="0"/>
      <w:marTop w:val="0"/>
      <w:marBottom w:val="0"/>
      <w:divBdr>
        <w:top w:val="none" w:sz="0" w:space="0" w:color="auto"/>
        <w:left w:val="none" w:sz="0" w:space="0" w:color="auto"/>
        <w:bottom w:val="none" w:sz="0" w:space="0" w:color="auto"/>
        <w:right w:val="none" w:sz="0" w:space="0" w:color="auto"/>
      </w:divBdr>
    </w:div>
    <w:div w:id="1434982715">
      <w:bodyDiv w:val="1"/>
      <w:marLeft w:val="0"/>
      <w:marRight w:val="0"/>
      <w:marTop w:val="0"/>
      <w:marBottom w:val="0"/>
      <w:divBdr>
        <w:top w:val="none" w:sz="0" w:space="0" w:color="auto"/>
        <w:left w:val="none" w:sz="0" w:space="0" w:color="auto"/>
        <w:bottom w:val="none" w:sz="0" w:space="0" w:color="auto"/>
        <w:right w:val="none" w:sz="0" w:space="0" w:color="auto"/>
      </w:divBdr>
    </w:div>
    <w:div w:id="1435438440">
      <w:bodyDiv w:val="1"/>
      <w:marLeft w:val="0"/>
      <w:marRight w:val="0"/>
      <w:marTop w:val="0"/>
      <w:marBottom w:val="0"/>
      <w:divBdr>
        <w:top w:val="none" w:sz="0" w:space="0" w:color="auto"/>
        <w:left w:val="none" w:sz="0" w:space="0" w:color="auto"/>
        <w:bottom w:val="none" w:sz="0" w:space="0" w:color="auto"/>
        <w:right w:val="none" w:sz="0" w:space="0" w:color="auto"/>
      </w:divBdr>
    </w:div>
    <w:div w:id="1436100537">
      <w:bodyDiv w:val="1"/>
      <w:marLeft w:val="0"/>
      <w:marRight w:val="0"/>
      <w:marTop w:val="0"/>
      <w:marBottom w:val="0"/>
      <w:divBdr>
        <w:top w:val="none" w:sz="0" w:space="0" w:color="auto"/>
        <w:left w:val="none" w:sz="0" w:space="0" w:color="auto"/>
        <w:bottom w:val="none" w:sz="0" w:space="0" w:color="auto"/>
        <w:right w:val="none" w:sz="0" w:space="0" w:color="auto"/>
      </w:divBdr>
    </w:div>
    <w:div w:id="1436242064">
      <w:bodyDiv w:val="1"/>
      <w:marLeft w:val="0"/>
      <w:marRight w:val="0"/>
      <w:marTop w:val="0"/>
      <w:marBottom w:val="0"/>
      <w:divBdr>
        <w:top w:val="none" w:sz="0" w:space="0" w:color="auto"/>
        <w:left w:val="none" w:sz="0" w:space="0" w:color="auto"/>
        <w:bottom w:val="none" w:sz="0" w:space="0" w:color="auto"/>
        <w:right w:val="none" w:sz="0" w:space="0" w:color="auto"/>
      </w:divBdr>
    </w:div>
    <w:div w:id="1438215244">
      <w:bodyDiv w:val="1"/>
      <w:marLeft w:val="0"/>
      <w:marRight w:val="0"/>
      <w:marTop w:val="0"/>
      <w:marBottom w:val="0"/>
      <w:divBdr>
        <w:top w:val="none" w:sz="0" w:space="0" w:color="auto"/>
        <w:left w:val="none" w:sz="0" w:space="0" w:color="auto"/>
        <w:bottom w:val="none" w:sz="0" w:space="0" w:color="auto"/>
        <w:right w:val="none" w:sz="0" w:space="0" w:color="auto"/>
      </w:divBdr>
    </w:div>
    <w:div w:id="1438328113">
      <w:bodyDiv w:val="1"/>
      <w:marLeft w:val="0"/>
      <w:marRight w:val="0"/>
      <w:marTop w:val="0"/>
      <w:marBottom w:val="0"/>
      <w:divBdr>
        <w:top w:val="none" w:sz="0" w:space="0" w:color="auto"/>
        <w:left w:val="none" w:sz="0" w:space="0" w:color="auto"/>
        <w:bottom w:val="none" w:sz="0" w:space="0" w:color="auto"/>
        <w:right w:val="none" w:sz="0" w:space="0" w:color="auto"/>
      </w:divBdr>
    </w:div>
    <w:div w:id="1441679390">
      <w:bodyDiv w:val="1"/>
      <w:marLeft w:val="0"/>
      <w:marRight w:val="0"/>
      <w:marTop w:val="0"/>
      <w:marBottom w:val="0"/>
      <w:divBdr>
        <w:top w:val="none" w:sz="0" w:space="0" w:color="auto"/>
        <w:left w:val="none" w:sz="0" w:space="0" w:color="auto"/>
        <w:bottom w:val="none" w:sz="0" w:space="0" w:color="auto"/>
        <w:right w:val="none" w:sz="0" w:space="0" w:color="auto"/>
      </w:divBdr>
    </w:div>
    <w:div w:id="1441876653">
      <w:bodyDiv w:val="1"/>
      <w:marLeft w:val="0"/>
      <w:marRight w:val="0"/>
      <w:marTop w:val="0"/>
      <w:marBottom w:val="0"/>
      <w:divBdr>
        <w:top w:val="none" w:sz="0" w:space="0" w:color="auto"/>
        <w:left w:val="none" w:sz="0" w:space="0" w:color="auto"/>
        <w:bottom w:val="none" w:sz="0" w:space="0" w:color="auto"/>
        <w:right w:val="none" w:sz="0" w:space="0" w:color="auto"/>
      </w:divBdr>
    </w:div>
    <w:div w:id="1443964026">
      <w:bodyDiv w:val="1"/>
      <w:marLeft w:val="0"/>
      <w:marRight w:val="0"/>
      <w:marTop w:val="0"/>
      <w:marBottom w:val="0"/>
      <w:divBdr>
        <w:top w:val="none" w:sz="0" w:space="0" w:color="auto"/>
        <w:left w:val="none" w:sz="0" w:space="0" w:color="auto"/>
        <w:bottom w:val="none" w:sz="0" w:space="0" w:color="auto"/>
        <w:right w:val="none" w:sz="0" w:space="0" w:color="auto"/>
      </w:divBdr>
    </w:div>
    <w:div w:id="1447044190">
      <w:bodyDiv w:val="1"/>
      <w:marLeft w:val="0"/>
      <w:marRight w:val="0"/>
      <w:marTop w:val="0"/>
      <w:marBottom w:val="0"/>
      <w:divBdr>
        <w:top w:val="none" w:sz="0" w:space="0" w:color="auto"/>
        <w:left w:val="none" w:sz="0" w:space="0" w:color="auto"/>
        <w:bottom w:val="none" w:sz="0" w:space="0" w:color="auto"/>
        <w:right w:val="none" w:sz="0" w:space="0" w:color="auto"/>
      </w:divBdr>
    </w:div>
    <w:div w:id="1448743470">
      <w:bodyDiv w:val="1"/>
      <w:marLeft w:val="0"/>
      <w:marRight w:val="0"/>
      <w:marTop w:val="0"/>
      <w:marBottom w:val="0"/>
      <w:divBdr>
        <w:top w:val="none" w:sz="0" w:space="0" w:color="auto"/>
        <w:left w:val="none" w:sz="0" w:space="0" w:color="auto"/>
        <w:bottom w:val="none" w:sz="0" w:space="0" w:color="auto"/>
        <w:right w:val="none" w:sz="0" w:space="0" w:color="auto"/>
      </w:divBdr>
    </w:div>
    <w:div w:id="1449357034">
      <w:bodyDiv w:val="1"/>
      <w:marLeft w:val="0"/>
      <w:marRight w:val="0"/>
      <w:marTop w:val="0"/>
      <w:marBottom w:val="0"/>
      <w:divBdr>
        <w:top w:val="none" w:sz="0" w:space="0" w:color="auto"/>
        <w:left w:val="none" w:sz="0" w:space="0" w:color="auto"/>
        <w:bottom w:val="none" w:sz="0" w:space="0" w:color="auto"/>
        <w:right w:val="none" w:sz="0" w:space="0" w:color="auto"/>
      </w:divBdr>
    </w:div>
    <w:div w:id="1450932021">
      <w:bodyDiv w:val="1"/>
      <w:marLeft w:val="0"/>
      <w:marRight w:val="0"/>
      <w:marTop w:val="0"/>
      <w:marBottom w:val="0"/>
      <w:divBdr>
        <w:top w:val="none" w:sz="0" w:space="0" w:color="auto"/>
        <w:left w:val="none" w:sz="0" w:space="0" w:color="auto"/>
        <w:bottom w:val="none" w:sz="0" w:space="0" w:color="auto"/>
        <w:right w:val="none" w:sz="0" w:space="0" w:color="auto"/>
      </w:divBdr>
    </w:div>
    <w:div w:id="1451703360">
      <w:bodyDiv w:val="1"/>
      <w:marLeft w:val="0"/>
      <w:marRight w:val="0"/>
      <w:marTop w:val="0"/>
      <w:marBottom w:val="0"/>
      <w:divBdr>
        <w:top w:val="none" w:sz="0" w:space="0" w:color="auto"/>
        <w:left w:val="none" w:sz="0" w:space="0" w:color="auto"/>
        <w:bottom w:val="none" w:sz="0" w:space="0" w:color="auto"/>
        <w:right w:val="none" w:sz="0" w:space="0" w:color="auto"/>
      </w:divBdr>
    </w:div>
    <w:div w:id="1455439052">
      <w:bodyDiv w:val="1"/>
      <w:marLeft w:val="0"/>
      <w:marRight w:val="0"/>
      <w:marTop w:val="0"/>
      <w:marBottom w:val="0"/>
      <w:divBdr>
        <w:top w:val="none" w:sz="0" w:space="0" w:color="auto"/>
        <w:left w:val="none" w:sz="0" w:space="0" w:color="auto"/>
        <w:bottom w:val="none" w:sz="0" w:space="0" w:color="auto"/>
        <w:right w:val="none" w:sz="0" w:space="0" w:color="auto"/>
      </w:divBdr>
    </w:div>
    <w:div w:id="1455640277">
      <w:bodyDiv w:val="1"/>
      <w:marLeft w:val="0"/>
      <w:marRight w:val="0"/>
      <w:marTop w:val="0"/>
      <w:marBottom w:val="0"/>
      <w:divBdr>
        <w:top w:val="none" w:sz="0" w:space="0" w:color="auto"/>
        <w:left w:val="none" w:sz="0" w:space="0" w:color="auto"/>
        <w:bottom w:val="none" w:sz="0" w:space="0" w:color="auto"/>
        <w:right w:val="none" w:sz="0" w:space="0" w:color="auto"/>
      </w:divBdr>
    </w:div>
    <w:div w:id="1456866547">
      <w:bodyDiv w:val="1"/>
      <w:marLeft w:val="0"/>
      <w:marRight w:val="0"/>
      <w:marTop w:val="0"/>
      <w:marBottom w:val="0"/>
      <w:divBdr>
        <w:top w:val="none" w:sz="0" w:space="0" w:color="auto"/>
        <w:left w:val="none" w:sz="0" w:space="0" w:color="auto"/>
        <w:bottom w:val="none" w:sz="0" w:space="0" w:color="auto"/>
        <w:right w:val="none" w:sz="0" w:space="0" w:color="auto"/>
      </w:divBdr>
    </w:div>
    <w:div w:id="1457411275">
      <w:bodyDiv w:val="1"/>
      <w:marLeft w:val="0"/>
      <w:marRight w:val="0"/>
      <w:marTop w:val="0"/>
      <w:marBottom w:val="0"/>
      <w:divBdr>
        <w:top w:val="none" w:sz="0" w:space="0" w:color="auto"/>
        <w:left w:val="none" w:sz="0" w:space="0" w:color="auto"/>
        <w:bottom w:val="none" w:sz="0" w:space="0" w:color="auto"/>
        <w:right w:val="none" w:sz="0" w:space="0" w:color="auto"/>
      </w:divBdr>
    </w:div>
    <w:div w:id="1459567262">
      <w:bodyDiv w:val="1"/>
      <w:marLeft w:val="0"/>
      <w:marRight w:val="0"/>
      <w:marTop w:val="0"/>
      <w:marBottom w:val="0"/>
      <w:divBdr>
        <w:top w:val="none" w:sz="0" w:space="0" w:color="auto"/>
        <w:left w:val="none" w:sz="0" w:space="0" w:color="auto"/>
        <w:bottom w:val="none" w:sz="0" w:space="0" w:color="auto"/>
        <w:right w:val="none" w:sz="0" w:space="0" w:color="auto"/>
      </w:divBdr>
    </w:div>
    <w:div w:id="1459643874">
      <w:bodyDiv w:val="1"/>
      <w:marLeft w:val="0"/>
      <w:marRight w:val="0"/>
      <w:marTop w:val="0"/>
      <w:marBottom w:val="0"/>
      <w:divBdr>
        <w:top w:val="none" w:sz="0" w:space="0" w:color="auto"/>
        <w:left w:val="none" w:sz="0" w:space="0" w:color="auto"/>
        <w:bottom w:val="none" w:sz="0" w:space="0" w:color="auto"/>
        <w:right w:val="none" w:sz="0" w:space="0" w:color="auto"/>
      </w:divBdr>
    </w:div>
    <w:div w:id="1461264104">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sChild>
        <w:div w:id="1760055747">
          <w:marLeft w:val="0"/>
          <w:marRight w:val="0"/>
          <w:marTop w:val="0"/>
          <w:marBottom w:val="0"/>
          <w:divBdr>
            <w:top w:val="none" w:sz="0" w:space="0" w:color="auto"/>
            <w:left w:val="none" w:sz="0" w:space="0" w:color="auto"/>
            <w:bottom w:val="none" w:sz="0" w:space="0" w:color="auto"/>
            <w:right w:val="none" w:sz="0" w:space="0" w:color="auto"/>
          </w:divBdr>
        </w:div>
      </w:divsChild>
    </w:div>
    <w:div w:id="1463187808">
      <w:bodyDiv w:val="1"/>
      <w:marLeft w:val="0"/>
      <w:marRight w:val="0"/>
      <w:marTop w:val="0"/>
      <w:marBottom w:val="0"/>
      <w:divBdr>
        <w:top w:val="none" w:sz="0" w:space="0" w:color="auto"/>
        <w:left w:val="none" w:sz="0" w:space="0" w:color="auto"/>
        <w:bottom w:val="none" w:sz="0" w:space="0" w:color="auto"/>
        <w:right w:val="none" w:sz="0" w:space="0" w:color="auto"/>
      </w:divBdr>
    </w:div>
    <w:div w:id="1464271918">
      <w:bodyDiv w:val="1"/>
      <w:marLeft w:val="0"/>
      <w:marRight w:val="0"/>
      <w:marTop w:val="0"/>
      <w:marBottom w:val="0"/>
      <w:divBdr>
        <w:top w:val="none" w:sz="0" w:space="0" w:color="auto"/>
        <w:left w:val="none" w:sz="0" w:space="0" w:color="auto"/>
        <w:bottom w:val="none" w:sz="0" w:space="0" w:color="auto"/>
        <w:right w:val="none" w:sz="0" w:space="0" w:color="auto"/>
      </w:divBdr>
      <w:divsChild>
        <w:div w:id="1531918772">
          <w:marLeft w:val="0"/>
          <w:marRight w:val="0"/>
          <w:marTop w:val="0"/>
          <w:marBottom w:val="0"/>
          <w:divBdr>
            <w:top w:val="none" w:sz="0" w:space="0" w:color="auto"/>
            <w:left w:val="none" w:sz="0" w:space="0" w:color="auto"/>
            <w:bottom w:val="none" w:sz="0" w:space="0" w:color="auto"/>
            <w:right w:val="none" w:sz="0" w:space="0" w:color="auto"/>
          </w:divBdr>
        </w:div>
      </w:divsChild>
    </w:div>
    <w:div w:id="1465735566">
      <w:bodyDiv w:val="1"/>
      <w:marLeft w:val="0"/>
      <w:marRight w:val="0"/>
      <w:marTop w:val="0"/>
      <w:marBottom w:val="0"/>
      <w:divBdr>
        <w:top w:val="none" w:sz="0" w:space="0" w:color="auto"/>
        <w:left w:val="none" w:sz="0" w:space="0" w:color="auto"/>
        <w:bottom w:val="none" w:sz="0" w:space="0" w:color="auto"/>
        <w:right w:val="none" w:sz="0" w:space="0" w:color="auto"/>
      </w:divBdr>
    </w:div>
    <w:div w:id="1467434312">
      <w:bodyDiv w:val="1"/>
      <w:marLeft w:val="0"/>
      <w:marRight w:val="0"/>
      <w:marTop w:val="0"/>
      <w:marBottom w:val="0"/>
      <w:divBdr>
        <w:top w:val="none" w:sz="0" w:space="0" w:color="auto"/>
        <w:left w:val="none" w:sz="0" w:space="0" w:color="auto"/>
        <w:bottom w:val="none" w:sz="0" w:space="0" w:color="auto"/>
        <w:right w:val="none" w:sz="0" w:space="0" w:color="auto"/>
      </w:divBdr>
    </w:div>
    <w:div w:id="1469317876">
      <w:bodyDiv w:val="1"/>
      <w:marLeft w:val="0"/>
      <w:marRight w:val="0"/>
      <w:marTop w:val="0"/>
      <w:marBottom w:val="0"/>
      <w:divBdr>
        <w:top w:val="none" w:sz="0" w:space="0" w:color="auto"/>
        <w:left w:val="none" w:sz="0" w:space="0" w:color="auto"/>
        <w:bottom w:val="none" w:sz="0" w:space="0" w:color="auto"/>
        <w:right w:val="none" w:sz="0" w:space="0" w:color="auto"/>
      </w:divBdr>
    </w:div>
    <w:div w:id="1469786301">
      <w:bodyDiv w:val="1"/>
      <w:marLeft w:val="0"/>
      <w:marRight w:val="0"/>
      <w:marTop w:val="0"/>
      <w:marBottom w:val="0"/>
      <w:divBdr>
        <w:top w:val="none" w:sz="0" w:space="0" w:color="auto"/>
        <w:left w:val="none" w:sz="0" w:space="0" w:color="auto"/>
        <w:bottom w:val="none" w:sz="0" w:space="0" w:color="auto"/>
        <w:right w:val="none" w:sz="0" w:space="0" w:color="auto"/>
      </w:divBdr>
    </w:div>
    <w:div w:id="1472096598">
      <w:bodyDiv w:val="1"/>
      <w:marLeft w:val="0"/>
      <w:marRight w:val="0"/>
      <w:marTop w:val="0"/>
      <w:marBottom w:val="0"/>
      <w:divBdr>
        <w:top w:val="none" w:sz="0" w:space="0" w:color="auto"/>
        <w:left w:val="none" w:sz="0" w:space="0" w:color="auto"/>
        <w:bottom w:val="none" w:sz="0" w:space="0" w:color="auto"/>
        <w:right w:val="none" w:sz="0" w:space="0" w:color="auto"/>
      </w:divBdr>
    </w:div>
    <w:div w:id="1475217221">
      <w:bodyDiv w:val="1"/>
      <w:marLeft w:val="0"/>
      <w:marRight w:val="0"/>
      <w:marTop w:val="0"/>
      <w:marBottom w:val="0"/>
      <w:divBdr>
        <w:top w:val="none" w:sz="0" w:space="0" w:color="auto"/>
        <w:left w:val="none" w:sz="0" w:space="0" w:color="auto"/>
        <w:bottom w:val="none" w:sz="0" w:space="0" w:color="auto"/>
        <w:right w:val="none" w:sz="0" w:space="0" w:color="auto"/>
      </w:divBdr>
    </w:div>
    <w:div w:id="1475441073">
      <w:bodyDiv w:val="1"/>
      <w:marLeft w:val="0"/>
      <w:marRight w:val="0"/>
      <w:marTop w:val="0"/>
      <w:marBottom w:val="0"/>
      <w:divBdr>
        <w:top w:val="none" w:sz="0" w:space="0" w:color="auto"/>
        <w:left w:val="none" w:sz="0" w:space="0" w:color="auto"/>
        <w:bottom w:val="none" w:sz="0" w:space="0" w:color="auto"/>
        <w:right w:val="none" w:sz="0" w:space="0" w:color="auto"/>
      </w:divBdr>
    </w:div>
    <w:div w:id="1476795359">
      <w:bodyDiv w:val="1"/>
      <w:marLeft w:val="0"/>
      <w:marRight w:val="0"/>
      <w:marTop w:val="0"/>
      <w:marBottom w:val="0"/>
      <w:divBdr>
        <w:top w:val="none" w:sz="0" w:space="0" w:color="auto"/>
        <w:left w:val="none" w:sz="0" w:space="0" w:color="auto"/>
        <w:bottom w:val="none" w:sz="0" w:space="0" w:color="auto"/>
        <w:right w:val="none" w:sz="0" w:space="0" w:color="auto"/>
      </w:divBdr>
    </w:div>
    <w:div w:id="1477379849">
      <w:bodyDiv w:val="1"/>
      <w:marLeft w:val="0"/>
      <w:marRight w:val="0"/>
      <w:marTop w:val="0"/>
      <w:marBottom w:val="0"/>
      <w:divBdr>
        <w:top w:val="none" w:sz="0" w:space="0" w:color="auto"/>
        <w:left w:val="none" w:sz="0" w:space="0" w:color="auto"/>
        <w:bottom w:val="none" w:sz="0" w:space="0" w:color="auto"/>
        <w:right w:val="none" w:sz="0" w:space="0" w:color="auto"/>
      </w:divBdr>
    </w:div>
    <w:div w:id="1477644376">
      <w:bodyDiv w:val="1"/>
      <w:marLeft w:val="0"/>
      <w:marRight w:val="0"/>
      <w:marTop w:val="0"/>
      <w:marBottom w:val="0"/>
      <w:divBdr>
        <w:top w:val="none" w:sz="0" w:space="0" w:color="auto"/>
        <w:left w:val="none" w:sz="0" w:space="0" w:color="auto"/>
        <w:bottom w:val="none" w:sz="0" w:space="0" w:color="auto"/>
        <w:right w:val="none" w:sz="0" w:space="0" w:color="auto"/>
      </w:divBdr>
    </w:div>
    <w:div w:id="1480460042">
      <w:bodyDiv w:val="1"/>
      <w:marLeft w:val="0"/>
      <w:marRight w:val="0"/>
      <w:marTop w:val="0"/>
      <w:marBottom w:val="0"/>
      <w:divBdr>
        <w:top w:val="none" w:sz="0" w:space="0" w:color="auto"/>
        <w:left w:val="none" w:sz="0" w:space="0" w:color="auto"/>
        <w:bottom w:val="none" w:sz="0" w:space="0" w:color="auto"/>
        <w:right w:val="none" w:sz="0" w:space="0" w:color="auto"/>
      </w:divBdr>
    </w:div>
    <w:div w:id="1481649935">
      <w:bodyDiv w:val="1"/>
      <w:marLeft w:val="0"/>
      <w:marRight w:val="0"/>
      <w:marTop w:val="0"/>
      <w:marBottom w:val="0"/>
      <w:divBdr>
        <w:top w:val="none" w:sz="0" w:space="0" w:color="auto"/>
        <w:left w:val="none" w:sz="0" w:space="0" w:color="auto"/>
        <w:bottom w:val="none" w:sz="0" w:space="0" w:color="auto"/>
        <w:right w:val="none" w:sz="0" w:space="0" w:color="auto"/>
      </w:divBdr>
    </w:div>
    <w:div w:id="1482966777">
      <w:bodyDiv w:val="1"/>
      <w:marLeft w:val="0"/>
      <w:marRight w:val="0"/>
      <w:marTop w:val="0"/>
      <w:marBottom w:val="0"/>
      <w:divBdr>
        <w:top w:val="none" w:sz="0" w:space="0" w:color="auto"/>
        <w:left w:val="none" w:sz="0" w:space="0" w:color="auto"/>
        <w:bottom w:val="none" w:sz="0" w:space="0" w:color="auto"/>
        <w:right w:val="none" w:sz="0" w:space="0" w:color="auto"/>
      </w:divBdr>
    </w:div>
    <w:div w:id="1484539023">
      <w:bodyDiv w:val="1"/>
      <w:marLeft w:val="0"/>
      <w:marRight w:val="0"/>
      <w:marTop w:val="0"/>
      <w:marBottom w:val="0"/>
      <w:divBdr>
        <w:top w:val="none" w:sz="0" w:space="0" w:color="auto"/>
        <w:left w:val="none" w:sz="0" w:space="0" w:color="auto"/>
        <w:bottom w:val="none" w:sz="0" w:space="0" w:color="auto"/>
        <w:right w:val="none" w:sz="0" w:space="0" w:color="auto"/>
      </w:divBdr>
    </w:div>
    <w:div w:id="1484548187">
      <w:bodyDiv w:val="1"/>
      <w:marLeft w:val="0"/>
      <w:marRight w:val="0"/>
      <w:marTop w:val="0"/>
      <w:marBottom w:val="0"/>
      <w:divBdr>
        <w:top w:val="none" w:sz="0" w:space="0" w:color="auto"/>
        <w:left w:val="none" w:sz="0" w:space="0" w:color="auto"/>
        <w:bottom w:val="none" w:sz="0" w:space="0" w:color="auto"/>
        <w:right w:val="none" w:sz="0" w:space="0" w:color="auto"/>
      </w:divBdr>
    </w:div>
    <w:div w:id="1486513433">
      <w:bodyDiv w:val="1"/>
      <w:marLeft w:val="0"/>
      <w:marRight w:val="0"/>
      <w:marTop w:val="0"/>
      <w:marBottom w:val="0"/>
      <w:divBdr>
        <w:top w:val="none" w:sz="0" w:space="0" w:color="auto"/>
        <w:left w:val="none" w:sz="0" w:space="0" w:color="auto"/>
        <w:bottom w:val="none" w:sz="0" w:space="0" w:color="auto"/>
        <w:right w:val="none" w:sz="0" w:space="0" w:color="auto"/>
      </w:divBdr>
    </w:div>
    <w:div w:id="1487823695">
      <w:bodyDiv w:val="1"/>
      <w:marLeft w:val="0"/>
      <w:marRight w:val="0"/>
      <w:marTop w:val="0"/>
      <w:marBottom w:val="0"/>
      <w:divBdr>
        <w:top w:val="none" w:sz="0" w:space="0" w:color="auto"/>
        <w:left w:val="none" w:sz="0" w:space="0" w:color="auto"/>
        <w:bottom w:val="none" w:sz="0" w:space="0" w:color="auto"/>
        <w:right w:val="none" w:sz="0" w:space="0" w:color="auto"/>
      </w:divBdr>
    </w:div>
    <w:div w:id="1488207032">
      <w:bodyDiv w:val="1"/>
      <w:marLeft w:val="0"/>
      <w:marRight w:val="0"/>
      <w:marTop w:val="0"/>
      <w:marBottom w:val="0"/>
      <w:divBdr>
        <w:top w:val="none" w:sz="0" w:space="0" w:color="auto"/>
        <w:left w:val="none" w:sz="0" w:space="0" w:color="auto"/>
        <w:bottom w:val="none" w:sz="0" w:space="0" w:color="auto"/>
        <w:right w:val="none" w:sz="0" w:space="0" w:color="auto"/>
      </w:divBdr>
    </w:div>
    <w:div w:id="1492600967">
      <w:bodyDiv w:val="1"/>
      <w:marLeft w:val="0"/>
      <w:marRight w:val="0"/>
      <w:marTop w:val="0"/>
      <w:marBottom w:val="0"/>
      <w:divBdr>
        <w:top w:val="none" w:sz="0" w:space="0" w:color="auto"/>
        <w:left w:val="none" w:sz="0" w:space="0" w:color="auto"/>
        <w:bottom w:val="none" w:sz="0" w:space="0" w:color="auto"/>
        <w:right w:val="none" w:sz="0" w:space="0" w:color="auto"/>
      </w:divBdr>
    </w:div>
    <w:div w:id="1495343331">
      <w:bodyDiv w:val="1"/>
      <w:marLeft w:val="0"/>
      <w:marRight w:val="0"/>
      <w:marTop w:val="0"/>
      <w:marBottom w:val="0"/>
      <w:divBdr>
        <w:top w:val="none" w:sz="0" w:space="0" w:color="auto"/>
        <w:left w:val="none" w:sz="0" w:space="0" w:color="auto"/>
        <w:bottom w:val="none" w:sz="0" w:space="0" w:color="auto"/>
        <w:right w:val="none" w:sz="0" w:space="0" w:color="auto"/>
      </w:divBdr>
    </w:div>
    <w:div w:id="1496993363">
      <w:bodyDiv w:val="1"/>
      <w:marLeft w:val="0"/>
      <w:marRight w:val="0"/>
      <w:marTop w:val="0"/>
      <w:marBottom w:val="0"/>
      <w:divBdr>
        <w:top w:val="none" w:sz="0" w:space="0" w:color="auto"/>
        <w:left w:val="none" w:sz="0" w:space="0" w:color="auto"/>
        <w:bottom w:val="none" w:sz="0" w:space="0" w:color="auto"/>
        <w:right w:val="none" w:sz="0" w:space="0" w:color="auto"/>
      </w:divBdr>
    </w:div>
    <w:div w:id="1497455550">
      <w:bodyDiv w:val="1"/>
      <w:marLeft w:val="0"/>
      <w:marRight w:val="0"/>
      <w:marTop w:val="0"/>
      <w:marBottom w:val="0"/>
      <w:divBdr>
        <w:top w:val="none" w:sz="0" w:space="0" w:color="auto"/>
        <w:left w:val="none" w:sz="0" w:space="0" w:color="auto"/>
        <w:bottom w:val="none" w:sz="0" w:space="0" w:color="auto"/>
        <w:right w:val="none" w:sz="0" w:space="0" w:color="auto"/>
      </w:divBdr>
    </w:div>
    <w:div w:id="1497769361">
      <w:bodyDiv w:val="1"/>
      <w:marLeft w:val="0"/>
      <w:marRight w:val="0"/>
      <w:marTop w:val="0"/>
      <w:marBottom w:val="0"/>
      <w:divBdr>
        <w:top w:val="none" w:sz="0" w:space="0" w:color="auto"/>
        <w:left w:val="none" w:sz="0" w:space="0" w:color="auto"/>
        <w:bottom w:val="none" w:sz="0" w:space="0" w:color="auto"/>
        <w:right w:val="none" w:sz="0" w:space="0" w:color="auto"/>
      </w:divBdr>
    </w:div>
    <w:div w:id="1497964127">
      <w:bodyDiv w:val="1"/>
      <w:marLeft w:val="0"/>
      <w:marRight w:val="0"/>
      <w:marTop w:val="0"/>
      <w:marBottom w:val="0"/>
      <w:divBdr>
        <w:top w:val="none" w:sz="0" w:space="0" w:color="auto"/>
        <w:left w:val="none" w:sz="0" w:space="0" w:color="auto"/>
        <w:bottom w:val="none" w:sz="0" w:space="0" w:color="auto"/>
        <w:right w:val="none" w:sz="0" w:space="0" w:color="auto"/>
      </w:divBdr>
      <w:divsChild>
        <w:div w:id="287859384">
          <w:marLeft w:val="0"/>
          <w:marRight w:val="0"/>
          <w:marTop w:val="0"/>
          <w:marBottom w:val="0"/>
          <w:divBdr>
            <w:top w:val="none" w:sz="0" w:space="0" w:color="auto"/>
            <w:left w:val="none" w:sz="0" w:space="0" w:color="auto"/>
            <w:bottom w:val="none" w:sz="0" w:space="0" w:color="auto"/>
            <w:right w:val="none" w:sz="0" w:space="0" w:color="auto"/>
          </w:divBdr>
        </w:div>
      </w:divsChild>
    </w:div>
    <w:div w:id="1500391755">
      <w:bodyDiv w:val="1"/>
      <w:marLeft w:val="0"/>
      <w:marRight w:val="0"/>
      <w:marTop w:val="0"/>
      <w:marBottom w:val="0"/>
      <w:divBdr>
        <w:top w:val="none" w:sz="0" w:space="0" w:color="auto"/>
        <w:left w:val="none" w:sz="0" w:space="0" w:color="auto"/>
        <w:bottom w:val="none" w:sz="0" w:space="0" w:color="auto"/>
        <w:right w:val="none" w:sz="0" w:space="0" w:color="auto"/>
      </w:divBdr>
    </w:div>
    <w:div w:id="1503425512">
      <w:bodyDiv w:val="1"/>
      <w:marLeft w:val="0"/>
      <w:marRight w:val="0"/>
      <w:marTop w:val="0"/>
      <w:marBottom w:val="0"/>
      <w:divBdr>
        <w:top w:val="none" w:sz="0" w:space="0" w:color="auto"/>
        <w:left w:val="none" w:sz="0" w:space="0" w:color="auto"/>
        <w:bottom w:val="none" w:sz="0" w:space="0" w:color="auto"/>
        <w:right w:val="none" w:sz="0" w:space="0" w:color="auto"/>
      </w:divBdr>
    </w:div>
    <w:div w:id="1503622886">
      <w:bodyDiv w:val="1"/>
      <w:marLeft w:val="0"/>
      <w:marRight w:val="0"/>
      <w:marTop w:val="0"/>
      <w:marBottom w:val="0"/>
      <w:divBdr>
        <w:top w:val="none" w:sz="0" w:space="0" w:color="auto"/>
        <w:left w:val="none" w:sz="0" w:space="0" w:color="auto"/>
        <w:bottom w:val="none" w:sz="0" w:space="0" w:color="auto"/>
        <w:right w:val="none" w:sz="0" w:space="0" w:color="auto"/>
      </w:divBdr>
    </w:div>
    <w:div w:id="1504472571">
      <w:bodyDiv w:val="1"/>
      <w:marLeft w:val="0"/>
      <w:marRight w:val="0"/>
      <w:marTop w:val="0"/>
      <w:marBottom w:val="0"/>
      <w:divBdr>
        <w:top w:val="none" w:sz="0" w:space="0" w:color="auto"/>
        <w:left w:val="none" w:sz="0" w:space="0" w:color="auto"/>
        <w:bottom w:val="none" w:sz="0" w:space="0" w:color="auto"/>
        <w:right w:val="none" w:sz="0" w:space="0" w:color="auto"/>
      </w:divBdr>
      <w:divsChild>
        <w:div w:id="718632964">
          <w:marLeft w:val="0"/>
          <w:marRight w:val="0"/>
          <w:marTop w:val="0"/>
          <w:marBottom w:val="0"/>
          <w:divBdr>
            <w:top w:val="none" w:sz="0" w:space="0" w:color="auto"/>
            <w:left w:val="none" w:sz="0" w:space="0" w:color="auto"/>
            <w:bottom w:val="none" w:sz="0" w:space="0" w:color="auto"/>
            <w:right w:val="none" w:sz="0" w:space="0" w:color="auto"/>
          </w:divBdr>
        </w:div>
      </w:divsChild>
    </w:div>
    <w:div w:id="1507207174">
      <w:bodyDiv w:val="1"/>
      <w:marLeft w:val="0"/>
      <w:marRight w:val="0"/>
      <w:marTop w:val="0"/>
      <w:marBottom w:val="0"/>
      <w:divBdr>
        <w:top w:val="none" w:sz="0" w:space="0" w:color="auto"/>
        <w:left w:val="none" w:sz="0" w:space="0" w:color="auto"/>
        <w:bottom w:val="none" w:sz="0" w:space="0" w:color="auto"/>
        <w:right w:val="none" w:sz="0" w:space="0" w:color="auto"/>
      </w:divBdr>
    </w:div>
    <w:div w:id="1509441172">
      <w:bodyDiv w:val="1"/>
      <w:marLeft w:val="0"/>
      <w:marRight w:val="0"/>
      <w:marTop w:val="0"/>
      <w:marBottom w:val="0"/>
      <w:divBdr>
        <w:top w:val="none" w:sz="0" w:space="0" w:color="auto"/>
        <w:left w:val="none" w:sz="0" w:space="0" w:color="auto"/>
        <w:bottom w:val="none" w:sz="0" w:space="0" w:color="auto"/>
        <w:right w:val="none" w:sz="0" w:space="0" w:color="auto"/>
      </w:divBdr>
    </w:div>
    <w:div w:id="1509825729">
      <w:bodyDiv w:val="1"/>
      <w:marLeft w:val="0"/>
      <w:marRight w:val="0"/>
      <w:marTop w:val="0"/>
      <w:marBottom w:val="0"/>
      <w:divBdr>
        <w:top w:val="none" w:sz="0" w:space="0" w:color="auto"/>
        <w:left w:val="none" w:sz="0" w:space="0" w:color="auto"/>
        <w:bottom w:val="none" w:sz="0" w:space="0" w:color="auto"/>
        <w:right w:val="none" w:sz="0" w:space="0" w:color="auto"/>
      </w:divBdr>
    </w:div>
    <w:div w:id="1510439279">
      <w:bodyDiv w:val="1"/>
      <w:marLeft w:val="0"/>
      <w:marRight w:val="0"/>
      <w:marTop w:val="0"/>
      <w:marBottom w:val="0"/>
      <w:divBdr>
        <w:top w:val="none" w:sz="0" w:space="0" w:color="auto"/>
        <w:left w:val="none" w:sz="0" w:space="0" w:color="auto"/>
        <w:bottom w:val="none" w:sz="0" w:space="0" w:color="auto"/>
        <w:right w:val="none" w:sz="0" w:space="0" w:color="auto"/>
      </w:divBdr>
    </w:div>
    <w:div w:id="1510485768">
      <w:bodyDiv w:val="1"/>
      <w:marLeft w:val="0"/>
      <w:marRight w:val="0"/>
      <w:marTop w:val="0"/>
      <w:marBottom w:val="0"/>
      <w:divBdr>
        <w:top w:val="none" w:sz="0" w:space="0" w:color="auto"/>
        <w:left w:val="none" w:sz="0" w:space="0" w:color="auto"/>
        <w:bottom w:val="none" w:sz="0" w:space="0" w:color="auto"/>
        <w:right w:val="none" w:sz="0" w:space="0" w:color="auto"/>
      </w:divBdr>
    </w:div>
    <w:div w:id="1510683021">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11943391">
      <w:bodyDiv w:val="1"/>
      <w:marLeft w:val="0"/>
      <w:marRight w:val="0"/>
      <w:marTop w:val="0"/>
      <w:marBottom w:val="0"/>
      <w:divBdr>
        <w:top w:val="none" w:sz="0" w:space="0" w:color="auto"/>
        <w:left w:val="none" w:sz="0" w:space="0" w:color="auto"/>
        <w:bottom w:val="none" w:sz="0" w:space="0" w:color="auto"/>
        <w:right w:val="none" w:sz="0" w:space="0" w:color="auto"/>
      </w:divBdr>
    </w:div>
    <w:div w:id="1514566740">
      <w:bodyDiv w:val="1"/>
      <w:marLeft w:val="0"/>
      <w:marRight w:val="0"/>
      <w:marTop w:val="0"/>
      <w:marBottom w:val="0"/>
      <w:divBdr>
        <w:top w:val="none" w:sz="0" w:space="0" w:color="auto"/>
        <w:left w:val="none" w:sz="0" w:space="0" w:color="auto"/>
        <w:bottom w:val="none" w:sz="0" w:space="0" w:color="auto"/>
        <w:right w:val="none" w:sz="0" w:space="0" w:color="auto"/>
      </w:divBdr>
    </w:div>
    <w:div w:id="1515339944">
      <w:bodyDiv w:val="1"/>
      <w:marLeft w:val="0"/>
      <w:marRight w:val="0"/>
      <w:marTop w:val="0"/>
      <w:marBottom w:val="0"/>
      <w:divBdr>
        <w:top w:val="none" w:sz="0" w:space="0" w:color="auto"/>
        <w:left w:val="none" w:sz="0" w:space="0" w:color="auto"/>
        <w:bottom w:val="none" w:sz="0" w:space="0" w:color="auto"/>
        <w:right w:val="none" w:sz="0" w:space="0" w:color="auto"/>
      </w:divBdr>
    </w:div>
    <w:div w:id="1515728933">
      <w:bodyDiv w:val="1"/>
      <w:marLeft w:val="0"/>
      <w:marRight w:val="0"/>
      <w:marTop w:val="0"/>
      <w:marBottom w:val="0"/>
      <w:divBdr>
        <w:top w:val="none" w:sz="0" w:space="0" w:color="auto"/>
        <w:left w:val="none" w:sz="0" w:space="0" w:color="auto"/>
        <w:bottom w:val="none" w:sz="0" w:space="0" w:color="auto"/>
        <w:right w:val="none" w:sz="0" w:space="0" w:color="auto"/>
      </w:divBdr>
    </w:div>
    <w:div w:id="1518352540">
      <w:bodyDiv w:val="1"/>
      <w:marLeft w:val="0"/>
      <w:marRight w:val="0"/>
      <w:marTop w:val="0"/>
      <w:marBottom w:val="0"/>
      <w:divBdr>
        <w:top w:val="none" w:sz="0" w:space="0" w:color="auto"/>
        <w:left w:val="none" w:sz="0" w:space="0" w:color="auto"/>
        <w:bottom w:val="none" w:sz="0" w:space="0" w:color="auto"/>
        <w:right w:val="none" w:sz="0" w:space="0" w:color="auto"/>
      </w:divBdr>
    </w:div>
    <w:div w:id="1519001102">
      <w:bodyDiv w:val="1"/>
      <w:marLeft w:val="0"/>
      <w:marRight w:val="0"/>
      <w:marTop w:val="0"/>
      <w:marBottom w:val="0"/>
      <w:divBdr>
        <w:top w:val="none" w:sz="0" w:space="0" w:color="auto"/>
        <w:left w:val="none" w:sz="0" w:space="0" w:color="auto"/>
        <w:bottom w:val="none" w:sz="0" w:space="0" w:color="auto"/>
        <w:right w:val="none" w:sz="0" w:space="0" w:color="auto"/>
      </w:divBdr>
    </w:div>
    <w:div w:id="1520046659">
      <w:bodyDiv w:val="1"/>
      <w:marLeft w:val="0"/>
      <w:marRight w:val="0"/>
      <w:marTop w:val="0"/>
      <w:marBottom w:val="0"/>
      <w:divBdr>
        <w:top w:val="none" w:sz="0" w:space="0" w:color="auto"/>
        <w:left w:val="none" w:sz="0" w:space="0" w:color="auto"/>
        <w:bottom w:val="none" w:sz="0" w:space="0" w:color="auto"/>
        <w:right w:val="none" w:sz="0" w:space="0" w:color="auto"/>
      </w:divBdr>
    </w:div>
    <w:div w:id="1521048407">
      <w:bodyDiv w:val="1"/>
      <w:marLeft w:val="0"/>
      <w:marRight w:val="0"/>
      <w:marTop w:val="0"/>
      <w:marBottom w:val="0"/>
      <w:divBdr>
        <w:top w:val="none" w:sz="0" w:space="0" w:color="auto"/>
        <w:left w:val="none" w:sz="0" w:space="0" w:color="auto"/>
        <w:bottom w:val="none" w:sz="0" w:space="0" w:color="auto"/>
        <w:right w:val="none" w:sz="0" w:space="0" w:color="auto"/>
      </w:divBdr>
    </w:div>
    <w:div w:id="1521233864">
      <w:bodyDiv w:val="1"/>
      <w:marLeft w:val="0"/>
      <w:marRight w:val="0"/>
      <w:marTop w:val="0"/>
      <w:marBottom w:val="0"/>
      <w:divBdr>
        <w:top w:val="none" w:sz="0" w:space="0" w:color="auto"/>
        <w:left w:val="none" w:sz="0" w:space="0" w:color="auto"/>
        <w:bottom w:val="none" w:sz="0" w:space="0" w:color="auto"/>
        <w:right w:val="none" w:sz="0" w:space="0" w:color="auto"/>
      </w:divBdr>
    </w:div>
    <w:div w:id="1523518608">
      <w:bodyDiv w:val="1"/>
      <w:marLeft w:val="0"/>
      <w:marRight w:val="0"/>
      <w:marTop w:val="0"/>
      <w:marBottom w:val="0"/>
      <w:divBdr>
        <w:top w:val="none" w:sz="0" w:space="0" w:color="auto"/>
        <w:left w:val="none" w:sz="0" w:space="0" w:color="auto"/>
        <w:bottom w:val="none" w:sz="0" w:space="0" w:color="auto"/>
        <w:right w:val="none" w:sz="0" w:space="0" w:color="auto"/>
      </w:divBdr>
    </w:div>
    <w:div w:id="1523936349">
      <w:bodyDiv w:val="1"/>
      <w:marLeft w:val="0"/>
      <w:marRight w:val="0"/>
      <w:marTop w:val="0"/>
      <w:marBottom w:val="0"/>
      <w:divBdr>
        <w:top w:val="none" w:sz="0" w:space="0" w:color="auto"/>
        <w:left w:val="none" w:sz="0" w:space="0" w:color="auto"/>
        <w:bottom w:val="none" w:sz="0" w:space="0" w:color="auto"/>
        <w:right w:val="none" w:sz="0" w:space="0" w:color="auto"/>
      </w:divBdr>
    </w:div>
    <w:div w:id="1524173780">
      <w:bodyDiv w:val="1"/>
      <w:marLeft w:val="0"/>
      <w:marRight w:val="0"/>
      <w:marTop w:val="0"/>
      <w:marBottom w:val="0"/>
      <w:divBdr>
        <w:top w:val="none" w:sz="0" w:space="0" w:color="auto"/>
        <w:left w:val="none" w:sz="0" w:space="0" w:color="auto"/>
        <w:bottom w:val="none" w:sz="0" w:space="0" w:color="auto"/>
        <w:right w:val="none" w:sz="0" w:space="0" w:color="auto"/>
      </w:divBdr>
    </w:div>
    <w:div w:id="1526602435">
      <w:bodyDiv w:val="1"/>
      <w:marLeft w:val="0"/>
      <w:marRight w:val="0"/>
      <w:marTop w:val="0"/>
      <w:marBottom w:val="0"/>
      <w:divBdr>
        <w:top w:val="none" w:sz="0" w:space="0" w:color="auto"/>
        <w:left w:val="none" w:sz="0" w:space="0" w:color="auto"/>
        <w:bottom w:val="none" w:sz="0" w:space="0" w:color="auto"/>
        <w:right w:val="none" w:sz="0" w:space="0" w:color="auto"/>
      </w:divBdr>
    </w:div>
    <w:div w:id="1526750210">
      <w:bodyDiv w:val="1"/>
      <w:marLeft w:val="0"/>
      <w:marRight w:val="0"/>
      <w:marTop w:val="0"/>
      <w:marBottom w:val="0"/>
      <w:divBdr>
        <w:top w:val="none" w:sz="0" w:space="0" w:color="auto"/>
        <w:left w:val="none" w:sz="0" w:space="0" w:color="auto"/>
        <w:bottom w:val="none" w:sz="0" w:space="0" w:color="auto"/>
        <w:right w:val="none" w:sz="0" w:space="0" w:color="auto"/>
      </w:divBdr>
    </w:div>
    <w:div w:id="1527602483">
      <w:bodyDiv w:val="1"/>
      <w:marLeft w:val="0"/>
      <w:marRight w:val="0"/>
      <w:marTop w:val="0"/>
      <w:marBottom w:val="0"/>
      <w:divBdr>
        <w:top w:val="none" w:sz="0" w:space="0" w:color="auto"/>
        <w:left w:val="none" w:sz="0" w:space="0" w:color="auto"/>
        <w:bottom w:val="none" w:sz="0" w:space="0" w:color="auto"/>
        <w:right w:val="none" w:sz="0" w:space="0" w:color="auto"/>
      </w:divBdr>
    </w:div>
    <w:div w:id="1528329289">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532305559">
      <w:bodyDiv w:val="1"/>
      <w:marLeft w:val="0"/>
      <w:marRight w:val="0"/>
      <w:marTop w:val="0"/>
      <w:marBottom w:val="0"/>
      <w:divBdr>
        <w:top w:val="none" w:sz="0" w:space="0" w:color="auto"/>
        <w:left w:val="none" w:sz="0" w:space="0" w:color="auto"/>
        <w:bottom w:val="none" w:sz="0" w:space="0" w:color="auto"/>
        <w:right w:val="none" w:sz="0" w:space="0" w:color="auto"/>
      </w:divBdr>
    </w:div>
    <w:div w:id="1533617565">
      <w:bodyDiv w:val="1"/>
      <w:marLeft w:val="0"/>
      <w:marRight w:val="0"/>
      <w:marTop w:val="0"/>
      <w:marBottom w:val="0"/>
      <w:divBdr>
        <w:top w:val="none" w:sz="0" w:space="0" w:color="auto"/>
        <w:left w:val="none" w:sz="0" w:space="0" w:color="auto"/>
        <w:bottom w:val="none" w:sz="0" w:space="0" w:color="auto"/>
        <w:right w:val="none" w:sz="0" w:space="0" w:color="auto"/>
      </w:divBdr>
    </w:div>
    <w:div w:id="1534227539">
      <w:bodyDiv w:val="1"/>
      <w:marLeft w:val="0"/>
      <w:marRight w:val="0"/>
      <w:marTop w:val="0"/>
      <w:marBottom w:val="0"/>
      <w:divBdr>
        <w:top w:val="none" w:sz="0" w:space="0" w:color="auto"/>
        <w:left w:val="none" w:sz="0" w:space="0" w:color="auto"/>
        <w:bottom w:val="none" w:sz="0" w:space="0" w:color="auto"/>
        <w:right w:val="none" w:sz="0" w:space="0" w:color="auto"/>
      </w:divBdr>
    </w:div>
    <w:div w:id="1534614989">
      <w:bodyDiv w:val="1"/>
      <w:marLeft w:val="0"/>
      <w:marRight w:val="0"/>
      <w:marTop w:val="0"/>
      <w:marBottom w:val="0"/>
      <w:divBdr>
        <w:top w:val="none" w:sz="0" w:space="0" w:color="auto"/>
        <w:left w:val="none" w:sz="0" w:space="0" w:color="auto"/>
        <w:bottom w:val="none" w:sz="0" w:space="0" w:color="auto"/>
        <w:right w:val="none" w:sz="0" w:space="0" w:color="auto"/>
      </w:divBdr>
    </w:div>
    <w:div w:id="1537933820">
      <w:bodyDiv w:val="1"/>
      <w:marLeft w:val="0"/>
      <w:marRight w:val="0"/>
      <w:marTop w:val="0"/>
      <w:marBottom w:val="0"/>
      <w:divBdr>
        <w:top w:val="none" w:sz="0" w:space="0" w:color="auto"/>
        <w:left w:val="none" w:sz="0" w:space="0" w:color="auto"/>
        <w:bottom w:val="none" w:sz="0" w:space="0" w:color="auto"/>
        <w:right w:val="none" w:sz="0" w:space="0" w:color="auto"/>
      </w:divBdr>
    </w:div>
    <w:div w:id="1538353453">
      <w:bodyDiv w:val="1"/>
      <w:marLeft w:val="0"/>
      <w:marRight w:val="0"/>
      <w:marTop w:val="0"/>
      <w:marBottom w:val="0"/>
      <w:divBdr>
        <w:top w:val="none" w:sz="0" w:space="0" w:color="auto"/>
        <w:left w:val="none" w:sz="0" w:space="0" w:color="auto"/>
        <w:bottom w:val="none" w:sz="0" w:space="0" w:color="auto"/>
        <w:right w:val="none" w:sz="0" w:space="0" w:color="auto"/>
      </w:divBdr>
      <w:divsChild>
        <w:div w:id="532620893">
          <w:marLeft w:val="0"/>
          <w:marRight w:val="0"/>
          <w:marTop w:val="0"/>
          <w:marBottom w:val="0"/>
          <w:divBdr>
            <w:top w:val="none" w:sz="0" w:space="0" w:color="auto"/>
            <w:left w:val="none" w:sz="0" w:space="0" w:color="auto"/>
            <w:bottom w:val="none" w:sz="0" w:space="0" w:color="auto"/>
            <w:right w:val="none" w:sz="0" w:space="0" w:color="auto"/>
          </w:divBdr>
          <w:divsChild>
            <w:div w:id="393117098">
              <w:marLeft w:val="0"/>
              <w:marRight w:val="0"/>
              <w:marTop w:val="0"/>
              <w:marBottom w:val="0"/>
              <w:divBdr>
                <w:top w:val="none" w:sz="0" w:space="0" w:color="auto"/>
                <w:left w:val="none" w:sz="0" w:space="0" w:color="auto"/>
                <w:bottom w:val="none" w:sz="0" w:space="0" w:color="auto"/>
                <w:right w:val="none" w:sz="0" w:space="0" w:color="auto"/>
              </w:divBdr>
              <w:divsChild>
                <w:div w:id="851073107">
                  <w:marLeft w:val="0"/>
                  <w:marRight w:val="0"/>
                  <w:marTop w:val="0"/>
                  <w:marBottom w:val="0"/>
                  <w:divBdr>
                    <w:top w:val="none" w:sz="0" w:space="0" w:color="auto"/>
                    <w:left w:val="none" w:sz="0" w:space="0" w:color="auto"/>
                    <w:bottom w:val="none" w:sz="0" w:space="0" w:color="auto"/>
                    <w:right w:val="none" w:sz="0" w:space="0" w:color="auto"/>
                  </w:divBdr>
                  <w:divsChild>
                    <w:div w:id="518469670">
                      <w:marLeft w:val="0"/>
                      <w:marRight w:val="0"/>
                      <w:marTop w:val="0"/>
                      <w:marBottom w:val="0"/>
                      <w:divBdr>
                        <w:top w:val="none" w:sz="0" w:space="0" w:color="auto"/>
                        <w:left w:val="none" w:sz="0" w:space="0" w:color="auto"/>
                        <w:bottom w:val="none" w:sz="0" w:space="0" w:color="auto"/>
                        <w:right w:val="none" w:sz="0" w:space="0" w:color="auto"/>
                      </w:divBdr>
                      <w:divsChild>
                        <w:div w:id="2133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70381">
      <w:bodyDiv w:val="1"/>
      <w:marLeft w:val="0"/>
      <w:marRight w:val="0"/>
      <w:marTop w:val="0"/>
      <w:marBottom w:val="0"/>
      <w:divBdr>
        <w:top w:val="none" w:sz="0" w:space="0" w:color="auto"/>
        <w:left w:val="none" w:sz="0" w:space="0" w:color="auto"/>
        <w:bottom w:val="none" w:sz="0" w:space="0" w:color="auto"/>
        <w:right w:val="none" w:sz="0" w:space="0" w:color="auto"/>
      </w:divBdr>
    </w:div>
    <w:div w:id="1541282644">
      <w:bodyDiv w:val="1"/>
      <w:marLeft w:val="0"/>
      <w:marRight w:val="0"/>
      <w:marTop w:val="0"/>
      <w:marBottom w:val="0"/>
      <w:divBdr>
        <w:top w:val="none" w:sz="0" w:space="0" w:color="auto"/>
        <w:left w:val="none" w:sz="0" w:space="0" w:color="auto"/>
        <w:bottom w:val="none" w:sz="0" w:space="0" w:color="auto"/>
        <w:right w:val="none" w:sz="0" w:space="0" w:color="auto"/>
      </w:divBdr>
    </w:div>
    <w:div w:id="1541549224">
      <w:bodyDiv w:val="1"/>
      <w:marLeft w:val="0"/>
      <w:marRight w:val="0"/>
      <w:marTop w:val="0"/>
      <w:marBottom w:val="0"/>
      <w:divBdr>
        <w:top w:val="none" w:sz="0" w:space="0" w:color="auto"/>
        <w:left w:val="none" w:sz="0" w:space="0" w:color="auto"/>
        <w:bottom w:val="none" w:sz="0" w:space="0" w:color="auto"/>
        <w:right w:val="none" w:sz="0" w:space="0" w:color="auto"/>
      </w:divBdr>
    </w:div>
    <w:div w:id="1541700654">
      <w:bodyDiv w:val="1"/>
      <w:marLeft w:val="0"/>
      <w:marRight w:val="0"/>
      <w:marTop w:val="0"/>
      <w:marBottom w:val="0"/>
      <w:divBdr>
        <w:top w:val="none" w:sz="0" w:space="0" w:color="auto"/>
        <w:left w:val="none" w:sz="0" w:space="0" w:color="auto"/>
        <w:bottom w:val="none" w:sz="0" w:space="0" w:color="auto"/>
        <w:right w:val="none" w:sz="0" w:space="0" w:color="auto"/>
      </w:divBdr>
    </w:div>
    <w:div w:id="1543832346">
      <w:bodyDiv w:val="1"/>
      <w:marLeft w:val="0"/>
      <w:marRight w:val="0"/>
      <w:marTop w:val="0"/>
      <w:marBottom w:val="0"/>
      <w:divBdr>
        <w:top w:val="none" w:sz="0" w:space="0" w:color="auto"/>
        <w:left w:val="none" w:sz="0" w:space="0" w:color="auto"/>
        <w:bottom w:val="none" w:sz="0" w:space="0" w:color="auto"/>
        <w:right w:val="none" w:sz="0" w:space="0" w:color="auto"/>
      </w:divBdr>
    </w:div>
    <w:div w:id="1543983695">
      <w:bodyDiv w:val="1"/>
      <w:marLeft w:val="0"/>
      <w:marRight w:val="0"/>
      <w:marTop w:val="0"/>
      <w:marBottom w:val="0"/>
      <w:divBdr>
        <w:top w:val="none" w:sz="0" w:space="0" w:color="auto"/>
        <w:left w:val="none" w:sz="0" w:space="0" w:color="auto"/>
        <w:bottom w:val="none" w:sz="0" w:space="0" w:color="auto"/>
        <w:right w:val="none" w:sz="0" w:space="0" w:color="auto"/>
      </w:divBdr>
    </w:div>
    <w:div w:id="1544945963">
      <w:bodyDiv w:val="1"/>
      <w:marLeft w:val="0"/>
      <w:marRight w:val="0"/>
      <w:marTop w:val="0"/>
      <w:marBottom w:val="0"/>
      <w:divBdr>
        <w:top w:val="none" w:sz="0" w:space="0" w:color="auto"/>
        <w:left w:val="none" w:sz="0" w:space="0" w:color="auto"/>
        <w:bottom w:val="none" w:sz="0" w:space="0" w:color="auto"/>
        <w:right w:val="none" w:sz="0" w:space="0" w:color="auto"/>
      </w:divBdr>
    </w:div>
    <w:div w:id="1547184234">
      <w:bodyDiv w:val="1"/>
      <w:marLeft w:val="0"/>
      <w:marRight w:val="0"/>
      <w:marTop w:val="0"/>
      <w:marBottom w:val="0"/>
      <w:divBdr>
        <w:top w:val="none" w:sz="0" w:space="0" w:color="auto"/>
        <w:left w:val="none" w:sz="0" w:space="0" w:color="auto"/>
        <w:bottom w:val="none" w:sz="0" w:space="0" w:color="auto"/>
        <w:right w:val="none" w:sz="0" w:space="0" w:color="auto"/>
      </w:divBdr>
    </w:div>
    <w:div w:id="1547914350">
      <w:bodyDiv w:val="1"/>
      <w:marLeft w:val="0"/>
      <w:marRight w:val="0"/>
      <w:marTop w:val="0"/>
      <w:marBottom w:val="0"/>
      <w:divBdr>
        <w:top w:val="none" w:sz="0" w:space="0" w:color="auto"/>
        <w:left w:val="none" w:sz="0" w:space="0" w:color="auto"/>
        <w:bottom w:val="none" w:sz="0" w:space="0" w:color="auto"/>
        <w:right w:val="none" w:sz="0" w:space="0" w:color="auto"/>
      </w:divBdr>
      <w:divsChild>
        <w:div w:id="1498692624">
          <w:marLeft w:val="0"/>
          <w:marRight w:val="0"/>
          <w:marTop w:val="0"/>
          <w:marBottom w:val="0"/>
          <w:divBdr>
            <w:top w:val="none" w:sz="0" w:space="0" w:color="auto"/>
            <w:left w:val="none" w:sz="0" w:space="0" w:color="auto"/>
            <w:bottom w:val="none" w:sz="0" w:space="0" w:color="auto"/>
            <w:right w:val="none" w:sz="0" w:space="0" w:color="auto"/>
          </w:divBdr>
          <w:divsChild>
            <w:div w:id="865942694">
              <w:marLeft w:val="0"/>
              <w:marRight w:val="0"/>
              <w:marTop w:val="0"/>
              <w:marBottom w:val="0"/>
              <w:divBdr>
                <w:top w:val="none" w:sz="0" w:space="0" w:color="auto"/>
                <w:left w:val="none" w:sz="0" w:space="0" w:color="auto"/>
                <w:bottom w:val="none" w:sz="0" w:space="0" w:color="auto"/>
                <w:right w:val="none" w:sz="0" w:space="0" w:color="auto"/>
              </w:divBdr>
              <w:divsChild>
                <w:div w:id="1553158197">
                  <w:marLeft w:val="0"/>
                  <w:marRight w:val="0"/>
                  <w:marTop w:val="0"/>
                  <w:marBottom w:val="0"/>
                  <w:divBdr>
                    <w:top w:val="none" w:sz="0" w:space="0" w:color="auto"/>
                    <w:left w:val="none" w:sz="0" w:space="0" w:color="auto"/>
                    <w:bottom w:val="none" w:sz="0" w:space="0" w:color="auto"/>
                    <w:right w:val="none" w:sz="0" w:space="0" w:color="auto"/>
                  </w:divBdr>
                  <w:divsChild>
                    <w:div w:id="1858495350">
                      <w:marLeft w:val="0"/>
                      <w:marRight w:val="0"/>
                      <w:marTop w:val="0"/>
                      <w:marBottom w:val="0"/>
                      <w:divBdr>
                        <w:top w:val="none" w:sz="0" w:space="0" w:color="auto"/>
                        <w:left w:val="none" w:sz="0" w:space="0" w:color="auto"/>
                        <w:bottom w:val="none" w:sz="0" w:space="0" w:color="auto"/>
                        <w:right w:val="none" w:sz="0" w:space="0" w:color="auto"/>
                      </w:divBdr>
                      <w:divsChild>
                        <w:div w:id="35935047">
                          <w:marLeft w:val="0"/>
                          <w:marRight w:val="0"/>
                          <w:marTop w:val="0"/>
                          <w:marBottom w:val="0"/>
                          <w:divBdr>
                            <w:top w:val="none" w:sz="0" w:space="0" w:color="auto"/>
                            <w:left w:val="none" w:sz="0" w:space="0" w:color="auto"/>
                            <w:bottom w:val="none" w:sz="0" w:space="0" w:color="auto"/>
                            <w:right w:val="none" w:sz="0" w:space="0" w:color="auto"/>
                          </w:divBdr>
                          <w:divsChild>
                            <w:div w:id="1574971571">
                              <w:marLeft w:val="0"/>
                              <w:marRight w:val="0"/>
                              <w:marTop w:val="0"/>
                              <w:marBottom w:val="0"/>
                              <w:divBdr>
                                <w:top w:val="none" w:sz="0" w:space="0" w:color="auto"/>
                                <w:left w:val="none" w:sz="0" w:space="0" w:color="auto"/>
                                <w:bottom w:val="none" w:sz="0" w:space="0" w:color="auto"/>
                                <w:right w:val="none" w:sz="0" w:space="0" w:color="auto"/>
                              </w:divBdr>
                              <w:divsChild>
                                <w:div w:id="854883035">
                                  <w:marLeft w:val="0"/>
                                  <w:marRight w:val="0"/>
                                  <w:marTop w:val="0"/>
                                  <w:marBottom w:val="0"/>
                                  <w:divBdr>
                                    <w:top w:val="none" w:sz="0" w:space="0" w:color="auto"/>
                                    <w:left w:val="none" w:sz="0" w:space="0" w:color="auto"/>
                                    <w:bottom w:val="none" w:sz="0" w:space="0" w:color="auto"/>
                                    <w:right w:val="none" w:sz="0" w:space="0" w:color="auto"/>
                                  </w:divBdr>
                                  <w:divsChild>
                                    <w:div w:id="1092553296">
                                      <w:marLeft w:val="0"/>
                                      <w:marRight w:val="0"/>
                                      <w:marTop w:val="0"/>
                                      <w:marBottom w:val="0"/>
                                      <w:divBdr>
                                        <w:top w:val="none" w:sz="0" w:space="0" w:color="auto"/>
                                        <w:left w:val="none" w:sz="0" w:space="0" w:color="auto"/>
                                        <w:bottom w:val="none" w:sz="0" w:space="0" w:color="auto"/>
                                        <w:right w:val="none" w:sz="0" w:space="0" w:color="auto"/>
                                      </w:divBdr>
                                      <w:divsChild>
                                        <w:div w:id="351806808">
                                          <w:marLeft w:val="0"/>
                                          <w:marRight w:val="0"/>
                                          <w:marTop w:val="0"/>
                                          <w:marBottom w:val="0"/>
                                          <w:divBdr>
                                            <w:top w:val="none" w:sz="0" w:space="0" w:color="auto"/>
                                            <w:left w:val="none" w:sz="0" w:space="0" w:color="auto"/>
                                            <w:bottom w:val="none" w:sz="0" w:space="0" w:color="auto"/>
                                            <w:right w:val="none" w:sz="0" w:space="0" w:color="auto"/>
                                          </w:divBdr>
                                          <w:divsChild>
                                            <w:div w:id="966814655">
                                              <w:marLeft w:val="0"/>
                                              <w:marRight w:val="0"/>
                                              <w:marTop w:val="0"/>
                                              <w:marBottom w:val="0"/>
                                              <w:divBdr>
                                                <w:top w:val="none" w:sz="0" w:space="0" w:color="auto"/>
                                                <w:left w:val="none" w:sz="0" w:space="0" w:color="auto"/>
                                                <w:bottom w:val="none" w:sz="0" w:space="0" w:color="auto"/>
                                                <w:right w:val="none" w:sz="0" w:space="0" w:color="auto"/>
                                              </w:divBdr>
                                              <w:divsChild>
                                                <w:div w:id="797532161">
                                                  <w:marLeft w:val="0"/>
                                                  <w:marRight w:val="195"/>
                                                  <w:marTop w:val="0"/>
                                                  <w:marBottom w:val="0"/>
                                                  <w:divBdr>
                                                    <w:top w:val="none" w:sz="0" w:space="0" w:color="auto"/>
                                                    <w:left w:val="none" w:sz="0" w:space="0" w:color="auto"/>
                                                    <w:bottom w:val="none" w:sz="0" w:space="0" w:color="auto"/>
                                                    <w:right w:val="none" w:sz="0" w:space="0" w:color="auto"/>
                                                  </w:divBdr>
                                                  <w:divsChild>
                                                    <w:div w:id="1465344865">
                                                      <w:marLeft w:val="0"/>
                                                      <w:marRight w:val="0"/>
                                                      <w:marTop w:val="0"/>
                                                      <w:marBottom w:val="0"/>
                                                      <w:divBdr>
                                                        <w:top w:val="none" w:sz="0" w:space="0" w:color="auto"/>
                                                        <w:left w:val="none" w:sz="0" w:space="0" w:color="auto"/>
                                                        <w:bottom w:val="none" w:sz="0" w:space="0" w:color="auto"/>
                                                        <w:right w:val="none" w:sz="0" w:space="0" w:color="auto"/>
                                                      </w:divBdr>
                                                      <w:divsChild>
                                                        <w:div w:id="1938710096">
                                                          <w:marLeft w:val="0"/>
                                                          <w:marRight w:val="0"/>
                                                          <w:marTop w:val="0"/>
                                                          <w:marBottom w:val="0"/>
                                                          <w:divBdr>
                                                            <w:top w:val="none" w:sz="0" w:space="0" w:color="auto"/>
                                                            <w:left w:val="none" w:sz="0" w:space="0" w:color="auto"/>
                                                            <w:bottom w:val="none" w:sz="0" w:space="0" w:color="auto"/>
                                                            <w:right w:val="none" w:sz="0" w:space="0" w:color="auto"/>
                                                          </w:divBdr>
                                                          <w:divsChild>
                                                            <w:div w:id="2075885503">
                                                              <w:marLeft w:val="0"/>
                                                              <w:marRight w:val="0"/>
                                                              <w:marTop w:val="0"/>
                                                              <w:marBottom w:val="0"/>
                                                              <w:divBdr>
                                                                <w:top w:val="none" w:sz="0" w:space="0" w:color="auto"/>
                                                                <w:left w:val="none" w:sz="0" w:space="0" w:color="auto"/>
                                                                <w:bottom w:val="none" w:sz="0" w:space="0" w:color="auto"/>
                                                                <w:right w:val="none" w:sz="0" w:space="0" w:color="auto"/>
                                                              </w:divBdr>
                                                              <w:divsChild>
                                                                <w:div w:id="1234661454">
                                                                  <w:marLeft w:val="0"/>
                                                                  <w:marRight w:val="0"/>
                                                                  <w:marTop w:val="0"/>
                                                                  <w:marBottom w:val="0"/>
                                                                  <w:divBdr>
                                                                    <w:top w:val="none" w:sz="0" w:space="0" w:color="auto"/>
                                                                    <w:left w:val="none" w:sz="0" w:space="0" w:color="auto"/>
                                                                    <w:bottom w:val="none" w:sz="0" w:space="0" w:color="auto"/>
                                                                    <w:right w:val="none" w:sz="0" w:space="0" w:color="auto"/>
                                                                  </w:divBdr>
                                                                  <w:divsChild>
                                                                    <w:div w:id="427967364">
                                                                      <w:marLeft w:val="405"/>
                                                                      <w:marRight w:val="0"/>
                                                                      <w:marTop w:val="0"/>
                                                                      <w:marBottom w:val="0"/>
                                                                      <w:divBdr>
                                                                        <w:top w:val="none" w:sz="0" w:space="0" w:color="auto"/>
                                                                        <w:left w:val="none" w:sz="0" w:space="0" w:color="auto"/>
                                                                        <w:bottom w:val="none" w:sz="0" w:space="0" w:color="auto"/>
                                                                        <w:right w:val="none" w:sz="0" w:space="0" w:color="auto"/>
                                                                      </w:divBdr>
                                                                      <w:divsChild>
                                                                        <w:div w:id="1797602796">
                                                                          <w:marLeft w:val="0"/>
                                                                          <w:marRight w:val="0"/>
                                                                          <w:marTop w:val="0"/>
                                                                          <w:marBottom w:val="0"/>
                                                                          <w:divBdr>
                                                                            <w:top w:val="none" w:sz="0" w:space="0" w:color="auto"/>
                                                                            <w:left w:val="none" w:sz="0" w:space="0" w:color="auto"/>
                                                                            <w:bottom w:val="none" w:sz="0" w:space="0" w:color="auto"/>
                                                                            <w:right w:val="none" w:sz="0" w:space="0" w:color="auto"/>
                                                                          </w:divBdr>
                                                                          <w:divsChild>
                                                                            <w:div w:id="380058577">
                                                                              <w:marLeft w:val="0"/>
                                                                              <w:marRight w:val="0"/>
                                                                              <w:marTop w:val="0"/>
                                                                              <w:marBottom w:val="0"/>
                                                                              <w:divBdr>
                                                                                <w:top w:val="none" w:sz="0" w:space="0" w:color="auto"/>
                                                                                <w:left w:val="none" w:sz="0" w:space="0" w:color="auto"/>
                                                                                <w:bottom w:val="none" w:sz="0" w:space="0" w:color="auto"/>
                                                                                <w:right w:val="none" w:sz="0" w:space="0" w:color="auto"/>
                                                                              </w:divBdr>
                                                                              <w:divsChild>
                                                                                <w:div w:id="1976376005">
                                                                                  <w:marLeft w:val="0"/>
                                                                                  <w:marRight w:val="0"/>
                                                                                  <w:marTop w:val="0"/>
                                                                                  <w:marBottom w:val="0"/>
                                                                                  <w:divBdr>
                                                                                    <w:top w:val="none" w:sz="0" w:space="0" w:color="auto"/>
                                                                                    <w:left w:val="none" w:sz="0" w:space="0" w:color="auto"/>
                                                                                    <w:bottom w:val="none" w:sz="0" w:space="0" w:color="auto"/>
                                                                                    <w:right w:val="none" w:sz="0" w:space="0" w:color="auto"/>
                                                                                  </w:divBdr>
                                                                                  <w:divsChild>
                                                                                    <w:div w:id="1276062689">
                                                                                      <w:marLeft w:val="0"/>
                                                                                      <w:marRight w:val="0"/>
                                                                                      <w:marTop w:val="0"/>
                                                                                      <w:marBottom w:val="0"/>
                                                                                      <w:divBdr>
                                                                                        <w:top w:val="none" w:sz="0" w:space="0" w:color="auto"/>
                                                                                        <w:left w:val="none" w:sz="0" w:space="0" w:color="auto"/>
                                                                                        <w:bottom w:val="none" w:sz="0" w:space="0" w:color="auto"/>
                                                                                        <w:right w:val="none" w:sz="0" w:space="0" w:color="auto"/>
                                                                                      </w:divBdr>
                                                                                      <w:divsChild>
                                                                                        <w:div w:id="1418211834">
                                                                                          <w:marLeft w:val="0"/>
                                                                                          <w:marRight w:val="0"/>
                                                                                          <w:marTop w:val="0"/>
                                                                                          <w:marBottom w:val="0"/>
                                                                                          <w:divBdr>
                                                                                            <w:top w:val="none" w:sz="0" w:space="0" w:color="auto"/>
                                                                                            <w:left w:val="none" w:sz="0" w:space="0" w:color="auto"/>
                                                                                            <w:bottom w:val="none" w:sz="0" w:space="0" w:color="auto"/>
                                                                                            <w:right w:val="none" w:sz="0" w:space="0" w:color="auto"/>
                                                                                          </w:divBdr>
                                                                                          <w:divsChild>
                                                                                            <w:div w:id="1687438900">
                                                                                              <w:marLeft w:val="0"/>
                                                                                              <w:marRight w:val="0"/>
                                                                                              <w:marTop w:val="0"/>
                                                                                              <w:marBottom w:val="0"/>
                                                                                              <w:divBdr>
                                                                                                <w:top w:val="none" w:sz="0" w:space="0" w:color="auto"/>
                                                                                                <w:left w:val="none" w:sz="0" w:space="0" w:color="auto"/>
                                                                                                <w:bottom w:val="none" w:sz="0" w:space="0" w:color="auto"/>
                                                                                                <w:right w:val="none" w:sz="0" w:space="0" w:color="auto"/>
                                                                                              </w:divBdr>
                                                                                              <w:divsChild>
                                                                                                <w:div w:id="1766918701">
                                                                                                  <w:marLeft w:val="0"/>
                                                                                                  <w:marRight w:val="0"/>
                                                                                                  <w:marTop w:val="15"/>
                                                                                                  <w:marBottom w:val="0"/>
                                                                                                  <w:divBdr>
                                                                                                    <w:top w:val="none" w:sz="0" w:space="0" w:color="auto"/>
                                                                                                    <w:left w:val="none" w:sz="0" w:space="0" w:color="auto"/>
                                                                                                    <w:bottom w:val="single" w:sz="6" w:space="15" w:color="auto"/>
                                                                                                    <w:right w:val="none" w:sz="0" w:space="0" w:color="auto"/>
                                                                                                  </w:divBdr>
                                                                                                  <w:divsChild>
                                                                                                    <w:div w:id="1354304539">
                                                                                                      <w:marLeft w:val="0"/>
                                                                                                      <w:marRight w:val="0"/>
                                                                                                      <w:marTop w:val="180"/>
                                                                                                      <w:marBottom w:val="0"/>
                                                                                                      <w:divBdr>
                                                                                                        <w:top w:val="none" w:sz="0" w:space="0" w:color="auto"/>
                                                                                                        <w:left w:val="none" w:sz="0" w:space="0" w:color="auto"/>
                                                                                                        <w:bottom w:val="none" w:sz="0" w:space="0" w:color="auto"/>
                                                                                                        <w:right w:val="none" w:sz="0" w:space="0" w:color="auto"/>
                                                                                                      </w:divBdr>
                                                                                                      <w:divsChild>
                                                                                                        <w:div w:id="1580868496">
                                                                                                          <w:marLeft w:val="0"/>
                                                                                                          <w:marRight w:val="0"/>
                                                                                                          <w:marTop w:val="0"/>
                                                                                                          <w:marBottom w:val="0"/>
                                                                                                          <w:divBdr>
                                                                                                            <w:top w:val="none" w:sz="0" w:space="0" w:color="auto"/>
                                                                                                            <w:left w:val="none" w:sz="0" w:space="0" w:color="auto"/>
                                                                                                            <w:bottom w:val="none" w:sz="0" w:space="0" w:color="auto"/>
                                                                                                            <w:right w:val="none" w:sz="0" w:space="0" w:color="auto"/>
                                                                                                          </w:divBdr>
                                                                                                          <w:divsChild>
                                                                                                            <w:div w:id="586423107">
                                                                                                              <w:marLeft w:val="0"/>
                                                                                                              <w:marRight w:val="0"/>
                                                                                                              <w:marTop w:val="0"/>
                                                                                                              <w:marBottom w:val="0"/>
                                                                                                              <w:divBdr>
                                                                                                                <w:top w:val="none" w:sz="0" w:space="0" w:color="auto"/>
                                                                                                                <w:left w:val="none" w:sz="0" w:space="0" w:color="auto"/>
                                                                                                                <w:bottom w:val="none" w:sz="0" w:space="0" w:color="auto"/>
                                                                                                                <w:right w:val="none" w:sz="0" w:space="0" w:color="auto"/>
                                                                                                              </w:divBdr>
                                                                                                              <w:divsChild>
                                                                                                                <w:div w:id="1952323997">
                                                                                                                  <w:marLeft w:val="0"/>
                                                                                                                  <w:marRight w:val="0"/>
                                                                                                                  <w:marTop w:val="30"/>
                                                                                                                  <w:marBottom w:val="0"/>
                                                                                                                  <w:divBdr>
                                                                                                                    <w:top w:val="none" w:sz="0" w:space="0" w:color="auto"/>
                                                                                                                    <w:left w:val="none" w:sz="0" w:space="0" w:color="auto"/>
                                                                                                                    <w:bottom w:val="none" w:sz="0" w:space="0" w:color="auto"/>
                                                                                                                    <w:right w:val="none" w:sz="0" w:space="0" w:color="auto"/>
                                                                                                                  </w:divBdr>
                                                                                                                  <w:divsChild>
                                                                                                                    <w:div w:id="2050371587">
                                                                                                                      <w:marLeft w:val="0"/>
                                                                                                                      <w:marRight w:val="0"/>
                                                                                                                      <w:marTop w:val="0"/>
                                                                                                                      <w:marBottom w:val="0"/>
                                                                                                                      <w:divBdr>
                                                                                                                        <w:top w:val="none" w:sz="0" w:space="0" w:color="auto"/>
                                                                                                                        <w:left w:val="none" w:sz="0" w:space="0" w:color="auto"/>
                                                                                                                        <w:bottom w:val="none" w:sz="0" w:space="0" w:color="auto"/>
                                                                                                                        <w:right w:val="none" w:sz="0" w:space="0" w:color="auto"/>
                                                                                                                      </w:divBdr>
                                                                                                                      <w:divsChild>
                                                                                                                        <w:div w:id="1415320077">
                                                                                                                          <w:marLeft w:val="0"/>
                                                                                                                          <w:marRight w:val="0"/>
                                                                                                                          <w:marTop w:val="0"/>
                                                                                                                          <w:marBottom w:val="0"/>
                                                                                                                          <w:divBdr>
                                                                                                                            <w:top w:val="none" w:sz="0" w:space="0" w:color="auto"/>
                                                                                                                            <w:left w:val="none" w:sz="0" w:space="0" w:color="auto"/>
                                                                                                                            <w:bottom w:val="none" w:sz="0" w:space="0" w:color="auto"/>
                                                                                                                            <w:right w:val="none" w:sz="0" w:space="0" w:color="auto"/>
                                                                                                                          </w:divBdr>
                                                                                                                          <w:divsChild>
                                                                                                                            <w:div w:id="433324134">
                                                                                                                              <w:marLeft w:val="0"/>
                                                                                                                              <w:marRight w:val="0"/>
                                                                                                                              <w:marTop w:val="0"/>
                                                                                                                              <w:marBottom w:val="0"/>
                                                                                                                              <w:divBdr>
                                                                                                                                <w:top w:val="none" w:sz="0" w:space="0" w:color="auto"/>
                                                                                                                                <w:left w:val="none" w:sz="0" w:space="0" w:color="auto"/>
                                                                                                                                <w:bottom w:val="none" w:sz="0" w:space="0" w:color="auto"/>
                                                                                                                                <w:right w:val="none" w:sz="0" w:space="0" w:color="auto"/>
                                                                                                                              </w:divBdr>
                                                                                                                              <w:divsChild>
                                                                                                                                <w:div w:id="535384954">
                                                                                                                                  <w:marLeft w:val="0"/>
                                                                                                                                  <w:marRight w:val="0"/>
                                                                                                                                  <w:marTop w:val="0"/>
                                                                                                                                  <w:marBottom w:val="0"/>
                                                                                                                                  <w:divBdr>
                                                                                                                                    <w:top w:val="none" w:sz="0" w:space="0" w:color="auto"/>
                                                                                                                                    <w:left w:val="none" w:sz="0" w:space="0" w:color="auto"/>
                                                                                                                                    <w:bottom w:val="none" w:sz="0" w:space="0" w:color="auto"/>
                                                                                                                                    <w:right w:val="none" w:sz="0" w:space="0" w:color="auto"/>
                                                                                                                                  </w:divBdr>
                                                                                                                                  <w:divsChild>
                                                                                                                                    <w:div w:id="442772220">
                                                                                                                                      <w:marLeft w:val="0"/>
                                                                                                                                      <w:marRight w:val="0"/>
                                                                                                                                      <w:marTop w:val="0"/>
                                                                                                                                      <w:marBottom w:val="0"/>
                                                                                                                                      <w:divBdr>
                                                                                                                                        <w:top w:val="none" w:sz="0" w:space="0" w:color="auto"/>
                                                                                                                                        <w:left w:val="none" w:sz="0" w:space="0" w:color="auto"/>
                                                                                                                                        <w:bottom w:val="none" w:sz="0" w:space="0" w:color="auto"/>
                                                                                                                                        <w:right w:val="none" w:sz="0" w:space="0" w:color="auto"/>
                                                                                                                                      </w:divBdr>
                                                                                                                                      <w:divsChild>
                                                                                                                                        <w:div w:id="617684604">
                                                                                                                                          <w:marLeft w:val="0"/>
                                                                                                                                          <w:marRight w:val="0"/>
                                                                                                                                          <w:marTop w:val="0"/>
                                                                                                                                          <w:marBottom w:val="0"/>
                                                                                                                                          <w:divBdr>
                                                                                                                                            <w:top w:val="none" w:sz="0" w:space="0" w:color="auto"/>
                                                                                                                                            <w:left w:val="none" w:sz="0" w:space="0" w:color="auto"/>
                                                                                                                                            <w:bottom w:val="none" w:sz="0" w:space="0" w:color="auto"/>
                                                                                                                                            <w:right w:val="none" w:sz="0" w:space="0" w:color="auto"/>
                                                                                                                                          </w:divBdr>
                                                                                                                                          <w:divsChild>
                                                                                                                                            <w:div w:id="1996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3794">
      <w:bodyDiv w:val="1"/>
      <w:marLeft w:val="0"/>
      <w:marRight w:val="0"/>
      <w:marTop w:val="0"/>
      <w:marBottom w:val="0"/>
      <w:divBdr>
        <w:top w:val="none" w:sz="0" w:space="0" w:color="auto"/>
        <w:left w:val="none" w:sz="0" w:space="0" w:color="auto"/>
        <w:bottom w:val="none" w:sz="0" w:space="0" w:color="auto"/>
        <w:right w:val="none" w:sz="0" w:space="0" w:color="auto"/>
      </w:divBdr>
    </w:div>
    <w:div w:id="1548877882">
      <w:bodyDiv w:val="1"/>
      <w:marLeft w:val="0"/>
      <w:marRight w:val="0"/>
      <w:marTop w:val="0"/>
      <w:marBottom w:val="0"/>
      <w:divBdr>
        <w:top w:val="none" w:sz="0" w:space="0" w:color="auto"/>
        <w:left w:val="none" w:sz="0" w:space="0" w:color="auto"/>
        <w:bottom w:val="none" w:sz="0" w:space="0" w:color="auto"/>
        <w:right w:val="none" w:sz="0" w:space="0" w:color="auto"/>
      </w:divBdr>
    </w:div>
    <w:div w:id="1548956125">
      <w:bodyDiv w:val="1"/>
      <w:marLeft w:val="0"/>
      <w:marRight w:val="0"/>
      <w:marTop w:val="0"/>
      <w:marBottom w:val="0"/>
      <w:divBdr>
        <w:top w:val="none" w:sz="0" w:space="0" w:color="auto"/>
        <w:left w:val="none" w:sz="0" w:space="0" w:color="auto"/>
        <w:bottom w:val="none" w:sz="0" w:space="0" w:color="auto"/>
        <w:right w:val="none" w:sz="0" w:space="0" w:color="auto"/>
      </w:divBdr>
      <w:divsChild>
        <w:div w:id="15204762">
          <w:marLeft w:val="0"/>
          <w:marRight w:val="0"/>
          <w:marTop w:val="0"/>
          <w:marBottom w:val="0"/>
          <w:divBdr>
            <w:top w:val="none" w:sz="0" w:space="0" w:color="auto"/>
            <w:left w:val="none" w:sz="0" w:space="0" w:color="auto"/>
            <w:bottom w:val="none" w:sz="0" w:space="0" w:color="auto"/>
            <w:right w:val="none" w:sz="0" w:space="0" w:color="auto"/>
          </w:divBdr>
        </w:div>
        <w:div w:id="65960110">
          <w:marLeft w:val="0"/>
          <w:marRight w:val="0"/>
          <w:marTop w:val="0"/>
          <w:marBottom w:val="0"/>
          <w:divBdr>
            <w:top w:val="none" w:sz="0" w:space="0" w:color="auto"/>
            <w:left w:val="none" w:sz="0" w:space="0" w:color="auto"/>
            <w:bottom w:val="none" w:sz="0" w:space="0" w:color="auto"/>
            <w:right w:val="none" w:sz="0" w:space="0" w:color="auto"/>
          </w:divBdr>
        </w:div>
        <w:div w:id="197163240">
          <w:marLeft w:val="0"/>
          <w:marRight w:val="0"/>
          <w:marTop w:val="0"/>
          <w:marBottom w:val="0"/>
          <w:divBdr>
            <w:top w:val="none" w:sz="0" w:space="0" w:color="auto"/>
            <w:left w:val="none" w:sz="0" w:space="0" w:color="auto"/>
            <w:bottom w:val="none" w:sz="0" w:space="0" w:color="auto"/>
            <w:right w:val="none" w:sz="0" w:space="0" w:color="auto"/>
          </w:divBdr>
        </w:div>
        <w:div w:id="206110937">
          <w:marLeft w:val="0"/>
          <w:marRight w:val="0"/>
          <w:marTop w:val="0"/>
          <w:marBottom w:val="0"/>
          <w:divBdr>
            <w:top w:val="none" w:sz="0" w:space="0" w:color="auto"/>
            <w:left w:val="none" w:sz="0" w:space="0" w:color="auto"/>
            <w:bottom w:val="none" w:sz="0" w:space="0" w:color="auto"/>
            <w:right w:val="none" w:sz="0" w:space="0" w:color="auto"/>
          </w:divBdr>
        </w:div>
        <w:div w:id="319425699">
          <w:marLeft w:val="0"/>
          <w:marRight w:val="0"/>
          <w:marTop w:val="0"/>
          <w:marBottom w:val="0"/>
          <w:divBdr>
            <w:top w:val="none" w:sz="0" w:space="0" w:color="auto"/>
            <w:left w:val="none" w:sz="0" w:space="0" w:color="auto"/>
            <w:bottom w:val="none" w:sz="0" w:space="0" w:color="auto"/>
            <w:right w:val="none" w:sz="0" w:space="0" w:color="auto"/>
          </w:divBdr>
        </w:div>
        <w:div w:id="325522270">
          <w:marLeft w:val="0"/>
          <w:marRight w:val="0"/>
          <w:marTop w:val="0"/>
          <w:marBottom w:val="0"/>
          <w:divBdr>
            <w:top w:val="none" w:sz="0" w:space="0" w:color="auto"/>
            <w:left w:val="none" w:sz="0" w:space="0" w:color="auto"/>
            <w:bottom w:val="none" w:sz="0" w:space="0" w:color="auto"/>
            <w:right w:val="none" w:sz="0" w:space="0" w:color="auto"/>
          </w:divBdr>
        </w:div>
        <w:div w:id="1256282946">
          <w:marLeft w:val="0"/>
          <w:marRight w:val="0"/>
          <w:marTop w:val="0"/>
          <w:marBottom w:val="0"/>
          <w:divBdr>
            <w:top w:val="none" w:sz="0" w:space="0" w:color="auto"/>
            <w:left w:val="none" w:sz="0" w:space="0" w:color="auto"/>
            <w:bottom w:val="none" w:sz="0" w:space="0" w:color="auto"/>
            <w:right w:val="none" w:sz="0" w:space="0" w:color="auto"/>
          </w:divBdr>
        </w:div>
      </w:divsChild>
    </w:div>
    <w:div w:id="1549561555">
      <w:bodyDiv w:val="1"/>
      <w:marLeft w:val="0"/>
      <w:marRight w:val="0"/>
      <w:marTop w:val="0"/>
      <w:marBottom w:val="0"/>
      <w:divBdr>
        <w:top w:val="none" w:sz="0" w:space="0" w:color="auto"/>
        <w:left w:val="none" w:sz="0" w:space="0" w:color="auto"/>
        <w:bottom w:val="none" w:sz="0" w:space="0" w:color="auto"/>
        <w:right w:val="none" w:sz="0" w:space="0" w:color="auto"/>
      </w:divBdr>
    </w:div>
    <w:div w:id="1550993107">
      <w:bodyDiv w:val="1"/>
      <w:marLeft w:val="0"/>
      <w:marRight w:val="0"/>
      <w:marTop w:val="0"/>
      <w:marBottom w:val="0"/>
      <w:divBdr>
        <w:top w:val="none" w:sz="0" w:space="0" w:color="auto"/>
        <w:left w:val="none" w:sz="0" w:space="0" w:color="auto"/>
        <w:bottom w:val="none" w:sz="0" w:space="0" w:color="auto"/>
        <w:right w:val="none" w:sz="0" w:space="0" w:color="auto"/>
      </w:divBdr>
    </w:div>
    <w:div w:id="1552499643">
      <w:bodyDiv w:val="1"/>
      <w:marLeft w:val="0"/>
      <w:marRight w:val="0"/>
      <w:marTop w:val="0"/>
      <w:marBottom w:val="0"/>
      <w:divBdr>
        <w:top w:val="none" w:sz="0" w:space="0" w:color="auto"/>
        <w:left w:val="none" w:sz="0" w:space="0" w:color="auto"/>
        <w:bottom w:val="none" w:sz="0" w:space="0" w:color="auto"/>
        <w:right w:val="none" w:sz="0" w:space="0" w:color="auto"/>
      </w:divBdr>
    </w:div>
    <w:div w:id="1553613013">
      <w:bodyDiv w:val="1"/>
      <w:marLeft w:val="0"/>
      <w:marRight w:val="0"/>
      <w:marTop w:val="0"/>
      <w:marBottom w:val="0"/>
      <w:divBdr>
        <w:top w:val="none" w:sz="0" w:space="0" w:color="auto"/>
        <w:left w:val="none" w:sz="0" w:space="0" w:color="auto"/>
        <w:bottom w:val="none" w:sz="0" w:space="0" w:color="auto"/>
        <w:right w:val="none" w:sz="0" w:space="0" w:color="auto"/>
      </w:divBdr>
    </w:div>
    <w:div w:id="1558664553">
      <w:bodyDiv w:val="1"/>
      <w:marLeft w:val="0"/>
      <w:marRight w:val="0"/>
      <w:marTop w:val="0"/>
      <w:marBottom w:val="0"/>
      <w:divBdr>
        <w:top w:val="none" w:sz="0" w:space="0" w:color="auto"/>
        <w:left w:val="none" w:sz="0" w:space="0" w:color="auto"/>
        <w:bottom w:val="none" w:sz="0" w:space="0" w:color="auto"/>
        <w:right w:val="none" w:sz="0" w:space="0" w:color="auto"/>
      </w:divBdr>
    </w:div>
    <w:div w:id="1560171247">
      <w:bodyDiv w:val="1"/>
      <w:marLeft w:val="0"/>
      <w:marRight w:val="0"/>
      <w:marTop w:val="0"/>
      <w:marBottom w:val="0"/>
      <w:divBdr>
        <w:top w:val="none" w:sz="0" w:space="0" w:color="auto"/>
        <w:left w:val="none" w:sz="0" w:space="0" w:color="auto"/>
        <w:bottom w:val="none" w:sz="0" w:space="0" w:color="auto"/>
        <w:right w:val="none" w:sz="0" w:space="0" w:color="auto"/>
      </w:divBdr>
    </w:div>
    <w:div w:id="1560440221">
      <w:bodyDiv w:val="1"/>
      <w:marLeft w:val="0"/>
      <w:marRight w:val="0"/>
      <w:marTop w:val="0"/>
      <w:marBottom w:val="0"/>
      <w:divBdr>
        <w:top w:val="none" w:sz="0" w:space="0" w:color="auto"/>
        <w:left w:val="none" w:sz="0" w:space="0" w:color="auto"/>
        <w:bottom w:val="none" w:sz="0" w:space="0" w:color="auto"/>
        <w:right w:val="none" w:sz="0" w:space="0" w:color="auto"/>
      </w:divBdr>
    </w:div>
    <w:div w:id="1560746509">
      <w:bodyDiv w:val="1"/>
      <w:marLeft w:val="0"/>
      <w:marRight w:val="0"/>
      <w:marTop w:val="0"/>
      <w:marBottom w:val="0"/>
      <w:divBdr>
        <w:top w:val="none" w:sz="0" w:space="0" w:color="auto"/>
        <w:left w:val="none" w:sz="0" w:space="0" w:color="auto"/>
        <w:bottom w:val="none" w:sz="0" w:space="0" w:color="auto"/>
        <w:right w:val="none" w:sz="0" w:space="0" w:color="auto"/>
      </w:divBdr>
    </w:div>
    <w:div w:id="1561936358">
      <w:bodyDiv w:val="1"/>
      <w:marLeft w:val="0"/>
      <w:marRight w:val="0"/>
      <w:marTop w:val="0"/>
      <w:marBottom w:val="0"/>
      <w:divBdr>
        <w:top w:val="none" w:sz="0" w:space="0" w:color="auto"/>
        <w:left w:val="none" w:sz="0" w:space="0" w:color="auto"/>
        <w:bottom w:val="none" w:sz="0" w:space="0" w:color="auto"/>
        <w:right w:val="none" w:sz="0" w:space="0" w:color="auto"/>
      </w:divBdr>
    </w:div>
    <w:div w:id="1563371412">
      <w:bodyDiv w:val="1"/>
      <w:marLeft w:val="0"/>
      <w:marRight w:val="0"/>
      <w:marTop w:val="0"/>
      <w:marBottom w:val="0"/>
      <w:divBdr>
        <w:top w:val="none" w:sz="0" w:space="0" w:color="auto"/>
        <w:left w:val="none" w:sz="0" w:space="0" w:color="auto"/>
        <w:bottom w:val="none" w:sz="0" w:space="0" w:color="auto"/>
        <w:right w:val="none" w:sz="0" w:space="0" w:color="auto"/>
      </w:divBdr>
    </w:div>
    <w:div w:id="1564608819">
      <w:bodyDiv w:val="1"/>
      <w:marLeft w:val="0"/>
      <w:marRight w:val="0"/>
      <w:marTop w:val="0"/>
      <w:marBottom w:val="0"/>
      <w:divBdr>
        <w:top w:val="none" w:sz="0" w:space="0" w:color="auto"/>
        <w:left w:val="none" w:sz="0" w:space="0" w:color="auto"/>
        <w:bottom w:val="none" w:sz="0" w:space="0" w:color="auto"/>
        <w:right w:val="none" w:sz="0" w:space="0" w:color="auto"/>
      </w:divBdr>
      <w:divsChild>
        <w:div w:id="1546136802">
          <w:marLeft w:val="0"/>
          <w:marRight w:val="0"/>
          <w:marTop w:val="0"/>
          <w:marBottom w:val="0"/>
          <w:divBdr>
            <w:top w:val="none" w:sz="0" w:space="0" w:color="auto"/>
            <w:left w:val="none" w:sz="0" w:space="0" w:color="auto"/>
            <w:bottom w:val="none" w:sz="0" w:space="0" w:color="auto"/>
            <w:right w:val="none" w:sz="0" w:space="0" w:color="auto"/>
          </w:divBdr>
        </w:div>
      </w:divsChild>
    </w:div>
    <w:div w:id="1566332273">
      <w:bodyDiv w:val="1"/>
      <w:marLeft w:val="0"/>
      <w:marRight w:val="0"/>
      <w:marTop w:val="0"/>
      <w:marBottom w:val="0"/>
      <w:divBdr>
        <w:top w:val="none" w:sz="0" w:space="0" w:color="auto"/>
        <w:left w:val="none" w:sz="0" w:space="0" w:color="auto"/>
        <w:bottom w:val="none" w:sz="0" w:space="0" w:color="auto"/>
        <w:right w:val="none" w:sz="0" w:space="0" w:color="auto"/>
      </w:divBdr>
    </w:div>
    <w:div w:id="1566984609">
      <w:bodyDiv w:val="1"/>
      <w:marLeft w:val="0"/>
      <w:marRight w:val="0"/>
      <w:marTop w:val="0"/>
      <w:marBottom w:val="0"/>
      <w:divBdr>
        <w:top w:val="none" w:sz="0" w:space="0" w:color="auto"/>
        <w:left w:val="none" w:sz="0" w:space="0" w:color="auto"/>
        <w:bottom w:val="none" w:sz="0" w:space="0" w:color="auto"/>
        <w:right w:val="none" w:sz="0" w:space="0" w:color="auto"/>
      </w:divBdr>
    </w:div>
    <w:div w:id="1567379857">
      <w:bodyDiv w:val="1"/>
      <w:marLeft w:val="0"/>
      <w:marRight w:val="0"/>
      <w:marTop w:val="0"/>
      <w:marBottom w:val="0"/>
      <w:divBdr>
        <w:top w:val="none" w:sz="0" w:space="0" w:color="auto"/>
        <w:left w:val="none" w:sz="0" w:space="0" w:color="auto"/>
        <w:bottom w:val="none" w:sz="0" w:space="0" w:color="auto"/>
        <w:right w:val="none" w:sz="0" w:space="0" w:color="auto"/>
      </w:divBdr>
    </w:div>
    <w:div w:id="1568762576">
      <w:bodyDiv w:val="1"/>
      <w:marLeft w:val="0"/>
      <w:marRight w:val="0"/>
      <w:marTop w:val="0"/>
      <w:marBottom w:val="0"/>
      <w:divBdr>
        <w:top w:val="none" w:sz="0" w:space="0" w:color="auto"/>
        <w:left w:val="none" w:sz="0" w:space="0" w:color="auto"/>
        <w:bottom w:val="none" w:sz="0" w:space="0" w:color="auto"/>
        <w:right w:val="none" w:sz="0" w:space="0" w:color="auto"/>
      </w:divBdr>
    </w:div>
    <w:div w:id="1569881949">
      <w:bodyDiv w:val="1"/>
      <w:marLeft w:val="0"/>
      <w:marRight w:val="0"/>
      <w:marTop w:val="0"/>
      <w:marBottom w:val="0"/>
      <w:divBdr>
        <w:top w:val="none" w:sz="0" w:space="0" w:color="auto"/>
        <w:left w:val="none" w:sz="0" w:space="0" w:color="auto"/>
        <w:bottom w:val="none" w:sz="0" w:space="0" w:color="auto"/>
        <w:right w:val="none" w:sz="0" w:space="0" w:color="auto"/>
      </w:divBdr>
    </w:div>
    <w:div w:id="1569920468">
      <w:bodyDiv w:val="1"/>
      <w:marLeft w:val="0"/>
      <w:marRight w:val="0"/>
      <w:marTop w:val="0"/>
      <w:marBottom w:val="0"/>
      <w:divBdr>
        <w:top w:val="none" w:sz="0" w:space="0" w:color="auto"/>
        <w:left w:val="none" w:sz="0" w:space="0" w:color="auto"/>
        <w:bottom w:val="none" w:sz="0" w:space="0" w:color="auto"/>
        <w:right w:val="none" w:sz="0" w:space="0" w:color="auto"/>
      </w:divBdr>
    </w:div>
    <w:div w:id="1571816908">
      <w:bodyDiv w:val="1"/>
      <w:marLeft w:val="0"/>
      <w:marRight w:val="0"/>
      <w:marTop w:val="0"/>
      <w:marBottom w:val="0"/>
      <w:divBdr>
        <w:top w:val="none" w:sz="0" w:space="0" w:color="auto"/>
        <w:left w:val="none" w:sz="0" w:space="0" w:color="auto"/>
        <w:bottom w:val="none" w:sz="0" w:space="0" w:color="auto"/>
        <w:right w:val="none" w:sz="0" w:space="0" w:color="auto"/>
      </w:divBdr>
    </w:div>
    <w:div w:id="1572035881">
      <w:bodyDiv w:val="1"/>
      <w:marLeft w:val="0"/>
      <w:marRight w:val="0"/>
      <w:marTop w:val="0"/>
      <w:marBottom w:val="0"/>
      <w:divBdr>
        <w:top w:val="none" w:sz="0" w:space="0" w:color="auto"/>
        <w:left w:val="none" w:sz="0" w:space="0" w:color="auto"/>
        <w:bottom w:val="none" w:sz="0" w:space="0" w:color="auto"/>
        <w:right w:val="none" w:sz="0" w:space="0" w:color="auto"/>
      </w:divBdr>
    </w:div>
    <w:div w:id="1574242230">
      <w:bodyDiv w:val="1"/>
      <w:marLeft w:val="0"/>
      <w:marRight w:val="0"/>
      <w:marTop w:val="0"/>
      <w:marBottom w:val="0"/>
      <w:divBdr>
        <w:top w:val="none" w:sz="0" w:space="0" w:color="auto"/>
        <w:left w:val="none" w:sz="0" w:space="0" w:color="auto"/>
        <w:bottom w:val="none" w:sz="0" w:space="0" w:color="auto"/>
        <w:right w:val="none" w:sz="0" w:space="0" w:color="auto"/>
      </w:divBdr>
    </w:div>
    <w:div w:id="1577864340">
      <w:bodyDiv w:val="1"/>
      <w:marLeft w:val="0"/>
      <w:marRight w:val="0"/>
      <w:marTop w:val="0"/>
      <w:marBottom w:val="0"/>
      <w:divBdr>
        <w:top w:val="none" w:sz="0" w:space="0" w:color="auto"/>
        <w:left w:val="none" w:sz="0" w:space="0" w:color="auto"/>
        <w:bottom w:val="none" w:sz="0" w:space="0" w:color="auto"/>
        <w:right w:val="none" w:sz="0" w:space="0" w:color="auto"/>
      </w:divBdr>
    </w:div>
    <w:div w:id="1580366192">
      <w:bodyDiv w:val="1"/>
      <w:marLeft w:val="0"/>
      <w:marRight w:val="0"/>
      <w:marTop w:val="0"/>
      <w:marBottom w:val="0"/>
      <w:divBdr>
        <w:top w:val="none" w:sz="0" w:space="0" w:color="auto"/>
        <w:left w:val="none" w:sz="0" w:space="0" w:color="auto"/>
        <w:bottom w:val="none" w:sz="0" w:space="0" w:color="auto"/>
        <w:right w:val="none" w:sz="0" w:space="0" w:color="auto"/>
      </w:divBdr>
    </w:div>
    <w:div w:id="1584954239">
      <w:bodyDiv w:val="1"/>
      <w:marLeft w:val="0"/>
      <w:marRight w:val="0"/>
      <w:marTop w:val="0"/>
      <w:marBottom w:val="0"/>
      <w:divBdr>
        <w:top w:val="none" w:sz="0" w:space="0" w:color="auto"/>
        <w:left w:val="none" w:sz="0" w:space="0" w:color="auto"/>
        <w:bottom w:val="none" w:sz="0" w:space="0" w:color="auto"/>
        <w:right w:val="none" w:sz="0" w:space="0" w:color="auto"/>
      </w:divBdr>
    </w:div>
    <w:div w:id="1585646547">
      <w:bodyDiv w:val="1"/>
      <w:marLeft w:val="0"/>
      <w:marRight w:val="0"/>
      <w:marTop w:val="0"/>
      <w:marBottom w:val="0"/>
      <w:divBdr>
        <w:top w:val="none" w:sz="0" w:space="0" w:color="auto"/>
        <w:left w:val="none" w:sz="0" w:space="0" w:color="auto"/>
        <w:bottom w:val="none" w:sz="0" w:space="0" w:color="auto"/>
        <w:right w:val="none" w:sz="0" w:space="0" w:color="auto"/>
      </w:divBdr>
    </w:div>
    <w:div w:id="1587373315">
      <w:bodyDiv w:val="1"/>
      <w:marLeft w:val="0"/>
      <w:marRight w:val="0"/>
      <w:marTop w:val="0"/>
      <w:marBottom w:val="0"/>
      <w:divBdr>
        <w:top w:val="none" w:sz="0" w:space="0" w:color="auto"/>
        <w:left w:val="none" w:sz="0" w:space="0" w:color="auto"/>
        <w:bottom w:val="none" w:sz="0" w:space="0" w:color="auto"/>
        <w:right w:val="none" w:sz="0" w:space="0" w:color="auto"/>
      </w:divBdr>
    </w:div>
    <w:div w:id="1590119604">
      <w:bodyDiv w:val="1"/>
      <w:marLeft w:val="0"/>
      <w:marRight w:val="0"/>
      <w:marTop w:val="0"/>
      <w:marBottom w:val="0"/>
      <w:divBdr>
        <w:top w:val="none" w:sz="0" w:space="0" w:color="auto"/>
        <w:left w:val="none" w:sz="0" w:space="0" w:color="auto"/>
        <w:bottom w:val="none" w:sz="0" w:space="0" w:color="auto"/>
        <w:right w:val="none" w:sz="0" w:space="0" w:color="auto"/>
      </w:divBdr>
    </w:div>
    <w:div w:id="1590501196">
      <w:bodyDiv w:val="1"/>
      <w:marLeft w:val="0"/>
      <w:marRight w:val="0"/>
      <w:marTop w:val="0"/>
      <w:marBottom w:val="0"/>
      <w:divBdr>
        <w:top w:val="none" w:sz="0" w:space="0" w:color="auto"/>
        <w:left w:val="none" w:sz="0" w:space="0" w:color="auto"/>
        <w:bottom w:val="none" w:sz="0" w:space="0" w:color="auto"/>
        <w:right w:val="none" w:sz="0" w:space="0" w:color="auto"/>
      </w:divBdr>
    </w:div>
    <w:div w:id="1592396808">
      <w:bodyDiv w:val="1"/>
      <w:marLeft w:val="0"/>
      <w:marRight w:val="0"/>
      <w:marTop w:val="0"/>
      <w:marBottom w:val="0"/>
      <w:divBdr>
        <w:top w:val="none" w:sz="0" w:space="0" w:color="auto"/>
        <w:left w:val="none" w:sz="0" w:space="0" w:color="auto"/>
        <w:bottom w:val="none" w:sz="0" w:space="0" w:color="auto"/>
        <w:right w:val="none" w:sz="0" w:space="0" w:color="auto"/>
      </w:divBdr>
    </w:div>
    <w:div w:id="1595161108">
      <w:bodyDiv w:val="1"/>
      <w:marLeft w:val="0"/>
      <w:marRight w:val="0"/>
      <w:marTop w:val="0"/>
      <w:marBottom w:val="0"/>
      <w:divBdr>
        <w:top w:val="none" w:sz="0" w:space="0" w:color="auto"/>
        <w:left w:val="none" w:sz="0" w:space="0" w:color="auto"/>
        <w:bottom w:val="none" w:sz="0" w:space="0" w:color="auto"/>
        <w:right w:val="none" w:sz="0" w:space="0" w:color="auto"/>
      </w:divBdr>
    </w:div>
    <w:div w:id="1595819033">
      <w:bodyDiv w:val="1"/>
      <w:marLeft w:val="0"/>
      <w:marRight w:val="0"/>
      <w:marTop w:val="0"/>
      <w:marBottom w:val="0"/>
      <w:divBdr>
        <w:top w:val="none" w:sz="0" w:space="0" w:color="auto"/>
        <w:left w:val="none" w:sz="0" w:space="0" w:color="auto"/>
        <w:bottom w:val="none" w:sz="0" w:space="0" w:color="auto"/>
        <w:right w:val="none" w:sz="0" w:space="0" w:color="auto"/>
      </w:divBdr>
    </w:div>
    <w:div w:id="1597862209">
      <w:bodyDiv w:val="1"/>
      <w:marLeft w:val="0"/>
      <w:marRight w:val="0"/>
      <w:marTop w:val="0"/>
      <w:marBottom w:val="0"/>
      <w:divBdr>
        <w:top w:val="none" w:sz="0" w:space="0" w:color="auto"/>
        <w:left w:val="none" w:sz="0" w:space="0" w:color="auto"/>
        <w:bottom w:val="none" w:sz="0" w:space="0" w:color="auto"/>
        <w:right w:val="none" w:sz="0" w:space="0" w:color="auto"/>
      </w:divBdr>
    </w:div>
    <w:div w:id="1600289775">
      <w:bodyDiv w:val="1"/>
      <w:marLeft w:val="0"/>
      <w:marRight w:val="0"/>
      <w:marTop w:val="0"/>
      <w:marBottom w:val="0"/>
      <w:divBdr>
        <w:top w:val="none" w:sz="0" w:space="0" w:color="auto"/>
        <w:left w:val="none" w:sz="0" w:space="0" w:color="auto"/>
        <w:bottom w:val="none" w:sz="0" w:space="0" w:color="auto"/>
        <w:right w:val="none" w:sz="0" w:space="0" w:color="auto"/>
      </w:divBdr>
    </w:div>
    <w:div w:id="1600681084">
      <w:bodyDiv w:val="1"/>
      <w:marLeft w:val="0"/>
      <w:marRight w:val="0"/>
      <w:marTop w:val="0"/>
      <w:marBottom w:val="0"/>
      <w:divBdr>
        <w:top w:val="none" w:sz="0" w:space="0" w:color="auto"/>
        <w:left w:val="none" w:sz="0" w:space="0" w:color="auto"/>
        <w:bottom w:val="none" w:sz="0" w:space="0" w:color="auto"/>
        <w:right w:val="none" w:sz="0" w:space="0" w:color="auto"/>
      </w:divBdr>
      <w:divsChild>
        <w:div w:id="1000696939">
          <w:marLeft w:val="0"/>
          <w:marRight w:val="0"/>
          <w:marTop w:val="0"/>
          <w:marBottom w:val="0"/>
          <w:divBdr>
            <w:top w:val="none" w:sz="0" w:space="0" w:color="auto"/>
            <w:left w:val="none" w:sz="0" w:space="0" w:color="auto"/>
            <w:bottom w:val="none" w:sz="0" w:space="0" w:color="auto"/>
            <w:right w:val="none" w:sz="0" w:space="0" w:color="auto"/>
          </w:divBdr>
        </w:div>
      </w:divsChild>
    </w:div>
    <w:div w:id="1600871502">
      <w:bodyDiv w:val="1"/>
      <w:marLeft w:val="0"/>
      <w:marRight w:val="0"/>
      <w:marTop w:val="0"/>
      <w:marBottom w:val="0"/>
      <w:divBdr>
        <w:top w:val="none" w:sz="0" w:space="0" w:color="auto"/>
        <w:left w:val="none" w:sz="0" w:space="0" w:color="auto"/>
        <w:bottom w:val="none" w:sz="0" w:space="0" w:color="auto"/>
        <w:right w:val="none" w:sz="0" w:space="0" w:color="auto"/>
      </w:divBdr>
    </w:div>
    <w:div w:id="1601180403">
      <w:bodyDiv w:val="1"/>
      <w:marLeft w:val="0"/>
      <w:marRight w:val="0"/>
      <w:marTop w:val="0"/>
      <w:marBottom w:val="0"/>
      <w:divBdr>
        <w:top w:val="none" w:sz="0" w:space="0" w:color="auto"/>
        <w:left w:val="none" w:sz="0" w:space="0" w:color="auto"/>
        <w:bottom w:val="none" w:sz="0" w:space="0" w:color="auto"/>
        <w:right w:val="none" w:sz="0" w:space="0" w:color="auto"/>
      </w:divBdr>
    </w:div>
    <w:div w:id="1601523594">
      <w:bodyDiv w:val="1"/>
      <w:marLeft w:val="0"/>
      <w:marRight w:val="0"/>
      <w:marTop w:val="0"/>
      <w:marBottom w:val="0"/>
      <w:divBdr>
        <w:top w:val="none" w:sz="0" w:space="0" w:color="auto"/>
        <w:left w:val="none" w:sz="0" w:space="0" w:color="auto"/>
        <w:bottom w:val="none" w:sz="0" w:space="0" w:color="auto"/>
        <w:right w:val="none" w:sz="0" w:space="0" w:color="auto"/>
      </w:divBdr>
    </w:div>
    <w:div w:id="1603490821">
      <w:bodyDiv w:val="1"/>
      <w:marLeft w:val="0"/>
      <w:marRight w:val="0"/>
      <w:marTop w:val="0"/>
      <w:marBottom w:val="0"/>
      <w:divBdr>
        <w:top w:val="none" w:sz="0" w:space="0" w:color="auto"/>
        <w:left w:val="none" w:sz="0" w:space="0" w:color="auto"/>
        <w:bottom w:val="none" w:sz="0" w:space="0" w:color="auto"/>
        <w:right w:val="none" w:sz="0" w:space="0" w:color="auto"/>
      </w:divBdr>
    </w:div>
    <w:div w:id="1604070387">
      <w:bodyDiv w:val="1"/>
      <w:marLeft w:val="0"/>
      <w:marRight w:val="0"/>
      <w:marTop w:val="0"/>
      <w:marBottom w:val="0"/>
      <w:divBdr>
        <w:top w:val="none" w:sz="0" w:space="0" w:color="auto"/>
        <w:left w:val="none" w:sz="0" w:space="0" w:color="auto"/>
        <w:bottom w:val="none" w:sz="0" w:space="0" w:color="auto"/>
        <w:right w:val="none" w:sz="0" w:space="0" w:color="auto"/>
      </w:divBdr>
    </w:div>
    <w:div w:id="1604729425">
      <w:bodyDiv w:val="1"/>
      <w:marLeft w:val="0"/>
      <w:marRight w:val="0"/>
      <w:marTop w:val="0"/>
      <w:marBottom w:val="0"/>
      <w:divBdr>
        <w:top w:val="none" w:sz="0" w:space="0" w:color="auto"/>
        <w:left w:val="none" w:sz="0" w:space="0" w:color="auto"/>
        <w:bottom w:val="none" w:sz="0" w:space="0" w:color="auto"/>
        <w:right w:val="none" w:sz="0" w:space="0" w:color="auto"/>
      </w:divBdr>
    </w:div>
    <w:div w:id="1605383251">
      <w:bodyDiv w:val="1"/>
      <w:marLeft w:val="0"/>
      <w:marRight w:val="0"/>
      <w:marTop w:val="0"/>
      <w:marBottom w:val="0"/>
      <w:divBdr>
        <w:top w:val="none" w:sz="0" w:space="0" w:color="auto"/>
        <w:left w:val="none" w:sz="0" w:space="0" w:color="auto"/>
        <w:bottom w:val="none" w:sz="0" w:space="0" w:color="auto"/>
        <w:right w:val="none" w:sz="0" w:space="0" w:color="auto"/>
      </w:divBdr>
    </w:div>
    <w:div w:id="1605918742">
      <w:bodyDiv w:val="1"/>
      <w:marLeft w:val="0"/>
      <w:marRight w:val="0"/>
      <w:marTop w:val="0"/>
      <w:marBottom w:val="0"/>
      <w:divBdr>
        <w:top w:val="none" w:sz="0" w:space="0" w:color="auto"/>
        <w:left w:val="none" w:sz="0" w:space="0" w:color="auto"/>
        <w:bottom w:val="none" w:sz="0" w:space="0" w:color="auto"/>
        <w:right w:val="none" w:sz="0" w:space="0" w:color="auto"/>
      </w:divBdr>
    </w:div>
    <w:div w:id="1605923413">
      <w:bodyDiv w:val="1"/>
      <w:marLeft w:val="0"/>
      <w:marRight w:val="0"/>
      <w:marTop w:val="0"/>
      <w:marBottom w:val="0"/>
      <w:divBdr>
        <w:top w:val="none" w:sz="0" w:space="0" w:color="auto"/>
        <w:left w:val="none" w:sz="0" w:space="0" w:color="auto"/>
        <w:bottom w:val="none" w:sz="0" w:space="0" w:color="auto"/>
        <w:right w:val="none" w:sz="0" w:space="0" w:color="auto"/>
      </w:divBdr>
    </w:div>
    <w:div w:id="1606037453">
      <w:bodyDiv w:val="1"/>
      <w:marLeft w:val="0"/>
      <w:marRight w:val="0"/>
      <w:marTop w:val="0"/>
      <w:marBottom w:val="0"/>
      <w:divBdr>
        <w:top w:val="none" w:sz="0" w:space="0" w:color="auto"/>
        <w:left w:val="none" w:sz="0" w:space="0" w:color="auto"/>
        <w:bottom w:val="none" w:sz="0" w:space="0" w:color="auto"/>
        <w:right w:val="none" w:sz="0" w:space="0" w:color="auto"/>
      </w:divBdr>
    </w:div>
    <w:div w:id="1609121693">
      <w:bodyDiv w:val="1"/>
      <w:marLeft w:val="0"/>
      <w:marRight w:val="0"/>
      <w:marTop w:val="0"/>
      <w:marBottom w:val="0"/>
      <w:divBdr>
        <w:top w:val="none" w:sz="0" w:space="0" w:color="auto"/>
        <w:left w:val="none" w:sz="0" w:space="0" w:color="auto"/>
        <w:bottom w:val="none" w:sz="0" w:space="0" w:color="auto"/>
        <w:right w:val="none" w:sz="0" w:space="0" w:color="auto"/>
      </w:divBdr>
    </w:div>
    <w:div w:id="1609460381">
      <w:bodyDiv w:val="1"/>
      <w:marLeft w:val="0"/>
      <w:marRight w:val="0"/>
      <w:marTop w:val="0"/>
      <w:marBottom w:val="0"/>
      <w:divBdr>
        <w:top w:val="none" w:sz="0" w:space="0" w:color="auto"/>
        <w:left w:val="none" w:sz="0" w:space="0" w:color="auto"/>
        <w:bottom w:val="none" w:sz="0" w:space="0" w:color="auto"/>
        <w:right w:val="none" w:sz="0" w:space="0" w:color="auto"/>
      </w:divBdr>
    </w:div>
    <w:div w:id="1611280269">
      <w:bodyDiv w:val="1"/>
      <w:marLeft w:val="0"/>
      <w:marRight w:val="0"/>
      <w:marTop w:val="0"/>
      <w:marBottom w:val="0"/>
      <w:divBdr>
        <w:top w:val="none" w:sz="0" w:space="0" w:color="auto"/>
        <w:left w:val="none" w:sz="0" w:space="0" w:color="auto"/>
        <w:bottom w:val="none" w:sz="0" w:space="0" w:color="auto"/>
        <w:right w:val="none" w:sz="0" w:space="0" w:color="auto"/>
      </w:divBdr>
    </w:div>
    <w:div w:id="1611475752">
      <w:bodyDiv w:val="1"/>
      <w:marLeft w:val="0"/>
      <w:marRight w:val="0"/>
      <w:marTop w:val="0"/>
      <w:marBottom w:val="0"/>
      <w:divBdr>
        <w:top w:val="none" w:sz="0" w:space="0" w:color="auto"/>
        <w:left w:val="none" w:sz="0" w:space="0" w:color="auto"/>
        <w:bottom w:val="none" w:sz="0" w:space="0" w:color="auto"/>
        <w:right w:val="none" w:sz="0" w:space="0" w:color="auto"/>
      </w:divBdr>
    </w:div>
    <w:div w:id="1611937052">
      <w:bodyDiv w:val="1"/>
      <w:marLeft w:val="0"/>
      <w:marRight w:val="0"/>
      <w:marTop w:val="0"/>
      <w:marBottom w:val="0"/>
      <w:divBdr>
        <w:top w:val="none" w:sz="0" w:space="0" w:color="auto"/>
        <w:left w:val="none" w:sz="0" w:space="0" w:color="auto"/>
        <w:bottom w:val="none" w:sz="0" w:space="0" w:color="auto"/>
        <w:right w:val="none" w:sz="0" w:space="0" w:color="auto"/>
      </w:divBdr>
    </w:div>
    <w:div w:id="1612740006">
      <w:bodyDiv w:val="1"/>
      <w:marLeft w:val="0"/>
      <w:marRight w:val="0"/>
      <w:marTop w:val="0"/>
      <w:marBottom w:val="0"/>
      <w:divBdr>
        <w:top w:val="none" w:sz="0" w:space="0" w:color="auto"/>
        <w:left w:val="none" w:sz="0" w:space="0" w:color="auto"/>
        <w:bottom w:val="none" w:sz="0" w:space="0" w:color="auto"/>
        <w:right w:val="none" w:sz="0" w:space="0" w:color="auto"/>
      </w:divBdr>
    </w:div>
    <w:div w:id="1616253389">
      <w:bodyDiv w:val="1"/>
      <w:marLeft w:val="0"/>
      <w:marRight w:val="0"/>
      <w:marTop w:val="0"/>
      <w:marBottom w:val="0"/>
      <w:divBdr>
        <w:top w:val="none" w:sz="0" w:space="0" w:color="auto"/>
        <w:left w:val="none" w:sz="0" w:space="0" w:color="auto"/>
        <w:bottom w:val="none" w:sz="0" w:space="0" w:color="auto"/>
        <w:right w:val="none" w:sz="0" w:space="0" w:color="auto"/>
      </w:divBdr>
    </w:div>
    <w:div w:id="1620449542">
      <w:bodyDiv w:val="1"/>
      <w:marLeft w:val="0"/>
      <w:marRight w:val="0"/>
      <w:marTop w:val="0"/>
      <w:marBottom w:val="0"/>
      <w:divBdr>
        <w:top w:val="none" w:sz="0" w:space="0" w:color="auto"/>
        <w:left w:val="none" w:sz="0" w:space="0" w:color="auto"/>
        <w:bottom w:val="none" w:sz="0" w:space="0" w:color="auto"/>
        <w:right w:val="none" w:sz="0" w:space="0" w:color="auto"/>
      </w:divBdr>
    </w:div>
    <w:div w:id="1622958376">
      <w:bodyDiv w:val="1"/>
      <w:marLeft w:val="0"/>
      <w:marRight w:val="0"/>
      <w:marTop w:val="0"/>
      <w:marBottom w:val="0"/>
      <w:divBdr>
        <w:top w:val="none" w:sz="0" w:space="0" w:color="auto"/>
        <w:left w:val="none" w:sz="0" w:space="0" w:color="auto"/>
        <w:bottom w:val="none" w:sz="0" w:space="0" w:color="auto"/>
        <w:right w:val="none" w:sz="0" w:space="0" w:color="auto"/>
      </w:divBdr>
      <w:divsChild>
        <w:div w:id="2018002808">
          <w:marLeft w:val="0"/>
          <w:marRight w:val="0"/>
          <w:marTop w:val="0"/>
          <w:marBottom w:val="0"/>
          <w:divBdr>
            <w:top w:val="none" w:sz="0" w:space="0" w:color="auto"/>
            <w:left w:val="none" w:sz="0" w:space="0" w:color="auto"/>
            <w:bottom w:val="none" w:sz="0" w:space="0" w:color="auto"/>
            <w:right w:val="none" w:sz="0" w:space="0" w:color="auto"/>
          </w:divBdr>
        </w:div>
      </w:divsChild>
    </w:div>
    <w:div w:id="1623606567">
      <w:bodyDiv w:val="1"/>
      <w:marLeft w:val="0"/>
      <w:marRight w:val="0"/>
      <w:marTop w:val="0"/>
      <w:marBottom w:val="0"/>
      <w:divBdr>
        <w:top w:val="none" w:sz="0" w:space="0" w:color="auto"/>
        <w:left w:val="none" w:sz="0" w:space="0" w:color="auto"/>
        <w:bottom w:val="none" w:sz="0" w:space="0" w:color="auto"/>
        <w:right w:val="none" w:sz="0" w:space="0" w:color="auto"/>
      </w:divBdr>
      <w:divsChild>
        <w:div w:id="138230070">
          <w:marLeft w:val="0"/>
          <w:marRight w:val="0"/>
          <w:marTop w:val="0"/>
          <w:marBottom w:val="0"/>
          <w:divBdr>
            <w:top w:val="none" w:sz="0" w:space="0" w:color="auto"/>
            <w:left w:val="none" w:sz="0" w:space="0" w:color="auto"/>
            <w:bottom w:val="none" w:sz="0" w:space="0" w:color="auto"/>
            <w:right w:val="none" w:sz="0" w:space="0" w:color="auto"/>
          </w:divBdr>
        </w:div>
      </w:divsChild>
    </w:div>
    <w:div w:id="1625388201">
      <w:bodyDiv w:val="1"/>
      <w:marLeft w:val="0"/>
      <w:marRight w:val="0"/>
      <w:marTop w:val="0"/>
      <w:marBottom w:val="0"/>
      <w:divBdr>
        <w:top w:val="none" w:sz="0" w:space="0" w:color="auto"/>
        <w:left w:val="none" w:sz="0" w:space="0" w:color="auto"/>
        <w:bottom w:val="none" w:sz="0" w:space="0" w:color="auto"/>
        <w:right w:val="none" w:sz="0" w:space="0" w:color="auto"/>
      </w:divBdr>
      <w:divsChild>
        <w:div w:id="90400924">
          <w:marLeft w:val="0"/>
          <w:marRight w:val="0"/>
          <w:marTop w:val="0"/>
          <w:marBottom w:val="0"/>
          <w:divBdr>
            <w:top w:val="none" w:sz="0" w:space="0" w:color="auto"/>
            <w:left w:val="none" w:sz="0" w:space="0" w:color="auto"/>
            <w:bottom w:val="none" w:sz="0" w:space="0" w:color="auto"/>
            <w:right w:val="none" w:sz="0" w:space="0" w:color="auto"/>
          </w:divBdr>
        </w:div>
      </w:divsChild>
    </w:div>
    <w:div w:id="1625767913">
      <w:bodyDiv w:val="1"/>
      <w:marLeft w:val="0"/>
      <w:marRight w:val="0"/>
      <w:marTop w:val="0"/>
      <w:marBottom w:val="0"/>
      <w:divBdr>
        <w:top w:val="none" w:sz="0" w:space="0" w:color="auto"/>
        <w:left w:val="none" w:sz="0" w:space="0" w:color="auto"/>
        <w:bottom w:val="none" w:sz="0" w:space="0" w:color="auto"/>
        <w:right w:val="none" w:sz="0" w:space="0" w:color="auto"/>
      </w:divBdr>
    </w:div>
    <w:div w:id="1626889497">
      <w:bodyDiv w:val="1"/>
      <w:marLeft w:val="0"/>
      <w:marRight w:val="0"/>
      <w:marTop w:val="0"/>
      <w:marBottom w:val="0"/>
      <w:divBdr>
        <w:top w:val="none" w:sz="0" w:space="0" w:color="auto"/>
        <w:left w:val="none" w:sz="0" w:space="0" w:color="auto"/>
        <w:bottom w:val="none" w:sz="0" w:space="0" w:color="auto"/>
        <w:right w:val="none" w:sz="0" w:space="0" w:color="auto"/>
      </w:divBdr>
    </w:div>
    <w:div w:id="1627006380">
      <w:bodyDiv w:val="1"/>
      <w:marLeft w:val="0"/>
      <w:marRight w:val="0"/>
      <w:marTop w:val="0"/>
      <w:marBottom w:val="0"/>
      <w:divBdr>
        <w:top w:val="none" w:sz="0" w:space="0" w:color="auto"/>
        <w:left w:val="none" w:sz="0" w:space="0" w:color="auto"/>
        <w:bottom w:val="none" w:sz="0" w:space="0" w:color="auto"/>
        <w:right w:val="none" w:sz="0" w:space="0" w:color="auto"/>
      </w:divBdr>
    </w:div>
    <w:div w:id="1627006935">
      <w:bodyDiv w:val="1"/>
      <w:marLeft w:val="0"/>
      <w:marRight w:val="0"/>
      <w:marTop w:val="0"/>
      <w:marBottom w:val="0"/>
      <w:divBdr>
        <w:top w:val="none" w:sz="0" w:space="0" w:color="auto"/>
        <w:left w:val="none" w:sz="0" w:space="0" w:color="auto"/>
        <w:bottom w:val="none" w:sz="0" w:space="0" w:color="auto"/>
        <w:right w:val="none" w:sz="0" w:space="0" w:color="auto"/>
      </w:divBdr>
    </w:div>
    <w:div w:id="1629555063">
      <w:bodyDiv w:val="1"/>
      <w:marLeft w:val="0"/>
      <w:marRight w:val="0"/>
      <w:marTop w:val="0"/>
      <w:marBottom w:val="0"/>
      <w:divBdr>
        <w:top w:val="none" w:sz="0" w:space="0" w:color="auto"/>
        <w:left w:val="none" w:sz="0" w:space="0" w:color="auto"/>
        <w:bottom w:val="none" w:sz="0" w:space="0" w:color="auto"/>
        <w:right w:val="none" w:sz="0" w:space="0" w:color="auto"/>
      </w:divBdr>
    </w:div>
    <w:div w:id="1631399695">
      <w:bodyDiv w:val="1"/>
      <w:marLeft w:val="0"/>
      <w:marRight w:val="0"/>
      <w:marTop w:val="0"/>
      <w:marBottom w:val="0"/>
      <w:divBdr>
        <w:top w:val="none" w:sz="0" w:space="0" w:color="auto"/>
        <w:left w:val="none" w:sz="0" w:space="0" w:color="auto"/>
        <w:bottom w:val="none" w:sz="0" w:space="0" w:color="auto"/>
        <w:right w:val="none" w:sz="0" w:space="0" w:color="auto"/>
      </w:divBdr>
      <w:divsChild>
        <w:div w:id="839393335">
          <w:marLeft w:val="0"/>
          <w:marRight w:val="0"/>
          <w:marTop w:val="0"/>
          <w:marBottom w:val="0"/>
          <w:divBdr>
            <w:top w:val="none" w:sz="0" w:space="0" w:color="auto"/>
            <w:left w:val="none" w:sz="0" w:space="0" w:color="auto"/>
            <w:bottom w:val="none" w:sz="0" w:space="0" w:color="auto"/>
            <w:right w:val="none" w:sz="0" w:space="0" w:color="auto"/>
          </w:divBdr>
        </w:div>
      </w:divsChild>
    </w:div>
    <w:div w:id="1631741377">
      <w:bodyDiv w:val="1"/>
      <w:marLeft w:val="0"/>
      <w:marRight w:val="0"/>
      <w:marTop w:val="0"/>
      <w:marBottom w:val="0"/>
      <w:divBdr>
        <w:top w:val="none" w:sz="0" w:space="0" w:color="auto"/>
        <w:left w:val="none" w:sz="0" w:space="0" w:color="auto"/>
        <w:bottom w:val="none" w:sz="0" w:space="0" w:color="auto"/>
        <w:right w:val="none" w:sz="0" w:space="0" w:color="auto"/>
      </w:divBdr>
    </w:div>
    <w:div w:id="1631859418">
      <w:bodyDiv w:val="1"/>
      <w:marLeft w:val="0"/>
      <w:marRight w:val="0"/>
      <w:marTop w:val="0"/>
      <w:marBottom w:val="0"/>
      <w:divBdr>
        <w:top w:val="none" w:sz="0" w:space="0" w:color="auto"/>
        <w:left w:val="none" w:sz="0" w:space="0" w:color="auto"/>
        <w:bottom w:val="none" w:sz="0" w:space="0" w:color="auto"/>
        <w:right w:val="none" w:sz="0" w:space="0" w:color="auto"/>
      </w:divBdr>
    </w:div>
    <w:div w:id="1631981248">
      <w:bodyDiv w:val="1"/>
      <w:marLeft w:val="0"/>
      <w:marRight w:val="0"/>
      <w:marTop w:val="0"/>
      <w:marBottom w:val="0"/>
      <w:divBdr>
        <w:top w:val="none" w:sz="0" w:space="0" w:color="auto"/>
        <w:left w:val="none" w:sz="0" w:space="0" w:color="auto"/>
        <w:bottom w:val="none" w:sz="0" w:space="0" w:color="auto"/>
        <w:right w:val="none" w:sz="0" w:space="0" w:color="auto"/>
      </w:divBdr>
    </w:div>
    <w:div w:id="1632322751">
      <w:bodyDiv w:val="1"/>
      <w:marLeft w:val="0"/>
      <w:marRight w:val="0"/>
      <w:marTop w:val="0"/>
      <w:marBottom w:val="0"/>
      <w:divBdr>
        <w:top w:val="none" w:sz="0" w:space="0" w:color="auto"/>
        <w:left w:val="none" w:sz="0" w:space="0" w:color="auto"/>
        <w:bottom w:val="none" w:sz="0" w:space="0" w:color="auto"/>
        <w:right w:val="none" w:sz="0" w:space="0" w:color="auto"/>
      </w:divBdr>
      <w:divsChild>
        <w:div w:id="2119985455">
          <w:marLeft w:val="0"/>
          <w:marRight w:val="0"/>
          <w:marTop w:val="0"/>
          <w:marBottom w:val="0"/>
          <w:divBdr>
            <w:top w:val="none" w:sz="0" w:space="0" w:color="auto"/>
            <w:left w:val="none" w:sz="0" w:space="0" w:color="auto"/>
            <w:bottom w:val="none" w:sz="0" w:space="0" w:color="auto"/>
            <w:right w:val="none" w:sz="0" w:space="0" w:color="auto"/>
          </w:divBdr>
          <w:divsChild>
            <w:div w:id="947666064">
              <w:marLeft w:val="0"/>
              <w:marRight w:val="0"/>
              <w:marTop w:val="0"/>
              <w:marBottom w:val="0"/>
              <w:divBdr>
                <w:top w:val="none" w:sz="0" w:space="0" w:color="auto"/>
                <w:left w:val="none" w:sz="0" w:space="0" w:color="auto"/>
                <w:bottom w:val="none" w:sz="0" w:space="0" w:color="auto"/>
                <w:right w:val="none" w:sz="0" w:space="0" w:color="auto"/>
              </w:divBdr>
              <w:divsChild>
                <w:div w:id="1333753302">
                  <w:marLeft w:val="0"/>
                  <w:marRight w:val="0"/>
                  <w:marTop w:val="0"/>
                  <w:marBottom w:val="0"/>
                  <w:divBdr>
                    <w:top w:val="none" w:sz="0" w:space="0" w:color="auto"/>
                    <w:left w:val="none" w:sz="0" w:space="0" w:color="auto"/>
                    <w:bottom w:val="none" w:sz="0" w:space="0" w:color="auto"/>
                    <w:right w:val="none" w:sz="0" w:space="0" w:color="auto"/>
                  </w:divBdr>
                  <w:divsChild>
                    <w:div w:id="352994918">
                      <w:marLeft w:val="0"/>
                      <w:marRight w:val="0"/>
                      <w:marTop w:val="0"/>
                      <w:marBottom w:val="0"/>
                      <w:divBdr>
                        <w:top w:val="none" w:sz="0" w:space="0" w:color="auto"/>
                        <w:left w:val="none" w:sz="0" w:space="0" w:color="auto"/>
                        <w:bottom w:val="none" w:sz="0" w:space="0" w:color="auto"/>
                        <w:right w:val="none" w:sz="0" w:space="0" w:color="auto"/>
                      </w:divBdr>
                      <w:divsChild>
                        <w:div w:id="780414012">
                          <w:marLeft w:val="0"/>
                          <w:marRight w:val="0"/>
                          <w:marTop w:val="0"/>
                          <w:marBottom w:val="0"/>
                          <w:divBdr>
                            <w:top w:val="none" w:sz="0" w:space="0" w:color="auto"/>
                            <w:left w:val="none" w:sz="0" w:space="0" w:color="auto"/>
                            <w:bottom w:val="none" w:sz="0" w:space="0" w:color="auto"/>
                            <w:right w:val="none" w:sz="0" w:space="0" w:color="auto"/>
                          </w:divBdr>
                          <w:divsChild>
                            <w:div w:id="1073040123">
                              <w:marLeft w:val="15"/>
                              <w:marRight w:val="195"/>
                              <w:marTop w:val="0"/>
                              <w:marBottom w:val="0"/>
                              <w:divBdr>
                                <w:top w:val="none" w:sz="0" w:space="0" w:color="auto"/>
                                <w:left w:val="none" w:sz="0" w:space="0" w:color="auto"/>
                                <w:bottom w:val="none" w:sz="0" w:space="0" w:color="auto"/>
                                <w:right w:val="none" w:sz="0" w:space="0" w:color="auto"/>
                              </w:divBdr>
                              <w:divsChild>
                                <w:div w:id="7872252">
                                  <w:marLeft w:val="0"/>
                                  <w:marRight w:val="0"/>
                                  <w:marTop w:val="0"/>
                                  <w:marBottom w:val="0"/>
                                  <w:divBdr>
                                    <w:top w:val="none" w:sz="0" w:space="0" w:color="auto"/>
                                    <w:left w:val="none" w:sz="0" w:space="0" w:color="auto"/>
                                    <w:bottom w:val="none" w:sz="0" w:space="0" w:color="auto"/>
                                    <w:right w:val="none" w:sz="0" w:space="0" w:color="auto"/>
                                  </w:divBdr>
                                  <w:divsChild>
                                    <w:div w:id="1661814409">
                                      <w:marLeft w:val="0"/>
                                      <w:marRight w:val="0"/>
                                      <w:marTop w:val="0"/>
                                      <w:marBottom w:val="0"/>
                                      <w:divBdr>
                                        <w:top w:val="none" w:sz="0" w:space="0" w:color="auto"/>
                                        <w:left w:val="none" w:sz="0" w:space="0" w:color="auto"/>
                                        <w:bottom w:val="none" w:sz="0" w:space="0" w:color="auto"/>
                                        <w:right w:val="none" w:sz="0" w:space="0" w:color="auto"/>
                                      </w:divBdr>
                                      <w:divsChild>
                                        <w:div w:id="947082248">
                                          <w:marLeft w:val="0"/>
                                          <w:marRight w:val="0"/>
                                          <w:marTop w:val="0"/>
                                          <w:marBottom w:val="0"/>
                                          <w:divBdr>
                                            <w:top w:val="none" w:sz="0" w:space="0" w:color="auto"/>
                                            <w:left w:val="none" w:sz="0" w:space="0" w:color="auto"/>
                                            <w:bottom w:val="none" w:sz="0" w:space="0" w:color="auto"/>
                                            <w:right w:val="none" w:sz="0" w:space="0" w:color="auto"/>
                                          </w:divBdr>
                                          <w:divsChild>
                                            <w:div w:id="700782235">
                                              <w:marLeft w:val="0"/>
                                              <w:marRight w:val="0"/>
                                              <w:marTop w:val="0"/>
                                              <w:marBottom w:val="0"/>
                                              <w:divBdr>
                                                <w:top w:val="none" w:sz="0" w:space="0" w:color="auto"/>
                                                <w:left w:val="none" w:sz="0" w:space="0" w:color="auto"/>
                                                <w:bottom w:val="none" w:sz="0" w:space="0" w:color="auto"/>
                                                <w:right w:val="none" w:sz="0" w:space="0" w:color="auto"/>
                                              </w:divBdr>
                                              <w:divsChild>
                                                <w:div w:id="912277246">
                                                  <w:marLeft w:val="0"/>
                                                  <w:marRight w:val="0"/>
                                                  <w:marTop w:val="0"/>
                                                  <w:marBottom w:val="0"/>
                                                  <w:divBdr>
                                                    <w:top w:val="none" w:sz="0" w:space="0" w:color="auto"/>
                                                    <w:left w:val="none" w:sz="0" w:space="0" w:color="auto"/>
                                                    <w:bottom w:val="none" w:sz="0" w:space="0" w:color="auto"/>
                                                    <w:right w:val="none" w:sz="0" w:space="0" w:color="auto"/>
                                                  </w:divBdr>
                                                  <w:divsChild>
                                                    <w:div w:id="131405867">
                                                      <w:marLeft w:val="0"/>
                                                      <w:marRight w:val="0"/>
                                                      <w:marTop w:val="0"/>
                                                      <w:marBottom w:val="0"/>
                                                      <w:divBdr>
                                                        <w:top w:val="none" w:sz="0" w:space="0" w:color="auto"/>
                                                        <w:left w:val="none" w:sz="0" w:space="0" w:color="auto"/>
                                                        <w:bottom w:val="none" w:sz="0" w:space="0" w:color="auto"/>
                                                        <w:right w:val="none" w:sz="0" w:space="0" w:color="auto"/>
                                                      </w:divBdr>
                                                      <w:divsChild>
                                                        <w:div w:id="2053336008">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397633832">
                                                                  <w:marLeft w:val="0"/>
                                                                  <w:marRight w:val="0"/>
                                                                  <w:marTop w:val="0"/>
                                                                  <w:marBottom w:val="0"/>
                                                                  <w:divBdr>
                                                                    <w:top w:val="none" w:sz="0" w:space="0" w:color="auto"/>
                                                                    <w:left w:val="none" w:sz="0" w:space="0" w:color="auto"/>
                                                                    <w:bottom w:val="none" w:sz="0" w:space="0" w:color="auto"/>
                                                                    <w:right w:val="none" w:sz="0" w:space="0" w:color="auto"/>
                                                                  </w:divBdr>
                                                                  <w:divsChild>
                                                                    <w:div w:id="1253011518">
                                                                      <w:marLeft w:val="405"/>
                                                                      <w:marRight w:val="0"/>
                                                                      <w:marTop w:val="0"/>
                                                                      <w:marBottom w:val="0"/>
                                                                      <w:divBdr>
                                                                        <w:top w:val="none" w:sz="0" w:space="0" w:color="auto"/>
                                                                        <w:left w:val="none" w:sz="0" w:space="0" w:color="auto"/>
                                                                        <w:bottom w:val="none" w:sz="0" w:space="0" w:color="auto"/>
                                                                        <w:right w:val="none" w:sz="0" w:space="0" w:color="auto"/>
                                                                      </w:divBdr>
                                                                      <w:divsChild>
                                                                        <w:div w:id="422918103">
                                                                          <w:marLeft w:val="0"/>
                                                                          <w:marRight w:val="0"/>
                                                                          <w:marTop w:val="0"/>
                                                                          <w:marBottom w:val="0"/>
                                                                          <w:divBdr>
                                                                            <w:top w:val="none" w:sz="0" w:space="0" w:color="auto"/>
                                                                            <w:left w:val="none" w:sz="0" w:space="0" w:color="auto"/>
                                                                            <w:bottom w:val="none" w:sz="0" w:space="0" w:color="auto"/>
                                                                            <w:right w:val="none" w:sz="0" w:space="0" w:color="auto"/>
                                                                          </w:divBdr>
                                                                          <w:divsChild>
                                                                            <w:div w:id="947002607">
                                                                              <w:marLeft w:val="0"/>
                                                                              <w:marRight w:val="0"/>
                                                                              <w:marTop w:val="0"/>
                                                                              <w:marBottom w:val="0"/>
                                                                              <w:divBdr>
                                                                                <w:top w:val="none" w:sz="0" w:space="0" w:color="auto"/>
                                                                                <w:left w:val="none" w:sz="0" w:space="0" w:color="auto"/>
                                                                                <w:bottom w:val="none" w:sz="0" w:space="0" w:color="auto"/>
                                                                                <w:right w:val="none" w:sz="0" w:space="0" w:color="auto"/>
                                                                              </w:divBdr>
                                                                              <w:divsChild>
                                                                                <w:div w:id="1758938966">
                                                                                  <w:marLeft w:val="0"/>
                                                                                  <w:marRight w:val="0"/>
                                                                                  <w:marTop w:val="0"/>
                                                                                  <w:marBottom w:val="0"/>
                                                                                  <w:divBdr>
                                                                                    <w:top w:val="none" w:sz="0" w:space="0" w:color="auto"/>
                                                                                    <w:left w:val="none" w:sz="0" w:space="0" w:color="auto"/>
                                                                                    <w:bottom w:val="none" w:sz="0" w:space="0" w:color="auto"/>
                                                                                    <w:right w:val="none" w:sz="0" w:space="0" w:color="auto"/>
                                                                                  </w:divBdr>
                                                                                  <w:divsChild>
                                                                                    <w:div w:id="223608948">
                                                                                      <w:marLeft w:val="0"/>
                                                                                      <w:marRight w:val="0"/>
                                                                                      <w:marTop w:val="0"/>
                                                                                      <w:marBottom w:val="0"/>
                                                                                      <w:divBdr>
                                                                                        <w:top w:val="none" w:sz="0" w:space="0" w:color="auto"/>
                                                                                        <w:left w:val="none" w:sz="0" w:space="0" w:color="auto"/>
                                                                                        <w:bottom w:val="none" w:sz="0" w:space="0" w:color="auto"/>
                                                                                        <w:right w:val="none" w:sz="0" w:space="0" w:color="auto"/>
                                                                                      </w:divBdr>
                                                                                      <w:divsChild>
                                                                                        <w:div w:id="1901935544">
                                                                                          <w:marLeft w:val="0"/>
                                                                                          <w:marRight w:val="0"/>
                                                                                          <w:marTop w:val="0"/>
                                                                                          <w:marBottom w:val="0"/>
                                                                                          <w:divBdr>
                                                                                            <w:top w:val="none" w:sz="0" w:space="0" w:color="auto"/>
                                                                                            <w:left w:val="none" w:sz="0" w:space="0" w:color="auto"/>
                                                                                            <w:bottom w:val="none" w:sz="0" w:space="0" w:color="auto"/>
                                                                                            <w:right w:val="none" w:sz="0" w:space="0" w:color="auto"/>
                                                                                          </w:divBdr>
                                                                                          <w:divsChild>
                                                                                            <w:div w:id="1291353370">
                                                                                              <w:marLeft w:val="0"/>
                                                                                              <w:marRight w:val="0"/>
                                                                                              <w:marTop w:val="0"/>
                                                                                              <w:marBottom w:val="0"/>
                                                                                              <w:divBdr>
                                                                                                <w:top w:val="none" w:sz="0" w:space="0" w:color="auto"/>
                                                                                                <w:left w:val="none" w:sz="0" w:space="0" w:color="auto"/>
                                                                                                <w:bottom w:val="none" w:sz="0" w:space="0" w:color="auto"/>
                                                                                                <w:right w:val="none" w:sz="0" w:space="0" w:color="auto"/>
                                                                                              </w:divBdr>
                                                                                              <w:divsChild>
                                                                                                <w:div w:id="2049991095">
                                                                                                  <w:marLeft w:val="0"/>
                                                                                                  <w:marRight w:val="0"/>
                                                                                                  <w:marTop w:val="0"/>
                                                                                                  <w:marBottom w:val="0"/>
                                                                                                  <w:divBdr>
                                                                                                    <w:top w:val="none" w:sz="0" w:space="0" w:color="auto"/>
                                                                                                    <w:left w:val="none" w:sz="0" w:space="0" w:color="auto"/>
                                                                                                    <w:bottom w:val="single" w:sz="6" w:space="15" w:color="auto"/>
                                                                                                    <w:right w:val="none" w:sz="0" w:space="0" w:color="auto"/>
                                                                                                  </w:divBdr>
                                                                                                  <w:divsChild>
                                                                                                    <w:div w:id="1575970483">
                                                                                                      <w:marLeft w:val="0"/>
                                                                                                      <w:marRight w:val="0"/>
                                                                                                      <w:marTop w:val="60"/>
                                                                                                      <w:marBottom w:val="0"/>
                                                                                                      <w:divBdr>
                                                                                                        <w:top w:val="none" w:sz="0" w:space="0" w:color="auto"/>
                                                                                                        <w:left w:val="none" w:sz="0" w:space="0" w:color="auto"/>
                                                                                                        <w:bottom w:val="none" w:sz="0" w:space="0" w:color="auto"/>
                                                                                                        <w:right w:val="none" w:sz="0" w:space="0" w:color="auto"/>
                                                                                                      </w:divBdr>
                                                                                                      <w:divsChild>
                                                                                                        <w:div w:id="371661374">
                                                                                                          <w:marLeft w:val="0"/>
                                                                                                          <w:marRight w:val="0"/>
                                                                                                          <w:marTop w:val="0"/>
                                                                                                          <w:marBottom w:val="0"/>
                                                                                                          <w:divBdr>
                                                                                                            <w:top w:val="none" w:sz="0" w:space="0" w:color="auto"/>
                                                                                                            <w:left w:val="none" w:sz="0" w:space="0" w:color="auto"/>
                                                                                                            <w:bottom w:val="none" w:sz="0" w:space="0" w:color="auto"/>
                                                                                                            <w:right w:val="none" w:sz="0" w:space="0" w:color="auto"/>
                                                                                                          </w:divBdr>
                                                                                                          <w:divsChild>
                                                                                                            <w:div w:id="1937904702">
                                                                                                              <w:marLeft w:val="0"/>
                                                                                                              <w:marRight w:val="0"/>
                                                                                                              <w:marTop w:val="0"/>
                                                                                                              <w:marBottom w:val="0"/>
                                                                                                              <w:divBdr>
                                                                                                                <w:top w:val="none" w:sz="0" w:space="0" w:color="auto"/>
                                                                                                                <w:left w:val="none" w:sz="0" w:space="0" w:color="auto"/>
                                                                                                                <w:bottom w:val="none" w:sz="0" w:space="0" w:color="auto"/>
                                                                                                                <w:right w:val="none" w:sz="0" w:space="0" w:color="auto"/>
                                                                                                              </w:divBdr>
                                                                                                              <w:divsChild>
                                                                                                                <w:div w:id="27799205">
                                                                                                                  <w:marLeft w:val="0"/>
                                                                                                                  <w:marRight w:val="0"/>
                                                                                                                  <w:marTop w:val="0"/>
                                                                                                                  <w:marBottom w:val="0"/>
                                                                                                                  <w:divBdr>
                                                                                                                    <w:top w:val="none" w:sz="0" w:space="0" w:color="auto"/>
                                                                                                                    <w:left w:val="none" w:sz="0" w:space="0" w:color="auto"/>
                                                                                                                    <w:bottom w:val="none" w:sz="0" w:space="0" w:color="auto"/>
                                                                                                                    <w:right w:val="none" w:sz="0" w:space="0" w:color="auto"/>
                                                                                                                  </w:divBdr>
                                                                                                                  <w:divsChild>
                                                                                                                    <w:div w:id="772094590">
                                                                                                                      <w:marLeft w:val="0"/>
                                                                                                                      <w:marRight w:val="0"/>
                                                                                                                      <w:marTop w:val="0"/>
                                                                                                                      <w:marBottom w:val="0"/>
                                                                                                                      <w:divBdr>
                                                                                                                        <w:top w:val="none" w:sz="0" w:space="0" w:color="auto"/>
                                                                                                                        <w:left w:val="none" w:sz="0" w:space="0" w:color="auto"/>
                                                                                                                        <w:bottom w:val="none" w:sz="0" w:space="0" w:color="auto"/>
                                                                                                                        <w:right w:val="none" w:sz="0" w:space="0" w:color="auto"/>
                                                                                                                      </w:divBdr>
                                                                                                                      <w:divsChild>
                                                                                                                        <w:div w:id="1309364558">
                                                                                                                          <w:marLeft w:val="0"/>
                                                                                                                          <w:marRight w:val="0"/>
                                                                                                                          <w:marTop w:val="0"/>
                                                                                                                          <w:marBottom w:val="0"/>
                                                                                                                          <w:divBdr>
                                                                                                                            <w:top w:val="none" w:sz="0" w:space="0" w:color="auto"/>
                                                                                                                            <w:left w:val="none" w:sz="0" w:space="0" w:color="auto"/>
                                                                                                                            <w:bottom w:val="none" w:sz="0" w:space="0" w:color="auto"/>
                                                                                                                            <w:right w:val="none" w:sz="0" w:space="0" w:color="auto"/>
                                                                                                                          </w:divBdr>
                                                                                                                          <w:divsChild>
                                                                                                                            <w:div w:id="1740782008">
                                                                                                                              <w:marLeft w:val="0"/>
                                                                                                                              <w:marRight w:val="0"/>
                                                                                                                              <w:marTop w:val="0"/>
                                                                                                                              <w:marBottom w:val="0"/>
                                                                                                                              <w:divBdr>
                                                                                                                                <w:top w:val="none" w:sz="0" w:space="0" w:color="auto"/>
                                                                                                                                <w:left w:val="none" w:sz="0" w:space="0" w:color="auto"/>
                                                                                                                                <w:bottom w:val="none" w:sz="0" w:space="0" w:color="auto"/>
                                                                                                                                <w:right w:val="none" w:sz="0" w:space="0" w:color="auto"/>
                                                                                                                              </w:divBdr>
                                                                                                                              <w:divsChild>
                                                                                                                                <w:div w:id="9464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4157">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40266316">
      <w:bodyDiv w:val="1"/>
      <w:marLeft w:val="0"/>
      <w:marRight w:val="0"/>
      <w:marTop w:val="0"/>
      <w:marBottom w:val="0"/>
      <w:divBdr>
        <w:top w:val="none" w:sz="0" w:space="0" w:color="auto"/>
        <w:left w:val="none" w:sz="0" w:space="0" w:color="auto"/>
        <w:bottom w:val="none" w:sz="0" w:space="0" w:color="auto"/>
        <w:right w:val="none" w:sz="0" w:space="0" w:color="auto"/>
      </w:divBdr>
    </w:div>
    <w:div w:id="1641689936">
      <w:bodyDiv w:val="1"/>
      <w:marLeft w:val="0"/>
      <w:marRight w:val="0"/>
      <w:marTop w:val="0"/>
      <w:marBottom w:val="0"/>
      <w:divBdr>
        <w:top w:val="none" w:sz="0" w:space="0" w:color="auto"/>
        <w:left w:val="none" w:sz="0" w:space="0" w:color="auto"/>
        <w:bottom w:val="none" w:sz="0" w:space="0" w:color="auto"/>
        <w:right w:val="none" w:sz="0" w:space="0" w:color="auto"/>
      </w:divBdr>
    </w:div>
    <w:div w:id="1642030584">
      <w:bodyDiv w:val="1"/>
      <w:marLeft w:val="0"/>
      <w:marRight w:val="0"/>
      <w:marTop w:val="0"/>
      <w:marBottom w:val="0"/>
      <w:divBdr>
        <w:top w:val="none" w:sz="0" w:space="0" w:color="auto"/>
        <w:left w:val="none" w:sz="0" w:space="0" w:color="auto"/>
        <w:bottom w:val="none" w:sz="0" w:space="0" w:color="auto"/>
        <w:right w:val="none" w:sz="0" w:space="0" w:color="auto"/>
      </w:divBdr>
    </w:div>
    <w:div w:id="1642686592">
      <w:bodyDiv w:val="1"/>
      <w:marLeft w:val="0"/>
      <w:marRight w:val="0"/>
      <w:marTop w:val="0"/>
      <w:marBottom w:val="0"/>
      <w:divBdr>
        <w:top w:val="none" w:sz="0" w:space="0" w:color="auto"/>
        <w:left w:val="none" w:sz="0" w:space="0" w:color="auto"/>
        <w:bottom w:val="none" w:sz="0" w:space="0" w:color="auto"/>
        <w:right w:val="none" w:sz="0" w:space="0" w:color="auto"/>
      </w:divBdr>
    </w:div>
    <w:div w:id="1643802210">
      <w:bodyDiv w:val="1"/>
      <w:marLeft w:val="0"/>
      <w:marRight w:val="0"/>
      <w:marTop w:val="0"/>
      <w:marBottom w:val="0"/>
      <w:divBdr>
        <w:top w:val="none" w:sz="0" w:space="0" w:color="auto"/>
        <w:left w:val="none" w:sz="0" w:space="0" w:color="auto"/>
        <w:bottom w:val="none" w:sz="0" w:space="0" w:color="auto"/>
        <w:right w:val="none" w:sz="0" w:space="0" w:color="auto"/>
      </w:divBdr>
    </w:div>
    <w:div w:id="1644385872">
      <w:bodyDiv w:val="1"/>
      <w:marLeft w:val="0"/>
      <w:marRight w:val="0"/>
      <w:marTop w:val="0"/>
      <w:marBottom w:val="0"/>
      <w:divBdr>
        <w:top w:val="none" w:sz="0" w:space="0" w:color="auto"/>
        <w:left w:val="none" w:sz="0" w:space="0" w:color="auto"/>
        <w:bottom w:val="none" w:sz="0" w:space="0" w:color="auto"/>
        <w:right w:val="none" w:sz="0" w:space="0" w:color="auto"/>
      </w:divBdr>
    </w:div>
    <w:div w:id="1647510220">
      <w:bodyDiv w:val="1"/>
      <w:marLeft w:val="0"/>
      <w:marRight w:val="0"/>
      <w:marTop w:val="0"/>
      <w:marBottom w:val="0"/>
      <w:divBdr>
        <w:top w:val="none" w:sz="0" w:space="0" w:color="auto"/>
        <w:left w:val="none" w:sz="0" w:space="0" w:color="auto"/>
        <w:bottom w:val="none" w:sz="0" w:space="0" w:color="auto"/>
        <w:right w:val="none" w:sz="0" w:space="0" w:color="auto"/>
      </w:divBdr>
      <w:divsChild>
        <w:div w:id="1476796237">
          <w:marLeft w:val="0"/>
          <w:marRight w:val="0"/>
          <w:marTop w:val="0"/>
          <w:marBottom w:val="0"/>
          <w:divBdr>
            <w:top w:val="none" w:sz="0" w:space="0" w:color="auto"/>
            <w:left w:val="none" w:sz="0" w:space="0" w:color="auto"/>
            <w:bottom w:val="none" w:sz="0" w:space="0" w:color="auto"/>
            <w:right w:val="none" w:sz="0" w:space="0" w:color="auto"/>
          </w:divBdr>
        </w:div>
      </w:divsChild>
    </w:div>
    <w:div w:id="1648238361">
      <w:bodyDiv w:val="1"/>
      <w:marLeft w:val="0"/>
      <w:marRight w:val="0"/>
      <w:marTop w:val="0"/>
      <w:marBottom w:val="0"/>
      <w:divBdr>
        <w:top w:val="none" w:sz="0" w:space="0" w:color="auto"/>
        <w:left w:val="none" w:sz="0" w:space="0" w:color="auto"/>
        <w:bottom w:val="none" w:sz="0" w:space="0" w:color="auto"/>
        <w:right w:val="none" w:sz="0" w:space="0" w:color="auto"/>
      </w:divBdr>
    </w:div>
    <w:div w:id="1648317627">
      <w:bodyDiv w:val="1"/>
      <w:marLeft w:val="0"/>
      <w:marRight w:val="0"/>
      <w:marTop w:val="0"/>
      <w:marBottom w:val="0"/>
      <w:divBdr>
        <w:top w:val="none" w:sz="0" w:space="0" w:color="auto"/>
        <w:left w:val="none" w:sz="0" w:space="0" w:color="auto"/>
        <w:bottom w:val="none" w:sz="0" w:space="0" w:color="auto"/>
        <w:right w:val="none" w:sz="0" w:space="0" w:color="auto"/>
      </w:divBdr>
    </w:div>
    <w:div w:id="1649630352">
      <w:bodyDiv w:val="1"/>
      <w:marLeft w:val="0"/>
      <w:marRight w:val="0"/>
      <w:marTop w:val="0"/>
      <w:marBottom w:val="0"/>
      <w:divBdr>
        <w:top w:val="none" w:sz="0" w:space="0" w:color="auto"/>
        <w:left w:val="none" w:sz="0" w:space="0" w:color="auto"/>
        <w:bottom w:val="none" w:sz="0" w:space="0" w:color="auto"/>
        <w:right w:val="none" w:sz="0" w:space="0" w:color="auto"/>
      </w:divBdr>
    </w:div>
    <w:div w:id="1650865991">
      <w:bodyDiv w:val="1"/>
      <w:marLeft w:val="0"/>
      <w:marRight w:val="0"/>
      <w:marTop w:val="0"/>
      <w:marBottom w:val="0"/>
      <w:divBdr>
        <w:top w:val="none" w:sz="0" w:space="0" w:color="auto"/>
        <w:left w:val="none" w:sz="0" w:space="0" w:color="auto"/>
        <w:bottom w:val="none" w:sz="0" w:space="0" w:color="auto"/>
        <w:right w:val="none" w:sz="0" w:space="0" w:color="auto"/>
      </w:divBdr>
    </w:div>
    <w:div w:id="1651905732">
      <w:bodyDiv w:val="1"/>
      <w:marLeft w:val="0"/>
      <w:marRight w:val="0"/>
      <w:marTop w:val="0"/>
      <w:marBottom w:val="0"/>
      <w:divBdr>
        <w:top w:val="none" w:sz="0" w:space="0" w:color="auto"/>
        <w:left w:val="none" w:sz="0" w:space="0" w:color="auto"/>
        <w:bottom w:val="none" w:sz="0" w:space="0" w:color="auto"/>
        <w:right w:val="none" w:sz="0" w:space="0" w:color="auto"/>
      </w:divBdr>
    </w:div>
    <w:div w:id="1652709383">
      <w:bodyDiv w:val="1"/>
      <w:marLeft w:val="0"/>
      <w:marRight w:val="0"/>
      <w:marTop w:val="0"/>
      <w:marBottom w:val="0"/>
      <w:divBdr>
        <w:top w:val="none" w:sz="0" w:space="0" w:color="auto"/>
        <w:left w:val="none" w:sz="0" w:space="0" w:color="auto"/>
        <w:bottom w:val="none" w:sz="0" w:space="0" w:color="auto"/>
        <w:right w:val="none" w:sz="0" w:space="0" w:color="auto"/>
      </w:divBdr>
    </w:div>
    <w:div w:id="1653215175">
      <w:bodyDiv w:val="1"/>
      <w:marLeft w:val="0"/>
      <w:marRight w:val="0"/>
      <w:marTop w:val="0"/>
      <w:marBottom w:val="0"/>
      <w:divBdr>
        <w:top w:val="none" w:sz="0" w:space="0" w:color="auto"/>
        <w:left w:val="none" w:sz="0" w:space="0" w:color="auto"/>
        <w:bottom w:val="none" w:sz="0" w:space="0" w:color="auto"/>
        <w:right w:val="none" w:sz="0" w:space="0" w:color="auto"/>
      </w:divBdr>
      <w:divsChild>
        <w:div w:id="2036925996">
          <w:marLeft w:val="0"/>
          <w:marRight w:val="0"/>
          <w:marTop w:val="0"/>
          <w:marBottom w:val="0"/>
          <w:divBdr>
            <w:top w:val="none" w:sz="0" w:space="0" w:color="auto"/>
            <w:left w:val="none" w:sz="0" w:space="0" w:color="auto"/>
            <w:bottom w:val="none" w:sz="0" w:space="0" w:color="auto"/>
            <w:right w:val="none" w:sz="0" w:space="0" w:color="auto"/>
          </w:divBdr>
        </w:div>
      </w:divsChild>
    </w:div>
    <w:div w:id="1654599263">
      <w:bodyDiv w:val="1"/>
      <w:marLeft w:val="0"/>
      <w:marRight w:val="0"/>
      <w:marTop w:val="0"/>
      <w:marBottom w:val="0"/>
      <w:divBdr>
        <w:top w:val="none" w:sz="0" w:space="0" w:color="auto"/>
        <w:left w:val="none" w:sz="0" w:space="0" w:color="auto"/>
        <w:bottom w:val="none" w:sz="0" w:space="0" w:color="auto"/>
        <w:right w:val="none" w:sz="0" w:space="0" w:color="auto"/>
      </w:divBdr>
    </w:div>
    <w:div w:id="1655571376">
      <w:bodyDiv w:val="1"/>
      <w:marLeft w:val="0"/>
      <w:marRight w:val="0"/>
      <w:marTop w:val="0"/>
      <w:marBottom w:val="0"/>
      <w:divBdr>
        <w:top w:val="none" w:sz="0" w:space="0" w:color="auto"/>
        <w:left w:val="none" w:sz="0" w:space="0" w:color="auto"/>
        <w:bottom w:val="none" w:sz="0" w:space="0" w:color="auto"/>
        <w:right w:val="none" w:sz="0" w:space="0" w:color="auto"/>
      </w:divBdr>
    </w:div>
    <w:div w:id="1656029385">
      <w:bodyDiv w:val="1"/>
      <w:marLeft w:val="0"/>
      <w:marRight w:val="0"/>
      <w:marTop w:val="0"/>
      <w:marBottom w:val="0"/>
      <w:divBdr>
        <w:top w:val="none" w:sz="0" w:space="0" w:color="auto"/>
        <w:left w:val="none" w:sz="0" w:space="0" w:color="auto"/>
        <w:bottom w:val="none" w:sz="0" w:space="0" w:color="auto"/>
        <w:right w:val="none" w:sz="0" w:space="0" w:color="auto"/>
      </w:divBdr>
    </w:div>
    <w:div w:id="1657881794">
      <w:bodyDiv w:val="1"/>
      <w:marLeft w:val="0"/>
      <w:marRight w:val="0"/>
      <w:marTop w:val="0"/>
      <w:marBottom w:val="0"/>
      <w:divBdr>
        <w:top w:val="none" w:sz="0" w:space="0" w:color="auto"/>
        <w:left w:val="none" w:sz="0" w:space="0" w:color="auto"/>
        <w:bottom w:val="none" w:sz="0" w:space="0" w:color="auto"/>
        <w:right w:val="none" w:sz="0" w:space="0" w:color="auto"/>
      </w:divBdr>
    </w:div>
    <w:div w:id="1660042150">
      <w:bodyDiv w:val="1"/>
      <w:marLeft w:val="0"/>
      <w:marRight w:val="0"/>
      <w:marTop w:val="0"/>
      <w:marBottom w:val="0"/>
      <w:divBdr>
        <w:top w:val="none" w:sz="0" w:space="0" w:color="auto"/>
        <w:left w:val="none" w:sz="0" w:space="0" w:color="auto"/>
        <w:bottom w:val="none" w:sz="0" w:space="0" w:color="auto"/>
        <w:right w:val="none" w:sz="0" w:space="0" w:color="auto"/>
      </w:divBdr>
    </w:div>
    <w:div w:id="1660384562">
      <w:bodyDiv w:val="1"/>
      <w:marLeft w:val="0"/>
      <w:marRight w:val="0"/>
      <w:marTop w:val="0"/>
      <w:marBottom w:val="0"/>
      <w:divBdr>
        <w:top w:val="none" w:sz="0" w:space="0" w:color="auto"/>
        <w:left w:val="none" w:sz="0" w:space="0" w:color="auto"/>
        <w:bottom w:val="none" w:sz="0" w:space="0" w:color="auto"/>
        <w:right w:val="none" w:sz="0" w:space="0" w:color="auto"/>
      </w:divBdr>
    </w:div>
    <w:div w:id="1660385587">
      <w:bodyDiv w:val="1"/>
      <w:marLeft w:val="0"/>
      <w:marRight w:val="0"/>
      <w:marTop w:val="0"/>
      <w:marBottom w:val="0"/>
      <w:divBdr>
        <w:top w:val="none" w:sz="0" w:space="0" w:color="auto"/>
        <w:left w:val="none" w:sz="0" w:space="0" w:color="auto"/>
        <w:bottom w:val="none" w:sz="0" w:space="0" w:color="auto"/>
        <w:right w:val="none" w:sz="0" w:space="0" w:color="auto"/>
      </w:divBdr>
    </w:div>
    <w:div w:id="1660496589">
      <w:bodyDiv w:val="1"/>
      <w:marLeft w:val="0"/>
      <w:marRight w:val="0"/>
      <w:marTop w:val="0"/>
      <w:marBottom w:val="0"/>
      <w:divBdr>
        <w:top w:val="none" w:sz="0" w:space="0" w:color="auto"/>
        <w:left w:val="none" w:sz="0" w:space="0" w:color="auto"/>
        <w:bottom w:val="none" w:sz="0" w:space="0" w:color="auto"/>
        <w:right w:val="none" w:sz="0" w:space="0" w:color="auto"/>
      </w:divBdr>
    </w:div>
    <w:div w:id="1661809373">
      <w:bodyDiv w:val="1"/>
      <w:marLeft w:val="0"/>
      <w:marRight w:val="0"/>
      <w:marTop w:val="0"/>
      <w:marBottom w:val="0"/>
      <w:divBdr>
        <w:top w:val="none" w:sz="0" w:space="0" w:color="auto"/>
        <w:left w:val="none" w:sz="0" w:space="0" w:color="auto"/>
        <w:bottom w:val="none" w:sz="0" w:space="0" w:color="auto"/>
        <w:right w:val="none" w:sz="0" w:space="0" w:color="auto"/>
      </w:divBdr>
    </w:div>
    <w:div w:id="1662660922">
      <w:bodyDiv w:val="1"/>
      <w:marLeft w:val="0"/>
      <w:marRight w:val="0"/>
      <w:marTop w:val="0"/>
      <w:marBottom w:val="0"/>
      <w:divBdr>
        <w:top w:val="none" w:sz="0" w:space="0" w:color="auto"/>
        <w:left w:val="none" w:sz="0" w:space="0" w:color="auto"/>
        <w:bottom w:val="none" w:sz="0" w:space="0" w:color="auto"/>
        <w:right w:val="none" w:sz="0" w:space="0" w:color="auto"/>
      </w:divBdr>
    </w:div>
    <w:div w:id="1662807830">
      <w:bodyDiv w:val="1"/>
      <w:marLeft w:val="0"/>
      <w:marRight w:val="0"/>
      <w:marTop w:val="0"/>
      <w:marBottom w:val="0"/>
      <w:divBdr>
        <w:top w:val="none" w:sz="0" w:space="0" w:color="auto"/>
        <w:left w:val="none" w:sz="0" w:space="0" w:color="auto"/>
        <w:bottom w:val="none" w:sz="0" w:space="0" w:color="auto"/>
        <w:right w:val="none" w:sz="0" w:space="0" w:color="auto"/>
      </w:divBdr>
    </w:div>
    <w:div w:id="1664236082">
      <w:bodyDiv w:val="1"/>
      <w:marLeft w:val="0"/>
      <w:marRight w:val="0"/>
      <w:marTop w:val="0"/>
      <w:marBottom w:val="0"/>
      <w:divBdr>
        <w:top w:val="none" w:sz="0" w:space="0" w:color="auto"/>
        <w:left w:val="none" w:sz="0" w:space="0" w:color="auto"/>
        <w:bottom w:val="none" w:sz="0" w:space="0" w:color="auto"/>
        <w:right w:val="none" w:sz="0" w:space="0" w:color="auto"/>
      </w:divBdr>
    </w:div>
    <w:div w:id="1664430766">
      <w:bodyDiv w:val="1"/>
      <w:marLeft w:val="0"/>
      <w:marRight w:val="0"/>
      <w:marTop w:val="0"/>
      <w:marBottom w:val="0"/>
      <w:divBdr>
        <w:top w:val="none" w:sz="0" w:space="0" w:color="auto"/>
        <w:left w:val="none" w:sz="0" w:space="0" w:color="auto"/>
        <w:bottom w:val="none" w:sz="0" w:space="0" w:color="auto"/>
        <w:right w:val="none" w:sz="0" w:space="0" w:color="auto"/>
      </w:divBdr>
    </w:div>
    <w:div w:id="1664511023">
      <w:bodyDiv w:val="1"/>
      <w:marLeft w:val="0"/>
      <w:marRight w:val="0"/>
      <w:marTop w:val="0"/>
      <w:marBottom w:val="0"/>
      <w:divBdr>
        <w:top w:val="none" w:sz="0" w:space="0" w:color="auto"/>
        <w:left w:val="none" w:sz="0" w:space="0" w:color="auto"/>
        <w:bottom w:val="none" w:sz="0" w:space="0" w:color="auto"/>
        <w:right w:val="none" w:sz="0" w:space="0" w:color="auto"/>
      </w:divBdr>
    </w:div>
    <w:div w:id="1664703506">
      <w:bodyDiv w:val="1"/>
      <w:marLeft w:val="0"/>
      <w:marRight w:val="0"/>
      <w:marTop w:val="0"/>
      <w:marBottom w:val="0"/>
      <w:divBdr>
        <w:top w:val="none" w:sz="0" w:space="0" w:color="auto"/>
        <w:left w:val="none" w:sz="0" w:space="0" w:color="auto"/>
        <w:bottom w:val="none" w:sz="0" w:space="0" w:color="auto"/>
        <w:right w:val="none" w:sz="0" w:space="0" w:color="auto"/>
      </w:divBdr>
    </w:div>
    <w:div w:id="1664897050">
      <w:bodyDiv w:val="1"/>
      <w:marLeft w:val="0"/>
      <w:marRight w:val="0"/>
      <w:marTop w:val="0"/>
      <w:marBottom w:val="0"/>
      <w:divBdr>
        <w:top w:val="none" w:sz="0" w:space="0" w:color="auto"/>
        <w:left w:val="none" w:sz="0" w:space="0" w:color="auto"/>
        <w:bottom w:val="none" w:sz="0" w:space="0" w:color="auto"/>
        <w:right w:val="none" w:sz="0" w:space="0" w:color="auto"/>
      </w:divBdr>
    </w:div>
    <w:div w:id="1665863727">
      <w:bodyDiv w:val="1"/>
      <w:marLeft w:val="0"/>
      <w:marRight w:val="0"/>
      <w:marTop w:val="0"/>
      <w:marBottom w:val="0"/>
      <w:divBdr>
        <w:top w:val="none" w:sz="0" w:space="0" w:color="auto"/>
        <w:left w:val="none" w:sz="0" w:space="0" w:color="auto"/>
        <w:bottom w:val="none" w:sz="0" w:space="0" w:color="auto"/>
        <w:right w:val="none" w:sz="0" w:space="0" w:color="auto"/>
      </w:divBdr>
    </w:div>
    <w:div w:id="1668946946">
      <w:bodyDiv w:val="1"/>
      <w:marLeft w:val="0"/>
      <w:marRight w:val="0"/>
      <w:marTop w:val="0"/>
      <w:marBottom w:val="0"/>
      <w:divBdr>
        <w:top w:val="none" w:sz="0" w:space="0" w:color="auto"/>
        <w:left w:val="none" w:sz="0" w:space="0" w:color="auto"/>
        <w:bottom w:val="none" w:sz="0" w:space="0" w:color="auto"/>
        <w:right w:val="none" w:sz="0" w:space="0" w:color="auto"/>
      </w:divBdr>
    </w:div>
    <w:div w:id="1670399272">
      <w:bodyDiv w:val="1"/>
      <w:marLeft w:val="0"/>
      <w:marRight w:val="0"/>
      <w:marTop w:val="0"/>
      <w:marBottom w:val="0"/>
      <w:divBdr>
        <w:top w:val="none" w:sz="0" w:space="0" w:color="auto"/>
        <w:left w:val="none" w:sz="0" w:space="0" w:color="auto"/>
        <w:bottom w:val="none" w:sz="0" w:space="0" w:color="auto"/>
        <w:right w:val="none" w:sz="0" w:space="0" w:color="auto"/>
      </w:divBdr>
    </w:div>
    <w:div w:id="1670448335">
      <w:bodyDiv w:val="1"/>
      <w:marLeft w:val="0"/>
      <w:marRight w:val="0"/>
      <w:marTop w:val="0"/>
      <w:marBottom w:val="0"/>
      <w:divBdr>
        <w:top w:val="none" w:sz="0" w:space="0" w:color="auto"/>
        <w:left w:val="none" w:sz="0" w:space="0" w:color="auto"/>
        <w:bottom w:val="none" w:sz="0" w:space="0" w:color="auto"/>
        <w:right w:val="none" w:sz="0" w:space="0" w:color="auto"/>
      </w:divBdr>
    </w:div>
    <w:div w:id="1670676133">
      <w:bodyDiv w:val="1"/>
      <w:marLeft w:val="0"/>
      <w:marRight w:val="0"/>
      <w:marTop w:val="0"/>
      <w:marBottom w:val="0"/>
      <w:divBdr>
        <w:top w:val="none" w:sz="0" w:space="0" w:color="auto"/>
        <w:left w:val="none" w:sz="0" w:space="0" w:color="auto"/>
        <w:bottom w:val="none" w:sz="0" w:space="0" w:color="auto"/>
        <w:right w:val="none" w:sz="0" w:space="0" w:color="auto"/>
      </w:divBdr>
    </w:div>
    <w:div w:id="1672488795">
      <w:bodyDiv w:val="1"/>
      <w:marLeft w:val="0"/>
      <w:marRight w:val="0"/>
      <w:marTop w:val="0"/>
      <w:marBottom w:val="0"/>
      <w:divBdr>
        <w:top w:val="none" w:sz="0" w:space="0" w:color="auto"/>
        <w:left w:val="none" w:sz="0" w:space="0" w:color="auto"/>
        <w:bottom w:val="none" w:sz="0" w:space="0" w:color="auto"/>
        <w:right w:val="none" w:sz="0" w:space="0" w:color="auto"/>
      </w:divBdr>
    </w:div>
    <w:div w:id="1675062375">
      <w:bodyDiv w:val="1"/>
      <w:marLeft w:val="0"/>
      <w:marRight w:val="0"/>
      <w:marTop w:val="0"/>
      <w:marBottom w:val="0"/>
      <w:divBdr>
        <w:top w:val="none" w:sz="0" w:space="0" w:color="auto"/>
        <w:left w:val="none" w:sz="0" w:space="0" w:color="auto"/>
        <w:bottom w:val="none" w:sz="0" w:space="0" w:color="auto"/>
        <w:right w:val="none" w:sz="0" w:space="0" w:color="auto"/>
      </w:divBdr>
    </w:div>
    <w:div w:id="1676953075">
      <w:bodyDiv w:val="1"/>
      <w:marLeft w:val="0"/>
      <w:marRight w:val="0"/>
      <w:marTop w:val="0"/>
      <w:marBottom w:val="0"/>
      <w:divBdr>
        <w:top w:val="none" w:sz="0" w:space="0" w:color="auto"/>
        <w:left w:val="none" w:sz="0" w:space="0" w:color="auto"/>
        <w:bottom w:val="none" w:sz="0" w:space="0" w:color="auto"/>
        <w:right w:val="none" w:sz="0" w:space="0" w:color="auto"/>
      </w:divBdr>
    </w:div>
    <w:div w:id="1677347280">
      <w:bodyDiv w:val="1"/>
      <w:marLeft w:val="0"/>
      <w:marRight w:val="0"/>
      <w:marTop w:val="0"/>
      <w:marBottom w:val="0"/>
      <w:divBdr>
        <w:top w:val="none" w:sz="0" w:space="0" w:color="auto"/>
        <w:left w:val="none" w:sz="0" w:space="0" w:color="auto"/>
        <w:bottom w:val="none" w:sz="0" w:space="0" w:color="auto"/>
        <w:right w:val="none" w:sz="0" w:space="0" w:color="auto"/>
      </w:divBdr>
    </w:div>
    <w:div w:id="1678077815">
      <w:bodyDiv w:val="1"/>
      <w:marLeft w:val="0"/>
      <w:marRight w:val="0"/>
      <w:marTop w:val="0"/>
      <w:marBottom w:val="0"/>
      <w:divBdr>
        <w:top w:val="none" w:sz="0" w:space="0" w:color="auto"/>
        <w:left w:val="none" w:sz="0" w:space="0" w:color="auto"/>
        <w:bottom w:val="none" w:sz="0" w:space="0" w:color="auto"/>
        <w:right w:val="none" w:sz="0" w:space="0" w:color="auto"/>
      </w:divBdr>
    </w:div>
    <w:div w:id="1678340494">
      <w:bodyDiv w:val="1"/>
      <w:marLeft w:val="0"/>
      <w:marRight w:val="0"/>
      <w:marTop w:val="0"/>
      <w:marBottom w:val="0"/>
      <w:divBdr>
        <w:top w:val="none" w:sz="0" w:space="0" w:color="auto"/>
        <w:left w:val="none" w:sz="0" w:space="0" w:color="auto"/>
        <w:bottom w:val="none" w:sz="0" w:space="0" w:color="auto"/>
        <w:right w:val="none" w:sz="0" w:space="0" w:color="auto"/>
      </w:divBdr>
    </w:div>
    <w:div w:id="1678729705">
      <w:bodyDiv w:val="1"/>
      <w:marLeft w:val="0"/>
      <w:marRight w:val="0"/>
      <w:marTop w:val="0"/>
      <w:marBottom w:val="0"/>
      <w:divBdr>
        <w:top w:val="none" w:sz="0" w:space="0" w:color="auto"/>
        <w:left w:val="none" w:sz="0" w:space="0" w:color="auto"/>
        <w:bottom w:val="none" w:sz="0" w:space="0" w:color="auto"/>
        <w:right w:val="none" w:sz="0" w:space="0" w:color="auto"/>
      </w:divBdr>
    </w:div>
    <w:div w:id="1678772881">
      <w:bodyDiv w:val="1"/>
      <w:marLeft w:val="0"/>
      <w:marRight w:val="0"/>
      <w:marTop w:val="0"/>
      <w:marBottom w:val="0"/>
      <w:divBdr>
        <w:top w:val="none" w:sz="0" w:space="0" w:color="auto"/>
        <w:left w:val="none" w:sz="0" w:space="0" w:color="auto"/>
        <w:bottom w:val="none" w:sz="0" w:space="0" w:color="auto"/>
        <w:right w:val="none" w:sz="0" w:space="0" w:color="auto"/>
      </w:divBdr>
    </w:div>
    <w:div w:id="1679698467">
      <w:bodyDiv w:val="1"/>
      <w:marLeft w:val="0"/>
      <w:marRight w:val="0"/>
      <w:marTop w:val="0"/>
      <w:marBottom w:val="0"/>
      <w:divBdr>
        <w:top w:val="none" w:sz="0" w:space="0" w:color="auto"/>
        <w:left w:val="none" w:sz="0" w:space="0" w:color="auto"/>
        <w:bottom w:val="none" w:sz="0" w:space="0" w:color="auto"/>
        <w:right w:val="none" w:sz="0" w:space="0" w:color="auto"/>
      </w:divBdr>
    </w:div>
    <w:div w:id="1680738154">
      <w:bodyDiv w:val="1"/>
      <w:marLeft w:val="0"/>
      <w:marRight w:val="0"/>
      <w:marTop w:val="0"/>
      <w:marBottom w:val="0"/>
      <w:divBdr>
        <w:top w:val="none" w:sz="0" w:space="0" w:color="auto"/>
        <w:left w:val="none" w:sz="0" w:space="0" w:color="auto"/>
        <w:bottom w:val="none" w:sz="0" w:space="0" w:color="auto"/>
        <w:right w:val="none" w:sz="0" w:space="0" w:color="auto"/>
      </w:divBdr>
    </w:div>
    <w:div w:id="1681272530">
      <w:bodyDiv w:val="1"/>
      <w:marLeft w:val="0"/>
      <w:marRight w:val="0"/>
      <w:marTop w:val="0"/>
      <w:marBottom w:val="0"/>
      <w:divBdr>
        <w:top w:val="none" w:sz="0" w:space="0" w:color="auto"/>
        <w:left w:val="none" w:sz="0" w:space="0" w:color="auto"/>
        <w:bottom w:val="none" w:sz="0" w:space="0" w:color="auto"/>
        <w:right w:val="none" w:sz="0" w:space="0" w:color="auto"/>
      </w:divBdr>
    </w:div>
    <w:div w:id="1686979827">
      <w:bodyDiv w:val="1"/>
      <w:marLeft w:val="0"/>
      <w:marRight w:val="0"/>
      <w:marTop w:val="0"/>
      <w:marBottom w:val="0"/>
      <w:divBdr>
        <w:top w:val="none" w:sz="0" w:space="0" w:color="auto"/>
        <w:left w:val="none" w:sz="0" w:space="0" w:color="auto"/>
        <w:bottom w:val="none" w:sz="0" w:space="0" w:color="auto"/>
        <w:right w:val="none" w:sz="0" w:space="0" w:color="auto"/>
      </w:divBdr>
    </w:div>
    <w:div w:id="1689745866">
      <w:bodyDiv w:val="1"/>
      <w:marLeft w:val="0"/>
      <w:marRight w:val="0"/>
      <w:marTop w:val="0"/>
      <w:marBottom w:val="0"/>
      <w:divBdr>
        <w:top w:val="none" w:sz="0" w:space="0" w:color="auto"/>
        <w:left w:val="none" w:sz="0" w:space="0" w:color="auto"/>
        <w:bottom w:val="none" w:sz="0" w:space="0" w:color="auto"/>
        <w:right w:val="none" w:sz="0" w:space="0" w:color="auto"/>
      </w:divBdr>
    </w:div>
    <w:div w:id="1692804729">
      <w:bodyDiv w:val="1"/>
      <w:marLeft w:val="0"/>
      <w:marRight w:val="0"/>
      <w:marTop w:val="0"/>
      <w:marBottom w:val="0"/>
      <w:divBdr>
        <w:top w:val="none" w:sz="0" w:space="0" w:color="auto"/>
        <w:left w:val="none" w:sz="0" w:space="0" w:color="auto"/>
        <w:bottom w:val="none" w:sz="0" w:space="0" w:color="auto"/>
        <w:right w:val="none" w:sz="0" w:space="0" w:color="auto"/>
      </w:divBdr>
    </w:div>
    <w:div w:id="1693452083">
      <w:bodyDiv w:val="1"/>
      <w:marLeft w:val="0"/>
      <w:marRight w:val="0"/>
      <w:marTop w:val="0"/>
      <w:marBottom w:val="0"/>
      <w:divBdr>
        <w:top w:val="none" w:sz="0" w:space="0" w:color="auto"/>
        <w:left w:val="none" w:sz="0" w:space="0" w:color="auto"/>
        <w:bottom w:val="none" w:sz="0" w:space="0" w:color="auto"/>
        <w:right w:val="none" w:sz="0" w:space="0" w:color="auto"/>
      </w:divBdr>
    </w:div>
    <w:div w:id="1693653313">
      <w:bodyDiv w:val="1"/>
      <w:marLeft w:val="0"/>
      <w:marRight w:val="0"/>
      <w:marTop w:val="0"/>
      <w:marBottom w:val="0"/>
      <w:divBdr>
        <w:top w:val="none" w:sz="0" w:space="0" w:color="auto"/>
        <w:left w:val="none" w:sz="0" w:space="0" w:color="auto"/>
        <w:bottom w:val="none" w:sz="0" w:space="0" w:color="auto"/>
        <w:right w:val="none" w:sz="0" w:space="0" w:color="auto"/>
      </w:divBdr>
    </w:div>
    <w:div w:id="1697661237">
      <w:bodyDiv w:val="1"/>
      <w:marLeft w:val="0"/>
      <w:marRight w:val="0"/>
      <w:marTop w:val="0"/>
      <w:marBottom w:val="0"/>
      <w:divBdr>
        <w:top w:val="none" w:sz="0" w:space="0" w:color="auto"/>
        <w:left w:val="none" w:sz="0" w:space="0" w:color="auto"/>
        <w:bottom w:val="none" w:sz="0" w:space="0" w:color="auto"/>
        <w:right w:val="none" w:sz="0" w:space="0" w:color="auto"/>
      </w:divBdr>
    </w:div>
    <w:div w:id="1700551206">
      <w:bodyDiv w:val="1"/>
      <w:marLeft w:val="0"/>
      <w:marRight w:val="0"/>
      <w:marTop w:val="0"/>
      <w:marBottom w:val="0"/>
      <w:divBdr>
        <w:top w:val="none" w:sz="0" w:space="0" w:color="auto"/>
        <w:left w:val="none" w:sz="0" w:space="0" w:color="auto"/>
        <w:bottom w:val="none" w:sz="0" w:space="0" w:color="auto"/>
        <w:right w:val="none" w:sz="0" w:space="0" w:color="auto"/>
      </w:divBdr>
    </w:div>
    <w:div w:id="1701122956">
      <w:bodyDiv w:val="1"/>
      <w:marLeft w:val="0"/>
      <w:marRight w:val="0"/>
      <w:marTop w:val="0"/>
      <w:marBottom w:val="0"/>
      <w:divBdr>
        <w:top w:val="none" w:sz="0" w:space="0" w:color="auto"/>
        <w:left w:val="none" w:sz="0" w:space="0" w:color="auto"/>
        <w:bottom w:val="none" w:sz="0" w:space="0" w:color="auto"/>
        <w:right w:val="none" w:sz="0" w:space="0" w:color="auto"/>
      </w:divBdr>
    </w:div>
    <w:div w:id="1702241574">
      <w:bodyDiv w:val="1"/>
      <w:marLeft w:val="0"/>
      <w:marRight w:val="0"/>
      <w:marTop w:val="0"/>
      <w:marBottom w:val="0"/>
      <w:divBdr>
        <w:top w:val="none" w:sz="0" w:space="0" w:color="auto"/>
        <w:left w:val="none" w:sz="0" w:space="0" w:color="auto"/>
        <w:bottom w:val="none" w:sz="0" w:space="0" w:color="auto"/>
        <w:right w:val="none" w:sz="0" w:space="0" w:color="auto"/>
      </w:divBdr>
    </w:div>
    <w:div w:id="1705207967">
      <w:bodyDiv w:val="1"/>
      <w:marLeft w:val="0"/>
      <w:marRight w:val="0"/>
      <w:marTop w:val="0"/>
      <w:marBottom w:val="0"/>
      <w:divBdr>
        <w:top w:val="none" w:sz="0" w:space="0" w:color="auto"/>
        <w:left w:val="none" w:sz="0" w:space="0" w:color="auto"/>
        <w:bottom w:val="none" w:sz="0" w:space="0" w:color="auto"/>
        <w:right w:val="none" w:sz="0" w:space="0" w:color="auto"/>
      </w:divBdr>
    </w:div>
    <w:div w:id="1705208825">
      <w:bodyDiv w:val="1"/>
      <w:marLeft w:val="0"/>
      <w:marRight w:val="0"/>
      <w:marTop w:val="0"/>
      <w:marBottom w:val="0"/>
      <w:divBdr>
        <w:top w:val="none" w:sz="0" w:space="0" w:color="auto"/>
        <w:left w:val="none" w:sz="0" w:space="0" w:color="auto"/>
        <w:bottom w:val="none" w:sz="0" w:space="0" w:color="auto"/>
        <w:right w:val="none" w:sz="0" w:space="0" w:color="auto"/>
      </w:divBdr>
      <w:divsChild>
        <w:div w:id="943612634">
          <w:marLeft w:val="0"/>
          <w:marRight w:val="0"/>
          <w:marTop w:val="0"/>
          <w:marBottom w:val="0"/>
          <w:divBdr>
            <w:top w:val="none" w:sz="0" w:space="0" w:color="auto"/>
            <w:left w:val="none" w:sz="0" w:space="0" w:color="auto"/>
            <w:bottom w:val="none" w:sz="0" w:space="0" w:color="auto"/>
            <w:right w:val="none" w:sz="0" w:space="0" w:color="auto"/>
          </w:divBdr>
        </w:div>
      </w:divsChild>
    </w:div>
    <w:div w:id="1705641913">
      <w:bodyDiv w:val="1"/>
      <w:marLeft w:val="0"/>
      <w:marRight w:val="0"/>
      <w:marTop w:val="0"/>
      <w:marBottom w:val="0"/>
      <w:divBdr>
        <w:top w:val="none" w:sz="0" w:space="0" w:color="auto"/>
        <w:left w:val="none" w:sz="0" w:space="0" w:color="auto"/>
        <w:bottom w:val="none" w:sz="0" w:space="0" w:color="auto"/>
        <w:right w:val="none" w:sz="0" w:space="0" w:color="auto"/>
      </w:divBdr>
    </w:div>
    <w:div w:id="1709984136">
      <w:bodyDiv w:val="1"/>
      <w:marLeft w:val="0"/>
      <w:marRight w:val="0"/>
      <w:marTop w:val="0"/>
      <w:marBottom w:val="0"/>
      <w:divBdr>
        <w:top w:val="none" w:sz="0" w:space="0" w:color="auto"/>
        <w:left w:val="none" w:sz="0" w:space="0" w:color="auto"/>
        <w:bottom w:val="none" w:sz="0" w:space="0" w:color="auto"/>
        <w:right w:val="none" w:sz="0" w:space="0" w:color="auto"/>
      </w:divBdr>
    </w:div>
    <w:div w:id="1712420828">
      <w:bodyDiv w:val="1"/>
      <w:marLeft w:val="0"/>
      <w:marRight w:val="0"/>
      <w:marTop w:val="0"/>
      <w:marBottom w:val="0"/>
      <w:divBdr>
        <w:top w:val="none" w:sz="0" w:space="0" w:color="auto"/>
        <w:left w:val="none" w:sz="0" w:space="0" w:color="auto"/>
        <w:bottom w:val="none" w:sz="0" w:space="0" w:color="auto"/>
        <w:right w:val="none" w:sz="0" w:space="0" w:color="auto"/>
      </w:divBdr>
    </w:div>
    <w:div w:id="1712726483">
      <w:bodyDiv w:val="1"/>
      <w:marLeft w:val="0"/>
      <w:marRight w:val="0"/>
      <w:marTop w:val="0"/>
      <w:marBottom w:val="0"/>
      <w:divBdr>
        <w:top w:val="none" w:sz="0" w:space="0" w:color="auto"/>
        <w:left w:val="none" w:sz="0" w:space="0" w:color="auto"/>
        <w:bottom w:val="none" w:sz="0" w:space="0" w:color="auto"/>
        <w:right w:val="none" w:sz="0" w:space="0" w:color="auto"/>
      </w:divBdr>
    </w:div>
    <w:div w:id="1713190321">
      <w:bodyDiv w:val="1"/>
      <w:marLeft w:val="0"/>
      <w:marRight w:val="0"/>
      <w:marTop w:val="0"/>
      <w:marBottom w:val="0"/>
      <w:divBdr>
        <w:top w:val="none" w:sz="0" w:space="0" w:color="auto"/>
        <w:left w:val="none" w:sz="0" w:space="0" w:color="auto"/>
        <w:bottom w:val="none" w:sz="0" w:space="0" w:color="auto"/>
        <w:right w:val="none" w:sz="0" w:space="0" w:color="auto"/>
      </w:divBdr>
    </w:div>
    <w:div w:id="1713534671">
      <w:bodyDiv w:val="1"/>
      <w:marLeft w:val="0"/>
      <w:marRight w:val="0"/>
      <w:marTop w:val="0"/>
      <w:marBottom w:val="0"/>
      <w:divBdr>
        <w:top w:val="none" w:sz="0" w:space="0" w:color="auto"/>
        <w:left w:val="none" w:sz="0" w:space="0" w:color="auto"/>
        <w:bottom w:val="none" w:sz="0" w:space="0" w:color="auto"/>
        <w:right w:val="none" w:sz="0" w:space="0" w:color="auto"/>
      </w:divBdr>
    </w:div>
    <w:div w:id="1716395021">
      <w:bodyDiv w:val="1"/>
      <w:marLeft w:val="0"/>
      <w:marRight w:val="0"/>
      <w:marTop w:val="0"/>
      <w:marBottom w:val="0"/>
      <w:divBdr>
        <w:top w:val="none" w:sz="0" w:space="0" w:color="auto"/>
        <w:left w:val="none" w:sz="0" w:space="0" w:color="auto"/>
        <w:bottom w:val="none" w:sz="0" w:space="0" w:color="auto"/>
        <w:right w:val="none" w:sz="0" w:space="0" w:color="auto"/>
      </w:divBdr>
    </w:div>
    <w:div w:id="1716463367">
      <w:bodyDiv w:val="1"/>
      <w:marLeft w:val="0"/>
      <w:marRight w:val="0"/>
      <w:marTop w:val="0"/>
      <w:marBottom w:val="0"/>
      <w:divBdr>
        <w:top w:val="none" w:sz="0" w:space="0" w:color="auto"/>
        <w:left w:val="none" w:sz="0" w:space="0" w:color="auto"/>
        <w:bottom w:val="none" w:sz="0" w:space="0" w:color="auto"/>
        <w:right w:val="none" w:sz="0" w:space="0" w:color="auto"/>
      </w:divBdr>
    </w:div>
    <w:div w:id="1716930590">
      <w:bodyDiv w:val="1"/>
      <w:marLeft w:val="0"/>
      <w:marRight w:val="0"/>
      <w:marTop w:val="0"/>
      <w:marBottom w:val="0"/>
      <w:divBdr>
        <w:top w:val="none" w:sz="0" w:space="0" w:color="auto"/>
        <w:left w:val="none" w:sz="0" w:space="0" w:color="auto"/>
        <w:bottom w:val="none" w:sz="0" w:space="0" w:color="auto"/>
        <w:right w:val="none" w:sz="0" w:space="0" w:color="auto"/>
      </w:divBdr>
    </w:div>
    <w:div w:id="1717044614">
      <w:bodyDiv w:val="1"/>
      <w:marLeft w:val="0"/>
      <w:marRight w:val="0"/>
      <w:marTop w:val="0"/>
      <w:marBottom w:val="0"/>
      <w:divBdr>
        <w:top w:val="none" w:sz="0" w:space="0" w:color="auto"/>
        <w:left w:val="none" w:sz="0" w:space="0" w:color="auto"/>
        <w:bottom w:val="none" w:sz="0" w:space="0" w:color="auto"/>
        <w:right w:val="none" w:sz="0" w:space="0" w:color="auto"/>
      </w:divBdr>
    </w:div>
    <w:div w:id="1718118686">
      <w:bodyDiv w:val="1"/>
      <w:marLeft w:val="0"/>
      <w:marRight w:val="0"/>
      <w:marTop w:val="0"/>
      <w:marBottom w:val="0"/>
      <w:divBdr>
        <w:top w:val="none" w:sz="0" w:space="0" w:color="auto"/>
        <w:left w:val="none" w:sz="0" w:space="0" w:color="auto"/>
        <w:bottom w:val="none" w:sz="0" w:space="0" w:color="auto"/>
        <w:right w:val="none" w:sz="0" w:space="0" w:color="auto"/>
      </w:divBdr>
    </w:div>
    <w:div w:id="1719280924">
      <w:bodyDiv w:val="1"/>
      <w:marLeft w:val="0"/>
      <w:marRight w:val="0"/>
      <w:marTop w:val="0"/>
      <w:marBottom w:val="0"/>
      <w:divBdr>
        <w:top w:val="none" w:sz="0" w:space="0" w:color="auto"/>
        <w:left w:val="none" w:sz="0" w:space="0" w:color="auto"/>
        <w:bottom w:val="none" w:sz="0" w:space="0" w:color="auto"/>
        <w:right w:val="none" w:sz="0" w:space="0" w:color="auto"/>
      </w:divBdr>
    </w:div>
    <w:div w:id="1720860376">
      <w:bodyDiv w:val="1"/>
      <w:marLeft w:val="0"/>
      <w:marRight w:val="0"/>
      <w:marTop w:val="0"/>
      <w:marBottom w:val="0"/>
      <w:divBdr>
        <w:top w:val="none" w:sz="0" w:space="0" w:color="auto"/>
        <w:left w:val="none" w:sz="0" w:space="0" w:color="auto"/>
        <w:bottom w:val="none" w:sz="0" w:space="0" w:color="auto"/>
        <w:right w:val="none" w:sz="0" w:space="0" w:color="auto"/>
      </w:divBdr>
      <w:divsChild>
        <w:div w:id="1590197112">
          <w:marLeft w:val="0"/>
          <w:marRight w:val="0"/>
          <w:marTop w:val="0"/>
          <w:marBottom w:val="0"/>
          <w:divBdr>
            <w:top w:val="none" w:sz="0" w:space="0" w:color="auto"/>
            <w:left w:val="none" w:sz="0" w:space="0" w:color="auto"/>
            <w:bottom w:val="none" w:sz="0" w:space="0" w:color="auto"/>
            <w:right w:val="none" w:sz="0" w:space="0" w:color="auto"/>
          </w:divBdr>
        </w:div>
      </w:divsChild>
    </w:div>
    <w:div w:id="1721048834">
      <w:bodyDiv w:val="1"/>
      <w:marLeft w:val="0"/>
      <w:marRight w:val="0"/>
      <w:marTop w:val="0"/>
      <w:marBottom w:val="0"/>
      <w:divBdr>
        <w:top w:val="none" w:sz="0" w:space="0" w:color="auto"/>
        <w:left w:val="none" w:sz="0" w:space="0" w:color="auto"/>
        <w:bottom w:val="none" w:sz="0" w:space="0" w:color="auto"/>
        <w:right w:val="none" w:sz="0" w:space="0" w:color="auto"/>
      </w:divBdr>
    </w:div>
    <w:div w:id="1722055801">
      <w:bodyDiv w:val="1"/>
      <w:marLeft w:val="0"/>
      <w:marRight w:val="0"/>
      <w:marTop w:val="0"/>
      <w:marBottom w:val="0"/>
      <w:divBdr>
        <w:top w:val="none" w:sz="0" w:space="0" w:color="auto"/>
        <w:left w:val="none" w:sz="0" w:space="0" w:color="auto"/>
        <w:bottom w:val="none" w:sz="0" w:space="0" w:color="auto"/>
        <w:right w:val="none" w:sz="0" w:space="0" w:color="auto"/>
      </w:divBdr>
    </w:div>
    <w:div w:id="1722056245">
      <w:bodyDiv w:val="1"/>
      <w:marLeft w:val="0"/>
      <w:marRight w:val="0"/>
      <w:marTop w:val="0"/>
      <w:marBottom w:val="0"/>
      <w:divBdr>
        <w:top w:val="none" w:sz="0" w:space="0" w:color="auto"/>
        <w:left w:val="none" w:sz="0" w:space="0" w:color="auto"/>
        <w:bottom w:val="none" w:sz="0" w:space="0" w:color="auto"/>
        <w:right w:val="none" w:sz="0" w:space="0" w:color="auto"/>
      </w:divBdr>
    </w:div>
    <w:div w:id="1726097575">
      <w:bodyDiv w:val="1"/>
      <w:marLeft w:val="0"/>
      <w:marRight w:val="0"/>
      <w:marTop w:val="0"/>
      <w:marBottom w:val="0"/>
      <w:divBdr>
        <w:top w:val="none" w:sz="0" w:space="0" w:color="auto"/>
        <w:left w:val="none" w:sz="0" w:space="0" w:color="auto"/>
        <w:bottom w:val="none" w:sz="0" w:space="0" w:color="auto"/>
        <w:right w:val="none" w:sz="0" w:space="0" w:color="auto"/>
      </w:divBdr>
    </w:div>
    <w:div w:id="1726222271">
      <w:bodyDiv w:val="1"/>
      <w:marLeft w:val="0"/>
      <w:marRight w:val="0"/>
      <w:marTop w:val="0"/>
      <w:marBottom w:val="0"/>
      <w:divBdr>
        <w:top w:val="none" w:sz="0" w:space="0" w:color="auto"/>
        <w:left w:val="none" w:sz="0" w:space="0" w:color="auto"/>
        <w:bottom w:val="none" w:sz="0" w:space="0" w:color="auto"/>
        <w:right w:val="none" w:sz="0" w:space="0" w:color="auto"/>
      </w:divBdr>
    </w:div>
    <w:div w:id="1728382106">
      <w:bodyDiv w:val="1"/>
      <w:marLeft w:val="0"/>
      <w:marRight w:val="0"/>
      <w:marTop w:val="0"/>
      <w:marBottom w:val="0"/>
      <w:divBdr>
        <w:top w:val="none" w:sz="0" w:space="0" w:color="auto"/>
        <w:left w:val="none" w:sz="0" w:space="0" w:color="auto"/>
        <w:bottom w:val="none" w:sz="0" w:space="0" w:color="auto"/>
        <w:right w:val="none" w:sz="0" w:space="0" w:color="auto"/>
      </w:divBdr>
    </w:div>
    <w:div w:id="1728604353">
      <w:bodyDiv w:val="1"/>
      <w:marLeft w:val="0"/>
      <w:marRight w:val="0"/>
      <w:marTop w:val="0"/>
      <w:marBottom w:val="0"/>
      <w:divBdr>
        <w:top w:val="none" w:sz="0" w:space="0" w:color="auto"/>
        <w:left w:val="none" w:sz="0" w:space="0" w:color="auto"/>
        <w:bottom w:val="none" w:sz="0" w:space="0" w:color="auto"/>
        <w:right w:val="none" w:sz="0" w:space="0" w:color="auto"/>
      </w:divBdr>
    </w:div>
    <w:div w:id="1734960704">
      <w:bodyDiv w:val="1"/>
      <w:marLeft w:val="0"/>
      <w:marRight w:val="0"/>
      <w:marTop w:val="0"/>
      <w:marBottom w:val="0"/>
      <w:divBdr>
        <w:top w:val="none" w:sz="0" w:space="0" w:color="auto"/>
        <w:left w:val="none" w:sz="0" w:space="0" w:color="auto"/>
        <w:bottom w:val="none" w:sz="0" w:space="0" w:color="auto"/>
        <w:right w:val="none" w:sz="0" w:space="0" w:color="auto"/>
      </w:divBdr>
    </w:div>
    <w:div w:id="1736708116">
      <w:bodyDiv w:val="1"/>
      <w:marLeft w:val="0"/>
      <w:marRight w:val="0"/>
      <w:marTop w:val="0"/>
      <w:marBottom w:val="0"/>
      <w:divBdr>
        <w:top w:val="none" w:sz="0" w:space="0" w:color="auto"/>
        <w:left w:val="none" w:sz="0" w:space="0" w:color="auto"/>
        <w:bottom w:val="none" w:sz="0" w:space="0" w:color="auto"/>
        <w:right w:val="none" w:sz="0" w:space="0" w:color="auto"/>
      </w:divBdr>
    </w:div>
    <w:div w:id="1739746054">
      <w:bodyDiv w:val="1"/>
      <w:marLeft w:val="0"/>
      <w:marRight w:val="0"/>
      <w:marTop w:val="0"/>
      <w:marBottom w:val="0"/>
      <w:divBdr>
        <w:top w:val="none" w:sz="0" w:space="0" w:color="auto"/>
        <w:left w:val="none" w:sz="0" w:space="0" w:color="auto"/>
        <w:bottom w:val="none" w:sz="0" w:space="0" w:color="auto"/>
        <w:right w:val="none" w:sz="0" w:space="0" w:color="auto"/>
      </w:divBdr>
    </w:div>
    <w:div w:id="1740636367">
      <w:bodyDiv w:val="1"/>
      <w:marLeft w:val="0"/>
      <w:marRight w:val="0"/>
      <w:marTop w:val="0"/>
      <w:marBottom w:val="0"/>
      <w:divBdr>
        <w:top w:val="none" w:sz="0" w:space="0" w:color="auto"/>
        <w:left w:val="none" w:sz="0" w:space="0" w:color="auto"/>
        <w:bottom w:val="none" w:sz="0" w:space="0" w:color="auto"/>
        <w:right w:val="none" w:sz="0" w:space="0" w:color="auto"/>
      </w:divBdr>
      <w:divsChild>
        <w:div w:id="720832735">
          <w:marLeft w:val="0"/>
          <w:marRight w:val="0"/>
          <w:marTop w:val="0"/>
          <w:marBottom w:val="0"/>
          <w:divBdr>
            <w:top w:val="none" w:sz="0" w:space="0" w:color="auto"/>
            <w:left w:val="none" w:sz="0" w:space="0" w:color="auto"/>
            <w:bottom w:val="none" w:sz="0" w:space="0" w:color="auto"/>
            <w:right w:val="none" w:sz="0" w:space="0" w:color="auto"/>
          </w:divBdr>
        </w:div>
      </w:divsChild>
    </w:div>
    <w:div w:id="1740902689">
      <w:bodyDiv w:val="1"/>
      <w:marLeft w:val="0"/>
      <w:marRight w:val="0"/>
      <w:marTop w:val="0"/>
      <w:marBottom w:val="0"/>
      <w:divBdr>
        <w:top w:val="none" w:sz="0" w:space="0" w:color="auto"/>
        <w:left w:val="none" w:sz="0" w:space="0" w:color="auto"/>
        <w:bottom w:val="none" w:sz="0" w:space="0" w:color="auto"/>
        <w:right w:val="none" w:sz="0" w:space="0" w:color="auto"/>
      </w:divBdr>
    </w:div>
    <w:div w:id="1742407019">
      <w:marLeft w:val="0"/>
      <w:marRight w:val="0"/>
      <w:marTop w:val="0"/>
      <w:marBottom w:val="0"/>
      <w:divBdr>
        <w:top w:val="none" w:sz="0" w:space="0" w:color="auto"/>
        <w:left w:val="none" w:sz="0" w:space="0" w:color="auto"/>
        <w:bottom w:val="none" w:sz="0" w:space="0" w:color="auto"/>
        <w:right w:val="none" w:sz="0" w:space="0" w:color="auto"/>
      </w:divBdr>
    </w:div>
    <w:div w:id="1742407020">
      <w:marLeft w:val="0"/>
      <w:marRight w:val="0"/>
      <w:marTop w:val="0"/>
      <w:marBottom w:val="0"/>
      <w:divBdr>
        <w:top w:val="none" w:sz="0" w:space="0" w:color="auto"/>
        <w:left w:val="none" w:sz="0" w:space="0" w:color="auto"/>
        <w:bottom w:val="none" w:sz="0" w:space="0" w:color="auto"/>
        <w:right w:val="none" w:sz="0" w:space="0" w:color="auto"/>
      </w:divBdr>
    </w:div>
    <w:div w:id="1742407021">
      <w:marLeft w:val="0"/>
      <w:marRight w:val="0"/>
      <w:marTop w:val="0"/>
      <w:marBottom w:val="0"/>
      <w:divBdr>
        <w:top w:val="none" w:sz="0" w:space="0" w:color="auto"/>
        <w:left w:val="none" w:sz="0" w:space="0" w:color="auto"/>
        <w:bottom w:val="none" w:sz="0" w:space="0" w:color="auto"/>
        <w:right w:val="none" w:sz="0" w:space="0" w:color="auto"/>
      </w:divBdr>
    </w:div>
    <w:div w:id="1742407022">
      <w:marLeft w:val="0"/>
      <w:marRight w:val="0"/>
      <w:marTop w:val="0"/>
      <w:marBottom w:val="0"/>
      <w:divBdr>
        <w:top w:val="none" w:sz="0" w:space="0" w:color="auto"/>
        <w:left w:val="none" w:sz="0" w:space="0" w:color="auto"/>
        <w:bottom w:val="none" w:sz="0" w:space="0" w:color="auto"/>
        <w:right w:val="none" w:sz="0" w:space="0" w:color="auto"/>
      </w:divBdr>
    </w:div>
    <w:div w:id="1742407023">
      <w:marLeft w:val="0"/>
      <w:marRight w:val="0"/>
      <w:marTop w:val="0"/>
      <w:marBottom w:val="0"/>
      <w:divBdr>
        <w:top w:val="none" w:sz="0" w:space="0" w:color="auto"/>
        <w:left w:val="none" w:sz="0" w:space="0" w:color="auto"/>
        <w:bottom w:val="none" w:sz="0" w:space="0" w:color="auto"/>
        <w:right w:val="none" w:sz="0" w:space="0" w:color="auto"/>
      </w:divBdr>
    </w:div>
    <w:div w:id="1742407024">
      <w:marLeft w:val="0"/>
      <w:marRight w:val="0"/>
      <w:marTop w:val="0"/>
      <w:marBottom w:val="0"/>
      <w:divBdr>
        <w:top w:val="none" w:sz="0" w:space="0" w:color="auto"/>
        <w:left w:val="none" w:sz="0" w:space="0" w:color="auto"/>
        <w:bottom w:val="none" w:sz="0" w:space="0" w:color="auto"/>
        <w:right w:val="none" w:sz="0" w:space="0" w:color="auto"/>
      </w:divBdr>
    </w:div>
    <w:div w:id="1742407025">
      <w:marLeft w:val="0"/>
      <w:marRight w:val="0"/>
      <w:marTop w:val="0"/>
      <w:marBottom w:val="0"/>
      <w:divBdr>
        <w:top w:val="none" w:sz="0" w:space="0" w:color="auto"/>
        <w:left w:val="none" w:sz="0" w:space="0" w:color="auto"/>
        <w:bottom w:val="none" w:sz="0" w:space="0" w:color="auto"/>
        <w:right w:val="none" w:sz="0" w:space="0" w:color="auto"/>
      </w:divBdr>
    </w:div>
    <w:div w:id="1742407026">
      <w:marLeft w:val="0"/>
      <w:marRight w:val="0"/>
      <w:marTop w:val="0"/>
      <w:marBottom w:val="0"/>
      <w:divBdr>
        <w:top w:val="none" w:sz="0" w:space="0" w:color="auto"/>
        <w:left w:val="none" w:sz="0" w:space="0" w:color="auto"/>
        <w:bottom w:val="none" w:sz="0" w:space="0" w:color="auto"/>
        <w:right w:val="none" w:sz="0" w:space="0" w:color="auto"/>
      </w:divBdr>
    </w:div>
    <w:div w:id="1742407027">
      <w:marLeft w:val="0"/>
      <w:marRight w:val="0"/>
      <w:marTop w:val="0"/>
      <w:marBottom w:val="0"/>
      <w:divBdr>
        <w:top w:val="none" w:sz="0" w:space="0" w:color="auto"/>
        <w:left w:val="none" w:sz="0" w:space="0" w:color="auto"/>
        <w:bottom w:val="none" w:sz="0" w:space="0" w:color="auto"/>
        <w:right w:val="none" w:sz="0" w:space="0" w:color="auto"/>
      </w:divBdr>
    </w:div>
    <w:div w:id="1742407028">
      <w:marLeft w:val="0"/>
      <w:marRight w:val="0"/>
      <w:marTop w:val="0"/>
      <w:marBottom w:val="0"/>
      <w:divBdr>
        <w:top w:val="none" w:sz="0" w:space="0" w:color="auto"/>
        <w:left w:val="none" w:sz="0" w:space="0" w:color="auto"/>
        <w:bottom w:val="none" w:sz="0" w:space="0" w:color="auto"/>
        <w:right w:val="none" w:sz="0" w:space="0" w:color="auto"/>
      </w:divBdr>
    </w:div>
    <w:div w:id="1742407029">
      <w:marLeft w:val="0"/>
      <w:marRight w:val="0"/>
      <w:marTop w:val="0"/>
      <w:marBottom w:val="0"/>
      <w:divBdr>
        <w:top w:val="none" w:sz="0" w:space="0" w:color="auto"/>
        <w:left w:val="none" w:sz="0" w:space="0" w:color="auto"/>
        <w:bottom w:val="none" w:sz="0" w:space="0" w:color="auto"/>
        <w:right w:val="none" w:sz="0" w:space="0" w:color="auto"/>
      </w:divBdr>
    </w:div>
    <w:div w:id="1742407030">
      <w:marLeft w:val="0"/>
      <w:marRight w:val="0"/>
      <w:marTop w:val="0"/>
      <w:marBottom w:val="0"/>
      <w:divBdr>
        <w:top w:val="none" w:sz="0" w:space="0" w:color="auto"/>
        <w:left w:val="none" w:sz="0" w:space="0" w:color="auto"/>
        <w:bottom w:val="none" w:sz="0" w:space="0" w:color="auto"/>
        <w:right w:val="none" w:sz="0" w:space="0" w:color="auto"/>
      </w:divBdr>
    </w:div>
    <w:div w:id="1742407031">
      <w:marLeft w:val="0"/>
      <w:marRight w:val="0"/>
      <w:marTop w:val="0"/>
      <w:marBottom w:val="0"/>
      <w:divBdr>
        <w:top w:val="none" w:sz="0" w:space="0" w:color="auto"/>
        <w:left w:val="none" w:sz="0" w:space="0" w:color="auto"/>
        <w:bottom w:val="none" w:sz="0" w:space="0" w:color="auto"/>
        <w:right w:val="none" w:sz="0" w:space="0" w:color="auto"/>
      </w:divBdr>
    </w:div>
    <w:div w:id="1742407032">
      <w:marLeft w:val="0"/>
      <w:marRight w:val="0"/>
      <w:marTop w:val="0"/>
      <w:marBottom w:val="0"/>
      <w:divBdr>
        <w:top w:val="none" w:sz="0" w:space="0" w:color="auto"/>
        <w:left w:val="none" w:sz="0" w:space="0" w:color="auto"/>
        <w:bottom w:val="none" w:sz="0" w:space="0" w:color="auto"/>
        <w:right w:val="none" w:sz="0" w:space="0" w:color="auto"/>
      </w:divBdr>
    </w:div>
    <w:div w:id="1742407033">
      <w:marLeft w:val="0"/>
      <w:marRight w:val="0"/>
      <w:marTop w:val="0"/>
      <w:marBottom w:val="0"/>
      <w:divBdr>
        <w:top w:val="none" w:sz="0" w:space="0" w:color="auto"/>
        <w:left w:val="none" w:sz="0" w:space="0" w:color="auto"/>
        <w:bottom w:val="none" w:sz="0" w:space="0" w:color="auto"/>
        <w:right w:val="none" w:sz="0" w:space="0" w:color="auto"/>
      </w:divBdr>
    </w:div>
    <w:div w:id="1742407034">
      <w:marLeft w:val="0"/>
      <w:marRight w:val="0"/>
      <w:marTop w:val="0"/>
      <w:marBottom w:val="0"/>
      <w:divBdr>
        <w:top w:val="none" w:sz="0" w:space="0" w:color="auto"/>
        <w:left w:val="none" w:sz="0" w:space="0" w:color="auto"/>
        <w:bottom w:val="none" w:sz="0" w:space="0" w:color="auto"/>
        <w:right w:val="none" w:sz="0" w:space="0" w:color="auto"/>
      </w:divBdr>
    </w:div>
    <w:div w:id="1742407035">
      <w:marLeft w:val="0"/>
      <w:marRight w:val="0"/>
      <w:marTop w:val="0"/>
      <w:marBottom w:val="0"/>
      <w:divBdr>
        <w:top w:val="none" w:sz="0" w:space="0" w:color="auto"/>
        <w:left w:val="none" w:sz="0" w:space="0" w:color="auto"/>
        <w:bottom w:val="none" w:sz="0" w:space="0" w:color="auto"/>
        <w:right w:val="none" w:sz="0" w:space="0" w:color="auto"/>
      </w:divBdr>
    </w:div>
    <w:div w:id="1742407036">
      <w:marLeft w:val="0"/>
      <w:marRight w:val="0"/>
      <w:marTop w:val="0"/>
      <w:marBottom w:val="0"/>
      <w:divBdr>
        <w:top w:val="none" w:sz="0" w:space="0" w:color="auto"/>
        <w:left w:val="none" w:sz="0" w:space="0" w:color="auto"/>
        <w:bottom w:val="none" w:sz="0" w:space="0" w:color="auto"/>
        <w:right w:val="none" w:sz="0" w:space="0" w:color="auto"/>
      </w:divBdr>
    </w:div>
    <w:div w:id="1742407037">
      <w:marLeft w:val="0"/>
      <w:marRight w:val="0"/>
      <w:marTop w:val="0"/>
      <w:marBottom w:val="0"/>
      <w:divBdr>
        <w:top w:val="none" w:sz="0" w:space="0" w:color="auto"/>
        <w:left w:val="none" w:sz="0" w:space="0" w:color="auto"/>
        <w:bottom w:val="none" w:sz="0" w:space="0" w:color="auto"/>
        <w:right w:val="none" w:sz="0" w:space="0" w:color="auto"/>
      </w:divBdr>
    </w:div>
    <w:div w:id="1742407038">
      <w:marLeft w:val="0"/>
      <w:marRight w:val="0"/>
      <w:marTop w:val="0"/>
      <w:marBottom w:val="0"/>
      <w:divBdr>
        <w:top w:val="none" w:sz="0" w:space="0" w:color="auto"/>
        <w:left w:val="none" w:sz="0" w:space="0" w:color="auto"/>
        <w:bottom w:val="none" w:sz="0" w:space="0" w:color="auto"/>
        <w:right w:val="none" w:sz="0" w:space="0" w:color="auto"/>
      </w:divBdr>
    </w:div>
    <w:div w:id="1742407039">
      <w:marLeft w:val="0"/>
      <w:marRight w:val="0"/>
      <w:marTop w:val="0"/>
      <w:marBottom w:val="0"/>
      <w:divBdr>
        <w:top w:val="none" w:sz="0" w:space="0" w:color="auto"/>
        <w:left w:val="none" w:sz="0" w:space="0" w:color="auto"/>
        <w:bottom w:val="none" w:sz="0" w:space="0" w:color="auto"/>
        <w:right w:val="none" w:sz="0" w:space="0" w:color="auto"/>
      </w:divBdr>
    </w:div>
    <w:div w:id="1742407040">
      <w:marLeft w:val="0"/>
      <w:marRight w:val="0"/>
      <w:marTop w:val="0"/>
      <w:marBottom w:val="0"/>
      <w:divBdr>
        <w:top w:val="none" w:sz="0" w:space="0" w:color="auto"/>
        <w:left w:val="none" w:sz="0" w:space="0" w:color="auto"/>
        <w:bottom w:val="none" w:sz="0" w:space="0" w:color="auto"/>
        <w:right w:val="none" w:sz="0" w:space="0" w:color="auto"/>
      </w:divBdr>
    </w:div>
    <w:div w:id="1742407041">
      <w:marLeft w:val="0"/>
      <w:marRight w:val="0"/>
      <w:marTop w:val="0"/>
      <w:marBottom w:val="0"/>
      <w:divBdr>
        <w:top w:val="none" w:sz="0" w:space="0" w:color="auto"/>
        <w:left w:val="none" w:sz="0" w:space="0" w:color="auto"/>
        <w:bottom w:val="none" w:sz="0" w:space="0" w:color="auto"/>
        <w:right w:val="none" w:sz="0" w:space="0" w:color="auto"/>
      </w:divBdr>
    </w:div>
    <w:div w:id="1742407042">
      <w:marLeft w:val="0"/>
      <w:marRight w:val="0"/>
      <w:marTop w:val="0"/>
      <w:marBottom w:val="0"/>
      <w:divBdr>
        <w:top w:val="none" w:sz="0" w:space="0" w:color="auto"/>
        <w:left w:val="none" w:sz="0" w:space="0" w:color="auto"/>
        <w:bottom w:val="none" w:sz="0" w:space="0" w:color="auto"/>
        <w:right w:val="none" w:sz="0" w:space="0" w:color="auto"/>
      </w:divBdr>
    </w:div>
    <w:div w:id="1742407043">
      <w:marLeft w:val="0"/>
      <w:marRight w:val="0"/>
      <w:marTop w:val="0"/>
      <w:marBottom w:val="0"/>
      <w:divBdr>
        <w:top w:val="none" w:sz="0" w:space="0" w:color="auto"/>
        <w:left w:val="none" w:sz="0" w:space="0" w:color="auto"/>
        <w:bottom w:val="none" w:sz="0" w:space="0" w:color="auto"/>
        <w:right w:val="none" w:sz="0" w:space="0" w:color="auto"/>
      </w:divBdr>
    </w:div>
    <w:div w:id="1742407044">
      <w:marLeft w:val="0"/>
      <w:marRight w:val="0"/>
      <w:marTop w:val="0"/>
      <w:marBottom w:val="0"/>
      <w:divBdr>
        <w:top w:val="none" w:sz="0" w:space="0" w:color="auto"/>
        <w:left w:val="none" w:sz="0" w:space="0" w:color="auto"/>
        <w:bottom w:val="none" w:sz="0" w:space="0" w:color="auto"/>
        <w:right w:val="none" w:sz="0" w:space="0" w:color="auto"/>
      </w:divBdr>
    </w:div>
    <w:div w:id="1742407045">
      <w:marLeft w:val="0"/>
      <w:marRight w:val="0"/>
      <w:marTop w:val="0"/>
      <w:marBottom w:val="0"/>
      <w:divBdr>
        <w:top w:val="none" w:sz="0" w:space="0" w:color="auto"/>
        <w:left w:val="none" w:sz="0" w:space="0" w:color="auto"/>
        <w:bottom w:val="none" w:sz="0" w:space="0" w:color="auto"/>
        <w:right w:val="none" w:sz="0" w:space="0" w:color="auto"/>
      </w:divBdr>
    </w:div>
    <w:div w:id="1742407046">
      <w:marLeft w:val="0"/>
      <w:marRight w:val="0"/>
      <w:marTop w:val="0"/>
      <w:marBottom w:val="0"/>
      <w:divBdr>
        <w:top w:val="none" w:sz="0" w:space="0" w:color="auto"/>
        <w:left w:val="none" w:sz="0" w:space="0" w:color="auto"/>
        <w:bottom w:val="none" w:sz="0" w:space="0" w:color="auto"/>
        <w:right w:val="none" w:sz="0" w:space="0" w:color="auto"/>
      </w:divBdr>
    </w:div>
    <w:div w:id="1742407047">
      <w:marLeft w:val="0"/>
      <w:marRight w:val="0"/>
      <w:marTop w:val="0"/>
      <w:marBottom w:val="0"/>
      <w:divBdr>
        <w:top w:val="none" w:sz="0" w:space="0" w:color="auto"/>
        <w:left w:val="none" w:sz="0" w:space="0" w:color="auto"/>
        <w:bottom w:val="none" w:sz="0" w:space="0" w:color="auto"/>
        <w:right w:val="none" w:sz="0" w:space="0" w:color="auto"/>
      </w:divBdr>
    </w:div>
    <w:div w:id="1742407048">
      <w:marLeft w:val="0"/>
      <w:marRight w:val="0"/>
      <w:marTop w:val="0"/>
      <w:marBottom w:val="0"/>
      <w:divBdr>
        <w:top w:val="none" w:sz="0" w:space="0" w:color="auto"/>
        <w:left w:val="none" w:sz="0" w:space="0" w:color="auto"/>
        <w:bottom w:val="none" w:sz="0" w:space="0" w:color="auto"/>
        <w:right w:val="none" w:sz="0" w:space="0" w:color="auto"/>
      </w:divBdr>
    </w:div>
    <w:div w:id="1742407049">
      <w:marLeft w:val="0"/>
      <w:marRight w:val="0"/>
      <w:marTop w:val="0"/>
      <w:marBottom w:val="0"/>
      <w:divBdr>
        <w:top w:val="none" w:sz="0" w:space="0" w:color="auto"/>
        <w:left w:val="none" w:sz="0" w:space="0" w:color="auto"/>
        <w:bottom w:val="none" w:sz="0" w:space="0" w:color="auto"/>
        <w:right w:val="none" w:sz="0" w:space="0" w:color="auto"/>
      </w:divBdr>
    </w:div>
    <w:div w:id="1742407050">
      <w:marLeft w:val="0"/>
      <w:marRight w:val="0"/>
      <w:marTop w:val="0"/>
      <w:marBottom w:val="0"/>
      <w:divBdr>
        <w:top w:val="none" w:sz="0" w:space="0" w:color="auto"/>
        <w:left w:val="none" w:sz="0" w:space="0" w:color="auto"/>
        <w:bottom w:val="none" w:sz="0" w:space="0" w:color="auto"/>
        <w:right w:val="none" w:sz="0" w:space="0" w:color="auto"/>
      </w:divBdr>
    </w:div>
    <w:div w:id="1742407051">
      <w:marLeft w:val="0"/>
      <w:marRight w:val="0"/>
      <w:marTop w:val="0"/>
      <w:marBottom w:val="0"/>
      <w:divBdr>
        <w:top w:val="none" w:sz="0" w:space="0" w:color="auto"/>
        <w:left w:val="none" w:sz="0" w:space="0" w:color="auto"/>
        <w:bottom w:val="none" w:sz="0" w:space="0" w:color="auto"/>
        <w:right w:val="none" w:sz="0" w:space="0" w:color="auto"/>
      </w:divBdr>
    </w:div>
    <w:div w:id="1742407052">
      <w:marLeft w:val="0"/>
      <w:marRight w:val="0"/>
      <w:marTop w:val="0"/>
      <w:marBottom w:val="0"/>
      <w:divBdr>
        <w:top w:val="none" w:sz="0" w:space="0" w:color="auto"/>
        <w:left w:val="none" w:sz="0" w:space="0" w:color="auto"/>
        <w:bottom w:val="none" w:sz="0" w:space="0" w:color="auto"/>
        <w:right w:val="none" w:sz="0" w:space="0" w:color="auto"/>
      </w:divBdr>
    </w:div>
    <w:div w:id="1742407053">
      <w:marLeft w:val="0"/>
      <w:marRight w:val="0"/>
      <w:marTop w:val="0"/>
      <w:marBottom w:val="0"/>
      <w:divBdr>
        <w:top w:val="none" w:sz="0" w:space="0" w:color="auto"/>
        <w:left w:val="none" w:sz="0" w:space="0" w:color="auto"/>
        <w:bottom w:val="none" w:sz="0" w:space="0" w:color="auto"/>
        <w:right w:val="none" w:sz="0" w:space="0" w:color="auto"/>
      </w:divBdr>
    </w:div>
    <w:div w:id="1742407054">
      <w:marLeft w:val="0"/>
      <w:marRight w:val="0"/>
      <w:marTop w:val="0"/>
      <w:marBottom w:val="0"/>
      <w:divBdr>
        <w:top w:val="none" w:sz="0" w:space="0" w:color="auto"/>
        <w:left w:val="none" w:sz="0" w:space="0" w:color="auto"/>
        <w:bottom w:val="none" w:sz="0" w:space="0" w:color="auto"/>
        <w:right w:val="none" w:sz="0" w:space="0" w:color="auto"/>
      </w:divBdr>
    </w:div>
    <w:div w:id="1742407055">
      <w:marLeft w:val="0"/>
      <w:marRight w:val="0"/>
      <w:marTop w:val="0"/>
      <w:marBottom w:val="0"/>
      <w:divBdr>
        <w:top w:val="none" w:sz="0" w:space="0" w:color="auto"/>
        <w:left w:val="none" w:sz="0" w:space="0" w:color="auto"/>
        <w:bottom w:val="none" w:sz="0" w:space="0" w:color="auto"/>
        <w:right w:val="none" w:sz="0" w:space="0" w:color="auto"/>
      </w:divBdr>
    </w:div>
    <w:div w:id="1742407056">
      <w:marLeft w:val="0"/>
      <w:marRight w:val="0"/>
      <w:marTop w:val="0"/>
      <w:marBottom w:val="0"/>
      <w:divBdr>
        <w:top w:val="none" w:sz="0" w:space="0" w:color="auto"/>
        <w:left w:val="none" w:sz="0" w:space="0" w:color="auto"/>
        <w:bottom w:val="none" w:sz="0" w:space="0" w:color="auto"/>
        <w:right w:val="none" w:sz="0" w:space="0" w:color="auto"/>
      </w:divBdr>
    </w:div>
    <w:div w:id="1742407057">
      <w:marLeft w:val="0"/>
      <w:marRight w:val="0"/>
      <w:marTop w:val="0"/>
      <w:marBottom w:val="0"/>
      <w:divBdr>
        <w:top w:val="none" w:sz="0" w:space="0" w:color="auto"/>
        <w:left w:val="none" w:sz="0" w:space="0" w:color="auto"/>
        <w:bottom w:val="none" w:sz="0" w:space="0" w:color="auto"/>
        <w:right w:val="none" w:sz="0" w:space="0" w:color="auto"/>
      </w:divBdr>
    </w:div>
    <w:div w:id="1742407058">
      <w:marLeft w:val="0"/>
      <w:marRight w:val="0"/>
      <w:marTop w:val="0"/>
      <w:marBottom w:val="0"/>
      <w:divBdr>
        <w:top w:val="none" w:sz="0" w:space="0" w:color="auto"/>
        <w:left w:val="none" w:sz="0" w:space="0" w:color="auto"/>
        <w:bottom w:val="none" w:sz="0" w:space="0" w:color="auto"/>
        <w:right w:val="none" w:sz="0" w:space="0" w:color="auto"/>
      </w:divBdr>
    </w:div>
    <w:div w:id="1742407059">
      <w:marLeft w:val="0"/>
      <w:marRight w:val="0"/>
      <w:marTop w:val="0"/>
      <w:marBottom w:val="0"/>
      <w:divBdr>
        <w:top w:val="none" w:sz="0" w:space="0" w:color="auto"/>
        <w:left w:val="none" w:sz="0" w:space="0" w:color="auto"/>
        <w:bottom w:val="none" w:sz="0" w:space="0" w:color="auto"/>
        <w:right w:val="none" w:sz="0" w:space="0" w:color="auto"/>
      </w:divBdr>
    </w:div>
    <w:div w:id="1742407060">
      <w:marLeft w:val="0"/>
      <w:marRight w:val="0"/>
      <w:marTop w:val="0"/>
      <w:marBottom w:val="0"/>
      <w:divBdr>
        <w:top w:val="none" w:sz="0" w:space="0" w:color="auto"/>
        <w:left w:val="none" w:sz="0" w:space="0" w:color="auto"/>
        <w:bottom w:val="none" w:sz="0" w:space="0" w:color="auto"/>
        <w:right w:val="none" w:sz="0" w:space="0" w:color="auto"/>
      </w:divBdr>
    </w:div>
    <w:div w:id="1742407061">
      <w:marLeft w:val="0"/>
      <w:marRight w:val="0"/>
      <w:marTop w:val="0"/>
      <w:marBottom w:val="0"/>
      <w:divBdr>
        <w:top w:val="none" w:sz="0" w:space="0" w:color="auto"/>
        <w:left w:val="none" w:sz="0" w:space="0" w:color="auto"/>
        <w:bottom w:val="none" w:sz="0" w:space="0" w:color="auto"/>
        <w:right w:val="none" w:sz="0" w:space="0" w:color="auto"/>
      </w:divBdr>
    </w:div>
    <w:div w:id="1742407062">
      <w:marLeft w:val="0"/>
      <w:marRight w:val="0"/>
      <w:marTop w:val="0"/>
      <w:marBottom w:val="0"/>
      <w:divBdr>
        <w:top w:val="none" w:sz="0" w:space="0" w:color="auto"/>
        <w:left w:val="none" w:sz="0" w:space="0" w:color="auto"/>
        <w:bottom w:val="none" w:sz="0" w:space="0" w:color="auto"/>
        <w:right w:val="none" w:sz="0" w:space="0" w:color="auto"/>
      </w:divBdr>
    </w:div>
    <w:div w:id="1742407063">
      <w:marLeft w:val="0"/>
      <w:marRight w:val="0"/>
      <w:marTop w:val="0"/>
      <w:marBottom w:val="0"/>
      <w:divBdr>
        <w:top w:val="none" w:sz="0" w:space="0" w:color="auto"/>
        <w:left w:val="none" w:sz="0" w:space="0" w:color="auto"/>
        <w:bottom w:val="none" w:sz="0" w:space="0" w:color="auto"/>
        <w:right w:val="none" w:sz="0" w:space="0" w:color="auto"/>
      </w:divBdr>
    </w:div>
    <w:div w:id="1742407064">
      <w:marLeft w:val="0"/>
      <w:marRight w:val="0"/>
      <w:marTop w:val="0"/>
      <w:marBottom w:val="0"/>
      <w:divBdr>
        <w:top w:val="none" w:sz="0" w:space="0" w:color="auto"/>
        <w:left w:val="none" w:sz="0" w:space="0" w:color="auto"/>
        <w:bottom w:val="none" w:sz="0" w:space="0" w:color="auto"/>
        <w:right w:val="none" w:sz="0" w:space="0" w:color="auto"/>
      </w:divBdr>
    </w:div>
    <w:div w:id="1742407065">
      <w:marLeft w:val="0"/>
      <w:marRight w:val="0"/>
      <w:marTop w:val="0"/>
      <w:marBottom w:val="0"/>
      <w:divBdr>
        <w:top w:val="none" w:sz="0" w:space="0" w:color="auto"/>
        <w:left w:val="none" w:sz="0" w:space="0" w:color="auto"/>
        <w:bottom w:val="none" w:sz="0" w:space="0" w:color="auto"/>
        <w:right w:val="none" w:sz="0" w:space="0" w:color="auto"/>
      </w:divBdr>
    </w:div>
    <w:div w:id="1742407066">
      <w:marLeft w:val="0"/>
      <w:marRight w:val="0"/>
      <w:marTop w:val="0"/>
      <w:marBottom w:val="0"/>
      <w:divBdr>
        <w:top w:val="none" w:sz="0" w:space="0" w:color="auto"/>
        <w:left w:val="none" w:sz="0" w:space="0" w:color="auto"/>
        <w:bottom w:val="none" w:sz="0" w:space="0" w:color="auto"/>
        <w:right w:val="none" w:sz="0" w:space="0" w:color="auto"/>
      </w:divBdr>
    </w:div>
    <w:div w:id="1742407067">
      <w:marLeft w:val="0"/>
      <w:marRight w:val="0"/>
      <w:marTop w:val="0"/>
      <w:marBottom w:val="0"/>
      <w:divBdr>
        <w:top w:val="none" w:sz="0" w:space="0" w:color="auto"/>
        <w:left w:val="none" w:sz="0" w:space="0" w:color="auto"/>
        <w:bottom w:val="none" w:sz="0" w:space="0" w:color="auto"/>
        <w:right w:val="none" w:sz="0" w:space="0" w:color="auto"/>
      </w:divBdr>
    </w:div>
    <w:div w:id="1742407068">
      <w:marLeft w:val="0"/>
      <w:marRight w:val="0"/>
      <w:marTop w:val="0"/>
      <w:marBottom w:val="0"/>
      <w:divBdr>
        <w:top w:val="none" w:sz="0" w:space="0" w:color="auto"/>
        <w:left w:val="none" w:sz="0" w:space="0" w:color="auto"/>
        <w:bottom w:val="none" w:sz="0" w:space="0" w:color="auto"/>
        <w:right w:val="none" w:sz="0" w:space="0" w:color="auto"/>
      </w:divBdr>
    </w:div>
    <w:div w:id="1742407069">
      <w:marLeft w:val="0"/>
      <w:marRight w:val="0"/>
      <w:marTop w:val="0"/>
      <w:marBottom w:val="0"/>
      <w:divBdr>
        <w:top w:val="none" w:sz="0" w:space="0" w:color="auto"/>
        <w:left w:val="none" w:sz="0" w:space="0" w:color="auto"/>
        <w:bottom w:val="none" w:sz="0" w:space="0" w:color="auto"/>
        <w:right w:val="none" w:sz="0" w:space="0" w:color="auto"/>
      </w:divBdr>
    </w:div>
    <w:div w:id="1742407070">
      <w:marLeft w:val="0"/>
      <w:marRight w:val="0"/>
      <w:marTop w:val="0"/>
      <w:marBottom w:val="0"/>
      <w:divBdr>
        <w:top w:val="none" w:sz="0" w:space="0" w:color="auto"/>
        <w:left w:val="none" w:sz="0" w:space="0" w:color="auto"/>
        <w:bottom w:val="none" w:sz="0" w:space="0" w:color="auto"/>
        <w:right w:val="none" w:sz="0" w:space="0" w:color="auto"/>
      </w:divBdr>
    </w:div>
    <w:div w:id="1742407071">
      <w:marLeft w:val="0"/>
      <w:marRight w:val="0"/>
      <w:marTop w:val="0"/>
      <w:marBottom w:val="0"/>
      <w:divBdr>
        <w:top w:val="none" w:sz="0" w:space="0" w:color="auto"/>
        <w:left w:val="none" w:sz="0" w:space="0" w:color="auto"/>
        <w:bottom w:val="none" w:sz="0" w:space="0" w:color="auto"/>
        <w:right w:val="none" w:sz="0" w:space="0" w:color="auto"/>
      </w:divBdr>
    </w:div>
    <w:div w:id="1742407072">
      <w:marLeft w:val="0"/>
      <w:marRight w:val="0"/>
      <w:marTop w:val="0"/>
      <w:marBottom w:val="0"/>
      <w:divBdr>
        <w:top w:val="none" w:sz="0" w:space="0" w:color="auto"/>
        <w:left w:val="none" w:sz="0" w:space="0" w:color="auto"/>
        <w:bottom w:val="none" w:sz="0" w:space="0" w:color="auto"/>
        <w:right w:val="none" w:sz="0" w:space="0" w:color="auto"/>
      </w:divBdr>
    </w:div>
    <w:div w:id="1742407073">
      <w:marLeft w:val="0"/>
      <w:marRight w:val="0"/>
      <w:marTop w:val="0"/>
      <w:marBottom w:val="0"/>
      <w:divBdr>
        <w:top w:val="none" w:sz="0" w:space="0" w:color="auto"/>
        <w:left w:val="none" w:sz="0" w:space="0" w:color="auto"/>
        <w:bottom w:val="none" w:sz="0" w:space="0" w:color="auto"/>
        <w:right w:val="none" w:sz="0" w:space="0" w:color="auto"/>
      </w:divBdr>
    </w:div>
    <w:div w:id="1742407074">
      <w:marLeft w:val="0"/>
      <w:marRight w:val="0"/>
      <w:marTop w:val="0"/>
      <w:marBottom w:val="0"/>
      <w:divBdr>
        <w:top w:val="none" w:sz="0" w:space="0" w:color="auto"/>
        <w:left w:val="none" w:sz="0" w:space="0" w:color="auto"/>
        <w:bottom w:val="none" w:sz="0" w:space="0" w:color="auto"/>
        <w:right w:val="none" w:sz="0" w:space="0" w:color="auto"/>
      </w:divBdr>
    </w:div>
    <w:div w:id="1742407075">
      <w:marLeft w:val="0"/>
      <w:marRight w:val="0"/>
      <w:marTop w:val="0"/>
      <w:marBottom w:val="0"/>
      <w:divBdr>
        <w:top w:val="none" w:sz="0" w:space="0" w:color="auto"/>
        <w:left w:val="none" w:sz="0" w:space="0" w:color="auto"/>
        <w:bottom w:val="none" w:sz="0" w:space="0" w:color="auto"/>
        <w:right w:val="none" w:sz="0" w:space="0" w:color="auto"/>
      </w:divBdr>
    </w:div>
    <w:div w:id="1742407076">
      <w:marLeft w:val="0"/>
      <w:marRight w:val="0"/>
      <w:marTop w:val="0"/>
      <w:marBottom w:val="0"/>
      <w:divBdr>
        <w:top w:val="none" w:sz="0" w:space="0" w:color="auto"/>
        <w:left w:val="none" w:sz="0" w:space="0" w:color="auto"/>
        <w:bottom w:val="none" w:sz="0" w:space="0" w:color="auto"/>
        <w:right w:val="none" w:sz="0" w:space="0" w:color="auto"/>
      </w:divBdr>
    </w:div>
    <w:div w:id="1742407077">
      <w:marLeft w:val="0"/>
      <w:marRight w:val="0"/>
      <w:marTop w:val="0"/>
      <w:marBottom w:val="0"/>
      <w:divBdr>
        <w:top w:val="none" w:sz="0" w:space="0" w:color="auto"/>
        <w:left w:val="none" w:sz="0" w:space="0" w:color="auto"/>
        <w:bottom w:val="none" w:sz="0" w:space="0" w:color="auto"/>
        <w:right w:val="none" w:sz="0" w:space="0" w:color="auto"/>
      </w:divBdr>
    </w:div>
    <w:div w:id="1742407078">
      <w:marLeft w:val="0"/>
      <w:marRight w:val="0"/>
      <w:marTop w:val="0"/>
      <w:marBottom w:val="0"/>
      <w:divBdr>
        <w:top w:val="none" w:sz="0" w:space="0" w:color="auto"/>
        <w:left w:val="none" w:sz="0" w:space="0" w:color="auto"/>
        <w:bottom w:val="none" w:sz="0" w:space="0" w:color="auto"/>
        <w:right w:val="none" w:sz="0" w:space="0" w:color="auto"/>
      </w:divBdr>
    </w:div>
    <w:div w:id="1742407079">
      <w:marLeft w:val="0"/>
      <w:marRight w:val="0"/>
      <w:marTop w:val="0"/>
      <w:marBottom w:val="0"/>
      <w:divBdr>
        <w:top w:val="none" w:sz="0" w:space="0" w:color="auto"/>
        <w:left w:val="none" w:sz="0" w:space="0" w:color="auto"/>
        <w:bottom w:val="none" w:sz="0" w:space="0" w:color="auto"/>
        <w:right w:val="none" w:sz="0" w:space="0" w:color="auto"/>
      </w:divBdr>
    </w:div>
    <w:div w:id="1742407080">
      <w:marLeft w:val="0"/>
      <w:marRight w:val="0"/>
      <w:marTop w:val="0"/>
      <w:marBottom w:val="0"/>
      <w:divBdr>
        <w:top w:val="none" w:sz="0" w:space="0" w:color="auto"/>
        <w:left w:val="none" w:sz="0" w:space="0" w:color="auto"/>
        <w:bottom w:val="none" w:sz="0" w:space="0" w:color="auto"/>
        <w:right w:val="none" w:sz="0" w:space="0" w:color="auto"/>
      </w:divBdr>
    </w:div>
    <w:div w:id="1742407081">
      <w:marLeft w:val="0"/>
      <w:marRight w:val="0"/>
      <w:marTop w:val="0"/>
      <w:marBottom w:val="0"/>
      <w:divBdr>
        <w:top w:val="none" w:sz="0" w:space="0" w:color="auto"/>
        <w:left w:val="none" w:sz="0" w:space="0" w:color="auto"/>
        <w:bottom w:val="none" w:sz="0" w:space="0" w:color="auto"/>
        <w:right w:val="none" w:sz="0" w:space="0" w:color="auto"/>
      </w:divBdr>
    </w:div>
    <w:div w:id="1742407082">
      <w:marLeft w:val="0"/>
      <w:marRight w:val="0"/>
      <w:marTop w:val="0"/>
      <w:marBottom w:val="0"/>
      <w:divBdr>
        <w:top w:val="none" w:sz="0" w:space="0" w:color="auto"/>
        <w:left w:val="none" w:sz="0" w:space="0" w:color="auto"/>
        <w:bottom w:val="none" w:sz="0" w:space="0" w:color="auto"/>
        <w:right w:val="none" w:sz="0" w:space="0" w:color="auto"/>
      </w:divBdr>
    </w:div>
    <w:div w:id="1742407083">
      <w:marLeft w:val="0"/>
      <w:marRight w:val="0"/>
      <w:marTop w:val="0"/>
      <w:marBottom w:val="0"/>
      <w:divBdr>
        <w:top w:val="none" w:sz="0" w:space="0" w:color="auto"/>
        <w:left w:val="none" w:sz="0" w:space="0" w:color="auto"/>
        <w:bottom w:val="none" w:sz="0" w:space="0" w:color="auto"/>
        <w:right w:val="none" w:sz="0" w:space="0" w:color="auto"/>
      </w:divBdr>
    </w:div>
    <w:div w:id="1742407084">
      <w:marLeft w:val="0"/>
      <w:marRight w:val="0"/>
      <w:marTop w:val="0"/>
      <w:marBottom w:val="0"/>
      <w:divBdr>
        <w:top w:val="none" w:sz="0" w:space="0" w:color="auto"/>
        <w:left w:val="none" w:sz="0" w:space="0" w:color="auto"/>
        <w:bottom w:val="none" w:sz="0" w:space="0" w:color="auto"/>
        <w:right w:val="none" w:sz="0" w:space="0" w:color="auto"/>
      </w:divBdr>
    </w:div>
    <w:div w:id="1742407085">
      <w:marLeft w:val="0"/>
      <w:marRight w:val="0"/>
      <w:marTop w:val="0"/>
      <w:marBottom w:val="0"/>
      <w:divBdr>
        <w:top w:val="none" w:sz="0" w:space="0" w:color="auto"/>
        <w:left w:val="none" w:sz="0" w:space="0" w:color="auto"/>
        <w:bottom w:val="none" w:sz="0" w:space="0" w:color="auto"/>
        <w:right w:val="none" w:sz="0" w:space="0" w:color="auto"/>
      </w:divBdr>
    </w:div>
    <w:div w:id="1742407086">
      <w:marLeft w:val="0"/>
      <w:marRight w:val="0"/>
      <w:marTop w:val="0"/>
      <w:marBottom w:val="0"/>
      <w:divBdr>
        <w:top w:val="none" w:sz="0" w:space="0" w:color="auto"/>
        <w:left w:val="none" w:sz="0" w:space="0" w:color="auto"/>
        <w:bottom w:val="none" w:sz="0" w:space="0" w:color="auto"/>
        <w:right w:val="none" w:sz="0" w:space="0" w:color="auto"/>
      </w:divBdr>
    </w:div>
    <w:div w:id="1742407087">
      <w:marLeft w:val="0"/>
      <w:marRight w:val="0"/>
      <w:marTop w:val="0"/>
      <w:marBottom w:val="0"/>
      <w:divBdr>
        <w:top w:val="none" w:sz="0" w:space="0" w:color="auto"/>
        <w:left w:val="none" w:sz="0" w:space="0" w:color="auto"/>
        <w:bottom w:val="none" w:sz="0" w:space="0" w:color="auto"/>
        <w:right w:val="none" w:sz="0" w:space="0" w:color="auto"/>
      </w:divBdr>
    </w:div>
    <w:div w:id="1742407088">
      <w:marLeft w:val="0"/>
      <w:marRight w:val="0"/>
      <w:marTop w:val="0"/>
      <w:marBottom w:val="0"/>
      <w:divBdr>
        <w:top w:val="none" w:sz="0" w:space="0" w:color="auto"/>
        <w:left w:val="none" w:sz="0" w:space="0" w:color="auto"/>
        <w:bottom w:val="none" w:sz="0" w:space="0" w:color="auto"/>
        <w:right w:val="none" w:sz="0" w:space="0" w:color="auto"/>
      </w:divBdr>
    </w:div>
    <w:div w:id="1742407089">
      <w:marLeft w:val="0"/>
      <w:marRight w:val="0"/>
      <w:marTop w:val="0"/>
      <w:marBottom w:val="0"/>
      <w:divBdr>
        <w:top w:val="none" w:sz="0" w:space="0" w:color="auto"/>
        <w:left w:val="none" w:sz="0" w:space="0" w:color="auto"/>
        <w:bottom w:val="none" w:sz="0" w:space="0" w:color="auto"/>
        <w:right w:val="none" w:sz="0" w:space="0" w:color="auto"/>
      </w:divBdr>
    </w:div>
    <w:div w:id="1742407090">
      <w:marLeft w:val="0"/>
      <w:marRight w:val="0"/>
      <w:marTop w:val="0"/>
      <w:marBottom w:val="0"/>
      <w:divBdr>
        <w:top w:val="none" w:sz="0" w:space="0" w:color="auto"/>
        <w:left w:val="none" w:sz="0" w:space="0" w:color="auto"/>
        <w:bottom w:val="none" w:sz="0" w:space="0" w:color="auto"/>
        <w:right w:val="none" w:sz="0" w:space="0" w:color="auto"/>
      </w:divBdr>
    </w:div>
    <w:div w:id="1742407091">
      <w:marLeft w:val="0"/>
      <w:marRight w:val="0"/>
      <w:marTop w:val="0"/>
      <w:marBottom w:val="0"/>
      <w:divBdr>
        <w:top w:val="none" w:sz="0" w:space="0" w:color="auto"/>
        <w:left w:val="none" w:sz="0" w:space="0" w:color="auto"/>
        <w:bottom w:val="none" w:sz="0" w:space="0" w:color="auto"/>
        <w:right w:val="none" w:sz="0" w:space="0" w:color="auto"/>
      </w:divBdr>
    </w:div>
    <w:div w:id="1742407092">
      <w:marLeft w:val="0"/>
      <w:marRight w:val="0"/>
      <w:marTop w:val="0"/>
      <w:marBottom w:val="0"/>
      <w:divBdr>
        <w:top w:val="none" w:sz="0" w:space="0" w:color="auto"/>
        <w:left w:val="none" w:sz="0" w:space="0" w:color="auto"/>
        <w:bottom w:val="none" w:sz="0" w:space="0" w:color="auto"/>
        <w:right w:val="none" w:sz="0" w:space="0" w:color="auto"/>
      </w:divBdr>
    </w:div>
    <w:div w:id="1742407093">
      <w:marLeft w:val="0"/>
      <w:marRight w:val="0"/>
      <w:marTop w:val="0"/>
      <w:marBottom w:val="0"/>
      <w:divBdr>
        <w:top w:val="none" w:sz="0" w:space="0" w:color="auto"/>
        <w:left w:val="none" w:sz="0" w:space="0" w:color="auto"/>
        <w:bottom w:val="none" w:sz="0" w:space="0" w:color="auto"/>
        <w:right w:val="none" w:sz="0" w:space="0" w:color="auto"/>
      </w:divBdr>
    </w:div>
    <w:div w:id="1742407094">
      <w:marLeft w:val="0"/>
      <w:marRight w:val="0"/>
      <w:marTop w:val="0"/>
      <w:marBottom w:val="0"/>
      <w:divBdr>
        <w:top w:val="none" w:sz="0" w:space="0" w:color="auto"/>
        <w:left w:val="none" w:sz="0" w:space="0" w:color="auto"/>
        <w:bottom w:val="none" w:sz="0" w:space="0" w:color="auto"/>
        <w:right w:val="none" w:sz="0" w:space="0" w:color="auto"/>
      </w:divBdr>
    </w:div>
    <w:div w:id="1742407095">
      <w:marLeft w:val="0"/>
      <w:marRight w:val="0"/>
      <w:marTop w:val="0"/>
      <w:marBottom w:val="0"/>
      <w:divBdr>
        <w:top w:val="none" w:sz="0" w:space="0" w:color="auto"/>
        <w:left w:val="none" w:sz="0" w:space="0" w:color="auto"/>
        <w:bottom w:val="none" w:sz="0" w:space="0" w:color="auto"/>
        <w:right w:val="none" w:sz="0" w:space="0" w:color="auto"/>
      </w:divBdr>
    </w:div>
    <w:div w:id="1742407096">
      <w:marLeft w:val="0"/>
      <w:marRight w:val="0"/>
      <w:marTop w:val="0"/>
      <w:marBottom w:val="0"/>
      <w:divBdr>
        <w:top w:val="none" w:sz="0" w:space="0" w:color="auto"/>
        <w:left w:val="none" w:sz="0" w:space="0" w:color="auto"/>
        <w:bottom w:val="none" w:sz="0" w:space="0" w:color="auto"/>
        <w:right w:val="none" w:sz="0" w:space="0" w:color="auto"/>
      </w:divBdr>
    </w:div>
    <w:div w:id="1742407097">
      <w:marLeft w:val="0"/>
      <w:marRight w:val="0"/>
      <w:marTop w:val="0"/>
      <w:marBottom w:val="0"/>
      <w:divBdr>
        <w:top w:val="none" w:sz="0" w:space="0" w:color="auto"/>
        <w:left w:val="none" w:sz="0" w:space="0" w:color="auto"/>
        <w:bottom w:val="none" w:sz="0" w:space="0" w:color="auto"/>
        <w:right w:val="none" w:sz="0" w:space="0" w:color="auto"/>
      </w:divBdr>
    </w:div>
    <w:div w:id="1742407098">
      <w:marLeft w:val="0"/>
      <w:marRight w:val="0"/>
      <w:marTop w:val="0"/>
      <w:marBottom w:val="0"/>
      <w:divBdr>
        <w:top w:val="none" w:sz="0" w:space="0" w:color="auto"/>
        <w:left w:val="none" w:sz="0" w:space="0" w:color="auto"/>
        <w:bottom w:val="none" w:sz="0" w:space="0" w:color="auto"/>
        <w:right w:val="none" w:sz="0" w:space="0" w:color="auto"/>
      </w:divBdr>
    </w:div>
    <w:div w:id="1742407099">
      <w:marLeft w:val="0"/>
      <w:marRight w:val="0"/>
      <w:marTop w:val="0"/>
      <w:marBottom w:val="0"/>
      <w:divBdr>
        <w:top w:val="none" w:sz="0" w:space="0" w:color="auto"/>
        <w:left w:val="none" w:sz="0" w:space="0" w:color="auto"/>
        <w:bottom w:val="none" w:sz="0" w:space="0" w:color="auto"/>
        <w:right w:val="none" w:sz="0" w:space="0" w:color="auto"/>
      </w:divBdr>
    </w:div>
    <w:div w:id="1742407100">
      <w:marLeft w:val="0"/>
      <w:marRight w:val="0"/>
      <w:marTop w:val="0"/>
      <w:marBottom w:val="0"/>
      <w:divBdr>
        <w:top w:val="none" w:sz="0" w:space="0" w:color="auto"/>
        <w:left w:val="none" w:sz="0" w:space="0" w:color="auto"/>
        <w:bottom w:val="none" w:sz="0" w:space="0" w:color="auto"/>
        <w:right w:val="none" w:sz="0" w:space="0" w:color="auto"/>
      </w:divBdr>
    </w:div>
    <w:div w:id="1742407101">
      <w:marLeft w:val="0"/>
      <w:marRight w:val="0"/>
      <w:marTop w:val="0"/>
      <w:marBottom w:val="0"/>
      <w:divBdr>
        <w:top w:val="none" w:sz="0" w:space="0" w:color="auto"/>
        <w:left w:val="none" w:sz="0" w:space="0" w:color="auto"/>
        <w:bottom w:val="none" w:sz="0" w:space="0" w:color="auto"/>
        <w:right w:val="none" w:sz="0" w:space="0" w:color="auto"/>
      </w:divBdr>
    </w:div>
    <w:div w:id="1742407102">
      <w:marLeft w:val="0"/>
      <w:marRight w:val="0"/>
      <w:marTop w:val="0"/>
      <w:marBottom w:val="0"/>
      <w:divBdr>
        <w:top w:val="none" w:sz="0" w:space="0" w:color="auto"/>
        <w:left w:val="none" w:sz="0" w:space="0" w:color="auto"/>
        <w:bottom w:val="none" w:sz="0" w:space="0" w:color="auto"/>
        <w:right w:val="none" w:sz="0" w:space="0" w:color="auto"/>
      </w:divBdr>
    </w:div>
    <w:div w:id="1742407103">
      <w:marLeft w:val="0"/>
      <w:marRight w:val="0"/>
      <w:marTop w:val="0"/>
      <w:marBottom w:val="0"/>
      <w:divBdr>
        <w:top w:val="none" w:sz="0" w:space="0" w:color="auto"/>
        <w:left w:val="none" w:sz="0" w:space="0" w:color="auto"/>
        <w:bottom w:val="none" w:sz="0" w:space="0" w:color="auto"/>
        <w:right w:val="none" w:sz="0" w:space="0" w:color="auto"/>
      </w:divBdr>
    </w:div>
    <w:div w:id="1742407104">
      <w:marLeft w:val="0"/>
      <w:marRight w:val="0"/>
      <w:marTop w:val="0"/>
      <w:marBottom w:val="0"/>
      <w:divBdr>
        <w:top w:val="none" w:sz="0" w:space="0" w:color="auto"/>
        <w:left w:val="none" w:sz="0" w:space="0" w:color="auto"/>
        <w:bottom w:val="none" w:sz="0" w:space="0" w:color="auto"/>
        <w:right w:val="none" w:sz="0" w:space="0" w:color="auto"/>
      </w:divBdr>
    </w:div>
    <w:div w:id="1742407105">
      <w:marLeft w:val="0"/>
      <w:marRight w:val="0"/>
      <w:marTop w:val="0"/>
      <w:marBottom w:val="0"/>
      <w:divBdr>
        <w:top w:val="none" w:sz="0" w:space="0" w:color="auto"/>
        <w:left w:val="none" w:sz="0" w:space="0" w:color="auto"/>
        <w:bottom w:val="none" w:sz="0" w:space="0" w:color="auto"/>
        <w:right w:val="none" w:sz="0" w:space="0" w:color="auto"/>
      </w:divBdr>
    </w:div>
    <w:div w:id="1742407106">
      <w:marLeft w:val="0"/>
      <w:marRight w:val="0"/>
      <w:marTop w:val="0"/>
      <w:marBottom w:val="0"/>
      <w:divBdr>
        <w:top w:val="none" w:sz="0" w:space="0" w:color="auto"/>
        <w:left w:val="none" w:sz="0" w:space="0" w:color="auto"/>
        <w:bottom w:val="none" w:sz="0" w:space="0" w:color="auto"/>
        <w:right w:val="none" w:sz="0" w:space="0" w:color="auto"/>
      </w:divBdr>
    </w:div>
    <w:div w:id="1742407107">
      <w:marLeft w:val="0"/>
      <w:marRight w:val="0"/>
      <w:marTop w:val="0"/>
      <w:marBottom w:val="0"/>
      <w:divBdr>
        <w:top w:val="none" w:sz="0" w:space="0" w:color="auto"/>
        <w:left w:val="none" w:sz="0" w:space="0" w:color="auto"/>
        <w:bottom w:val="none" w:sz="0" w:space="0" w:color="auto"/>
        <w:right w:val="none" w:sz="0" w:space="0" w:color="auto"/>
      </w:divBdr>
    </w:div>
    <w:div w:id="1742407108">
      <w:marLeft w:val="0"/>
      <w:marRight w:val="0"/>
      <w:marTop w:val="0"/>
      <w:marBottom w:val="0"/>
      <w:divBdr>
        <w:top w:val="none" w:sz="0" w:space="0" w:color="auto"/>
        <w:left w:val="none" w:sz="0" w:space="0" w:color="auto"/>
        <w:bottom w:val="none" w:sz="0" w:space="0" w:color="auto"/>
        <w:right w:val="none" w:sz="0" w:space="0" w:color="auto"/>
      </w:divBdr>
    </w:div>
    <w:div w:id="1742407109">
      <w:marLeft w:val="0"/>
      <w:marRight w:val="0"/>
      <w:marTop w:val="0"/>
      <w:marBottom w:val="0"/>
      <w:divBdr>
        <w:top w:val="none" w:sz="0" w:space="0" w:color="auto"/>
        <w:left w:val="none" w:sz="0" w:space="0" w:color="auto"/>
        <w:bottom w:val="none" w:sz="0" w:space="0" w:color="auto"/>
        <w:right w:val="none" w:sz="0" w:space="0" w:color="auto"/>
      </w:divBdr>
    </w:div>
    <w:div w:id="1742407110">
      <w:marLeft w:val="0"/>
      <w:marRight w:val="0"/>
      <w:marTop w:val="0"/>
      <w:marBottom w:val="0"/>
      <w:divBdr>
        <w:top w:val="none" w:sz="0" w:space="0" w:color="auto"/>
        <w:left w:val="none" w:sz="0" w:space="0" w:color="auto"/>
        <w:bottom w:val="none" w:sz="0" w:space="0" w:color="auto"/>
        <w:right w:val="none" w:sz="0" w:space="0" w:color="auto"/>
      </w:divBdr>
    </w:div>
    <w:div w:id="1742407111">
      <w:marLeft w:val="0"/>
      <w:marRight w:val="0"/>
      <w:marTop w:val="0"/>
      <w:marBottom w:val="0"/>
      <w:divBdr>
        <w:top w:val="none" w:sz="0" w:space="0" w:color="auto"/>
        <w:left w:val="none" w:sz="0" w:space="0" w:color="auto"/>
        <w:bottom w:val="none" w:sz="0" w:space="0" w:color="auto"/>
        <w:right w:val="none" w:sz="0" w:space="0" w:color="auto"/>
      </w:divBdr>
    </w:div>
    <w:div w:id="1742407112">
      <w:marLeft w:val="0"/>
      <w:marRight w:val="0"/>
      <w:marTop w:val="0"/>
      <w:marBottom w:val="0"/>
      <w:divBdr>
        <w:top w:val="none" w:sz="0" w:space="0" w:color="auto"/>
        <w:left w:val="none" w:sz="0" w:space="0" w:color="auto"/>
        <w:bottom w:val="none" w:sz="0" w:space="0" w:color="auto"/>
        <w:right w:val="none" w:sz="0" w:space="0" w:color="auto"/>
      </w:divBdr>
    </w:div>
    <w:div w:id="1742407113">
      <w:marLeft w:val="0"/>
      <w:marRight w:val="0"/>
      <w:marTop w:val="0"/>
      <w:marBottom w:val="0"/>
      <w:divBdr>
        <w:top w:val="none" w:sz="0" w:space="0" w:color="auto"/>
        <w:left w:val="none" w:sz="0" w:space="0" w:color="auto"/>
        <w:bottom w:val="none" w:sz="0" w:space="0" w:color="auto"/>
        <w:right w:val="none" w:sz="0" w:space="0" w:color="auto"/>
      </w:divBdr>
    </w:div>
    <w:div w:id="1742407114">
      <w:marLeft w:val="0"/>
      <w:marRight w:val="0"/>
      <w:marTop w:val="0"/>
      <w:marBottom w:val="0"/>
      <w:divBdr>
        <w:top w:val="none" w:sz="0" w:space="0" w:color="auto"/>
        <w:left w:val="none" w:sz="0" w:space="0" w:color="auto"/>
        <w:bottom w:val="none" w:sz="0" w:space="0" w:color="auto"/>
        <w:right w:val="none" w:sz="0" w:space="0" w:color="auto"/>
      </w:divBdr>
    </w:div>
    <w:div w:id="1742407115">
      <w:marLeft w:val="0"/>
      <w:marRight w:val="0"/>
      <w:marTop w:val="0"/>
      <w:marBottom w:val="0"/>
      <w:divBdr>
        <w:top w:val="none" w:sz="0" w:space="0" w:color="auto"/>
        <w:left w:val="none" w:sz="0" w:space="0" w:color="auto"/>
        <w:bottom w:val="none" w:sz="0" w:space="0" w:color="auto"/>
        <w:right w:val="none" w:sz="0" w:space="0" w:color="auto"/>
      </w:divBdr>
    </w:div>
    <w:div w:id="1742407116">
      <w:marLeft w:val="0"/>
      <w:marRight w:val="0"/>
      <w:marTop w:val="0"/>
      <w:marBottom w:val="0"/>
      <w:divBdr>
        <w:top w:val="none" w:sz="0" w:space="0" w:color="auto"/>
        <w:left w:val="none" w:sz="0" w:space="0" w:color="auto"/>
        <w:bottom w:val="none" w:sz="0" w:space="0" w:color="auto"/>
        <w:right w:val="none" w:sz="0" w:space="0" w:color="auto"/>
      </w:divBdr>
    </w:div>
    <w:div w:id="1742407117">
      <w:marLeft w:val="0"/>
      <w:marRight w:val="0"/>
      <w:marTop w:val="0"/>
      <w:marBottom w:val="0"/>
      <w:divBdr>
        <w:top w:val="none" w:sz="0" w:space="0" w:color="auto"/>
        <w:left w:val="none" w:sz="0" w:space="0" w:color="auto"/>
        <w:bottom w:val="none" w:sz="0" w:space="0" w:color="auto"/>
        <w:right w:val="none" w:sz="0" w:space="0" w:color="auto"/>
      </w:divBdr>
    </w:div>
    <w:div w:id="1742407118">
      <w:marLeft w:val="0"/>
      <w:marRight w:val="0"/>
      <w:marTop w:val="0"/>
      <w:marBottom w:val="0"/>
      <w:divBdr>
        <w:top w:val="none" w:sz="0" w:space="0" w:color="auto"/>
        <w:left w:val="none" w:sz="0" w:space="0" w:color="auto"/>
        <w:bottom w:val="none" w:sz="0" w:space="0" w:color="auto"/>
        <w:right w:val="none" w:sz="0" w:space="0" w:color="auto"/>
      </w:divBdr>
    </w:div>
    <w:div w:id="1742407119">
      <w:marLeft w:val="0"/>
      <w:marRight w:val="0"/>
      <w:marTop w:val="0"/>
      <w:marBottom w:val="0"/>
      <w:divBdr>
        <w:top w:val="none" w:sz="0" w:space="0" w:color="auto"/>
        <w:left w:val="none" w:sz="0" w:space="0" w:color="auto"/>
        <w:bottom w:val="none" w:sz="0" w:space="0" w:color="auto"/>
        <w:right w:val="none" w:sz="0" w:space="0" w:color="auto"/>
      </w:divBdr>
    </w:div>
    <w:div w:id="1742407120">
      <w:marLeft w:val="0"/>
      <w:marRight w:val="0"/>
      <w:marTop w:val="0"/>
      <w:marBottom w:val="0"/>
      <w:divBdr>
        <w:top w:val="none" w:sz="0" w:space="0" w:color="auto"/>
        <w:left w:val="none" w:sz="0" w:space="0" w:color="auto"/>
        <w:bottom w:val="none" w:sz="0" w:space="0" w:color="auto"/>
        <w:right w:val="none" w:sz="0" w:space="0" w:color="auto"/>
      </w:divBdr>
    </w:div>
    <w:div w:id="1742407121">
      <w:marLeft w:val="0"/>
      <w:marRight w:val="0"/>
      <w:marTop w:val="0"/>
      <w:marBottom w:val="0"/>
      <w:divBdr>
        <w:top w:val="none" w:sz="0" w:space="0" w:color="auto"/>
        <w:left w:val="none" w:sz="0" w:space="0" w:color="auto"/>
        <w:bottom w:val="none" w:sz="0" w:space="0" w:color="auto"/>
        <w:right w:val="none" w:sz="0" w:space="0" w:color="auto"/>
      </w:divBdr>
    </w:div>
    <w:div w:id="1742407122">
      <w:marLeft w:val="0"/>
      <w:marRight w:val="0"/>
      <w:marTop w:val="0"/>
      <w:marBottom w:val="0"/>
      <w:divBdr>
        <w:top w:val="none" w:sz="0" w:space="0" w:color="auto"/>
        <w:left w:val="none" w:sz="0" w:space="0" w:color="auto"/>
        <w:bottom w:val="none" w:sz="0" w:space="0" w:color="auto"/>
        <w:right w:val="none" w:sz="0" w:space="0" w:color="auto"/>
      </w:divBdr>
    </w:div>
    <w:div w:id="1742407123">
      <w:marLeft w:val="0"/>
      <w:marRight w:val="0"/>
      <w:marTop w:val="0"/>
      <w:marBottom w:val="0"/>
      <w:divBdr>
        <w:top w:val="none" w:sz="0" w:space="0" w:color="auto"/>
        <w:left w:val="none" w:sz="0" w:space="0" w:color="auto"/>
        <w:bottom w:val="none" w:sz="0" w:space="0" w:color="auto"/>
        <w:right w:val="none" w:sz="0" w:space="0" w:color="auto"/>
      </w:divBdr>
    </w:div>
    <w:div w:id="1742407124">
      <w:marLeft w:val="0"/>
      <w:marRight w:val="0"/>
      <w:marTop w:val="0"/>
      <w:marBottom w:val="0"/>
      <w:divBdr>
        <w:top w:val="none" w:sz="0" w:space="0" w:color="auto"/>
        <w:left w:val="none" w:sz="0" w:space="0" w:color="auto"/>
        <w:bottom w:val="none" w:sz="0" w:space="0" w:color="auto"/>
        <w:right w:val="none" w:sz="0" w:space="0" w:color="auto"/>
      </w:divBdr>
    </w:div>
    <w:div w:id="1742407125">
      <w:marLeft w:val="0"/>
      <w:marRight w:val="0"/>
      <w:marTop w:val="0"/>
      <w:marBottom w:val="0"/>
      <w:divBdr>
        <w:top w:val="none" w:sz="0" w:space="0" w:color="auto"/>
        <w:left w:val="none" w:sz="0" w:space="0" w:color="auto"/>
        <w:bottom w:val="none" w:sz="0" w:space="0" w:color="auto"/>
        <w:right w:val="none" w:sz="0" w:space="0" w:color="auto"/>
      </w:divBdr>
    </w:div>
    <w:div w:id="1742407126">
      <w:marLeft w:val="0"/>
      <w:marRight w:val="0"/>
      <w:marTop w:val="0"/>
      <w:marBottom w:val="0"/>
      <w:divBdr>
        <w:top w:val="none" w:sz="0" w:space="0" w:color="auto"/>
        <w:left w:val="none" w:sz="0" w:space="0" w:color="auto"/>
        <w:bottom w:val="none" w:sz="0" w:space="0" w:color="auto"/>
        <w:right w:val="none" w:sz="0" w:space="0" w:color="auto"/>
      </w:divBdr>
    </w:div>
    <w:div w:id="1742407127">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1742407129">
      <w:marLeft w:val="0"/>
      <w:marRight w:val="0"/>
      <w:marTop w:val="0"/>
      <w:marBottom w:val="0"/>
      <w:divBdr>
        <w:top w:val="none" w:sz="0" w:space="0" w:color="auto"/>
        <w:left w:val="none" w:sz="0" w:space="0" w:color="auto"/>
        <w:bottom w:val="none" w:sz="0" w:space="0" w:color="auto"/>
        <w:right w:val="none" w:sz="0" w:space="0" w:color="auto"/>
      </w:divBdr>
    </w:div>
    <w:div w:id="1742407130">
      <w:marLeft w:val="0"/>
      <w:marRight w:val="0"/>
      <w:marTop w:val="0"/>
      <w:marBottom w:val="0"/>
      <w:divBdr>
        <w:top w:val="none" w:sz="0" w:space="0" w:color="auto"/>
        <w:left w:val="none" w:sz="0" w:space="0" w:color="auto"/>
        <w:bottom w:val="none" w:sz="0" w:space="0" w:color="auto"/>
        <w:right w:val="none" w:sz="0" w:space="0" w:color="auto"/>
      </w:divBdr>
    </w:div>
    <w:div w:id="1742407131">
      <w:marLeft w:val="0"/>
      <w:marRight w:val="0"/>
      <w:marTop w:val="0"/>
      <w:marBottom w:val="0"/>
      <w:divBdr>
        <w:top w:val="none" w:sz="0" w:space="0" w:color="auto"/>
        <w:left w:val="none" w:sz="0" w:space="0" w:color="auto"/>
        <w:bottom w:val="none" w:sz="0" w:space="0" w:color="auto"/>
        <w:right w:val="none" w:sz="0" w:space="0" w:color="auto"/>
      </w:divBdr>
    </w:div>
    <w:div w:id="1742407132">
      <w:marLeft w:val="0"/>
      <w:marRight w:val="0"/>
      <w:marTop w:val="0"/>
      <w:marBottom w:val="0"/>
      <w:divBdr>
        <w:top w:val="none" w:sz="0" w:space="0" w:color="auto"/>
        <w:left w:val="none" w:sz="0" w:space="0" w:color="auto"/>
        <w:bottom w:val="none" w:sz="0" w:space="0" w:color="auto"/>
        <w:right w:val="none" w:sz="0" w:space="0" w:color="auto"/>
      </w:divBdr>
    </w:div>
    <w:div w:id="1742407133">
      <w:marLeft w:val="0"/>
      <w:marRight w:val="0"/>
      <w:marTop w:val="0"/>
      <w:marBottom w:val="0"/>
      <w:divBdr>
        <w:top w:val="none" w:sz="0" w:space="0" w:color="auto"/>
        <w:left w:val="none" w:sz="0" w:space="0" w:color="auto"/>
        <w:bottom w:val="none" w:sz="0" w:space="0" w:color="auto"/>
        <w:right w:val="none" w:sz="0" w:space="0" w:color="auto"/>
      </w:divBdr>
    </w:div>
    <w:div w:id="1742407134">
      <w:marLeft w:val="0"/>
      <w:marRight w:val="0"/>
      <w:marTop w:val="0"/>
      <w:marBottom w:val="0"/>
      <w:divBdr>
        <w:top w:val="none" w:sz="0" w:space="0" w:color="auto"/>
        <w:left w:val="none" w:sz="0" w:space="0" w:color="auto"/>
        <w:bottom w:val="none" w:sz="0" w:space="0" w:color="auto"/>
        <w:right w:val="none" w:sz="0" w:space="0" w:color="auto"/>
      </w:divBdr>
    </w:div>
    <w:div w:id="1742407135">
      <w:marLeft w:val="0"/>
      <w:marRight w:val="0"/>
      <w:marTop w:val="0"/>
      <w:marBottom w:val="0"/>
      <w:divBdr>
        <w:top w:val="none" w:sz="0" w:space="0" w:color="auto"/>
        <w:left w:val="none" w:sz="0" w:space="0" w:color="auto"/>
        <w:bottom w:val="none" w:sz="0" w:space="0" w:color="auto"/>
        <w:right w:val="none" w:sz="0" w:space="0" w:color="auto"/>
      </w:divBdr>
    </w:div>
    <w:div w:id="1742407136">
      <w:marLeft w:val="0"/>
      <w:marRight w:val="0"/>
      <w:marTop w:val="0"/>
      <w:marBottom w:val="0"/>
      <w:divBdr>
        <w:top w:val="none" w:sz="0" w:space="0" w:color="auto"/>
        <w:left w:val="none" w:sz="0" w:space="0" w:color="auto"/>
        <w:bottom w:val="none" w:sz="0" w:space="0" w:color="auto"/>
        <w:right w:val="none" w:sz="0" w:space="0" w:color="auto"/>
      </w:divBdr>
    </w:div>
    <w:div w:id="1742407137">
      <w:marLeft w:val="0"/>
      <w:marRight w:val="0"/>
      <w:marTop w:val="0"/>
      <w:marBottom w:val="0"/>
      <w:divBdr>
        <w:top w:val="none" w:sz="0" w:space="0" w:color="auto"/>
        <w:left w:val="none" w:sz="0" w:space="0" w:color="auto"/>
        <w:bottom w:val="none" w:sz="0" w:space="0" w:color="auto"/>
        <w:right w:val="none" w:sz="0" w:space="0" w:color="auto"/>
      </w:divBdr>
    </w:div>
    <w:div w:id="1742407138">
      <w:marLeft w:val="0"/>
      <w:marRight w:val="0"/>
      <w:marTop w:val="0"/>
      <w:marBottom w:val="0"/>
      <w:divBdr>
        <w:top w:val="none" w:sz="0" w:space="0" w:color="auto"/>
        <w:left w:val="none" w:sz="0" w:space="0" w:color="auto"/>
        <w:bottom w:val="none" w:sz="0" w:space="0" w:color="auto"/>
        <w:right w:val="none" w:sz="0" w:space="0" w:color="auto"/>
      </w:divBdr>
    </w:div>
    <w:div w:id="1742407139">
      <w:marLeft w:val="0"/>
      <w:marRight w:val="0"/>
      <w:marTop w:val="0"/>
      <w:marBottom w:val="0"/>
      <w:divBdr>
        <w:top w:val="none" w:sz="0" w:space="0" w:color="auto"/>
        <w:left w:val="none" w:sz="0" w:space="0" w:color="auto"/>
        <w:bottom w:val="none" w:sz="0" w:space="0" w:color="auto"/>
        <w:right w:val="none" w:sz="0" w:space="0" w:color="auto"/>
      </w:divBdr>
    </w:div>
    <w:div w:id="1742407140">
      <w:marLeft w:val="0"/>
      <w:marRight w:val="0"/>
      <w:marTop w:val="0"/>
      <w:marBottom w:val="0"/>
      <w:divBdr>
        <w:top w:val="none" w:sz="0" w:space="0" w:color="auto"/>
        <w:left w:val="none" w:sz="0" w:space="0" w:color="auto"/>
        <w:bottom w:val="none" w:sz="0" w:space="0" w:color="auto"/>
        <w:right w:val="none" w:sz="0" w:space="0" w:color="auto"/>
      </w:divBdr>
    </w:div>
    <w:div w:id="1742407141">
      <w:marLeft w:val="0"/>
      <w:marRight w:val="0"/>
      <w:marTop w:val="0"/>
      <w:marBottom w:val="0"/>
      <w:divBdr>
        <w:top w:val="none" w:sz="0" w:space="0" w:color="auto"/>
        <w:left w:val="none" w:sz="0" w:space="0" w:color="auto"/>
        <w:bottom w:val="none" w:sz="0" w:space="0" w:color="auto"/>
        <w:right w:val="none" w:sz="0" w:space="0" w:color="auto"/>
      </w:divBdr>
    </w:div>
    <w:div w:id="1742407142">
      <w:marLeft w:val="0"/>
      <w:marRight w:val="0"/>
      <w:marTop w:val="0"/>
      <w:marBottom w:val="0"/>
      <w:divBdr>
        <w:top w:val="none" w:sz="0" w:space="0" w:color="auto"/>
        <w:left w:val="none" w:sz="0" w:space="0" w:color="auto"/>
        <w:bottom w:val="none" w:sz="0" w:space="0" w:color="auto"/>
        <w:right w:val="none" w:sz="0" w:space="0" w:color="auto"/>
      </w:divBdr>
    </w:div>
    <w:div w:id="1742407143">
      <w:marLeft w:val="0"/>
      <w:marRight w:val="0"/>
      <w:marTop w:val="0"/>
      <w:marBottom w:val="0"/>
      <w:divBdr>
        <w:top w:val="none" w:sz="0" w:space="0" w:color="auto"/>
        <w:left w:val="none" w:sz="0" w:space="0" w:color="auto"/>
        <w:bottom w:val="none" w:sz="0" w:space="0" w:color="auto"/>
        <w:right w:val="none" w:sz="0" w:space="0" w:color="auto"/>
      </w:divBdr>
    </w:div>
    <w:div w:id="1742407144">
      <w:marLeft w:val="0"/>
      <w:marRight w:val="0"/>
      <w:marTop w:val="0"/>
      <w:marBottom w:val="0"/>
      <w:divBdr>
        <w:top w:val="none" w:sz="0" w:space="0" w:color="auto"/>
        <w:left w:val="none" w:sz="0" w:space="0" w:color="auto"/>
        <w:bottom w:val="none" w:sz="0" w:space="0" w:color="auto"/>
        <w:right w:val="none" w:sz="0" w:space="0" w:color="auto"/>
      </w:divBdr>
    </w:div>
    <w:div w:id="1742407145">
      <w:marLeft w:val="0"/>
      <w:marRight w:val="0"/>
      <w:marTop w:val="0"/>
      <w:marBottom w:val="0"/>
      <w:divBdr>
        <w:top w:val="none" w:sz="0" w:space="0" w:color="auto"/>
        <w:left w:val="none" w:sz="0" w:space="0" w:color="auto"/>
        <w:bottom w:val="none" w:sz="0" w:space="0" w:color="auto"/>
        <w:right w:val="none" w:sz="0" w:space="0" w:color="auto"/>
      </w:divBdr>
    </w:div>
    <w:div w:id="1742407146">
      <w:marLeft w:val="0"/>
      <w:marRight w:val="0"/>
      <w:marTop w:val="0"/>
      <w:marBottom w:val="0"/>
      <w:divBdr>
        <w:top w:val="none" w:sz="0" w:space="0" w:color="auto"/>
        <w:left w:val="none" w:sz="0" w:space="0" w:color="auto"/>
        <w:bottom w:val="none" w:sz="0" w:space="0" w:color="auto"/>
        <w:right w:val="none" w:sz="0" w:space="0" w:color="auto"/>
      </w:divBdr>
    </w:div>
    <w:div w:id="1742407147">
      <w:marLeft w:val="0"/>
      <w:marRight w:val="0"/>
      <w:marTop w:val="0"/>
      <w:marBottom w:val="0"/>
      <w:divBdr>
        <w:top w:val="none" w:sz="0" w:space="0" w:color="auto"/>
        <w:left w:val="none" w:sz="0" w:space="0" w:color="auto"/>
        <w:bottom w:val="none" w:sz="0" w:space="0" w:color="auto"/>
        <w:right w:val="none" w:sz="0" w:space="0" w:color="auto"/>
      </w:divBdr>
    </w:div>
    <w:div w:id="1742407148">
      <w:marLeft w:val="0"/>
      <w:marRight w:val="0"/>
      <w:marTop w:val="0"/>
      <w:marBottom w:val="0"/>
      <w:divBdr>
        <w:top w:val="none" w:sz="0" w:space="0" w:color="auto"/>
        <w:left w:val="none" w:sz="0" w:space="0" w:color="auto"/>
        <w:bottom w:val="none" w:sz="0" w:space="0" w:color="auto"/>
        <w:right w:val="none" w:sz="0" w:space="0" w:color="auto"/>
      </w:divBdr>
    </w:div>
    <w:div w:id="1742407149">
      <w:marLeft w:val="0"/>
      <w:marRight w:val="0"/>
      <w:marTop w:val="0"/>
      <w:marBottom w:val="0"/>
      <w:divBdr>
        <w:top w:val="none" w:sz="0" w:space="0" w:color="auto"/>
        <w:left w:val="none" w:sz="0" w:space="0" w:color="auto"/>
        <w:bottom w:val="none" w:sz="0" w:space="0" w:color="auto"/>
        <w:right w:val="none" w:sz="0" w:space="0" w:color="auto"/>
      </w:divBdr>
    </w:div>
    <w:div w:id="1742407150">
      <w:marLeft w:val="0"/>
      <w:marRight w:val="0"/>
      <w:marTop w:val="0"/>
      <w:marBottom w:val="0"/>
      <w:divBdr>
        <w:top w:val="none" w:sz="0" w:space="0" w:color="auto"/>
        <w:left w:val="none" w:sz="0" w:space="0" w:color="auto"/>
        <w:bottom w:val="none" w:sz="0" w:space="0" w:color="auto"/>
        <w:right w:val="none" w:sz="0" w:space="0" w:color="auto"/>
      </w:divBdr>
    </w:div>
    <w:div w:id="1742407151">
      <w:marLeft w:val="0"/>
      <w:marRight w:val="0"/>
      <w:marTop w:val="0"/>
      <w:marBottom w:val="0"/>
      <w:divBdr>
        <w:top w:val="none" w:sz="0" w:space="0" w:color="auto"/>
        <w:left w:val="none" w:sz="0" w:space="0" w:color="auto"/>
        <w:bottom w:val="none" w:sz="0" w:space="0" w:color="auto"/>
        <w:right w:val="none" w:sz="0" w:space="0" w:color="auto"/>
      </w:divBdr>
    </w:div>
    <w:div w:id="1742407152">
      <w:marLeft w:val="0"/>
      <w:marRight w:val="0"/>
      <w:marTop w:val="0"/>
      <w:marBottom w:val="0"/>
      <w:divBdr>
        <w:top w:val="none" w:sz="0" w:space="0" w:color="auto"/>
        <w:left w:val="none" w:sz="0" w:space="0" w:color="auto"/>
        <w:bottom w:val="none" w:sz="0" w:space="0" w:color="auto"/>
        <w:right w:val="none" w:sz="0" w:space="0" w:color="auto"/>
      </w:divBdr>
    </w:div>
    <w:div w:id="1742407153">
      <w:marLeft w:val="0"/>
      <w:marRight w:val="0"/>
      <w:marTop w:val="0"/>
      <w:marBottom w:val="0"/>
      <w:divBdr>
        <w:top w:val="none" w:sz="0" w:space="0" w:color="auto"/>
        <w:left w:val="none" w:sz="0" w:space="0" w:color="auto"/>
        <w:bottom w:val="none" w:sz="0" w:space="0" w:color="auto"/>
        <w:right w:val="none" w:sz="0" w:space="0" w:color="auto"/>
      </w:divBdr>
    </w:div>
    <w:div w:id="1742407154">
      <w:marLeft w:val="0"/>
      <w:marRight w:val="0"/>
      <w:marTop w:val="0"/>
      <w:marBottom w:val="0"/>
      <w:divBdr>
        <w:top w:val="none" w:sz="0" w:space="0" w:color="auto"/>
        <w:left w:val="none" w:sz="0" w:space="0" w:color="auto"/>
        <w:bottom w:val="none" w:sz="0" w:space="0" w:color="auto"/>
        <w:right w:val="none" w:sz="0" w:space="0" w:color="auto"/>
      </w:divBdr>
    </w:div>
    <w:div w:id="1742407155">
      <w:marLeft w:val="0"/>
      <w:marRight w:val="0"/>
      <w:marTop w:val="0"/>
      <w:marBottom w:val="0"/>
      <w:divBdr>
        <w:top w:val="none" w:sz="0" w:space="0" w:color="auto"/>
        <w:left w:val="none" w:sz="0" w:space="0" w:color="auto"/>
        <w:bottom w:val="none" w:sz="0" w:space="0" w:color="auto"/>
        <w:right w:val="none" w:sz="0" w:space="0" w:color="auto"/>
      </w:divBdr>
    </w:div>
    <w:div w:id="1742407156">
      <w:marLeft w:val="0"/>
      <w:marRight w:val="0"/>
      <w:marTop w:val="0"/>
      <w:marBottom w:val="0"/>
      <w:divBdr>
        <w:top w:val="none" w:sz="0" w:space="0" w:color="auto"/>
        <w:left w:val="none" w:sz="0" w:space="0" w:color="auto"/>
        <w:bottom w:val="none" w:sz="0" w:space="0" w:color="auto"/>
        <w:right w:val="none" w:sz="0" w:space="0" w:color="auto"/>
      </w:divBdr>
    </w:div>
    <w:div w:id="1742407157">
      <w:marLeft w:val="0"/>
      <w:marRight w:val="0"/>
      <w:marTop w:val="0"/>
      <w:marBottom w:val="0"/>
      <w:divBdr>
        <w:top w:val="none" w:sz="0" w:space="0" w:color="auto"/>
        <w:left w:val="none" w:sz="0" w:space="0" w:color="auto"/>
        <w:bottom w:val="none" w:sz="0" w:space="0" w:color="auto"/>
        <w:right w:val="none" w:sz="0" w:space="0" w:color="auto"/>
      </w:divBdr>
    </w:div>
    <w:div w:id="1742407158">
      <w:marLeft w:val="0"/>
      <w:marRight w:val="0"/>
      <w:marTop w:val="0"/>
      <w:marBottom w:val="0"/>
      <w:divBdr>
        <w:top w:val="none" w:sz="0" w:space="0" w:color="auto"/>
        <w:left w:val="none" w:sz="0" w:space="0" w:color="auto"/>
        <w:bottom w:val="none" w:sz="0" w:space="0" w:color="auto"/>
        <w:right w:val="none" w:sz="0" w:space="0" w:color="auto"/>
      </w:divBdr>
    </w:div>
    <w:div w:id="1742407159">
      <w:marLeft w:val="0"/>
      <w:marRight w:val="0"/>
      <w:marTop w:val="0"/>
      <w:marBottom w:val="0"/>
      <w:divBdr>
        <w:top w:val="none" w:sz="0" w:space="0" w:color="auto"/>
        <w:left w:val="none" w:sz="0" w:space="0" w:color="auto"/>
        <w:bottom w:val="none" w:sz="0" w:space="0" w:color="auto"/>
        <w:right w:val="none" w:sz="0" w:space="0" w:color="auto"/>
      </w:divBdr>
    </w:div>
    <w:div w:id="1742407160">
      <w:marLeft w:val="0"/>
      <w:marRight w:val="0"/>
      <w:marTop w:val="0"/>
      <w:marBottom w:val="0"/>
      <w:divBdr>
        <w:top w:val="none" w:sz="0" w:space="0" w:color="auto"/>
        <w:left w:val="none" w:sz="0" w:space="0" w:color="auto"/>
        <w:bottom w:val="none" w:sz="0" w:space="0" w:color="auto"/>
        <w:right w:val="none" w:sz="0" w:space="0" w:color="auto"/>
      </w:divBdr>
    </w:div>
    <w:div w:id="1742407161">
      <w:marLeft w:val="0"/>
      <w:marRight w:val="0"/>
      <w:marTop w:val="0"/>
      <w:marBottom w:val="0"/>
      <w:divBdr>
        <w:top w:val="none" w:sz="0" w:space="0" w:color="auto"/>
        <w:left w:val="none" w:sz="0" w:space="0" w:color="auto"/>
        <w:bottom w:val="none" w:sz="0" w:space="0" w:color="auto"/>
        <w:right w:val="none" w:sz="0" w:space="0" w:color="auto"/>
      </w:divBdr>
    </w:div>
    <w:div w:id="1742407162">
      <w:marLeft w:val="0"/>
      <w:marRight w:val="0"/>
      <w:marTop w:val="0"/>
      <w:marBottom w:val="0"/>
      <w:divBdr>
        <w:top w:val="none" w:sz="0" w:space="0" w:color="auto"/>
        <w:left w:val="none" w:sz="0" w:space="0" w:color="auto"/>
        <w:bottom w:val="none" w:sz="0" w:space="0" w:color="auto"/>
        <w:right w:val="none" w:sz="0" w:space="0" w:color="auto"/>
      </w:divBdr>
    </w:div>
    <w:div w:id="1742407163">
      <w:marLeft w:val="0"/>
      <w:marRight w:val="0"/>
      <w:marTop w:val="0"/>
      <w:marBottom w:val="0"/>
      <w:divBdr>
        <w:top w:val="none" w:sz="0" w:space="0" w:color="auto"/>
        <w:left w:val="none" w:sz="0" w:space="0" w:color="auto"/>
        <w:bottom w:val="none" w:sz="0" w:space="0" w:color="auto"/>
        <w:right w:val="none" w:sz="0" w:space="0" w:color="auto"/>
      </w:divBdr>
    </w:div>
    <w:div w:id="1742407164">
      <w:marLeft w:val="0"/>
      <w:marRight w:val="0"/>
      <w:marTop w:val="0"/>
      <w:marBottom w:val="0"/>
      <w:divBdr>
        <w:top w:val="none" w:sz="0" w:space="0" w:color="auto"/>
        <w:left w:val="none" w:sz="0" w:space="0" w:color="auto"/>
        <w:bottom w:val="none" w:sz="0" w:space="0" w:color="auto"/>
        <w:right w:val="none" w:sz="0" w:space="0" w:color="auto"/>
      </w:divBdr>
    </w:div>
    <w:div w:id="1742407165">
      <w:marLeft w:val="0"/>
      <w:marRight w:val="0"/>
      <w:marTop w:val="0"/>
      <w:marBottom w:val="0"/>
      <w:divBdr>
        <w:top w:val="none" w:sz="0" w:space="0" w:color="auto"/>
        <w:left w:val="none" w:sz="0" w:space="0" w:color="auto"/>
        <w:bottom w:val="none" w:sz="0" w:space="0" w:color="auto"/>
        <w:right w:val="none" w:sz="0" w:space="0" w:color="auto"/>
      </w:divBdr>
    </w:div>
    <w:div w:id="1742407166">
      <w:marLeft w:val="0"/>
      <w:marRight w:val="0"/>
      <w:marTop w:val="0"/>
      <w:marBottom w:val="0"/>
      <w:divBdr>
        <w:top w:val="none" w:sz="0" w:space="0" w:color="auto"/>
        <w:left w:val="none" w:sz="0" w:space="0" w:color="auto"/>
        <w:bottom w:val="none" w:sz="0" w:space="0" w:color="auto"/>
        <w:right w:val="none" w:sz="0" w:space="0" w:color="auto"/>
      </w:divBdr>
    </w:div>
    <w:div w:id="1742407167">
      <w:marLeft w:val="0"/>
      <w:marRight w:val="0"/>
      <w:marTop w:val="0"/>
      <w:marBottom w:val="0"/>
      <w:divBdr>
        <w:top w:val="none" w:sz="0" w:space="0" w:color="auto"/>
        <w:left w:val="none" w:sz="0" w:space="0" w:color="auto"/>
        <w:bottom w:val="none" w:sz="0" w:space="0" w:color="auto"/>
        <w:right w:val="none" w:sz="0" w:space="0" w:color="auto"/>
      </w:divBdr>
    </w:div>
    <w:div w:id="1742407168">
      <w:marLeft w:val="0"/>
      <w:marRight w:val="0"/>
      <w:marTop w:val="0"/>
      <w:marBottom w:val="0"/>
      <w:divBdr>
        <w:top w:val="none" w:sz="0" w:space="0" w:color="auto"/>
        <w:left w:val="none" w:sz="0" w:space="0" w:color="auto"/>
        <w:bottom w:val="none" w:sz="0" w:space="0" w:color="auto"/>
        <w:right w:val="none" w:sz="0" w:space="0" w:color="auto"/>
      </w:divBdr>
    </w:div>
    <w:div w:id="1742407169">
      <w:marLeft w:val="0"/>
      <w:marRight w:val="0"/>
      <w:marTop w:val="0"/>
      <w:marBottom w:val="0"/>
      <w:divBdr>
        <w:top w:val="none" w:sz="0" w:space="0" w:color="auto"/>
        <w:left w:val="none" w:sz="0" w:space="0" w:color="auto"/>
        <w:bottom w:val="none" w:sz="0" w:space="0" w:color="auto"/>
        <w:right w:val="none" w:sz="0" w:space="0" w:color="auto"/>
      </w:divBdr>
    </w:div>
    <w:div w:id="1742407170">
      <w:marLeft w:val="0"/>
      <w:marRight w:val="0"/>
      <w:marTop w:val="0"/>
      <w:marBottom w:val="0"/>
      <w:divBdr>
        <w:top w:val="none" w:sz="0" w:space="0" w:color="auto"/>
        <w:left w:val="none" w:sz="0" w:space="0" w:color="auto"/>
        <w:bottom w:val="none" w:sz="0" w:space="0" w:color="auto"/>
        <w:right w:val="none" w:sz="0" w:space="0" w:color="auto"/>
      </w:divBdr>
    </w:div>
    <w:div w:id="1742407171">
      <w:marLeft w:val="0"/>
      <w:marRight w:val="0"/>
      <w:marTop w:val="0"/>
      <w:marBottom w:val="0"/>
      <w:divBdr>
        <w:top w:val="none" w:sz="0" w:space="0" w:color="auto"/>
        <w:left w:val="none" w:sz="0" w:space="0" w:color="auto"/>
        <w:bottom w:val="none" w:sz="0" w:space="0" w:color="auto"/>
        <w:right w:val="none" w:sz="0" w:space="0" w:color="auto"/>
      </w:divBdr>
    </w:div>
    <w:div w:id="1742407172">
      <w:marLeft w:val="0"/>
      <w:marRight w:val="0"/>
      <w:marTop w:val="0"/>
      <w:marBottom w:val="0"/>
      <w:divBdr>
        <w:top w:val="none" w:sz="0" w:space="0" w:color="auto"/>
        <w:left w:val="none" w:sz="0" w:space="0" w:color="auto"/>
        <w:bottom w:val="none" w:sz="0" w:space="0" w:color="auto"/>
        <w:right w:val="none" w:sz="0" w:space="0" w:color="auto"/>
      </w:divBdr>
    </w:div>
    <w:div w:id="1742407173">
      <w:marLeft w:val="0"/>
      <w:marRight w:val="0"/>
      <w:marTop w:val="0"/>
      <w:marBottom w:val="0"/>
      <w:divBdr>
        <w:top w:val="none" w:sz="0" w:space="0" w:color="auto"/>
        <w:left w:val="none" w:sz="0" w:space="0" w:color="auto"/>
        <w:bottom w:val="none" w:sz="0" w:space="0" w:color="auto"/>
        <w:right w:val="none" w:sz="0" w:space="0" w:color="auto"/>
      </w:divBdr>
    </w:div>
    <w:div w:id="1742407174">
      <w:marLeft w:val="0"/>
      <w:marRight w:val="0"/>
      <w:marTop w:val="0"/>
      <w:marBottom w:val="0"/>
      <w:divBdr>
        <w:top w:val="none" w:sz="0" w:space="0" w:color="auto"/>
        <w:left w:val="none" w:sz="0" w:space="0" w:color="auto"/>
        <w:bottom w:val="none" w:sz="0" w:space="0" w:color="auto"/>
        <w:right w:val="none" w:sz="0" w:space="0" w:color="auto"/>
      </w:divBdr>
    </w:div>
    <w:div w:id="1742407175">
      <w:marLeft w:val="0"/>
      <w:marRight w:val="0"/>
      <w:marTop w:val="0"/>
      <w:marBottom w:val="0"/>
      <w:divBdr>
        <w:top w:val="none" w:sz="0" w:space="0" w:color="auto"/>
        <w:left w:val="none" w:sz="0" w:space="0" w:color="auto"/>
        <w:bottom w:val="none" w:sz="0" w:space="0" w:color="auto"/>
        <w:right w:val="none" w:sz="0" w:space="0" w:color="auto"/>
      </w:divBdr>
    </w:div>
    <w:div w:id="1742407176">
      <w:marLeft w:val="0"/>
      <w:marRight w:val="0"/>
      <w:marTop w:val="0"/>
      <w:marBottom w:val="0"/>
      <w:divBdr>
        <w:top w:val="none" w:sz="0" w:space="0" w:color="auto"/>
        <w:left w:val="none" w:sz="0" w:space="0" w:color="auto"/>
        <w:bottom w:val="none" w:sz="0" w:space="0" w:color="auto"/>
        <w:right w:val="none" w:sz="0" w:space="0" w:color="auto"/>
      </w:divBdr>
    </w:div>
    <w:div w:id="1742407177">
      <w:marLeft w:val="0"/>
      <w:marRight w:val="0"/>
      <w:marTop w:val="0"/>
      <w:marBottom w:val="0"/>
      <w:divBdr>
        <w:top w:val="none" w:sz="0" w:space="0" w:color="auto"/>
        <w:left w:val="none" w:sz="0" w:space="0" w:color="auto"/>
        <w:bottom w:val="none" w:sz="0" w:space="0" w:color="auto"/>
        <w:right w:val="none" w:sz="0" w:space="0" w:color="auto"/>
      </w:divBdr>
    </w:div>
    <w:div w:id="1742407178">
      <w:marLeft w:val="0"/>
      <w:marRight w:val="0"/>
      <w:marTop w:val="0"/>
      <w:marBottom w:val="0"/>
      <w:divBdr>
        <w:top w:val="none" w:sz="0" w:space="0" w:color="auto"/>
        <w:left w:val="none" w:sz="0" w:space="0" w:color="auto"/>
        <w:bottom w:val="none" w:sz="0" w:space="0" w:color="auto"/>
        <w:right w:val="none" w:sz="0" w:space="0" w:color="auto"/>
      </w:divBdr>
    </w:div>
    <w:div w:id="1742407179">
      <w:marLeft w:val="0"/>
      <w:marRight w:val="0"/>
      <w:marTop w:val="0"/>
      <w:marBottom w:val="0"/>
      <w:divBdr>
        <w:top w:val="none" w:sz="0" w:space="0" w:color="auto"/>
        <w:left w:val="none" w:sz="0" w:space="0" w:color="auto"/>
        <w:bottom w:val="none" w:sz="0" w:space="0" w:color="auto"/>
        <w:right w:val="none" w:sz="0" w:space="0" w:color="auto"/>
      </w:divBdr>
    </w:div>
    <w:div w:id="1742407180">
      <w:marLeft w:val="0"/>
      <w:marRight w:val="0"/>
      <w:marTop w:val="0"/>
      <w:marBottom w:val="0"/>
      <w:divBdr>
        <w:top w:val="none" w:sz="0" w:space="0" w:color="auto"/>
        <w:left w:val="none" w:sz="0" w:space="0" w:color="auto"/>
        <w:bottom w:val="none" w:sz="0" w:space="0" w:color="auto"/>
        <w:right w:val="none" w:sz="0" w:space="0" w:color="auto"/>
      </w:divBdr>
    </w:div>
    <w:div w:id="1742407181">
      <w:marLeft w:val="0"/>
      <w:marRight w:val="0"/>
      <w:marTop w:val="0"/>
      <w:marBottom w:val="0"/>
      <w:divBdr>
        <w:top w:val="none" w:sz="0" w:space="0" w:color="auto"/>
        <w:left w:val="none" w:sz="0" w:space="0" w:color="auto"/>
        <w:bottom w:val="none" w:sz="0" w:space="0" w:color="auto"/>
        <w:right w:val="none" w:sz="0" w:space="0" w:color="auto"/>
      </w:divBdr>
    </w:div>
    <w:div w:id="1742407182">
      <w:marLeft w:val="0"/>
      <w:marRight w:val="0"/>
      <w:marTop w:val="0"/>
      <w:marBottom w:val="0"/>
      <w:divBdr>
        <w:top w:val="none" w:sz="0" w:space="0" w:color="auto"/>
        <w:left w:val="none" w:sz="0" w:space="0" w:color="auto"/>
        <w:bottom w:val="none" w:sz="0" w:space="0" w:color="auto"/>
        <w:right w:val="none" w:sz="0" w:space="0" w:color="auto"/>
      </w:divBdr>
    </w:div>
    <w:div w:id="1742407183">
      <w:marLeft w:val="0"/>
      <w:marRight w:val="0"/>
      <w:marTop w:val="0"/>
      <w:marBottom w:val="0"/>
      <w:divBdr>
        <w:top w:val="none" w:sz="0" w:space="0" w:color="auto"/>
        <w:left w:val="none" w:sz="0" w:space="0" w:color="auto"/>
        <w:bottom w:val="none" w:sz="0" w:space="0" w:color="auto"/>
        <w:right w:val="none" w:sz="0" w:space="0" w:color="auto"/>
      </w:divBdr>
    </w:div>
    <w:div w:id="1742407184">
      <w:marLeft w:val="0"/>
      <w:marRight w:val="0"/>
      <w:marTop w:val="0"/>
      <w:marBottom w:val="0"/>
      <w:divBdr>
        <w:top w:val="none" w:sz="0" w:space="0" w:color="auto"/>
        <w:left w:val="none" w:sz="0" w:space="0" w:color="auto"/>
        <w:bottom w:val="none" w:sz="0" w:space="0" w:color="auto"/>
        <w:right w:val="none" w:sz="0" w:space="0" w:color="auto"/>
      </w:divBdr>
    </w:div>
    <w:div w:id="1742407185">
      <w:marLeft w:val="0"/>
      <w:marRight w:val="0"/>
      <w:marTop w:val="0"/>
      <w:marBottom w:val="0"/>
      <w:divBdr>
        <w:top w:val="none" w:sz="0" w:space="0" w:color="auto"/>
        <w:left w:val="none" w:sz="0" w:space="0" w:color="auto"/>
        <w:bottom w:val="none" w:sz="0" w:space="0" w:color="auto"/>
        <w:right w:val="none" w:sz="0" w:space="0" w:color="auto"/>
      </w:divBdr>
    </w:div>
    <w:div w:id="1742407186">
      <w:marLeft w:val="0"/>
      <w:marRight w:val="0"/>
      <w:marTop w:val="0"/>
      <w:marBottom w:val="0"/>
      <w:divBdr>
        <w:top w:val="none" w:sz="0" w:space="0" w:color="auto"/>
        <w:left w:val="none" w:sz="0" w:space="0" w:color="auto"/>
        <w:bottom w:val="none" w:sz="0" w:space="0" w:color="auto"/>
        <w:right w:val="none" w:sz="0" w:space="0" w:color="auto"/>
      </w:divBdr>
    </w:div>
    <w:div w:id="1742407187">
      <w:marLeft w:val="0"/>
      <w:marRight w:val="0"/>
      <w:marTop w:val="0"/>
      <w:marBottom w:val="0"/>
      <w:divBdr>
        <w:top w:val="none" w:sz="0" w:space="0" w:color="auto"/>
        <w:left w:val="none" w:sz="0" w:space="0" w:color="auto"/>
        <w:bottom w:val="none" w:sz="0" w:space="0" w:color="auto"/>
        <w:right w:val="none" w:sz="0" w:space="0" w:color="auto"/>
      </w:divBdr>
    </w:div>
    <w:div w:id="1742407188">
      <w:marLeft w:val="0"/>
      <w:marRight w:val="0"/>
      <w:marTop w:val="0"/>
      <w:marBottom w:val="0"/>
      <w:divBdr>
        <w:top w:val="none" w:sz="0" w:space="0" w:color="auto"/>
        <w:left w:val="none" w:sz="0" w:space="0" w:color="auto"/>
        <w:bottom w:val="none" w:sz="0" w:space="0" w:color="auto"/>
        <w:right w:val="none" w:sz="0" w:space="0" w:color="auto"/>
      </w:divBdr>
    </w:div>
    <w:div w:id="1742407189">
      <w:marLeft w:val="0"/>
      <w:marRight w:val="0"/>
      <w:marTop w:val="0"/>
      <w:marBottom w:val="0"/>
      <w:divBdr>
        <w:top w:val="none" w:sz="0" w:space="0" w:color="auto"/>
        <w:left w:val="none" w:sz="0" w:space="0" w:color="auto"/>
        <w:bottom w:val="none" w:sz="0" w:space="0" w:color="auto"/>
        <w:right w:val="none" w:sz="0" w:space="0" w:color="auto"/>
      </w:divBdr>
    </w:div>
    <w:div w:id="1742407190">
      <w:marLeft w:val="0"/>
      <w:marRight w:val="0"/>
      <w:marTop w:val="0"/>
      <w:marBottom w:val="0"/>
      <w:divBdr>
        <w:top w:val="none" w:sz="0" w:space="0" w:color="auto"/>
        <w:left w:val="none" w:sz="0" w:space="0" w:color="auto"/>
        <w:bottom w:val="none" w:sz="0" w:space="0" w:color="auto"/>
        <w:right w:val="none" w:sz="0" w:space="0" w:color="auto"/>
      </w:divBdr>
    </w:div>
    <w:div w:id="1742407191">
      <w:marLeft w:val="0"/>
      <w:marRight w:val="0"/>
      <w:marTop w:val="0"/>
      <w:marBottom w:val="0"/>
      <w:divBdr>
        <w:top w:val="none" w:sz="0" w:space="0" w:color="auto"/>
        <w:left w:val="none" w:sz="0" w:space="0" w:color="auto"/>
        <w:bottom w:val="none" w:sz="0" w:space="0" w:color="auto"/>
        <w:right w:val="none" w:sz="0" w:space="0" w:color="auto"/>
      </w:divBdr>
    </w:div>
    <w:div w:id="1742407192">
      <w:marLeft w:val="0"/>
      <w:marRight w:val="0"/>
      <w:marTop w:val="0"/>
      <w:marBottom w:val="0"/>
      <w:divBdr>
        <w:top w:val="none" w:sz="0" w:space="0" w:color="auto"/>
        <w:left w:val="none" w:sz="0" w:space="0" w:color="auto"/>
        <w:bottom w:val="none" w:sz="0" w:space="0" w:color="auto"/>
        <w:right w:val="none" w:sz="0" w:space="0" w:color="auto"/>
      </w:divBdr>
    </w:div>
    <w:div w:id="1742407193">
      <w:marLeft w:val="0"/>
      <w:marRight w:val="0"/>
      <w:marTop w:val="0"/>
      <w:marBottom w:val="0"/>
      <w:divBdr>
        <w:top w:val="none" w:sz="0" w:space="0" w:color="auto"/>
        <w:left w:val="none" w:sz="0" w:space="0" w:color="auto"/>
        <w:bottom w:val="none" w:sz="0" w:space="0" w:color="auto"/>
        <w:right w:val="none" w:sz="0" w:space="0" w:color="auto"/>
      </w:divBdr>
    </w:div>
    <w:div w:id="1742407194">
      <w:marLeft w:val="0"/>
      <w:marRight w:val="0"/>
      <w:marTop w:val="0"/>
      <w:marBottom w:val="0"/>
      <w:divBdr>
        <w:top w:val="none" w:sz="0" w:space="0" w:color="auto"/>
        <w:left w:val="none" w:sz="0" w:space="0" w:color="auto"/>
        <w:bottom w:val="none" w:sz="0" w:space="0" w:color="auto"/>
        <w:right w:val="none" w:sz="0" w:space="0" w:color="auto"/>
      </w:divBdr>
    </w:div>
    <w:div w:id="1742407195">
      <w:marLeft w:val="0"/>
      <w:marRight w:val="0"/>
      <w:marTop w:val="0"/>
      <w:marBottom w:val="0"/>
      <w:divBdr>
        <w:top w:val="none" w:sz="0" w:space="0" w:color="auto"/>
        <w:left w:val="none" w:sz="0" w:space="0" w:color="auto"/>
        <w:bottom w:val="none" w:sz="0" w:space="0" w:color="auto"/>
        <w:right w:val="none" w:sz="0" w:space="0" w:color="auto"/>
      </w:divBdr>
    </w:div>
    <w:div w:id="1742407196">
      <w:marLeft w:val="0"/>
      <w:marRight w:val="0"/>
      <w:marTop w:val="0"/>
      <w:marBottom w:val="0"/>
      <w:divBdr>
        <w:top w:val="none" w:sz="0" w:space="0" w:color="auto"/>
        <w:left w:val="none" w:sz="0" w:space="0" w:color="auto"/>
        <w:bottom w:val="none" w:sz="0" w:space="0" w:color="auto"/>
        <w:right w:val="none" w:sz="0" w:space="0" w:color="auto"/>
      </w:divBdr>
    </w:div>
    <w:div w:id="1742407197">
      <w:marLeft w:val="0"/>
      <w:marRight w:val="0"/>
      <w:marTop w:val="0"/>
      <w:marBottom w:val="0"/>
      <w:divBdr>
        <w:top w:val="none" w:sz="0" w:space="0" w:color="auto"/>
        <w:left w:val="none" w:sz="0" w:space="0" w:color="auto"/>
        <w:bottom w:val="none" w:sz="0" w:space="0" w:color="auto"/>
        <w:right w:val="none" w:sz="0" w:space="0" w:color="auto"/>
      </w:divBdr>
    </w:div>
    <w:div w:id="1742407198">
      <w:marLeft w:val="0"/>
      <w:marRight w:val="0"/>
      <w:marTop w:val="0"/>
      <w:marBottom w:val="0"/>
      <w:divBdr>
        <w:top w:val="none" w:sz="0" w:space="0" w:color="auto"/>
        <w:left w:val="none" w:sz="0" w:space="0" w:color="auto"/>
        <w:bottom w:val="none" w:sz="0" w:space="0" w:color="auto"/>
        <w:right w:val="none" w:sz="0" w:space="0" w:color="auto"/>
      </w:divBdr>
    </w:div>
    <w:div w:id="1742407199">
      <w:marLeft w:val="0"/>
      <w:marRight w:val="0"/>
      <w:marTop w:val="0"/>
      <w:marBottom w:val="0"/>
      <w:divBdr>
        <w:top w:val="none" w:sz="0" w:space="0" w:color="auto"/>
        <w:left w:val="none" w:sz="0" w:space="0" w:color="auto"/>
        <w:bottom w:val="none" w:sz="0" w:space="0" w:color="auto"/>
        <w:right w:val="none" w:sz="0" w:space="0" w:color="auto"/>
      </w:divBdr>
    </w:div>
    <w:div w:id="1742407200">
      <w:marLeft w:val="0"/>
      <w:marRight w:val="0"/>
      <w:marTop w:val="0"/>
      <w:marBottom w:val="0"/>
      <w:divBdr>
        <w:top w:val="none" w:sz="0" w:space="0" w:color="auto"/>
        <w:left w:val="none" w:sz="0" w:space="0" w:color="auto"/>
        <w:bottom w:val="none" w:sz="0" w:space="0" w:color="auto"/>
        <w:right w:val="none" w:sz="0" w:space="0" w:color="auto"/>
      </w:divBdr>
    </w:div>
    <w:div w:id="1742407201">
      <w:marLeft w:val="0"/>
      <w:marRight w:val="0"/>
      <w:marTop w:val="0"/>
      <w:marBottom w:val="0"/>
      <w:divBdr>
        <w:top w:val="none" w:sz="0" w:space="0" w:color="auto"/>
        <w:left w:val="none" w:sz="0" w:space="0" w:color="auto"/>
        <w:bottom w:val="none" w:sz="0" w:space="0" w:color="auto"/>
        <w:right w:val="none" w:sz="0" w:space="0" w:color="auto"/>
      </w:divBdr>
    </w:div>
    <w:div w:id="1742407202">
      <w:marLeft w:val="0"/>
      <w:marRight w:val="0"/>
      <w:marTop w:val="0"/>
      <w:marBottom w:val="0"/>
      <w:divBdr>
        <w:top w:val="none" w:sz="0" w:space="0" w:color="auto"/>
        <w:left w:val="none" w:sz="0" w:space="0" w:color="auto"/>
        <w:bottom w:val="none" w:sz="0" w:space="0" w:color="auto"/>
        <w:right w:val="none" w:sz="0" w:space="0" w:color="auto"/>
      </w:divBdr>
    </w:div>
    <w:div w:id="1742407203">
      <w:marLeft w:val="0"/>
      <w:marRight w:val="0"/>
      <w:marTop w:val="0"/>
      <w:marBottom w:val="0"/>
      <w:divBdr>
        <w:top w:val="none" w:sz="0" w:space="0" w:color="auto"/>
        <w:left w:val="none" w:sz="0" w:space="0" w:color="auto"/>
        <w:bottom w:val="none" w:sz="0" w:space="0" w:color="auto"/>
        <w:right w:val="none" w:sz="0" w:space="0" w:color="auto"/>
      </w:divBdr>
    </w:div>
    <w:div w:id="1742407204">
      <w:marLeft w:val="0"/>
      <w:marRight w:val="0"/>
      <w:marTop w:val="0"/>
      <w:marBottom w:val="0"/>
      <w:divBdr>
        <w:top w:val="none" w:sz="0" w:space="0" w:color="auto"/>
        <w:left w:val="none" w:sz="0" w:space="0" w:color="auto"/>
        <w:bottom w:val="none" w:sz="0" w:space="0" w:color="auto"/>
        <w:right w:val="none" w:sz="0" w:space="0" w:color="auto"/>
      </w:divBdr>
    </w:div>
    <w:div w:id="1742407205">
      <w:marLeft w:val="0"/>
      <w:marRight w:val="0"/>
      <w:marTop w:val="0"/>
      <w:marBottom w:val="0"/>
      <w:divBdr>
        <w:top w:val="none" w:sz="0" w:space="0" w:color="auto"/>
        <w:left w:val="none" w:sz="0" w:space="0" w:color="auto"/>
        <w:bottom w:val="none" w:sz="0" w:space="0" w:color="auto"/>
        <w:right w:val="none" w:sz="0" w:space="0" w:color="auto"/>
      </w:divBdr>
    </w:div>
    <w:div w:id="1742407206">
      <w:marLeft w:val="0"/>
      <w:marRight w:val="0"/>
      <w:marTop w:val="0"/>
      <w:marBottom w:val="0"/>
      <w:divBdr>
        <w:top w:val="none" w:sz="0" w:space="0" w:color="auto"/>
        <w:left w:val="none" w:sz="0" w:space="0" w:color="auto"/>
        <w:bottom w:val="none" w:sz="0" w:space="0" w:color="auto"/>
        <w:right w:val="none" w:sz="0" w:space="0" w:color="auto"/>
      </w:divBdr>
    </w:div>
    <w:div w:id="1742407207">
      <w:marLeft w:val="0"/>
      <w:marRight w:val="0"/>
      <w:marTop w:val="0"/>
      <w:marBottom w:val="0"/>
      <w:divBdr>
        <w:top w:val="none" w:sz="0" w:space="0" w:color="auto"/>
        <w:left w:val="none" w:sz="0" w:space="0" w:color="auto"/>
        <w:bottom w:val="none" w:sz="0" w:space="0" w:color="auto"/>
        <w:right w:val="none" w:sz="0" w:space="0" w:color="auto"/>
      </w:divBdr>
    </w:div>
    <w:div w:id="1742407208">
      <w:marLeft w:val="0"/>
      <w:marRight w:val="0"/>
      <w:marTop w:val="0"/>
      <w:marBottom w:val="0"/>
      <w:divBdr>
        <w:top w:val="none" w:sz="0" w:space="0" w:color="auto"/>
        <w:left w:val="none" w:sz="0" w:space="0" w:color="auto"/>
        <w:bottom w:val="none" w:sz="0" w:space="0" w:color="auto"/>
        <w:right w:val="none" w:sz="0" w:space="0" w:color="auto"/>
      </w:divBdr>
    </w:div>
    <w:div w:id="1742407209">
      <w:marLeft w:val="0"/>
      <w:marRight w:val="0"/>
      <w:marTop w:val="0"/>
      <w:marBottom w:val="0"/>
      <w:divBdr>
        <w:top w:val="none" w:sz="0" w:space="0" w:color="auto"/>
        <w:left w:val="none" w:sz="0" w:space="0" w:color="auto"/>
        <w:bottom w:val="none" w:sz="0" w:space="0" w:color="auto"/>
        <w:right w:val="none" w:sz="0" w:space="0" w:color="auto"/>
      </w:divBdr>
    </w:div>
    <w:div w:id="1742407210">
      <w:marLeft w:val="0"/>
      <w:marRight w:val="0"/>
      <w:marTop w:val="0"/>
      <w:marBottom w:val="0"/>
      <w:divBdr>
        <w:top w:val="none" w:sz="0" w:space="0" w:color="auto"/>
        <w:left w:val="none" w:sz="0" w:space="0" w:color="auto"/>
        <w:bottom w:val="none" w:sz="0" w:space="0" w:color="auto"/>
        <w:right w:val="none" w:sz="0" w:space="0" w:color="auto"/>
      </w:divBdr>
    </w:div>
    <w:div w:id="1742407211">
      <w:marLeft w:val="0"/>
      <w:marRight w:val="0"/>
      <w:marTop w:val="0"/>
      <w:marBottom w:val="0"/>
      <w:divBdr>
        <w:top w:val="none" w:sz="0" w:space="0" w:color="auto"/>
        <w:left w:val="none" w:sz="0" w:space="0" w:color="auto"/>
        <w:bottom w:val="none" w:sz="0" w:space="0" w:color="auto"/>
        <w:right w:val="none" w:sz="0" w:space="0" w:color="auto"/>
      </w:divBdr>
    </w:div>
    <w:div w:id="1742407212">
      <w:marLeft w:val="0"/>
      <w:marRight w:val="0"/>
      <w:marTop w:val="0"/>
      <w:marBottom w:val="0"/>
      <w:divBdr>
        <w:top w:val="none" w:sz="0" w:space="0" w:color="auto"/>
        <w:left w:val="none" w:sz="0" w:space="0" w:color="auto"/>
        <w:bottom w:val="none" w:sz="0" w:space="0" w:color="auto"/>
        <w:right w:val="none" w:sz="0" w:space="0" w:color="auto"/>
      </w:divBdr>
    </w:div>
    <w:div w:id="174240721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
    <w:div w:id="1742407215">
      <w:marLeft w:val="0"/>
      <w:marRight w:val="0"/>
      <w:marTop w:val="0"/>
      <w:marBottom w:val="0"/>
      <w:divBdr>
        <w:top w:val="none" w:sz="0" w:space="0" w:color="auto"/>
        <w:left w:val="none" w:sz="0" w:space="0" w:color="auto"/>
        <w:bottom w:val="none" w:sz="0" w:space="0" w:color="auto"/>
        <w:right w:val="none" w:sz="0" w:space="0" w:color="auto"/>
      </w:divBdr>
    </w:div>
    <w:div w:id="1742407216">
      <w:marLeft w:val="0"/>
      <w:marRight w:val="0"/>
      <w:marTop w:val="0"/>
      <w:marBottom w:val="0"/>
      <w:divBdr>
        <w:top w:val="none" w:sz="0" w:space="0" w:color="auto"/>
        <w:left w:val="none" w:sz="0" w:space="0" w:color="auto"/>
        <w:bottom w:val="none" w:sz="0" w:space="0" w:color="auto"/>
        <w:right w:val="none" w:sz="0" w:space="0" w:color="auto"/>
      </w:divBdr>
    </w:div>
    <w:div w:id="1742407217">
      <w:marLeft w:val="0"/>
      <w:marRight w:val="0"/>
      <w:marTop w:val="0"/>
      <w:marBottom w:val="0"/>
      <w:divBdr>
        <w:top w:val="none" w:sz="0" w:space="0" w:color="auto"/>
        <w:left w:val="none" w:sz="0" w:space="0" w:color="auto"/>
        <w:bottom w:val="none" w:sz="0" w:space="0" w:color="auto"/>
        <w:right w:val="none" w:sz="0" w:space="0" w:color="auto"/>
      </w:divBdr>
    </w:div>
    <w:div w:id="1742407218">
      <w:marLeft w:val="0"/>
      <w:marRight w:val="0"/>
      <w:marTop w:val="0"/>
      <w:marBottom w:val="0"/>
      <w:divBdr>
        <w:top w:val="none" w:sz="0" w:space="0" w:color="auto"/>
        <w:left w:val="none" w:sz="0" w:space="0" w:color="auto"/>
        <w:bottom w:val="none" w:sz="0" w:space="0" w:color="auto"/>
        <w:right w:val="none" w:sz="0" w:space="0" w:color="auto"/>
      </w:divBdr>
    </w:div>
    <w:div w:id="1742407219">
      <w:marLeft w:val="0"/>
      <w:marRight w:val="0"/>
      <w:marTop w:val="0"/>
      <w:marBottom w:val="0"/>
      <w:divBdr>
        <w:top w:val="none" w:sz="0" w:space="0" w:color="auto"/>
        <w:left w:val="none" w:sz="0" w:space="0" w:color="auto"/>
        <w:bottom w:val="none" w:sz="0" w:space="0" w:color="auto"/>
        <w:right w:val="none" w:sz="0" w:space="0" w:color="auto"/>
      </w:divBdr>
    </w:div>
    <w:div w:id="1742407220">
      <w:marLeft w:val="0"/>
      <w:marRight w:val="0"/>
      <w:marTop w:val="0"/>
      <w:marBottom w:val="0"/>
      <w:divBdr>
        <w:top w:val="none" w:sz="0" w:space="0" w:color="auto"/>
        <w:left w:val="none" w:sz="0" w:space="0" w:color="auto"/>
        <w:bottom w:val="none" w:sz="0" w:space="0" w:color="auto"/>
        <w:right w:val="none" w:sz="0" w:space="0" w:color="auto"/>
      </w:divBdr>
    </w:div>
    <w:div w:id="1742407221">
      <w:marLeft w:val="0"/>
      <w:marRight w:val="0"/>
      <w:marTop w:val="0"/>
      <w:marBottom w:val="0"/>
      <w:divBdr>
        <w:top w:val="none" w:sz="0" w:space="0" w:color="auto"/>
        <w:left w:val="none" w:sz="0" w:space="0" w:color="auto"/>
        <w:bottom w:val="none" w:sz="0" w:space="0" w:color="auto"/>
        <w:right w:val="none" w:sz="0" w:space="0" w:color="auto"/>
      </w:divBdr>
    </w:div>
    <w:div w:id="1742407222">
      <w:marLeft w:val="0"/>
      <w:marRight w:val="0"/>
      <w:marTop w:val="0"/>
      <w:marBottom w:val="0"/>
      <w:divBdr>
        <w:top w:val="none" w:sz="0" w:space="0" w:color="auto"/>
        <w:left w:val="none" w:sz="0" w:space="0" w:color="auto"/>
        <w:bottom w:val="none" w:sz="0" w:space="0" w:color="auto"/>
        <w:right w:val="none" w:sz="0" w:space="0" w:color="auto"/>
      </w:divBdr>
    </w:div>
    <w:div w:id="1742407223">
      <w:marLeft w:val="0"/>
      <w:marRight w:val="0"/>
      <w:marTop w:val="0"/>
      <w:marBottom w:val="0"/>
      <w:divBdr>
        <w:top w:val="none" w:sz="0" w:space="0" w:color="auto"/>
        <w:left w:val="none" w:sz="0" w:space="0" w:color="auto"/>
        <w:bottom w:val="none" w:sz="0" w:space="0" w:color="auto"/>
        <w:right w:val="none" w:sz="0" w:space="0" w:color="auto"/>
      </w:divBdr>
    </w:div>
    <w:div w:id="1742407224">
      <w:marLeft w:val="0"/>
      <w:marRight w:val="0"/>
      <w:marTop w:val="0"/>
      <w:marBottom w:val="0"/>
      <w:divBdr>
        <w:top w:val="none" w:sz="0" w:space="0" w:color="auto"/>
        <w:left w:val="none" w:sz="0" w:space="0" w:color="auto"/>
        <w:bottom w:val="none" w:sz="0" w:space="0" w:color="auto"/>
        <w:right w:val="none" w:sz="0" w:space="0" w:color="auto"/>
      </w:divBdr>
    </w:div>
    <w:div w:id="1742407225">
      <w:marLeft w:val="0"/>
      <w:marRight w:val="0"/>
      <w:marTop w:val="0"/>
      <w:marBottom w:val="0"/>
      <w:divBdr>
        <w:top w:val="none" w:sz="0" w:space="0" w:color="auto"/>
        <w:left w:val="none" w:sz="0" w:space="0" w:color="auto"/>
        <w:bottom w:val="none" w:sz="0" w:space="0" w:color="auto"/>
        <w:right w:val="none" w:sz="0" w:space="0" w:color="auto"/>
      </w:divBdr>
    </w:div>
    <w:div w:id="1742407226">
      <w:marLeft w:val="0"/>
      <w:marRight w:val="0"/>
      <w:marTop w:val="0"/>
      <w:marBottom w:val="0"/>
      <w:divBdr>
        <w:top w:val="none" w:sz="0" w:space="0" w:color="auto"/>
        <w:left w:val="none" w:sz="0" w:space="0" w:color="auto"/>
        <w:bottom w:val="none" w:sz="0" w:space="0" w:color="auto"/>
        <w:right w:val="none" w:sz="0" w:space="0" w:color="auto"/>
      </w:divBdr>
    </w:div>
    <w:div w:id="1742407227">
      <w:marLeft w:val="0"/>
      <w:marRight w:val="0"/>
      <w:marTop w:val="0"/>
      <w:marBottom w:val="0"/>
      <w:divBdr>
        <w:top w:val="none" w:sz="0" w:space="0" w:color="auto"/>
        <w:left w:val="none" w:sz="0" w:space="0" w:color="auto"/>
        <w:bottom w:val="none" w:sz="0" w:space="0" w:color="auto"/>
        <w:right w:val="none" w:sz="0" w:space="0" w:color="auto"/>
      </w:divBdr>
    </w:div>
    <w:div w:id="1742407228">
      <w:marLeft w:val="0"/>
      <w:marRight w:val="0"/>
      <w:marTop w:val="0"/>
      <w:marBottom w:val="0"/>
      <w:divBdr>
        <w:top w:val="none" w:sz="0" w:space="0" w:color="auto"/>
        <w:left w:val="none" w:sz="0" w:space="0" w:color="auto"/>
        <w:bottom w:val="none" w:sz="0" w:space="0" w:color="auto"/>
        <w:right w:val="none" w:sz="0" w:space="0" w:color="auto"/>
      </w:divBdr>
    </w:div>
    <w:div w:id="1742407229">
      <w:marLeft w:val="0"/>
      <w:marRight w:val="0"/>
      <w:marTop w:val="0"/>
      <w:marBottom w:val="0"/>
      <w:divBdr>
        <w:top w:val="none" w:sz="0" w:space="0" w:color="auto"/>
        <w:left w:val="none" w:sz="0" w:space="0" w:color="auto"/>
        <w:bottom w:val="none" w:sz="0" w:space="0" w:color="auto"/>
        <w:right w:val="none" w:sz="0" w:space="0" w:color="auto"/>
      </w:divBdr>
    </w:div>
    <w:div w:id="1742407230">
      <w:marLeft w:val="0"/>
      <w:marRight w:val="0"/>
      <w:marTop w:val="0"/>
      <w:marBottom w:val="0"/>
      <w:divBdr>
        <w:top w:val="none" w:sz="0" w:space="0" w:color="auto"/>
        <w:left w:val="none" w:sz="0" w:space="0" w:color="auto"/>
        <w:bottom w:val="none" w:sz="0" w:space="0" w:color="auto"/>
        <w:right w:val="none" w:sz="0" w:space="0" w:color="auto"/>
      </w:divBdr>
    </w:div>
    <w:div w:id="1742407231">
      <w:marLeft w:val="0"/>
      <w:marRight w:val="0"/>
      <w:marTop w:val="0"/>
      <w:marBottom w:val="0"/>
      <w:divBdr>
        <w:top w:val="none" w:sz="0" w:space="0" w:color="auto"/>
        <w:left w:val="none" w:sz="0" w:space="0" w:color="auto"/>
        <w:bottom w:val="none" w:sz="0" w:space="0" w:color="auto"/>
        <w:right w:val="none" w:sz="0" w:space="0" w:color="auto"/>
      </w:divBdr>
    </w:div>
    <w:div w:id="1742407232">
      <w:marLeft w:val="0"/>
      <w:marRight w:val="0"/>
      <w:marTop w:val="0"/>
      <w:marBottom w:val="0"/>
      <w:divBdr>
        <w:top w:val="none" w:sz="0" w:space="0" w:color="auto"/>
        <w:left w:val="none" w:sz="0" w:space="0" w:color="auto"/>
        <w:bottom w:val="none" w:sz="0" w:space="0" w:color="auto"/>
        <w:right w:val="none" w:sz="0" w:space="0" w:color="auto"/>
      </w:divBdr>
    </w:div>
    <w:div w:id="1742407233">
      <w:marLeft w:val="0"/>
      <w:marRight w:val="0"/>
      <w:marTop w:val="0"/>
      <w:marBottom w:val="0"/>
      <w:divBdr>
        <w:top w:val="none" w:sz="0" w:space="0" w:color="auto"/>
        <w:left w:val="none" w:sz="0" w:space="0" w:color="auto"/>
        <w:bottom w:val="none" w:sz="0" w:space="0" w:color="auto"/>
        <w:right w:val="none" w:sz="0" w:space="0" w:color="auto"/>
      </w:divBdr>
    </w:div>
    <w:div w:id="1742407234">
      <w:marLeft w:val="0"/>
      <w:marRight w:val="0"/>
      <w:marTop w:val="0"/>
      <w:marBottom w:val="0"/>
      <w:divBdr>
        <w:top w:val="none" w:sz="0" w:space="0" w:color="auto"/>
        <w:left w:val="none" w:sz="0" w:space="0" w:color="auto"/>
        <w:bottom w:val="none" w:sz="0" w:space="0" w:color="auto"/>
        <w:right w:val="none" w:sz="0" w:space="0" w:color="auto"/>
      </w:divBdr>
    </w:div>
    <w:div w:id="1742407235">
      <w:marLeft w:val="0"/>
      <w:marRight w:val="0"/>
      <w:marTop w:val="0"/>
      <w:marBottom w:val="0"/>
      <w:divBdr>
        <w:top w:val="none" w:sz="0" w:space="0" w:color="auto"/>
        <w:left w:val="none" w:sz="0" w:space="0" w:color="auto"/>
        <w:bottom w:val="none" w:sz="0" w:space="0" w:color="auto"/>
        <w:right w:val="none" w:sz="0" w:space="0" w:color="auto"/>
      </w:divBdr>
    </w:div>
    <w:div w:id="1742407236">
      <w:marLeft w:val="0"/>
      <w:marRight w:val="0"/>
      <w:marTop w:val="0"/>
      <w:marBottom w:val="0"/>
      <w:divBdr>
        <w:top w:val="none" w:sz="0" w:space="0" w:color="auto"/>
        <w:left w:val="none" w:sz="0" w:space="0" w:color="auto"/>
        <w:bottom w:val="none" w:sz="0" w:space="0" w:color="auto"/>
        <w:right w:val="none" w:sz="0" w:space="0" w:color="auto"/>
      </w:divBdr>
    </w:div>
    <w:div w:id="1742407237">
      <w:marLeft w:val="0"/>
      <w:marRight w:val="0"/>
      <w:marTop w:val="0"/>
      <w:marBottom w:val="0"/>
      <w:divBdr>
        <w:top w:val="none" w:sz="0" w:space="0" w:color="auto"/>
        <w:left w:val="none" w:sz="0" w:space="0" w:color="auto"/>
        <w:bottom w:val="none" w:sz="0" w:space="0" w:color="auto"/>
        <w:right w:val="none" w:sz="0" w:space="0" w:color="auto"/>
      </w:divBdr>
    </w:div>
    <w:div w:id="1742407238">
      <w:marLeft w:val="0"/>
      <w:marRight w:val="0"/>
      <w:marTop w:val="0"/>
      <w:marBottom w:val="0"/>
      <w:divBdr>
        <w:top w:val="none" w:sz="0" w:space="0" w:color="auto"/>
        <w:left w:val="none" w:sz="0" w:space="0" w:color="auto"/>
        <w:bottom w:val="none" w:sz="0" w:space="0" w:color="auto"/>
        <w:right w:val="none" w:sz="0" w:space="0" w:color="auto"/>
      </w:divBdr>
    </w:div>
    <w:div w:id="1742407239">
      <w:marLeft w:val="0"/>
      <w:marRight w:val="0"/>
      <w:marTop w:val="0"/>
      <w:marBottom w:val="0"/>
      <w:divBdr>
        <w:top w:val="none" w:sz="0" w:space="0" w:color="auto"/>
        <w:left w:val="none" w:sz="0" w:space="0" w:color="auto"/>
        <w:bottom w:val="none" w:sz="0" w:space="0" w:color="auto"/>
        <w:right w:val="none" w:sz="0" w:space="0" w:color="auto"/>
      </w:divBdr>
    </w:div>
    <w:div w:id="1742407240">
      <w:marLeft w:val="0"/>
      <w:marRight w:val="0"/>
      <w:marTop w:val="0"/>
      <w:marBottom w:val="0"/>
      <w:divBdr>
        <w:top w:val="none" w:sz="0" w:space="0" w:color="auto"/>
        <w:left w:val="none" w:sz="0" w:space="0" w:color="auto"/>
        <w:bottom w:val="none" w:sz="0" w:space="0" w:color="auto"/>
        <w:right w:val="none" w:sz="0" w:space="0" w:color="auto"/>
      </w:divBdr>
    </w:div>
    <w:div w:id="1742407241">
      <w:marLeft w:val="0"/>
      <w:marRight w:val="0"/>
      <w:marTop w:val="0"/>
      <w:marBottom w:val="0"/>
      <w:divBdr>
        <w:top w:val="none" w:sz="0" w:space="0" w:color="auto"/>
        <w:left w:val="none" w:sz="0" w:space="0" w:color="auto"/>
        <w:bottom w:val="none" w:sz="0" w:space="0" w:color="auto"/>
        <w:right w:val="none" w:sz="0" w:space="0" w:color="auto"/>
      </w:divBdr>
    </w:div>
    <w:div w:id="1742407242">
      <w:marLeft w:val="0"/>
      <w:marRight w:val="0"/>
      <w:marTop w:val="0"/>
      <w:marBottom w:val="0"/>
      <w:divBdr>
        <w:top w:val="none" w:sz="0" w:space="0" w:color="auto"/>
        <w:left w:val="none" w:sz="0" w:space="0" w:color="auto"/>
        <w:bottom w:val="none" w:sz="0" w:space="0" w:color="auto"/>
        <w:right w:val="none" w:sz="0" w:space="0" w:color="auto"/>
      </w:divBdr>
    </w:div>
    <w:div w:id="1742407243">
      <w:marLeft w:val="0"/>
      <w:marRight w:val="0"/>
      <w:marTop w:val="0"/>
      <w:marBottom w:val="0"/>
      <w:divBdr>
        <w:top w:val="none" w:sz="0" w:space="0" w:color="auto"/>
        <w:left w:val="none" w:sz="0" w:space="0" w:color="auto"/>
        <w:bottom w:val="none" w:sz="0" w:space="0" w:color="auto"/>
        <w:right w:val="none" w:sz="0" w:space="0" w:color="auto"/>
      </w:divBdr>
    </w:div>
    <w:div w:id="1742407244">
      <w:marLeft w:val="0"/>
      <w:marRight w:val="0"/>
      <w:marTop w:val="0"/>
      <w:marBottom w:val="0"/>
      <w:divBdr>
        <w:top w:val="none" w:sz="0" w:space="0" w:color="auto"/>
        <w:left w:val="none" w:sz="0" w:space="0" w:color="auto"/>
        <w:bottom w:val="none" w:sz="0" w:space="0" w:color="auto"/>
        <w:right w:val="none" w:sz="0" w:space="0" w:color="auto"/>
      </w:divBdr>
    </w:div>
    <w:div w:id="1742407245">
      <w:marLeft w:val="0"/>
      <w:marRight w:val="0"/>
      <w:marTop w:val="0"/>
      <w:marBottom w:val="0"/>
      <w:divBdr>
        <w:top w:val="none" w:sz="0" w:space="0" w:color="auto"/>
        <w:left w:val="none" w:sz="0" w:space="0" w:color="auto"/>
        <w:bottom w:val="none" w:sz="0" w:space="0" w:color="auto"/>
        <w:right w:val="none" w:sz="0" w:space="0" w:color="auto"/>
      </w:divBdr>
    </w:div>
    <w:div w:id="1742407246">
      <w:marLeft w:val="0"/>
      <w:marRight w:val="0"/>
      <w:marTop w:val="0"/>
      <w:marBottom w:val="0"/>
      <w:divBdr>
        <w:top w:val="none" w:sz="0" w:space="0" w:color="auto"/>
        <w:left w:val="none" w:sz="0" w:space="0" w:color="auto"/>
        <w:bottom w:val="none" w:sz="0" w:space="0" w:color="auto"/>
        <w:right w:val="none" w:sz="0" w:space="0" w:color="auto"/>
      </w:divBdr>
    </w:div>
    <w:div w:id="1742407247">
      <w:marLeft w:val="0"/>
      <w:marRight w:val="0"/>
      <w:marTop w:val="0"/>
      <w:marBottom w:val="0"/>
      <w:divBdr>
        <w:top w:val="none" w:sz="0" w:space="0" w:color="auto"/>
        <w:left w:val="none" w:sz="0" w:space="0" w:color="auto"/>
        <w:bottom w:val="none" w:sz="0" w:space="0" w:color="auto"/>
        <w:right w:val="none" w:sz="0" w:space="0" w:color="auto"/>
      </w:divBdr>
    </w:div>
    <w:div w:id="1742407248">
      <w:marLeft w:val="0"/>
      <w:marRight w:val="0"/>
      <w:marTop w:val="0"/>
      <w:marBottom w:val="0"/>
      <w:divBdr>
        <w:top w:val="none" w:sz="0" w:space="0" w:color="auto"/>
        <w:left w:val="none" w:sz="0" w:space="0" w:color="auto"/>
        <w:bottom w:val="none" w:sz="0" w:space="0" w:color="auto"/>
        <w:right w:val="none" w:sz="0" w:space="0" w:color="auto"/>
      </w:divBdr>
    </w:div>
    <w:div w:id="1742407249">
      <w:marLeft w:val="0"/>
      <w:marRight w:val="0"/>
      <w:marTop w:val="0"/>
      <w:marBottom w:val="0"/>
      <w:divBdr>
        <w:top w:val="none" w:sz="0" w:space="0" w:color="auto"/>
        <w:left w:val="none" w:sz="0" w:space="0" w:color="auto"/>
        <w:bottom w:val="none" w:sz="0" w:space="0" w:color="auto"/>
        <w:right w:val="none" w:sz="0" w:space="0" w:color="auto"/>
      </w:divBdr>
    </w:div>
    <w:div w:id="1742407250">
      <w:marLeft w:val="0"/>
      <w:marRight w:val="0"/>
      <w:marTop w:val="0"/>
      <w:marBottom w:val="0"/>
      <w:divBdr>
        <w:top w:val="none" w:sz="0" w:space="0" w:color="auto"/>
        <w:left w:val="none" w:sz="0" w:space="0" w:color="auto"/>
        <w:bottom w:val="none" w:sz="0" w:space="0" w:color="auto"/>
        <w:right w:val="none" w:sz="0" w:space="0" w:color="auto"/>
      </w:divBdr>
    </w:div>
    <w:div w:id="1742407251">
      <w:marLeft w:val="0"/>
      <w:marRight w:val="0"/>
      <w:marTop w:val="0"/>
      <w:marBottom w:val="0"/>
      <w:divBdr>
        <w:top w:val="none" w:sz="0" w:space="0" w:color="auto"/>
        <w:left w:val="none" w:sz="0" w:space="0" w:color="auto"/>
        <w:bottom w:val="none" w:sz="0" w:space="0" w:color="auto"/>
        <w:right w:val="none" w:sz="0" w:space="0" w:color="auto"/>
      </w:divBdr>
    </w:div>
    <w:div w:id="1742407252">
      <w:marLeft w:val="0"/>
      <w:marRight w:val="0"/>
      <w:marTop w:val="0"/>
      <w:marBottom w:val="0"/>
      <w:divBdr>
        <w:top w:val="none" w:sz="0" w:space="0" w:color="auto"/>
        <w:left w:val="none" w:sz="0" w:space="0" w:color="auto"/>
        <w:bottom w:val="none" w:sz="0" w:space="0" w:color="auto"/>
        <w:right w:val="none" w:sz="0" w:space="0" w:color="auto"/>
      </w:divBdr>
    </w:div>
    <w:div w:id="1742407253">
      <w:marLeft w:val="0"/>
      <w:marRight w:val="0"/>
      <w:marTop w:val="0"/>
      <w:marBottom w:val="0"/>
      <w:divBdr>
        <w:top w:val="none" w:sz="0" w:space="0" w:color="auto"/>
        <w:left w:val="none" w:sz="0" w:space="0" w:color="auto"/>
        <w:bottom w:val="none" w:sz="0" w:space="0" w:color="auto"/>
        <w:right w:val="none" w:sz="0" w:space="0" w:color="auto"/>
      </w:divBdr>
    </w:div>
    <w:div w:id="1742407254">
      <w:marLeft w:val="0"/>
      <w:marRight w:val="0"/>
      <w:marTop w:val="0"/>
      <w:marBottom w:val="0"/>
      <w:divBdr>
        <w:top w:val="none" w:sz="0" w:space="0" w:color="auto"/>
        <w:left w:val="none" w:sz="0" w:space="0" w:color="auto"/>
        <w:bottom w:val="none" w:sz="0" w:space="0" w:color="auto"/>
        <w:right w:val="none" w:sz="0" w:space="0" w:color="auto"/>
      </w:divBdr>
    </w:div>
    <w:div w:id="1742407255">
      <w:marLeft w:val="0"/>
      <w:marRight w:val="0"/>
      <w:marTop w:val="0"/>
      <w:marBottom w:val="0"/>
      <w:divBdr>
        <w:top w:val="none" w:sz="0" w:space="0" w:color="auto"/>
        <w:left w:val="none" w:sz="0" w:space="0" w:color="auto"/>
        <w:bottom w:val="none" w:sz="0" w:space="0" w:color="auto"/>
        <w:right w:val="none" w:sz="0" w:space="0" w:color="auto"/>
      </w:divBdr>
    </w:div>
    <w:div w:id="1742407256">
      <w:marLeft w:val="0"/>
      <w:marRight w:val="0"/>
      <w:marTop w:val="0"/>
      <w:marBottom w:val="0"/>
      <w:divBdr>
        <w:top w:val="none" w:sz="0" w:space="0" w:color="auto"/>
        <w:left w:val="none" w:sz="0" w:space="0" w:color="auto"/>
        <w:bottom w:val="none" w:sz="0" w:space="0" w:color="auto"/>
        <w:right w:val="none" w:sz="0" w:space="0" w:color="auto"/>
      </w:divBdr>
    </w:div>
    <w:div w:id="1742407257">
      <w:marLeft w:val="0"/>
      <w:marRight w:val="0"/>
      <w:marTop w:val="0"/>
      <w:marBottom w:val="0"/>
      <w:divBdr>
        <w:top w:val="none" w:sz="0" w:space="0" w:color="auto"/>
        <w:left w:val="none" w:sz="0" w:space="0" w:color="auto"/>
        <w:bottom w:val="none" w:sz="0" w:space="0" w:color="auto"/>
        <w:right w:val="none" w:sz="0" w:space="0" w:color="auto"/>
      </w:divBdr>
    </w:div>
    <w:div w:id="1742407258">
      <w:marLeft w:val="0"/>
      <w:marRight w:val="0"/>
      <w:marTop w:val="0"/>
      <w:marBottom w:val="0"/>
      <w:divBdr>
        <w:top w:val="none" w:sz="0" w:space="0" w:color="auto"/>
        <w:left w:val="none" w:sz="0" w:space="0" w:color="auto"/>
        <w:bottom w:val="none" w:sz="0" w:space="0" w:color="auto"/>
        <w:right w:val="none" w:sz="0" w:space="0" w:color="auto"/>
      </w:divBdr>
    </w:div>
    <w:div w:id="1742407259">
      <w:marLeft w:val="0"/>
      <w:marRight w:val="0"/>
      <w:marTop w:val="0"/>
      <w:marBottom w:val="0"/>
      <w:divBdr>
        <w:top w:val="none" w:sz="0" w:space="0" w:color="auto"/>
        <w:left w:val="none" w:sz="0" w:space="0" w:color="auto"/>
        <w:bottom w:val="none" w:sz="0" w:space="0" w:color="auto"/>
        <w:right w:val="none" w:sz="0" w:space="0" w:color="auto"/>
      </w:divBdr>
    </w:div>
    <w:div w:id="1742407260">
      <w:marLeft w:val="0"/>
      <w:marRight w:val="0"/>
      <w:marTop w:val="0"/>
      <w:marBottom w:val="0"/>
      <w:divBdr>
        <w:top w:val="none" w:sz="0" w:space="0" w:color="auto"/>
        <w:left w:val="none" w:sz="0" w:space="0" w:color="auto"/>
        <w:bottom w:val="none" w:sz="0" w:space="0" w:color="auto"/>
        <w:right w:val="none" w:sz="0" w:space="0" w:color="auto"/>
      </w:divBdr>
    </w:div>
    <w:div w:id="1742407261">
      <w:marLeft w:val="0"/>
      <w:marRight w:val="0"/>
      <w:marTop w:val="0"/>
      <w:marBottom w:val="0"/>
      <w:divBdr>
        <w:top w:val="none" w:sz="0" w:space="0" w:color="auto"/>
        <w:left w:val="none" w:sz="0" w:space="0" w:color="auto"/>
        <w:bottom w:val="none" w:sz="0" w:space="0" w:color="auto"/>
        <w:right w:val="none" w:sz="0" w:space="0" w:color="auto"/>
      </w:divBdr>
    </w:div>
    <w:div w:id="1742407262">
      <w:marLeft w:val="0"/>
      <w:marRight w:val="0"/>
      <w:marTop w:val="0"/>
      <w:marBottom w:val="0"/>
      <w:divBdr>
        <w:top w:val="none" w:sz="0" w:space="0" w:color="auto"/>
        <w:left w:val="none" w:sz="0" w:space="0" w:color="auto"/>
        <w:bottom w:val="none" w:sz="0" w:space="0" w:color="auto"/>
        <w:right w:val="none" w:sz="0" w:space="0" w:color="auto"/>
      </w:divBdr>
    </w:div>
    <w:div w:id="1742407263">
      <w:marLeft w:val="0"/>
      <w:marRight w:val="0"/>
      <w:marTop w:val="0"/>
      <w:marBottom w:val="0"/>
      <w:divBdr>
        <w:top w:val="none" w:sz="0" w:space="0" w:color="auto"/>
        <w:left w:val="none" w:sz="0" w:space="0" w:color="auto"/>
        <w:bottom w:val="none" w:sz="0" w:space="0" w:color="auto"/>
        <w:right w:val="none" w:sz="0" w:space="0" w:color="auto"/>
      </w:divBdr>
    </w:div>
    <w:div w:id="1742407264">
      <w:marLeft w:val="0"/>
      <w:marRight w:val="0"/>
      <w:marTop w:val="0"/>
      <w:marBottom w:val="0"/>
      <w:divBdr>
        <w:top w:val="none" w:sz="0" w:space="0" w:color="auto"/>
        <w:left w:val="none" w:sz="0" w:space="0" w:color="auto"/>
        <w:bottom w:val="none" w:sz="0" w:space="0" w:color="auto"/>
        <w:right w:val="none" w:sz="0" w:space="0" w:color="auto"/>
      </w:divBdr>
    </w:div>
    <w:div w:id="1742407265">
      <w:marLeft w:val="0"/>
      <w:marRight w:val="0"/>
      <w:marTop w:val="0"/>
      <w:marBottom w:val="0"/>
      <w:divBdr>
        <w:top w:val="none" w:sz="0" w:space="0" w:color="auto"/>
        <w:left w:val="none" w:sz="0" w:space="0" w:color="auto"/>
        <w:bottom w:val="none" w:sz="0" w:space="0" w:color="auto"/>
        <w:right w:val="none" w:sz="0" w:space="0" w:color="auto"/>
      </w:divBdr>
    </w:div>
    <w:div w:id="1742407266">
      <w:marLeft w:val="0"/>
      <w:marRight w:val="0"/>
      <w:marTop w:val="0"/>
      <w:marBottom w:val="0"/>
      <w:divBdr>
        <w:top w:val="none" w:sz="0" w:space="0" w:color="auto"/>
        <w:left w:val="none" w:sz="0" w:space="0" w:color="auto"/>
        <w:bottom w:val="none" w:sz="0" w:space="0" w:color="auto"/>
        <w:right w:val="none" w:sz="0" w:space="0" w:color="auto"/>
      </w:divBdr>
    </w:div>
    <w:div w:id="1742407267">
      <w:marLeft w:val="0"/>
      <w:marRight w:val="0"/>
      <w:marTop w:val="0"/>
      <w:marBottom w:val="0"/>
      <w:divBdr>
        <w:top w:val="none" w:sz="0" w:space="0" w:color="auto"/>
        <w:left w:val="none" w:sz="0" w:space="0" w:color="auto"/>
        <w:bottom w:val="none" w:sz="0" w:space="0" w:color="auto"/>
        <w:right w:val="none" w:sz="0" w:space="0" w:color="auto"/>
      </w:divBdr>
    </w:div>
    <w:div w:id="1742407268">
      <w:marLeft w:val="0"/>
      <w:marRight w:val="0"/>
      <w:marTop w:val="0"/>
      <w:marBottom w:val="0"/>
      <w:divBdr>
        <w:top w:val="none" w:sz="0" w:space="0" w:color="auto"/>
        <w:left w:val="none" w:sz="0" w:space="0" w:color="auto"/>
        <w:bottom w:val="none" w:sz="0" w:space="0" w:color="auto"/>
        <w:right w:val="none" w:sz="0" w:space="0" w:color="auto"/>
      </w:divBdr>
    </w:div>
    <w:div w:id="1742407269">
      <w:marLeft w:val="0"/>
      <w:marRight w:val="0"/>
      <w:marTop w:val="0"/>
      <w:marBottom w:val="0"/>
      <w:divBdr>
        <w:top w:val="none" w:sz="0" w:space="0" w:color="auto"/>
        <w:left w:val="none" w:sz="0" w:space="0" w:color="auto"/>
        <w:bottom w:val="none" w:sz="0" w:space="0" w:color="auto"/>
        <w:right w:val="none" w:sz="0" w:space="0" w:color="auto"/>
      </w:divBdr>
    </w:div>
    <w:div w:id="1742407270">
      <w:marLeft w:val="0"/>
      <w:marRight w:val="0"/>
      <w:marTop w:val="0"/>
      <w:marBottom w:val="0"/>
      <w:divBdr>
        <w:top w:val="none" w:sz="0" w:space="0" w:color="auto"/>
        <w:left w:val="none" w:sz="0" w:space="0" w:color="auto"/>
        <w:bottom w:val="none" w:sz="0" w:space="0" w:color="auto"/>
        <w:right w:val="none" w:sz="0" w:space="0" w:color="auto"/>
      </w:divBdr>
    </w:div>
    <w:div w:id="1742407271">
      <w:marLeft w:val="0"/>
      <w:marRight w:val="0"/>
      <w:marTop w:val="0"/>
      <w:marBottom w:val="0"/>
      <w:divBdr>
        <w:top w:val="none" w:sz="0" w:space="0" w:color="auto"/>
        <w:left w:val="none" w:sz="0" w:space="0" w:color="auto"/>
        <w:bottom w:val="none" w:sz="0" w:space="0" w:color="auto"/>
        <w:right w:val="none" w:sz="0" w:space="0" w:color="auto"/>
      </w:divBdr>
    </w:div>
    <w:div w:id="1742407272">
      <w:marLeft w:val="0"/>
      <w:marRight w:val="0"/>
      <w:marTop w:val="0"/>
      <w:marBottom w:val="0"/>
      <w:divBdr>
        <w:top w:val="none" w:sz="0" w:space="0" w:color="auto"/>
        <w:left w:val="none" w:sz="0" w:space="0" w:color="auto"/>
        <w:bottom w:val="none" w:sz="0" w:space="0" w:color="auto"/>
        <w:right w:val="none" w:sz="0" w:space="0" w:color="auto"/>
      </w:divBdr>
    </w:div>
    <w:div w:id="1742407273">
      <w:marLeft w:val="0"/>
      <w:marRight w:val="0"/>
      <w:marTop w:val="0"/>
      <w:marBottom w:val="0"/>
      <w:divBdr>
        <w:top w:val="none" w:sz="0" w:space="0" w:color="auto"/>
        <w:left w:val="none" w:sz="0" w:space="0" w:color="auto"/>
        <w:bottom w:val="none" w:sz="0" w:space="0" w:color="auto"/>
        <w:right w:val="none" w:sz="0" w:space="0" w:color="auto"/>
      </w:divBdr>
    </w:div>
    <w:div w:id="1742407274">
      <w:marLeft w:val="0"/>
      <w:marRight w:val="0"/>
      <w:marTop w:val="0"/>
      <w:marBottom w:val="0"/>
      <w:divBdr>
        <w:top w:val="none" w:sz="0" w:space="0" w:color="auto"/>
        <w:left w:val="none" w:sz="0" w:space="0" w:color="auto"/>
        <w:bottom w:val="none" w:sz="0" w:space="0" w:color="auto"/>
        <w:right w:val="none" w:sz="0" w:space="0" w:color="auto"/>
      </w:divBdr>
    </w:div>
    <w:div w:id="1742407275">
      <w:marLeft w:val="0"/>
      <w:marRight w:val="0"/>
      <w:marTop w:val="0"/>
      <w:marBottom w:val="0"/>
      <w:divBdr>
        <w:top w:val="none" w:sz="0" w:space="0" w:color="auto"/>
        <w:left w:val="none" w:sz="0" w:space="0" w:color="auto"/>
        <w:bottom w:val="none" w:sz="0" w:space="0" w:color="auto"/>
        <w:right w:val="none" w:sz="0" w:space="0" w:color="auto"/>
      </w:divBdr>
    </w:div>
    <w:div w:id="1742407276">
      <w:marLeft w:val="0"/>
      <w:marRight w:val="0"/>
      <w:marTop w:val="0"/>
      <w:marBottom w:val="0"/>
      <w:divBdr>
        <w:top w:val="none" w:sz="0" w:space="0" w:color="auto"/>
        <w:left w:val="none" w:sz="0" w:space="0" w:color="auto"/>
        <w:bottom w:val="none" w:sz="0" w:space="0" w:color="auto"/>
        <w:right w:val="none" w:sz="0" w:space="0" w:color="auto"/>
      </w:divBdr>
    </w:div>
    <w:div w:id="1742407277">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742407279">
      <w:marLeft w:val="0"/>
      <w:marRight w:val="0"/>
      <w:marTop w:val="0"/>
      <w:marBottom w:val="0"/>
      <w:divBdr>
        <w:top w:val="none" w:sz="0" w:space="0" w:color="auto"/>
        <w:left w:val="none" w:sz="0" w:space="0" w:color="auto"/>
        <w:bottom w:val="none" w:sz="0" w:space="0" w:color="auto"/>
        <w:right w:val="none" w:sz="0" w:space="0" w:color="auto"/>
      </w:divBdr>
    </w:div>
    <w:div w:id="1742407280">
      <w:marLeft w:val="0"/>
      <w:marRight w:val="0"/>
      <w:marTop w:val="0"/>
      <w:marBottom w:val="0"/>
      <w:divBdr>
        <w:top w:val="none" w:sz="0" w:space="0" w:color="auto"/>
        <w:left w:val="none" w:sz="0" w:space="0" w:color="auto"/>
        <w:bottom w:val="none" w:sz="0" w:space="0" w:color="auto"/>
        <w:right w:val="none" w:sz="0" w:space="0" w:color="auto"/>
      </w:divBdr>
    </w:div>
    <w:div w:id="1742407281">
      <w:marLeft w:val="0"/>
      <w:marRight w:val="0"/>
      <w:marTop w:val="0"/>
      <w:marBottom w:val="0"/>
      <w:divBdr>
        <w:top w:val="none" w:sz="0" w:space="0" w:color="auto"/>
        <w:left w:val="none" w:sz="0" w:space="0" w:color="auto"/>
        <w:bottom w:val="none" w:sz="0" w:space="0" w:color="auto"/>
        <w:right w:val="none" w:sz="0" w:space="0" w:color="auto"/>
      </w:divBdr>
    </w:div>
    <w:div w:id="1742407282">
      <w:marLeft w:val="0"/>
      <w:marRight w:val="0"/>
      <w:marTop w:val="0"/>
      <w:marBottom w:val="0"/>
      <w:divBdr>
        <w:top w:val="none" w:sz="0" w:space="0" w:color="auto"/>
        <w:left w:val="none" w:sz="0" w:space="0" w:color="auto"/>
        <w:bottom w:val="none" w:sz="0" w:space="0" w:color="auto"/>
        <w:right w:val="none" w:sz="0" w:space="0" w:color="auto"/>
      </w:divBdr>
    </w:div>
    <w:div w:id="1742407283">
      <w:marLeft w:val="0"/>
      <w:marRight w:val="0"/>
      <w:marTop w:val="0"/>
      <w:marBottom w:val="0"/>
      <w:divBdr>
        <w:top w:val="none" w:sz="0" w:space="0" w:color="auto"/>
        <w:left w:val="none" w:sz="0" w:space="0" w:color="auto"/>
        <w:bottom w:val="none" w:sz="0" w:space="0" w:color="auto"/>
        <w:right w:val="none" w:sz="0" w:space="0" w:color="auto"/>
      </w:divBdr>
    </w:div>
    <w:div w:id="1742407284">
      <w:marLeft w:val="0"/>
      <w:marRight w:val="0"/>
      <w:marTop w:val="0"/>
      <w:marBottom w:val="0"/>
      <w:divBdr>
        <w:top w:val="none" w:sz="0" w:space="0" w:color="auto"/>
        <w:left w:val="none" w:sz="0" w:space="0" w:color="auto"/>
        <w:bottom w:val="none" w:sz="0" w:space="0" w:color="auto"/>
        <w:right w:val="none" w:sz="0" w:space="0" w:color="auto"/>
      </w:divBdr>
    </w:div>
    <w:div w:id="1742407285">
      <w:marLeft w:val="0"/>
      <w:marRight w:val="0"/>
      <w:marTop w:val="0"/>
      <w:marBottom w:val="0"/>
      <w:divBdr>
        <w:top w:val="none" w:sz="0" w:space="0" w:color="auto"/>
        <w:left w:val="none" w:sz="0" w:space="0" w:color="auto"/>
        <w:bottom w:val="none" w:sz="0" w:space="0" w:color="auto"/>
        <w:right w:val="none" w:sz="0" w:space="0" w:color="auto"/>
      </w:divBdr>
    </w:div>
    <w:div w:id="1742407286">
      <w:marLeft w:val="0"/>
      <w:marRight w:val="0"/>
      <w:marTop w:val="0"/>
      <w:marBottom w:val="0"/>
      <w:divBdr>
        <w:top w:val="none" w:sz="0" w:space="0" w:color="auto"/>
        <w:left w:val="none" w:sz="0" w:space="0" w:color="auto"/>
        <w:bottom w:val="none" w:sz="0" w:space="0" w:color="auto"/>
        <w:right w:val="none" w:sz="0" w:space="0" w:color="auto"/>
      </w:divBdr>
    </w:div>
    <w:div w:id="1742407287">
      <w:marLeft w:val="0"/>
      <w:marRight w:val="0"/>
      <w:marTop w:val="0"/>
      <w:marBottom w:val="0"/>
      <w:divBdr>
        <w:top w:val="none" w:sz="0" w:space="0" w:color="auto"/>
        <w:left w:val="none" w:sz="0" w:space="0" w:color="auto"/>
        <w:bottom w:val="none" w:sz="0" w:space="0" w:color="auto"/>
        <w:right w:val="none" w:sz="0" w:space="0" w:color="auto"/>
      </w:divBdr>
    </w:div>
    <w:div w:id="1742407288">
      <w:marLeft w:val="0"/>
      <w:marRight w:val="0"/>
      <w:marTop w:val="0"/>
      <w:marBottom w:val="0"/>
      <w:divBdr>
        <w:top w:val="none" w:sz="0" w:space="0" w:color="auto"/>
        <w:left w:val="none" w:sz="0" w:space="0" w:color="auto"/>
        <w:bottom w:val="none" w:sz="0" w:space="0" w:color="auto"/>
        <w:right w:val="none" w:sz="0" w:space="0" w:color="auto"/>
      </w:divBdr>
    </w:div>
    <w:div w:id="1742407289">
      <w:marLeft w:val="0"/>
      <w:marRight w:val="0"/>
      <w:marTop w:val="0"/>
      <w:marBottom w:val="0"/>
      <w:divBdr>
        <w:top w:val="none" w:sz="0" w:space="0" w:color="auto"/>
        <w:left w:val="none" w:sz="0" w:space="0" w:color="auto"/>
        <w:bottom w:val="none" w:sz="0" w:space="0" w:color="auto"/>
        <w:right w:val="none" w:sz="0" w:space="0" w:color="auto"/>
      </w:divBdr>
    </w:div>
    <w:div w:id="1742407290">
      <w:marLeft w:val="0"/>
      <w:marRight w:val="0"/>
      <w:marTop w:val="0"/>
      <w:marBottom w:val="0"/>
      <w:divBdr>
        <w:top w:val="none" w:sz="0" w:space="0" w:color="auto"/>
        <w:left w:val="none" w:sz="0" w:space="0" w:color="auto"/>
        <w:bottom w:val="none" w:sz="0" w:space="0" w:color="auto"/>
        <w:right w:val="none" w:sz="0" w:space="0" w:color="auto"/>
      </w:divBdr>
    </w:div>
    <w:div w:id="1742407291">
      <w:marLeft w:val="0"/>
      <w:marRight w:val="0"/>
      <w:marTop w:val="0"/>
      <w:marBottom w:val="0"/>
      <w:divBdr>
        <w:top w:val="none" w:sz="0" w:space="0" w:color="auto"/>
        <w:left w:val="none" w:sz="0" w:space="0" w:color="auto"/>
        <w:bottom w:val="none" w:sz="0" w:space="0" w:color="auto"/>
        <w:right w:val="none" w:sz="0" w:space="0" w:color="auto"/>
      </w:divBdr>
    </w:div>
    <w:div w:id="1742407292">
      <w:marLeft w:val="0"/>
      <w:marRight w:val="0"/>
      <w:marTop w:val="0"/>
      <w:marBottom w:val="0"/>
      <w:divBdr>
        <w:top w:val="none" w:sz="0" w:space="0" w:color="auto"/>
        <w:left w:val="none" w:sz="0" w:space="0" w:color="auto"/>
        <w:bottom w:val="none" w:sz="0" w:space="0" w:color="auto"/>
        <w:right w:val="none" w:sz="0" w:space="0" w:color="auto"/>
      </w:divBdr>
    </w:div>
    <w:div w:id="1742407293">
      <w:marLeft w:val="0"/>
      <w:marRight w:val="0"/>
      <w:marTop w:val="0"/>
      <w:marBottom w:val="0"/>
      <w:divBdr>
        <w:top w:val="none" w:sz="0" w:space="0" w:color="auto"/>
        <w:left w:val="none" w:sz="0" w:space="0" w:color="auto"/>
        <w:bottom w:val="none" w:sz="0" w:space="0" w:color="auto"/>
        <w:right w:val="none" w:sz="0" w:space="0" w:color="auto"/>
      </w:divBdr>
    </w:div>
    <w:div w:id="1742407294">
      <w:marLeft w:val="0"/>
      <w:marRight w:val="0"/>
      <w:marTop w:val="0"/>
      <w:marBottom w:val="0"/>
      <w:divBdr>
        <w:top w:val="none" w:sz="0" w:space="0" w:color="auto"/>
        <w:left w:val="none" w:sz="0" w:space="0" w:color="auto"/>
        <w:bottom w:val="none" w:sz="0" w:space="0" w:color="auto"/>
        <w:right w:val="none" w:sz="0" w:space="0" w:color="auto"/>
      </w:divBdr>
    </w:div>
    <w:div w:id="1742407295">
      <w:marLeft w:val="0"/>
      <w:marRight w:val="0"/>
      <w:marTop w:val="0"/>
      <w:marBottom w:val="0"/>
      <w:divBdr>
        <w:top w:val="none" w:sz="0" w:space="0" w:color="auto"/>
        <w:left w:val="none" w:sz="0" w:space="0" w:color="auto"/>
        <w:bottom w:val="none" w:sz="0" w:space="0" w:color="auto"/>
        <w:right w:val="none" w:sz="0" w:space="0" w:color="auto"/>
      </w:divBdr>
    </w:div>
    <w:div w:id="1742407296">
      <w:marLeft w:val="0"/>
      <w:marRight w:val="0"/>
      <w:marTop w:val="0"/>
      <w:marBottom w:val="0"/>
      <w:divBdr>
        <w:top w:val="none" w:sz="0" w:space="0" w:color="auto"/>
        <w:left w:val="none" w:sz="0" w:space="0" w:color="auto"/>
        <w:bottom w:val="none" w:sz="0" w:space="0" w:color="auto"/>
        <w:right w:val="none" w:sz="0" w:space="0" w:color="auto"/>
      </w:divBdr>
    </w:div>
    <w:div w:id="1742407297">
      <w:marLeft w:val="0"/>
      <w:marRight w:val="0"/>
      <w:marTop w:val="0"/>
      <w:marBottom w:val="0"/>
      <w:divBdr>
        <w:top w:val="none" w:sz="0" w:space="0" w:color="auto"/>
        <w:left w:val="none" w:sz="0" w:space="0" w:color="auto"/>
        <w:bottom w:val="none" w:sz="0" w:space="0" w:color="auto"/>
        <w:right w:val="none" w:sz="0" w:space="0" w:color="auto"/>
      </w:divBdr>
    </w:div>
    <w:div w:id="1742407298">
      <w:marLeft w:val="0"/>
      <w:marRight w:val="0"/>
      <w:marTop w:val="0"/>
      <w:marBottom w:val="0"/>
      <w:divBdr>
        <w:top w:val="none" w:sz="0" w:space="0" w:color="auto"/>
        <w:left w:val="none" w:sz="0" w:space="0" w:color="auto"/>
        <w:bottom w:val="none" w:sz="0" w:space="0" w:color="auto"/>
        <w:right w:val="none" w:sz="0" w:space="0" w:color="auto"/>
      </w:divBdr>
    </w:div>
    <w:div w:id="1742407299">
      <w:marLeft w:val="0"/>
      <w:marRight w:val="0"/>
      <w:marTop w:val="0"/>
      <w:marBottom w:val="0"/>
      <w:divBdr>
        <w:top w:val="none" w:sz="0" w:space="0" w:color="auto"/>
        <w:left w:val="none" w:sz="0" w:space="0" w:color="auto"/>
        <w:bottom w:val="none" w:sz="0" w:space="0" w:color="auto"/>
        <w:right w:val="none" w:sz="0" w:space="0" w:color="auto"/>
      </w:divBdr>
    </w:div>
    <w:div w:id="1742407300">
      <w:marLeft w:val="0"/>
      <w:marRight w:val="0"/>
      <w:marTop w:val="0"/>
      <w:marBottom w:val="0"/>
      <w:divBdr>
        <w:top w:val="none" w:sz="0" w:space="0" w:color="auto"/>
        <w:left w:val="none" w:sz="0" w:space="0" w:color="auto"/>
        <w:bottom w:val="none" w:sz="0" w:space="0" w:color="auto"/>
        <w:right w:val="none" w:sz="0" w:space="0" w:color="auto"/>
      </w:divBdr>
    </w:div>
    <w:div w:id="1742407301">
      <w:marLeft w:val="0"/>
      <w:marRight w:val="0"/>
      <w:marTop w:val="0"/>
      <w:marBottom w:val="0"/>
      <w:divBdr>
        <w:top w:val="none" w:sz="0" w:space="0" w:color="auto"/>
        <w:left w:val="none" w:sz="0" w:space="0" w:color="auto"/>
        <w:bottom w:val="none" w:sz="0" w:space="0" w:color="auto"/>
        <w:right w:val="none" w:sz="0" w:space="0" w:color="auto"/>
      </w:divBdr>
    </w:div>
    <w:div w:id="1742407302">
      <w:marLeft w:val="0"/>
      <w:marRight w:val="0"/>
      <w:marTop w:val="0"/>
      <w:marBottom w:val="0"/>
      <w:divBdr>
        <w:top w:val="none" w:sz="0" w:space="0" w:color="auto"/>
        <w:left w:val="none" w:sz="0" w:space="0" w:color="auto"/>
        <w:bottom w:val="none" w:sz="0" w:space="0" w:color="auto"/>
        <w:right w:val="none" w:sz="0" w:space="0" w:color="auto"/>
      </w:divBdr>
    </w:div>
    <w:div w:id="1742407303">
      <w:marLeft w:val="0"/>
      <w:marRight w:val="0"/>
      <w:marTop w:val="0"/>
      <w:marBottom w:val="0"/>
      <w:divBdr>
        <w:top w:val="none" w:sz="0" w:space="0" w:color="auto"/>
        <w:left w:val="none" w:sz="0" w:space="0" w:color="auto"/>
        <w:bottom w:val="none" w:sz="0" w:space="0" w:color="auto"/>
        <w:right w:val="none" w:sz="0" w:space="0" w:color="auto"/>
      </w:divBdr>
    </w:div>
    <w:div w:id="1742407304">
      <w:marLeft w:val="0"/>
      <w:marRight w:val="0"/>
      <w:marTop w:val="0"/>
      <w:marBottom w:val="0"/>
      <w:divBdr>
        <w:top w:val="none" w:sz="0" w:space="0" w:color="auto"/>
        <w:left w:val="none" w:sz="0" w:space="0" w:color="auto"/>
        <w:bottom w:val="none" w:sz="0" w:space="0" w:color="auto"/>
        <w:right w:val="none" w:sz="0" w:space="0" w:color="auto"/>
      </w:divBdr>
    </w:div>
    <w:div w:id="1742407305">
      <w:marLeft w:val="0"/>
      <w:marRight w:val="0"/>
      <w:marTop w:val="0"/>
      <w:marBottom w:val="0"/>
      <w:divBdr>
        <w:top w:val="none" w:sz="0" w:space="0" w:color="auto"/>
        <w:left w:val="none" w:sz="0" w:space="0" w:color="auto"/>
        <w:bottom w:val="none" w:sz="0" w:space="0" w:color="auto"/>
        <w:right w:val="none" w:sz="0" w:space="0" w:color="auto"/>
      </w:divBdr>
    </w:div>
    <w:div w:id="1742407306">
      <w:marLeft w:val="0"/>
      <w:marRight w:val="0"/>
      <w:marTop w:val="0"/>
      <w:marBottom w:val="0"/>
      <w:divBdr>
        <w:top w:val="none" w:sz="0" w:space="0" w:color="auto"/>
        <w:left w:val="none" w:sz="0" w:space="0" w:color="auto"/>
        <w:bottom w:val="none" w:sz="0" w:space="0" w:color="auto"/>
        <w:right w:val="none" w:sz="0" w:space="0" w:color="auto"/>
      </w:divBdr>
    </w:div>
    <w:div w:id="1742407307">
      <w:marLeft w:val="0"/>
      <w:marRight w:val="0"/>
      <w:marTop w:val="0"/>
      <w:marBottom w:val="0"/>
      <w:divBdr>
        <w:top w:val="none" w:sz="0" w:space="0" w:color="auto"/>
        <w:left w:val="none" w:sz="0" w:space="0" w:color="auto"/>
        <w:bottom w:val="none" w:sz="0" w:space="0" w:color="auto"/>
        <w:right w:val="none" w:sz="0" w:space="0" w:color="auto"/>
      </w:divBdr>
    </w:div>
    <w:div w:id="1742407308">
      <w:marLeft w:val="0"/>
      <w:marRight w:val="0"/>
      <w:marTop w:val="0"/>
      <w:marBottom w:val="0"/>
      <w:divBdr>
        <w:top w:val="none" w:sz="0" w:space="0" w:color="auto"/>
        <w:left w:val="none" w:sz="0" w:space="0" w:color="auto"/>
        <w:bottom w:val="none" w:sz="0" w:space="0" w:color="auto"/>
        <w:right w:val="none" w:sz="0" w:space="0" w:color="auto"/>
      </w:divBdr>
    </w:div>
    <w:div w:id="1742407309">
      <w:marLeft w:val="0"/>
      <w:marRight w:val="0"/>
      <w:marTop w:val="0"/>
      <w:marBottom w:val="0"/>
      <w:divBdr>
        <w:top w:val="none" w:sz="0" w:space="0" w:color="auto"/>
        <w:left w:val="none" w:sz="0" w:space="0" w:color="auto"/>
        <w:bottom w:val="none" w:sz="0" w:space="0" w:color="auto"/>
        <w:right w:val="none" w:sz="0" w:space="0" w:color="auto"/>
      </w:divBdr>
    </w:div>
    <w:div w:id="1742407310">
      <w:marLeft w:val="0"/>
      <w:marRight w:val="0"/>
      <w:marTop w:val="0"/>
      <w:marBottom w:val="0"/>
      <w:divBdr>
        <w:top w:val="none" w:sz="0" w:space="0" w:color="auto"/>
        <w:left w:val="none" w:sz="0" w:space="0" w:color="auto"/>
        <w:bottom w:val="none" w:sz="0" w:space="0" w:color="auto"/>
        <w:right w:val="none" w:sz="0" w:space="0" w:color="auto"/>
      </w:divBdr>
    </w:div>
    <w:div w:id="1742407311">
      <w:marLeft w:val="0"/>
      <w:marRight w:val="0"/>
      <w:marTop w:val="0"/>
      <w:marBottom w:val="0"/>
      <w:divBdr>
        <w:top w:val="none" w:sz="0" w:space="0" w:color="auto"/>
        <w:left w:val="none" w:sz="0" w:space="0" w:color="auto"/>
        <w:bottom w:val="none" w:sz="0" w:space="0" w:color="auto"/>
        <w:right w:val="none" w:sz="0" w:space="0" w:color="auto"/>
      </w:divBdr>
    </w:div>
    <w:div w:id="1742407312">
      <w:marLeft w:val="0"/>
      <w:marRight w:val="0"/>
      <w:marTop w:val="0"/>
      <w:marBottom w:val="0"/>
      <w:divBdr>
        <w:top w:val="none" w:sz="0" w:space="0" w:color="auto"/>
        <w:left w:val="none" w:sz="0" w:space="0" w:color="auto"/>
        <w:bottom w:val="none" w:sz="0" w:space="0" w:color="auto"/>
        <w:right w:val="none" w:sz="0" w:space="0" w:color="auto"/>
      </w:divBdr>
    </w:div>
    <w:div w:id="1742407313">
      <w:marLeft w:val="0"/>
      <w:marRight w:val="0"/>
      <w:marTop w:val="0"/>
      <w:marBottom w:val="0"/>
      <w:divBdr>
        <w:top w:val="none" w:sz="0" w:space="0" w:color="auto"/>
        <w:left w:val="none" w:sz="0" w:space="0" w:color="auto"/>
        <w:bottom w:val="none" w:sz="0" w:space="0" w:color="auto"/>
        <w:right w:val="none" w:sz="0" w:space="0" w:color="auto"/>
      </w:divBdr>
    </w:div>
    <w:div w:id="1742407314">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2407316">
      <w:marLeft w:val="0"/>
      <w:marRight w:val="0"/>
      <w:marTop w:val="0"/>
      <w:marBottom w:val="0"/>
      <w:divBdr>
        <w:top w:val="none" w:sz="0" w:space="0" w:color="auto"/>
        <w:left w:val="none" w:sz="0" w:space="0" w:color="auto"/>
        <w:bottom w:val="none" w:sz="0" w:space="0" w:color="auto"/>
        <w:right w:val="none" w:sz="0" w:space="0" w:color="auto"/>
      </w:divBdr>
    </w:div>
    <w:div w:id="1742407317">
      <w:marLeft w:val="0"/>
      <w:marRight w:val="0"/>
      <w:marTop w:val="0"/>
      <w:marBottom w:val="0"/>
      <w:divBdr>
        <w:top w:val="none" w:sz="0" w:space="0" w:color="auto"/>
        <w:left w:val="none" w:sz="0" w:space="0" w:color="auto"/>
        <w:bottom w:val="none" w:sz="0" w:space="0" w:color="auto"/>
        <w:right w:val="none" w:sz="0" w:space="0" w:color="auto"/>
      </w:divBdr>
    </w:div>
    <w:div w:id="1742407318">
      <w:marLeft w:val="0"/>
      <w:marRight w:val="0"/>
      <w:marTop w:val="0"/>
      <w:marBottom w:val="0"/>
      <w:divBdr>
        <w:top w:val="none" w:sz="0" w:space="0" w:color="auto"/>
        <w:left w:val="none" w:sz="0" w:space="0" w:color="auto"/>
        <w:bottom w:val="none" w:sz="0" w:space="0" w:color="auto"/>
        <w:right w:val="none" w:sz="0" w:space="0" w:color="auto"/>
      </w:divBdr>
    </w:div>
    <w:div w:id="1742407319">
      <w:marLeft w:val="0"/>
      <w:marRight w:val="0"/>
      <w:marTop w:val="0"/>
      <w:marBottom w:val="0"/>
      <w:divBdr>
        <w:top w:val="none" w:sz="0" w:space="0" w:color="auto"/>
        <w:left w:val="none" w:sz="0" w:space="0" w:color="auto"/>
        <w:bottom w:val="none" w:sz="0" w:space="0" w:color="auto"/>
        <w:right w:val="none" w:sz="0" w:space="0" w:color="auto"/>
      </w:divBdr>
    </w:div>
    <w:div w:id="1742407320">
      <w:marLeft w:val="0"/>
      <w:marRight w:val="0"/>
      <w:marTop w:val="0"/>
      <w:marBottom w:val="0"/>
      <w:divBdr>
        <w:top w:val="none" w:sz="0" w:space="0" w:color="auto"/>
        <w:left w:val="none" w:sz="0" w:space="0" w:color="auto"/>
        <w:bottom w:val="none" w:sz="0" w:space="0" w:color="auto"/>
        <w:right w:val="none" w:sz="0" w:space="0" w:color="auto"/>
      </w:divBdr>
    </w:div>
    <w:div w:id="1742407321">
      <w:marLeft w:val="0"/>
      <w:marRight w:val="0"/>
      <w:marTop w:val="0"/>
      <w:marBottom w:val="0"/>
      <w:divBdr>
        <w:top w:val="none" w:sz="0" w:space="0" w:color="auto"/>
        <w:left w:val="none" w:sz="0" w:space="0" w:color="auto"/>
        <w:bottom w:val="none" w:sz="0" w:space="0" w:color="auto"/>
        <w:right w:val="none" w:sz="0" w:space="0" w:color="auto"/>
      </w:divBdr>
    </w:div>
    <w:div w:id="1742407322">
      <w:marLeft w:val="0"/>
      <w:marRight w:val="0"/>
      <w:marTop w:val="0"/>
      <w:marBottom w:val="0"/>
      <w:divBdr>
        <w:top w:val="none" w:sz="0" w:space="0" w:color="auto"/>
        <w:left w:val="none" w:sz="0" w:space="0" w:color="auto"/>
        <w:bottom w:val="none" w:sz="0" w:space="0" w:color="auto"/>
        <w:right w:val="none" w:sz="0" w:space="0" w:color="auto"/>
      </w:divBdr>
    </w:div>
    <w:div w:id="1742407323">
      <w:marLeft w:val="0"/>
      <w:marRight w:val="0"/>
      <w:marTop w:val="0"/>
      <w:marBottom w:val="0"/>
      <w:divBdr>
        <w:top w:val="none" w:sz="0" w:space="0" w:color="auto"/>
        <w:left w:val="none" w:sz="0" w:space="0" w:color="auto"/>
        <w:bottom w:val="none" w:sz="0" w:space="0" w:color="auto"/>
        <w:right w:val="none" w:sz="0" w:space="0" w:color="auto"/>
      </w:divBdr>
    </w:div>
    <w:div w:id="1742407324">
      <w:marLeft w:val="0"/>
      <w:marRight w:val="0"/>
      <w:marTop w:val="0"/>
      <w:marBottom w:val="0"/>
      <w:divBdr>
        <w:top w:val="none" w:sz="0" w:space="0" w:color="auto"/>
        <w:left w:val="none" w:sz="0" w:space="0" w:color="auto"/>
        <w:bottom w:val="none" w:sz="0" w:space="0" w:color="auto"/>
        <w:right w:val="none" w:sz="0" w:space="0" w:color="auto"/>
      </w:divBdr>
    </w:div>
    <w:div w:id="1742407325">
      <w:marLeft w:val="0"/>
      <w:marRight w:val="0"/>
      <w:marTop w:val="0"/>
      <w:marBottom w:val="0"/>
      <w:divBdr>
        <w:top w:val="none" w:sz="0" w:space="0" w:color="auto"/>
        <w:left w:val="none" w:sz="0" w:space="0" w:color="auto"/>
        <w:bottom w:val="none" w:sz="0" w:space="0" w:color="auto"/>
        <w:right w:val="none" w:sz="0" w:space="0" w:color="auto"/>
      </w:divBdr>
    </w:div>
    <w:div w:id="1742407326">
      <w:marLeft w:val="0"/>
      <w:marRight w:val="0"/>
      <w:marTop w:val="0"/>
      <w:marBottom w:val="0"/>
      <w:divBdr>
        <w:top w:val="none" w:sz="0" w:space="0" w:color="auto"/>
        <w:left w:val="none" w:sz="0" w:space="0" w:color="auto"/>
        <w:bottom w:val="none" w:sz="0" w:space="0" w:color="auto"/>
        <w:right w:val="none" w:sz="0" w:space="0" w:color="auto"/>
      </w:divBdr>
    </w:div>
    <w:div w:id="1742407327">
      <w:marLeft w:val="0"/>
      <w:marRight w:val="0"/>
      <w:marTop w:val="0"/>
      <w:marBottom w:val="0"/>
      <w:divBdr>
        <w:top w:val="none" w:sz="0" w:space="0" w:color="auto"/>
        <w:left w:val="none" w:sz="0" w:space="0" w:color="auto"/>
        <w:bottom w:val="none" w:sz="0" w:space="0" w:color="auto"/>
        <w:right w:val="none" w:sz="0" w:space="0" w:color="auto"/>
      </w:divBdr>
    </w:div>
    <w:div w:id="1742407328">
      <w:marLeft w:val="0"/>
      <w:marRight w:val="0"/>
      <w:marTop w:val="0"/>
      <w:marBottom w:val="0"/>
      <w:divBdr>
        <w:top w:val="none" w:sz="0" w:space="0" w:color="auto"/>
        <w:left w:val="none" w:sz="0" w:space="0" w:color="auto"/>
        <w:bottom w:val="none" w:sz="0" w:space="0" w:color="auto"/>
        <w:right w:val="none" w:sz="0" w:space="0" w:color="auto"/>
      </w:divBdr>
    </w:div>
    <w:div w:id="1742407329">
      <w:marLeft w:val="0"/>
      <w:marRight w:val="0"/>
      <w:marTop w:val="0"/>
      <w:marBottom w:val="0"/>
      <w:divBdr>
        <w:top w:val="none" w:sz="0" w:space="0" w:color="auto"/>
        <w:left w:val="none" w:sz="0" w:space="0" w:color="auto"/>
        <w:bottom w:val="none" w:sz="0" w:space="0" w:color="auto"/>
        <w:right w:val="none" w:sz="0" w:space="0" w:color="auto"/>
      </w:divBdr>
    </w:div>
    <w:div w:id="1742407330">
      <w:marLeft w:val="0"/>
      <w:marRight w:val="0"/>
      <w:marTop w:val="0"/>
      <w:marBottom w:val="0"/>
      <w:divBdr>
        <w:top w:val="none" w:sz="0" w:space="0" w:color="auto"/>
        <w:left w:val="none" w:sz="0" w:space="0" w:color="auto"/>
        <w:bottom w:val="none" w:sz="0" w:space="0" w:color="auto"/>
        <w:right w:val="none" w:sz="0" w:space="0" w:color="auto"/>
      </w:divBdr>
    </w:div>
    <w:div w:id="1742407331">
      <w:marLeft w:val="0"/>
      <w:marRight w:val="0"/>
      <w:marTop w:val="0"/>
      <w:marBottom w:val="0"/>
      <w:divBdr>
        <w:top w:val="none" w:sz="0" w:space="0" w:color="auto"/>
        <w:left w:val="none" w:sz="0" w:space="0" w:color="auto"/>
        <w:bottom w:val="none" w:sz="0" w:space="0" w:color="auto"/>
        <w:right w:val="none" w:sz="0" w:space="0" w:color="auto"/>
      </w:divBdr>
    </w:div>
    <w:div w:id="1742407332">
      <w:marLeft w:val="0"/>
      <w:marRight w:val="0"/>
      <w:marTop w:val="0"/>
      <w:marBottom w:val="0"/>
      <w:divBdr>
        <w:top w:val="none" w:sz="0" w:space="0" w:color="auto"/>
        <w:left w:val="none" w:sz="0" w:space="0" w:color="auto"/>
        <w:bottom w:val="none" w:sz="0" w:space="0" w:color="auto"/>
        <w:right w:val="none" w:sz="0" w:space="0" w:color="auto"/>
      </w:divBdr>
    </w:div>
    <w:div w:id="1742407333">
      <w:marLeft w:val="0"/>
      <w:marRight w:val="0"/>
      <w:marTop w:val="0"/>
      <w:marBottom w:val="0"/>
      <w:divBdr>
        <w:top w:val="none" w:sz="0" w:space="0" w:color="auto"/>
        <w:left w:val="none" w:sz="0" w:space="0" w:color="auto"/>
        <w:bottom w:val="none" w:sz="0" w:space="0" w:color="auto"/>
        <w:right w:val="none" w:sz="0" w:space="0" w:color="auto"/>
      </w:divBdr>
    </w:div>
    <w:div w:id="1742407334">
      <w:marLeft w:val="0"/>
      <w:marRight w:val="0"/>
      <w:marTop w:val="0"/>
      <w:marBottom w:val="0"/>
      <w:divBdr>
        <w:top w:val="none" w:sz="0" w:space="0" w:color="auto"/>
        <w:left w:val="none" w:sz="0" w:space="0" w:color="auto"/>
        <w:bottom w:val="none" w:sz="0" w:space="0" w:color="auto"/>
        <w:right w:val="none" w:sz="0" w:space="0" w:color="auto"/>
      </w:divBdr>
    </w:div>
    <w:div w:id="1742407335">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 w:id="1742407337">
      <w:marLeft w:val="0"/>
      <w:marRight w:val="0"/>
      <w:marTop w:val="0"/>
      <w:marBottom w:val="0"/>
      <w:divBdr>
        <w:top w:val="none" w:sz="0" w:space="0" w:color="auto"/>
        <w:left w:val="none" w:sz="0" w:space="0" w:color="auto"/>
        <w:bottom w:val="none" w:sz="0" w:space="0" w:color="auto"/>
        <w:right w:val="none" w:sz="0" w:space="0" w:color="auto"/>
      </w:divBdr>
    </w:div>
    <w:div w:id="1742407338">
      <w:marLeft w:val="0"/>
      <w:marRight w:val="0"/>
      <w:marTop w:val="0"/>
      <w:marBottom w:val="0"/>
      <w:divBdr>
        <w:top w:val="none" w:sz="0" w:space="0" w:color="auto"/>
        <w:left w:val="none" w:sz="0" w:space="0" w:color="auto"/>
        <w:bottom w:val="none" w:sz="0" w:space="0" w:color="auto"/>
        <w:right w:val="none" w:sz="0" w:space="0" w:color="auto"/>
      </w:divBdr>
    </w:div>
    <w:div w:id="1742407339">
      <w:marLeft w:val="0"/>
      <w:marRight w:val="0"/>
      <w:marTop w:val="0"/>
      <w:marBottom w:val="0"/>
      <w:divBdr>
        <w:top w:val="none" w:sz="0" w:space="0" w:color="auto"/>
        <w:left w:val="none" w:sz="0" w:space="0" w:color="auto"/>
        <w:bottom w:val="none" w:sz="0" w:space="0" w:color="auto"/>
        <w:right w:val="none" w:sz="0" w:space="0" w:color="auto"/>
      </w:divBdr>
    </w:div>
    <w:div w:id="1742407340">
      <w:marLeft w:val="0"/>
      <w:marRight w:val="0"/>
      <w:marTop w:val="0"/>
      <w:marBottom w:val="0"/>
      <w:divBdr>
        <w:top w:val="none" w:sz="0" w:space="0" w:color="auto"/>
        <w:left w:val="none" w:sz="0" w:space="0" w:color="auto"/>
        <w:bottom w:val="none" w:sz="0" w:space="0" w:color="auto"/>
        <w:right w:val="none" w:sz="0" w:space="0" w:color="auto"/>
      </w:divBdr>
    </w:div>
    <w:div w:id="1742407341">
      <w:marLeft w:val="0"/>
      <w:marRight w:val="0"/>
      <w:marTop w:val="0"/>
      <w:marBottom w:val="0"/>
      <w:divBdr>
        <w:top w:val="none" w:sz="0" w:space="0" w:color="auto"/>
        <w:left w:val="none" w:sz="0" w:space="0" w:color="auto"/>
        <w:bottom w:val="none" w:sz="0" w:space="0" w:color="auto"/>
        <w:right w:val="none" w:sz="0" w:space="0" w:color="auto"/>
      </w:divBdr>
    </w:div>
    <w:div w:id="1742407342">
      <w:marLeft w:val="0"/>
      <w:marRight w:val="0"/>
      <w:marTop w:val="0"/>
      <w:marBottom w:val="0"/>
      <w:divBdr>
        <w:top w:val="none" w:sz="0" w:space="0" w:color="auto"/>
        <w:left w:val="none" w:sz="0" w:space="0" w:color="auto"/>
        <w:bottom w:val="none" w:sz="0" w:space="0" w:color="auto"/>
        <w:right w:val="none" w:sz="0" w:space="0" w:color="auto"/>
      </w:divBdr>
    </w:div>
    <w:div w:id="1742407343">
      <w:marLeft w:val="0"/>
      <w:marRight w:val="0"/>
      <w:marTop w:val="0"/>
      <w:marBottom w:val="0"/>
      <w:divBdr>
        <w:top w:val="none" w:sz="0" w:space="0" w:color="auto"/>
        <w:left w:val="none" w:sz="0" w:space="0" w:color="auto"/>
        <w:bottom w:val="none" w:sz="0" w:space="0" w:color="auto"/>
        <w:right w:val="none" w:sz="0" w:space="0" w:color="auto"/>
      </w:divBdr>
    </w:div>
    <w:div w:id="1742407344">
      <w:marLeft w:val="0"/>
      <w:marRight w:val="0"/>
      <w:marTop w:val="0"/>
      <w:marBottom w:val="0"/>
      <w:divBdr>
        <w:top w:val="none" w:sz="0" w:space="0" w:color="auto"/>
        <w:left w:val="none" w:sz="0" w:space="0" w:color="auto"/>
        <w:bottom w:val="none" w:sz="0" w:space="0" w:color="auto"/>
        <w:right w:val="none" w:sz="0" w:space="0" w:color="auto"/>
      </w:divBdr>
    </w:div>
    <w:div w:id="1742407345">
      <w:marLeft w:val="0"/>
      <w:marRight w:val="0"/>
      <w:marTop w:val="0"/>
      <w:marBottom w:val="0"/>
      <w:divBdr>
        <w:top w:val="none" w:sz="0" w:space="0" w:color="auto"/>
        <w:left w:val="none" w:sz="0" w:space="0" w:color="auto"/>
        <w:bottom w:val="none" w:sz="0" w:space="0" w:color="auto"/>
        <w:right w:val="none" w:sz="0" w:space="0" w:color="auto"/>
      </w:divBdr>
    </w:div>
    <w:div w:id="1742407346">
      <w:marLeft w:val="0"/>
      <w:marRight w:val="0"/>
      <w:marTop w:val="0"/>
      <w:marBottom w:val="0"/>
      <w:divBdr>
        <w:top w:val="none" w:sz="0" w:space="0" w:color="auto"/>
        <w:left w:val="none" w:sz="0" w:space="0" w:color="auto"/>
        <w:bottom w:val="none" w:sz="0" w:space="0" w:color="auto"/>
        <w:right w:val="none" w:sz="0" w:space="0" w:color="auto"/>
      </w:divBdr>
    </w:div>
    <w:div w:id="1742407347">
      <w:marLeft w:val="0"/>
      <w:marRight w:val="0"/>
      <w:marTop w:val="0"/>
      <w:marBottom w:val="0"/>
      <w:divBdr>
        <w:top w:val="none" w:sz="0" w:space="0" w:color="auto"/>
        <w:left w:val="none" w:sz="0" w:space="0" w:color="auto"/>
        <w:bottom w:val="none" w:sz="0" w:space="0" w:color="auto"/>
        <w:right w:val="none" w:sz="0" w:space="0" w:color="auto"/>
      </w:divBdr>
    </w:div>
    <w:div w:id="1742407348">
      <w:marLeft w:val="0"/>
      <w:marRight w:val="0"/>
      <w:marTop w:val="0"/>
      <w:marBottom w:val="0"/>
      <w:divBdr>
        <w:top w:val="none" w:sz="0" w:space="0" w:color="auto"/>
        <w:left w:val="none" w:sz="0" w:space="0" w:color="auto"/>
        <w:bottom w:val="none" w:sz="0" w:space="0" w:color="auto"/>
        <w:right w:val="none" w:sz="0" w:space="0" w:color="auto"/>
      </w:divBdr>
    </w:div>
    <w:div w:id="1742407349">
      <w:marLeft w:val="0"/>
      <w:marRight w:val="0"/>
      <w:marTop w:val="0"/>
      <w:marBottom w:val="0"/>
      <w:divBdr>
        <w:top w:val="none" w:sz="0" w:space="0" w:color="auto"/>
        <w:left w:val="none" w:sz="0" w:space="0" w:color="auto"/>
        <w:bottom w:val="none" w:sz="0" w:space="0" w:color="auto"/>
        <w:right w:val="none" w:sz="0" w:space="0" w:color="auto"/>
      </w:divBdr>
    </w:div>
    <w:div w:id="1742407350">
      <w:marLeft w:val="0"/>
      <w:marRight w:val="0"/>
      <w:marTop w:val="0"/>
      <w:marBottom w:val="0"/>
      <w:divBdr>
        <w:top w:val="none" w:sz="0" w:space="0" w:color="auto"/>
        <w:left w:val="none" w:sz="0" w:space="0" w:color="auto"/>
        <w:bottom w:val="none" w:sz="0" w:space="0" w:color="auto"/>
        <w:right w:val="none" w:sz="0" w:space="0" w:color="auto"/>
      </w:divBdr>
    </w:div>
    <w:div w:id="1742407351">
      <w:marLeft w:val="0"/>
      <w:marRight w:val="0"/>
      <w:marTop w:val="0"/>
      <w:marBottom w:val="0"/>
      <w:divBdr>
        <w:top w:val="none" w:sz="0" w:space="0" w:color="auto"/>
        <w:left w:val="none" w:sz="0" w:space="0" w:color="auto"/>
        <w:bottom w:val="none" w:sz="0" w:space="0" w:color="auto"/>
        <w:right w:val="none" w:sz="0" w:space="0" w:color="auto"/>
      </w:divBdr>
    </w:div>
    <w:div w:id="1742407352">
      <w:marLeft w:val="0"/>
      <w:marRight w:val="0"/>
      <w:marTop w:val="0"/>
      <w:marBottom w:val="0"/>
      <w:divBdr>
        <w:top w:val="none" w:sz="0" w:space="0" w:color="auto"/>
        <w:left w:val="none" w:sz="0" w:space="0" w:color="auto"/>
        <w:bottom w:val="none" w:sz="0" w:space="0" w:color="auto"/>
        <w:right w:val="none" w:sz="0" w:space="0" w:color="auto"/>
      </w:divBdr>
    </w:div>
    <w:div w:id="1742407353">
      <w:marLeft w:val="0"/>
      <w:marRight w:val="0"/>
      <w:marTop w:val="0"/>
      <w:marBottom w:val="0"/>
      <w:divBdr>
        <w:top w:val="none" w:sz="0" w:space="0" w:color="auto"/>
        <w:left w:val="none" w:sz="0" w:space="0" w:color="auto"/>
        <w:bottom w:val="none" w:sz="0" w:space="0" w:color="auto"/>
        <w:right w:val="none" w:sz="0" w:space="0" w:color="auto"/>
      </w:divBdr>
    </w:div>
    <w:div w:id="1742407354">
      <w:marLeft w:val="0"/>
      <w:marRight w:val="0"/>
      <w:marTop w:val="0"/>
      <w:marBottom w:val="0"/>
      <w:divBdr>
        <w:top w:val="none" w:sz="0" w:space="0" w:color="auto"/>
        <w:left w:val="none" w:sz="0" w:space="0" w:color="auto"/>
        <w:bottom w:val="none" w:sz="0" w:space="0" w:color="auto"/>
        <w:right w:val="none" w:sz="0" w:space="0" w:color="auto"/>
      </w:divBdr>
    </w:div>
    <w:div w:id="1742407355">
      <w:marLeft w:val="0"/>
      <w:marRight w:val="0"/>
      <w:marTop w:val="0"/>
      <w:marBottom w:val="0"/>
      <w:divBdr>
        <w:top w:val="none" w:sz="0" w:space="0" w:color="auto"/>
        <w:left w:val="none" w:sz="0" w:space="0" w:color="auto"/>
        <w:bottom w:val="none" w:sz="0" w:space="0" w:color="auto"/>
        <w:right w:val="none" w:sz="0" w:space="0" w:color="auto"/>
      </w:divBdr>
    </w:div>
    <w:div w:id="1742407356">
      <w:marLeft w:val="0"/>
      <w:marRight w:val="0"/>
      <w:marTop w:val="0"/>
      <w:marBottom w:val="0"/>
      <w:divBdr>
        <w:top w:val="none" w:sz="0" w:space="0" w:color="auto"/>
        <w:left w:val="none" w:sz="0" w:space="0" w:color="auto"/>
        <w:bottom w:val="none" w:sz="0" w:space="0" w:color="auto"/>
        <w:right w:val="none" w:sz="0" w:space="0" w:color="auto"/>
      </w:divBdr>
    </w:div>
    <w:div w:id="1742407357">
      <w:marLeft w:val="0"/>
      <w:marRight w:val="0"/>
      <w:marTop w:val="0"/>
      <w:marBottom w:val="0"/>
      <w:divBdr>
        <w:top w:val="none" w:sz="0" w:space="0" w:color="auto"/>
        <w:left w:val="none" w:sz="0" w:space="0" w:color="auto"/>
        <w:bottom w:val="none" w:sz="0" w:space="0" w:color="auto"/>
        <w:right w:val="none" w:sz="0" w:space="0" w:color="auto"/>
      </w:divBdr>
    </w:div>
    <w:div w:id="1742407358">
      <w:marLeft w:val="0"/>
      <w:marRight w:val="0"/>
      <w:marTop w:val="0"/>
      <w:marBottom w:val="0"/>
      <w:divBdr>
        <w:top w:val="none" w:sz="0" w:space="0" w:color="auto"/>
        <w:left w:val="none" w:sz="0" w:space="0" w:color="auto"/>
        <w:bottom w:val="none" w:sz="0" w:space="0" w:color="auto"/>
        <w:right w:val="none" w:sz="0" w:space="0" w:color="auto"/>
      </w:divBdr>
    </w:div>
    <w:div w:id="1742407359">
      <w:marLeft w:val="0"/>
      <w:marRight w:val="0"/>
      <w:marTop w:val="0"/>
      <w:marBottom w:val="0"/>
      <w:divBdr>
        <w:top w:val="none" w:sz="0" w:space="0" w:color="auto"/>
        <w:left w:val="none" w:sz="0" w:space="0" w:color="auto"/>
        <w:bottom w:val="none" w:sz="0" w:space="0" w:color="auto"/>
        <w:right w:val="none" w:sz="0" w:space="0" w:color="auto"/>
      </w:divBdr>
    </w:div>
    <w:div w:id="1742407360">
      <w:marLeft w:val="0"/>
      <w:marRight w:val="0"/>
      <w:marTop w:val="0"/>
      <w:marBottom w:val="0"/>
      <w:divBdr>
        <w:top w:val="none" w:sz="0" w:space="0" w:color="auto"/>
        <w:left w:val="none" w:sz="0" w:space="0" w:color="auto"/>
        <w:bottom w:val="none" w:sz="0" w:space="0" w:color="auto"/>
        <w:right w:val="none" w:sz="0" w:space="0" w:color="auto"/>
      </w:divBdr>
    </w:div>
    <w:div w:id="1742407361">
      <w:marLeft w:val="0"/>
      <w:marRight w:val="0"/>
      <w:marTop w:val="0"/>
      <w:marBottom w:val="0"/>
      <w:divBdr>
        <w:top w:val="none" w:sz="0" w:space="0" w:color="auto"/>
        <w:left w:val="none" w:sz="0" w:space="0" w:color="auto"/>
        <w:bottom w:val="none" w:sz="0" w:space="0" w:color="auto"/>
        <w:right w:val="none" w:sz="0" w:space="0" w:color="auto"/>
      </w:divBdr>
    </w:div>
    <w:div w:id="1742407362">
      <w:marLeft w:val="0"/>
      <w:marRight w:val="0"/>
      <w:marTop w:val="0"/>
      <w:marBottom w:val="0"/>
      <w:divBdr>
        <w:top w:val="none" w:sz="0" w:space="0" w:color="auto"/>
        <w:left w:val="none" w:sz="0" w:space="0" w:color="auto"/>
        <w:bottom w:val="none" w:sz="0" w:space="0" w:color="auto"/>
        <w:right w:val="none" w:sz="0" w:space="0" w:color="auto"/>
      </w:divBdr>
    </w:div>
    <w:div w:id="1742407363">
      <w:marLeft w:val="0"/>
      <w:marRight w:val="0"/>
      <w:marTop w:val="0"/>
      <w:marBottom w:val="0"/>
      <w:divBdr>
        <w:top w:val="none" w:sz="0" w:space="0" w:color="auto"/>
        <w:left w:val="none" w:sz="0" w:space="0" w:color="auto"/>
        <w:bottom w:val="none" w:sz="0" w:space="0" w:color="auto"/>
        <w:right w:val="none" w:sz="0" w:space="0" w:color="auto"/>
      </w:divBdr>
    </w:div>
    <w:div w:id="1742407364">
      <w:marLeft w:val="0"/>
      <w:marRight w:val="0"/>
      <w:marTop w:val="0"/>
      <w:marBottom w:val="0"/>
      <w:divBdr>
        <w:top w:val="none" w:sz="0" w:space="0" w:color="auto"/>
        <w:left w:val="none" w:sz="0" w:space="0" w:color="auto"/>
        <w:bottom w:val="none" w:sz="0" w:space="0" w:color="auto"/>
        <w:right w:val="none" w:sz="0" w:space="0" w:color="auto"/>
      </w:divBdr>
    </w:div>
    <w:div w:id="1742407365">
      <w:marLeft w:val="0"/>
      <w:marRight w:val="0"/>
      <w:marTop w:val="0"/>
      <w:marBottom w:val="0"/>
      <w:divBdr>
        <w:top w:val="none" w:sz="0" w:space="0" w:color="auto"/>
        <w:left w:val="none" w:sz="0" w:space="0" w:color="auto"/>
        <w:bottom w:val="none" w:sz="0" w:space="0" w:color="auto"/>
        <w:right w:val="none" w:sz="0" w:space="0" w:color="auto"/>
      </w:divBdr>
    </w:div>
    <w:div w:id="1742407366">
      <w:marLeft w:val="0"/>
      <w:marRight w:val="0"/>
      <w:marTop w:val="0"/>
      <w:marBottom w:val="0"/>
      <w:divBdr>
        <w:top w:val="none" w:sz="0" w:space="0" w:color="auto"/>
        <w:left w:val="none" w:sz="0" w:space="0" w:color="auto"/>
        <w:bottom w:val="none" w:sz="0" w:space="0" w:color="auto"/>
        <w:right w:val="none" w:sz="0" w:space="0" w:color="auto"/>
      </w:divBdr>
    </w:div>
    <w:div w:id="1742407367">
      <w:marLeft w:val="0"/>
      <w:marRight w:val="0"/>
      <w:marTop w:val="0"/>
      <w:marBottom w:val="0"/>
      <w:divBdr>
        <w:top w:val="none" w:sz="0" w:space="0" w:color="auto"/>
        <w:left w:val="none" w:sz="0" w:space="0" w:color="auto"/>
        <w:bottom w:val="none" w:sz="0" w:space="0" w:color="auto"/>
        <w:right w:val="none" w:sz="0" w:space="0" w:color="auto"/>
      </w:divBdr>
    </w:div>
    <w:div w:id="1742407368">
      <w:marLeft w:val="0"/>
      <w:marRight w:val="0"/>
      <w:marTop w:val="0"/>
      <w:marBottom w:val="0"/>
      <w:divBdr>
        <w:top w:val="none" w:sz="0" w:space="0" w:color="auto"/>
        <w:left w:val="none" w:sz="0" w:space="0" w:color="auto"/>
        <w:bottom w:val="none" w:sz="0" w:space="0" w:color="auto"/>
        <w:right w:val="none" w:sz="0" w:space="0" w:color="auto"/>
      </w:divBdr>
    </w:div>
    <w:div w:id="1742407369">
      <w:marLeft w:val="0"/>
      <w:marRight w:val="0"/>
      <w:marTop w:val="0"/>
      <w:marBottom w:val="0"/>
      <w:divBdr>
        <w:top w:val="none" w:sz="0" w:space="0" w:color="auto"/>
        <w:left w:val="none" w:sz="0" w:space="0" w:color="auto"/>
        <w:bottom w:val="none" w:sz="0" w:space="0" w:color="auto"/>
        <w:right w:val="none" w:sz="0" w:space="0" w:color="auto"/>
      </w:divBdr>
    </w:div>
    <w:div w:id="1742407370">
      <w:marLeft w:val="0"/>
      <w:marRight w:val="0"/>
      <w:marTop w:val="0"/>
      <w:marBottom w:val="0"/>
      <w:divBdr>
        <w:top w:val="none" w:sz="0" w:space="0" w:color="auto"/>
        <w:left w:val="none" w:sz="0" w:space="0" w:color="auto"/>
        <w:bottom w:val="none" w:sz="0" w:space="0" w:color="auto"/>
        <w:right w:val="none" w:sz="0" w:space="0" w:color="auto"/>
      </w:divBdr>
    </w:div>
    <w:div w:id="1742407371">
      <w:marLeft w:val="0"/>
      <w:marRight w:val="0"/>
      <w:marTop w:val="0"/>
      <w:marBottom w:val="0"/>
      <w:divBdr>
        <w:top w:val="none" w:sz="0" w:space="0" w:color="auto"/>
        <w:left w:val="none" w:sz="0" w:space="0" w:color="auto"/>
        <w:bottom w:val="none" w:sz="0" w:space="0" w:color="auto"/>
        <w:right w:val="none" w:sz="0" w:space="0" w:color="auto"/>
      </w:divBdr>
    </w:div>
    <w:div w:id="1742407372">
      <w:marLeft w:val="0"/>
      <w:marRight w:val="0"/>
      <w:marTop w:val="0"/>
      <w:marBottom w:val="0"/>
      <w:divBdr>
        <w:top w:val="none" w:sz="0" w:space="0" w:color="auto"/>
        <w:left w:val="none" w:sz="0" w:space="0" w:color="auto"/>
        <w:bottom w:val="none" w:sz="0" w:space="0" w:color="auto"/>
        <w:right w:val="none" w:sz="0" w:space="0" w:color="auto"/>
      </w:divBdr>
    </w:div>
    <w:div w:id="1742407373">
      <w:marLeft w:val="0"/>
      <w:marRight w:val="0"/>
      <w:marTop w:val="0"/>
      <w:marBottom w:val="0"/>
      <w:divBdr>
        <w:top w:val="none" w:sz="0" w:space="0" w:color="auto"/>
        <w:left w:val="none" w:sz="0" w:space="0" w:color="auto"/>
        <w:bottom w:val="none" w:sz="0" w:space="0" w:color="auto"/>
        <w:right w:val="none" w:sz="0" w:space="0" w:color="auto"/>
      </w:divBdr>
    </w:div>
    <w:div w:id="1742407374">
      <w:marLeft w:val="0"/>
      <w:marRight w:val="0"/>
      <w:marTop w:val="0"/>
      <w:marBottom w:val="0"/>
      <w:divBdr>
        <w:top w:val="none" w:sz="0" w:space="0" w:color="auto"/>
        <w:left w:val="none" w:sz="0" w:space="0" w:color="auto"/>
        <w:bottom w:val="none" w:sz="0" w:space="0" w:color="auto"/>
        <w:right w:val="none" w:sz="0" w:space="0" w:color="auto"/>
      </w:divBdr>
    </w:div>
    <w:div w:id="1742407375">
      <w:marLeft w:val="0"/>
      <w:marRight w:val="0"/>
      <w:marTop w:val="0"/>
      <w:marBottom w:val="0"/>
      <w:divBdr>
        <w:top w:val="none" w:sz="0" w:space="0" w:color="auto"/>
        <w:left w:val="none" w:sz="0" w:space="0" w:color="auto"/>
        <w:bottom w:val="none" w:sz="0" w:space="0" w:color="auto"/>
        <w:right w:val="none" w:sz="0" w:space="0" w:color="auto"/>
      </w:divBdr>
    </w:div>
    <w:div w:id="1742407376">
      <w:marLeft w:val="0"/>
      <w:marRight w:val="0"/>
      <w:marTop w:val="0"/>
      <w:marBottom w:val="0"/>
      <w:divBdr>
        <w:top w:val="none" w:sz="0" w:space="0" w:color="auto"/>
        <w:left w:val="none" w:sz="0" w:space="0" w:color="auto"/>
        <w:bottom w:val="none" w:sz="0" w:space="0" w:color="auto"/>
        <w:right w:val="none" w:sz="0" w:space="0" w:color="auto"/>
      </w:divBdr>
    </w:div>
    <w:div w:id="1742407377">
      <w:marLeft w:val="0"/>
      <w:marRight w:val="0"/>
      <w:marTop w:val="0"/>
      <w:marBottom w:val="0"/>
      <w:divBdr>
        <w:top w:val="none" w:sz="0" w:space="0" w:color="auto"/>
        <w:left w:val="none" w:sz="0" w:space="0" w:color="auto"/>
        <w:bottom w:val="none" w:sz="0" w:space="0" w:color="auto"/>
        <w:right w:val="none" w:sz="0" w:space="0" w:color="auto"/>
      </w:divBdr>
    </w:div>
    <w:div w:id="1742407378">
      <w:marLeft w:val="0"/>
      <w:marRight w:val="0"/>
      <w:marTop w:val="0"/>
      <w:marBottom w:val="0"/>
      <w:divBdr>
        <w:top w:val="none" w:sz="0" w:space="0" w:color="auto"/>
        <w:left w:val="none" w:sz="0" w:space="0" w:color="auto"/>
        <w:bottom w:val="none" w:sz="0" w:space="0" w:color="auto"/>
        <w:right w:val="none" w:sz="0" w:space="0" w:color="auto"/>
      </w:divBdr>
    </w:div>
    <w:div w:id="1742407379">
      <w:marLeft w:val="0"/>
      <w:marRight w:val="0"/>
      <w:marTop w:val="0"/>
      <w:marBottom w:val="0"/>
      <w:divBdr>
        <w:top w:val="none" w:sz="0" w:space="0" w:color="auto"/>
        <w:left w:val="none" w:sz="0" w:space="0" w:color="auto"/>
        <w:bottom w:val="none" w:sz="0" w:space="0" w:color="auto"/>
        <w:right w:val="none" w:sz="0" w:space="0" w:color="auto"/>
      </w:divBdr>
    </w:div>
    <w:div w:id="1742407380">
      <w:marLeft w:val="0"/>
      <w:marRight w:val="0"/>
      <w:marTop w:val="0"/>
      <w:marBottom w:val="0"/>
      <w:divBdr>
        <w:top w:val="none" w:sz="0" w:space="0" w:color="auto"/>
        <w:left w:val="none" w:sz="0" w:space="0" w:color="auto"/>
        <w:bottom w:val="none" w:sz="0" w:space="0" w:color="auto"/>
        <w:right w:val="none" w:sz="0" w:space="0" w:color="auto"/>
      </w:divBdr>
    </w:div>
    <w:div w:id="1742407381">
      <w:marLeft w:val="0"/>
      <w:marRight w:val="0"/>
      <w:marTop w:val="0"/>
      <w:marBottom w:val="0"/>
      <w:divBdr>
        <w:top w:val="none" w:sz="0" w:space="0" w:color="auto"/>
        <w:left w:val="none" w:sz="0" w:space="0" w:color="auto"/>
        <w:bottom w:val="none" w:sz="0" w:space="0" w:color="auto"/>
        <w:right w:val="none" w:sz="0" w:space="0" w:color="auto"/>
      </w:divBdr>
    </w:div>
    <w:div w:id="1742407382">
      <w:marLeft w:val="0"/>
      <w:marRight w:val="0"/>
      <w:marTop w:val="0"/>
      <w:marBottom w:val="0"/>
      <w:divBdr>
        <w:top w:val="none" w:sz="0" w:space="0" w:color="auto"/>
        <w:left w:val="none" w:sz="0" w:space="0" w:color="auto"/>
        <w:bottom w:val="none" w:sz="0" w:space="0" w:color="auto"/>
        <w:right w:val="none" w:sz="0" w:space="0" w:color="auto"/>
      </w:divBdr>
    </w:div>
    <w:div w:id="1742407383">
      <w:marLeft w:val="0"/>
      <w:marRight w:val="0"/>
      <w:marTop w:val="0"/>
      <w:marBottom w:val="0"/>
      <w:divBdr>
        <w:top w:val="none" w:sz="0" w:space="0" w:color="auto"/>
        <w:left w:val="none" w:sz="0" w:space="0" w:color="auto"/>
        <w:bottom w:val="none" w:sz="0" w:space="0" w:color="auto"/>
        <w:right w:val="none" w:sz="0" w:space="0" w:color="auto"/>
      </w:divBdr>
    </w:div>
    <w:div w:id="1742407384">
      <w:marLeft w:val="0"/>
      <w:marRight w:val="0"/>
      <w:marTop w:val="0"/>
      <w:marBottom w:val="0"/>
      <w:divBdr>
        <w:top w:val="none" w:sz="0" w:space="0" w:color="auto"/>
        <w:left w:val="none" w:sz="0" w:space="0" w:color="auto"/>
        <w:bottom w:val="none" w:sz="0" w:space="0" w:color="auto"/>
        <w:right w:val="none" w:sz="0" w:space="0" w:color="auto"/>
      </w:divBdr>
    </w:div>
    <w:div w:id="1742407385">
      <w:marLeft w:val="0"/>
      <w:marRight w:val="0"/>
      <w:marTop w:val="0"/>
      <w:marBottom w:val="0"/>
      <w:divBdr>
        <w:top w:val="none" w:sz="0" w:space="0" w:color="auto"/>
        <w:left w:val="none" w:sz="0" w:space="0" w:color="auto"/>
        <w:bottom w:val="none" w:sz="0" w:space="0" w:color="auto"/>
        <w:right w:val="none" w:sz="0" w:space="0" w:color="auto"/>
      </w:divBdr>
    </w:div>
    <w:div w:id="1742407386">
      <w:marLeft w:val="0"/>
      <w:marRight w:val="0"/>
      <w:marTop w:val="0"/>
      <w:marBottom w:val="0"/>
      <w:divBdr>
        <w:top w:val="none" w:sz="0" w:space="0" w:color="auto"/>
        <w:left w:val="none" w:sz="0" w:space="0" w:color="auto"/>
        <w:bottom w:val="none" w:sz="0" w:space="0" w:color="auto"/>
        <w:right w:val="none" w:sz="0" w:space="0" w:color="auto"/>
      </w:divBdr>
    </w:div>
    <w:div w:id="1742407387">
      <w:marLeft w:val="0"/>
      <w:marRight w:val="0"/>
      <w:marTop w:val="0"/>
      <w:marBottom w:val="0"/>
      <w:divBdr>
        <w:top w:val="none" w:sz="0" w:space="0" w:color="auto"/>
        <w:left w:val="none" w:sz="0" w:space="0" w:color="auto"/>
        <w:bottom w:val="none" w:sz="0" w:space="0" w:color="auto"/>
        <w:right w:val="none" w:sz="0" w:space="0" w:color="auto"/>
      </w:divBdr>
    </w:div>
    <w:div w:id="1742407388">
      <w:marLeft w:val="0"/>
      <w:marRight w:val="0"/>
      <w:marTop w:val="0"/>
      <w:marBottom w:val="0"/>
      <w:divBdr>
        <w:top w:val="none" w:sz="0" w:space="0" w:color="auto"/>
        <w:left w:val="none" w:sz="0" w:space="0" w:color="auto"/>
        <w:bottom w:val="none" w:sz="0" w:space="0" w:color="auto"/>
        <w:right w:val="none" w:sz="0" w:space="0" w:color="auto"/>
      </w:divBdr>
    </w:div>
    <w:div w:id="1742407389">
      <w:marLeft w:val="0"/>
      <w:marRight w:val="0"/>
      <w:marTop w:val="0"/>
      <w:marBottom w:val="0"/>
      <w:divBdr>
        <w:top w:val="none" w:sz="0" w:space="0" w:color="auto"/>
        <w:left w:val="none" w:sz="0" w:space="0" w:color="auto"/>
        <w:bottom w:val="none" w:sz="0" w:space="0" w:color="auto"/>
        <w:right w:val="none" w:sz="0" w:space="0" w:color="auto"/>
      </w:divBdr>
    </w:div>
    <w:div w:id="1742407390">
      <w:marLeft w:val="0"/>
      <w:marRight w:val="0"/>
      <w:marTop w:val="0"/>
      <w:marBottom w:val="0"/>
      <w:divBdr>
        <w:top w:val="none" w:sz="0" w:space="0" w:color="auto"/>
        <w:left w:val="none" w:sz="0" w:space="0" w:color="auto"/>
        <w:bottom w:val="none" w:sz="0" w:space="0" w:color="auto"/>
        <w:right w:val="none" w:sz="0" w:space="0" w:color="auto"/>
      </w:divBdr>
    </w:div>
    <w:div w:id="1742407391">
      <w:marLeft w:val="0"/>
      <w:marRight w:val="0"/>
      <w:marTop w:val="0"/>
      <w:marBottom w:val="0"/>
      <w:divBdr>
        <w:top w:val="none" w:sz="0" w:space="0" w:color="auto"/>
        <w:left w:val="none" w:sz="0" w:space="0" w:color="auto"/>
        <w:bottom w:val="none" w:sz="0" w:space="0" w:color="auto"/>
        <w:right w:val="none" w:sz="0" w:space="0" w:color="auto"/>
      </w:divBdr>
    </w:div>
    <w:div w:id="1742407392">
      <w:marLeft w:val="0"/>
      <w:marRight w:val="0"/>
      <w:marTop w:val="0"/>
      <w:marBottom w:val="0"/>
      <w:divBdr>
        <w:top w:val="none" w:sz="0" w:space="0" w:color="auto"/>
        <w:left w:val="none" w:sz="0" w:space="0" w:color="auto"/>
        <w:bottom w:val="none" w:sz="0" w:space="0" w:color="auto"/>
        <w:right w:val="none" w:sz="0" w:space="0" w:color="auto"/>
      </w:divBdr>
    </w:div>
    <w:div w:id="1742407393">
      <w:marLeft w:val="0"/>
      <w:marRight w:val="0"/>
      <w:marTop w:val="0"/>
      <w:marBottom w:val="0"/>
      <w:divBdr>
        <w:top w:val="none" w:sz="0" w:space="0" w:color="auto"/>
        <w:left w:val="none" w:sz="0" w:space="0" w:color="auto"/>
        <w:bottom w:val="none" w:sz="0" w:space="0" w:color="auto"/>
        <w:right w:val="none" w:sz="0" w:space="0" w:color="auto"/>
      </w:divBdr>
    </w:div>
    <w:div w:id="1742407394">
      <w:marLeft w:val="0"/>
      <w:marRight w:val="0"/>
      <w:marTop w:val="0"/>
      <w:marBottom w:val="0"/>
      <w:divBdr>
        <w:top w:val="none" w:sz="0" w:space="0" w:color="auto"/>
        <w:left w:val="none" w:sz="0" w:space="0" w:color="auto"/>
        <w:bottom w:val="none" w:sz="0" w:space="0" w:color="auto"/>
        <w:right w:val="none" w:sz="0" w:space="0" w:color="auto"/>
      </w:divBdr>
    </w:div>
    <w:div w:id="1742407395">
      <w:marLeft w:val="0"/>
      <w:marRight w:val="0"/>
      <w:marTop w:val="0"/>
      <w:marBottom w:val="0"/>
      <w:divBdr>
        <w:top w:val="none" w:sz="0" w:space="0" w:color="auto"/>
        <w:left w:val="none" w:sz="0" w:space="0" w:color="auto"/>
        <w:bottom w:val="none" w:sz="0" w:space="0" w:color="auto"/>
        <w:right w:val="none" w:sz="0" w:space="0" w:color="auto"/>
      </w:divBdr>
    </w:div>
    <w:div w:id="1742407396">
      <w:marLeft w:val="0"/>
      <w:marRight w:val="0"/>
      <w:marTop w:val="0"/>
      <w:marBottom w:val="0"/>
      <w:divBdr>
        <w:top w:val="none" w:sz="0" w:space="0" w:color="auto"/>
        <w:left w:val="none" w:sz="0" w:space="0" w:color="auto"/>
        <w:bottom w:val="none" w:sz="0" w:space="0" w:color="auto"/>
        <w:right w:val="none" w:sz="0" w:space="0" w:color="auto"/>
      </w:divBdr>
    </w:div>
    <w:div w:id="1742407397">
      <w:marLeft w:val="0"/>
      <w:marRight w:val="0"/>
      <w:marTop w:val="0"/>
      <w:marBottom w:val="0"/>
      <w:divBdr>
        <w:top w:val="none" w:sz="0" w:space="0" w:color="auto"/>
        <w:left w:val="none" w:sz="0" w:space="0" w:color="auto"/>
        <w:bottom w:val="none" w:sz="0" w:space="0" w:color="auto"/>
        <w:right w:val="none" w:sz="0" w:space="0" w:color="auto"/>
      </w:divBdr>
    </w:div>
    <w:div w:id="1742407398">
      <w:marLeft w:val="0"/>
      <w:marRight w:val="0"/>
      <w:marTop w:val="0"/>
      <w:marBottom w:val="0"/>
      <w:divBdr>
        <w:top w:val="none" w:sz="0" w:space="0" w:color="auto"/>
        <w:left w:val="none" w:sz="0" w:space="0" w:color="auto"/>
        <w:bottom w:val="none" w:sz="0" w:space="0" w:color="auto"/>
        <w:right w:val="none" w:sz="0" w:space="0" w:color="auto"/>
      </w:divBdr>
    </w:div>
    <w:div w:id="1742407399">
      <w:marLeft w:val="0"/>
      <w:marRight w:val="0"/>
      <w:marTop w:val="0"/>
      <w:marBottom w:val="0"/>
      <w:divBdr>
        <w:top w:val="none" w:sz="0" w:space="0" w:color="auto"/>
        <w:left w:val="none" w:sz="0" w:space="0" w:color="auto"/>
        <w:bottom w:val="none" w:sz="0" w:space="0" w:color="auto"/>
        <w:right w:val="none" w:sz="0" w:space="0" w:color="auto"/>
      </w:divBdr>
    </w:div>
    <w:div w:id="1742407400">
      <w:marLeft w:val="0"/>
      <w:marRight w:val="0"/>
      <w:marTop w:val="0"/>
      <w:marBottom w:val="0"/>
      <w:divBdr>
        <w:top w:val="none" w:sz="0" w:space="0" w:color="auto"/>
        <w:left w:val="none" w:sz="0" w:space="0" w:color="auto"/>
        <w:bottom w:val="none" w:sz="0" w:space="0" w:color="auto"/>
        <w:right w:val="none" w:sz="0" w:space="0" w:color="auto"/>
      </w:divBdr>
    </w:div>
    <w:div w:id="1742407401">
      <w:marLeft w:val="0"/>
      <w:marRight w:val="0"/>
      <w:marTop w:val="0"/>
      <w:marBottom w:val="0"/>
      <w:divBdr>
        <w:top w:val="none" w:sz="0" w:space="0" w:color="auto"/>
        <w:left w:val="none" w:sz="0" w:space="0" w:color="auto"/>
        <w:bottom w:val="none" w:sz="0" w:space="0" w:color="auto"/>
        <w:right w:val="none" w:sz="0" w:space="0" w:color="auto"/>
      </w:divBdr>
    </w:div>
    <w:div w:id="1742407402">
      <w:marLeft w:val="0"/>
      <w:marRight w:val="0"/>
      <w:marTop w:val="0"/>
      <w:marBottom w:val="0"/>
      <w:divBdr>
        <w:top w:val="none" w:sz="0" w:space="0" w:color="auto"/>
        <w:left w:val="none" w:sz="0" w:space="0" w:color="auto"/>
        <w:bottom w:val="none" w:sz="0" w:space="0" w:color="auto"/>
        <w:right w:val="none" w:sz="0" w:space="0" w:color="auto"/>
      </w:divBdr>
    </w:div>
    <w:div w:id="1742407403">
      <w:marLeft w:val="0"/>
      <w:marRight w:val="0"/>
      <w:marTop w:val="0"/>
      <w:marBottom w:val="0"/>
      <w:divBdr>
        <w:top w:val="none" w:sz="0" w:space="0" w:color="auto"/>
        <w:left w:val="none" w:sz="0" w:space="0" w:color="auto"/>
        <w:bottom w:val="none" w:sz="0" w:space="0" w:color="auto"/>
        <w:right w:val="none" w:sz="0" w:space="0" w:color="auto"/>
      </w:divBdr>
    </w:div>
    <w:div w:id="1742407404">
      <w:marLeft w:val="0"/>
      <w:marRight w:val="0"/>
      <w:marTop w:val="0"/>
      <w:marBottom w:val="0"/>
      <w:divBdr>
        <w:top w:val="none" w:sz="0" w:space="0" w:color="auto"/>
        <w:left w:val="none" w:sz="0" w:space="0" w:color="auto"/>
        <w:bottom w:val="none" w:sz="0" w:space="0" w:color="auto"/>
        <w:right w:val="none" w:sz="0" w:space="0" w:color="auto"/>
      </w:divBdr>
    </w:div>
    <w:div w:id="1742407405">
      <w:marLeft w:val="0"/>
      <w:marRight w:val="0"/>
      <w:marTop w:val="0"/>
      <w:marBottom w:val="0"/>
      <w:divBdr>
        <w:top w:val="none" w:sz="0" w:space="0" w:color="auto"/>
        <w:left w:val="none" w:sz="0" w:space="0" w:color="auto"/>
        <w:bottom w:val="none" w:sz="0" w:space="0" w:color="auto"/>
        <w:right w:val="none" w:sz="0" w:space="0" w:color="auto"/>
      </w:divBdr>
    </w:div>
    <w:div w:id="1742407406">
      <w:marLeft w:val="0"/>
      <w:marRight w:val="0"/>
      <w:marTop w:val="0"/>
      <w:marBottom w:val="0"/>
      <w:divBdr>
        <w:top w:val="none" w:sz="0" w:space="0" w:color="auto"/>
        <w:left w:val="none" w:sz="0" w:space="0" w:color="auto"/>
        <w:bottom w:val="none" w:sz="0" w:space="0" w:color="auto"/>
        <w:right w:val="none" w:sz="0" w:space="0" w:color="auto"/>
      </w:divBdr>
    </w:div>
    <w:div w:id="1742407407">
      <w:marLeft w:val="0"/>
      <w:marRight w:val="0"/>
      <w:marTop w:val="0"/>
      <w:marBottom w:val="0"/>
      <w:divBdr>
        <w:top w:val="none" w:sz="0" w:space="0" w:color="auto"/>
        <w:left w:val="none" w:sz="0" w:space="0" w:color="auto"/>
        <w:bottom w:val="none" w:sz="0" w:space="0" w:color="auto"/>
        <w:right w:val="none" w:sz="0" w:space="0" w:color="auto"/>
      </w:divBdr>
    </w:div>
    <w:div w:id="1742407408">
      <w:marLeft w:val="0"/>
      <w:marRight w:val="0"/>
      <w:marTop w:val="0"/>
      <w:marBottom w:val="0"/>
      <w:divBdr>
        <w:top w:val="none" w:sz="0" w:space="0" w:color="auto"/>
        <w:left w:val="none" w:sz="0" w:space="0" w:color="auto"/>
        <w:bottom w:val="none" w:sz="0" w:space="0" w:color="auto"/>
        <w:right w:val="none" w:sz="0" w:space="0" w:color="auto"/>
      </w:divBdr>
    </w:div>
    <w:div w:id="1742407409">
      <w:marLeft w:val="0"/>
      <w:marRight w:val="0"/>
      <w:marTop w:val="0"/>
      <w:marBottom w:val="0"/>
      <w:divBdr>
        <w:top w:val="none" w:sz="0" w:space="0" w:color="auto"/>
        <w:left w:val="none" w:sz="0" w:space="0" w:color="auto"/>
        <w:bottom w:val="none" w:sz="0" w:space="0" w:color="auto"/>
        <w:right w:val="none" w:sz="0" w:space="0" w:color="auto"/>
      </w:divBdr>
    </w:div>
    <w:div w:id="1742407410">
      <w:marLeft w:val="0"/>
      <w:marRight w:val="0"/>
      <w:marTop w:val="0"/>
      <w:marBottom w:val="0"/>
      <w:divBdr>
        <w:top w:val="none" w:sz="0" w:space="0" w:color="auto"/>
        <w:left w:val="none" w:sz="0" w:space="0" w:color="auto"/>
        <w:bottom w:val="none" w:sz="0" w:space="0" w:color="auto"/>
        <w:right w:val="none" w:sz="0" w:space="0" w:color="auto"/>
      </w:divBdr>
    </w:div>
    <w:div w:id="1742407411">
      <w:marLeft w:val="0"/>
      <w:marRight w:val="0"/>
      <w:marTop w:val="0"/>
      <w:marBottom w:val="0"/>
      <w:divBdr>
        <w:top w:val="none" w:sz="0" w:space="0" w:color="auto"/>
        <w:left w:val="none" w:sz="0" w:space="0" w:color="auto"/>
        <w:bottom w:val="none" w:sz="0" w:space="0" w:color="auto"/>
        <w:right w:val="none" w:sz="0" w:space="0" w:color="auto"/>
      </w:divBdr>
    </w:div>
    <w:div w:id="1742407412">
      <w:marLeft w:val="0"/>
      <w:marRight w:val="0"/>
      <w:marTop w:val="0"/>
      <w:marBottom w:val="0"/>
      <w:divBdr>
        <w:top w:val="none" w:sz="0" w:space="0" w:color="auto"/>
        <w:left w:val="none" w:sz="0" w:space="0" w:color="auto"/>
        <w:bottom w:val="none" w:sz="0" w:space="0" w:color="auto"/>
        <w:right w:val="none" w:sz="0" w:space="0" w:color="auto"/>
      </w:divBdr>
    </w:div>
    <w:div w:id="1742407413">
      <w:marLeft w:val="0"/>
      <w:marRight w:val="0"/>
      <w:marTop w:val="0"/>
      <w:marBottom w:val="0"/>
      <w:divBdr>
        <w:top w:val="none" w:sz="0" w:space="0" w:color="auto"/>
        <w:left w:val="none" w:sz="0" w:space="0" w:color="auto"/>
        <w:bottom w:val="none" w:sz="0" w:space="0" w:color="auto"/>
        <w:right w:val="none" w:sz="0" w:space="0" w:color="auto"/>
      </w:divBdr>
    </w:div>
    <w:div w:id="1742407414">
      <w:marLeft w:val="0"/>
      <w:marRight w:val="0"/>
      <w:marTop w:val="0"/>
      <w:marBottom w:val="0"/>
      <w:divBdr>
        <w:top w:val="none" w:sz="0" w:space="0" w:color="auto"/>
        <w:left w:val="none" w:sz="0" w:space="0" w:color="auto"/>
        <w:bottom w:val="none" w:sz="0" w:space="0" w:color="auto"/>
        <w:right w:val="none" w:sz="0" w:space="0" w:color="auto"/>
      </w:divBdr>
    </w:div>
    <w:div w:id="1742407415">
      <w:marLeft w:val="0"/>
      <w:marRight w:val="0"/>
      <w:marTop w:val="0"/>
      <w:marBottom w:val="0"/>
      <w:divBdr>
        <w:top w:val="none" w:sz="0" w:space="0" w:color="auto"/>
        <w:left w:val="none" w:sz="0" w:space="0" w:color="auto"/>
        <w:bottom w:val="none" w:sz="0" w:space="0" w:color="auto"/>
        <w:right w:val="none" w:sz="0" w:space="0" w:color="auto"/>
      </w:divBdr>
    </w:div>
    <w:div w:id="1742407416">
      <w:marLeft w:val="0"/>
      <w:marRight w:val="0"/>
      <w:marTop w:val="0"/>
      <w:marBottom w:val="0"/>
      <w:divBdr>
        <w:top w:val="none" w:sz="0" w:space="0" w:color="auto"/>
        <w:left w:val="none" w:sz="0" w:space="0" w:color="auto"/>
        <w:bottom w:val="none" w:sz="0" w:space="0" w:color="auto"/>
        <w:right w:val="none" w:sz="0" w:space="0" w:color="auto"/>
      </w:divBdr>
    </w:div>
    <w:div w:id="1742407417">
      <w:marLeft w:val="0"/>
      <w:marRight w:val="0"/>
      <w:marTop w:val="0"/>
      <w:marBottom w:val="0"/>
      <w:divBdr>
        <w:top w:val="none" w:sz="0" w:space="0" w:color="auto"/>
        <w:left w:val="none" w:sz="0" w:space="0" w:color="auto"/>
        <w:bottom w:val="none" w:sz="0" w:space="0" w:color="auto"/>
        <w:right w:val="none" w:sz="0" w:space="0" w:color="auto"/>
      </w:divBdr>
    </w:div>
    <w:div w:id="1742407418">
      <w:marLeft w:val="0"/>
      <w:marRight w:val="0"/>
      <w:marTop w:val="0"/>
      <w:marBottom w:val="0"/>
      <w:divBdr>
        <w:top w:val="none" w:sz="0" w:space="0" w:color="auto"/>
        <w:left w:val="none" w:sz="0" w:space="0" w:color="auto"/>
        <w:bottom w:val="none" w:sz="0" w:space="0" w:color="auto"/>
        <w:right w:val="none" w:sz="0" w:space="0" w:color="auto"/>
      </w:divBdr>
    </w:div>
    <w:div w:id="1742407419">
      <w:marLeft w:val="0"/>
      <w:marRight w:val="0"/>
      <w:marTop w:val="0"/>
      <w:marBottom w:val="0"/>
      <w:divBdr>
        <w:top w:val="none" w:sz="0" w:space="0" w:color="auto"/>
        <w:left w:val="none" w:sz="0" w:space="0" w:color="auto"/>
        <w:bottom w:val="none" w:sz="0" w:space="0" w:color="auto"/>
        <w:right w:val="none" w:sz="0" w:space="0" w:color="auto"/>
      </w:divBdr>
    </w:div>
    <w:div w:id="1742407420">
      <w:marLeft w:val="0"/>
      <w:marRight w:val="0"/>
      <w:marTop w:val="0"/>
      <w:marBottom w:val="0"/>
      <w:divBdr>
        <w:top w:val="none" w:sz="0" w:space="0" w:color="auto"/>
        <w:left w:val="none" w:sz="0" w:space="0" w:color="auto"/>
        <w:bottom w:val="none" w:sz="0" w:space="0" w:color="auto"/>
        <w:right w:val="none" w:sz="0" w:space="0" w:color="auto"/>
      </w:divBdr>
    </w:div>
    <w:div w:id="1742407421">
      <w:marLeft w:val="0"/>
      <w:marRight w:val="0"/>
      <w:marTop w:val="0"/>
      <w:marBottom w:val="0"/>
      <w:divBdr>
        <w:top w:val="none" w:sz="0" w:space="0" w:color="auto"/>
        <w:left w:val="none" w:sz="0" w:space="0" w:color="auto"/>
        <w:bottom w:val="none" w:sz="0" w:space="0" w:color="auto"/>
        <w:right w:val="none" w:sz="0" w:space="0" w:color="auto"/>
      </w:divBdr>
    </w:div>
    <w:div w:id="1742407422">
      <w:marLeft w:val="0"/>
      <w:marRight w:val="0"/>
      <w:marTop w:val="0"/>
      <w:marBottom w:val="0"/>
      <w:divBdr>
        <w:top w:val="none" w:sz="0" w:space="0" w:color="auto"/>
        <w:left w:val="none" w:sz="0" w:space="0" w:color="auto"/>
        <w:bottom w:val="none" w:sz="0" w:space="0" w:color="auto"/>
        <w:right w:val="none" w:sz="0" w:space="0" w:color="auto"/>
      </w:divBdr>
    </w:div>
    <w:div w:id="1742407423">
      <w:marLeft w:val="0"/>
      <w:marRight w:val="0"/>
      <w:marTop w:val="0"/>
      <w:marBottom w:val="0"/>
      <w:divBdr>
        <w:top w:val="none" w:sz="0" w:space="0" w:color="auto"/>
        <w:left w:val="none" w:sz="0" w:space="0" w:color="auto"/>
        <w:bottom w:val="none" w:sz="0" w:space="0" w:color="auto"/>
        <w:right w:val="none" w:sz="0" w:space="0" w:color="auto"/>
      </w:divBdr>
    </w:div>
    <w:div w:id="1742407424">
      <w:marLeft w:val="0"/>
      <w:marRight w:val="0"/>
      <w:marTop w:val="0"/>
      <w:marBottom w:val="0"/>
      <w:divBdr>
        <w:top w:val="none" w:sz="0" w:space="0" w:color="auto"/>
        <w:left w:val="none" w:sz="0" w:space="0" w:color="auto"/>
        <w:bottom w:val="none" w:sz="0" w:space="0" w:color="auto"/>
        <w:right w:val="none" w:sz="0" w:space="0" w:color="auto"/>
      </w:divBdr>
    </w:div>
    <w:div w:id="1742407425">
      <w:marLeft w:val="0"/>
      <w:marRight w:val="0"/>
      <w:marTop w:val="0"/>
      <w:marBottom w:val="0"/>
      <w:divBdr>
        <w:top w:val="none" w:sz="0" w:space="0" w:color="auto"/>
        <w:left w:val="none" w:sz="0" w:space="0" w:color="auto"/>
        <w:bottom w:val="none" w:sz="0" w:space="0" w:color="auto"/>
        <w:right w:val="none" w:sz="0" w:space="0" w:color="auto"/>
      </w:divBdr>
    </w:div>
    <w:div w:id="1742407426">
      <w:marLeft w:val="0"/>
      <w:marRight w:val="0"/>
      <w:marTop w:val="0"/>
      <w:marBottom w:val="0"/>
      <w:divBdr>
        <w:top w:val="none" w:sz="0" w:space="0" w:color="auto"/>
        <w:left w:val="none" w:sz="0" w:space="0" w:color="auto"/>
        <w:bottom w:val="none" w:sz="0" w:space="0" w:color="auto"/>
        <w:right w:val="none" w:sz="0" w:space="0" w:color="auto"/>
      </w:divBdr>
    </w:div>
    <w:div w:id="1742407427">
      <w:marLeft w:val="0"/>
      <w:marRight w:val="0"/>
      <w:marTop w:val="0"/>
      <w:marBottom w:val="0"/>
      <w:divBdr>
        <w:top w:val="none" w:sz="0" w:space="0" w:color="auto"/>
        <w:left w:val="none" w:sz="0" w:space="0" w:color="auto"/>
        <w:bottom w:val="none" w:sz="0" w:space="0" w:color="auto"/>
        <w:right w:val="none" w:sz="0" w:space="0" w:color="auto"/>
      </w:divBdr>
    </w:div>
    <w:div w:id="1742407428">
      <w:marLeft w:val="0"/>
      <w:marRight w:val="0"/>
      <w:marTop w:val="0"/>
      <w:marBottom w:val="0"/>
      <w:divBdr>
        <w:top w:val="none" w:sz="0" w:space="0" w:color="auto"/>
        <w:left w:val="none" w:sz="0" w:space="0" w:color="auto"/>
        <w:bottom w:val="none" w:sz="0" w:space="0" w:color="auto"/>
        <w:right w:val="none" w:sz="0" w:space="0" w:color="auto"/>
      </w:divBdr>
    </w:div>
    <w:div w:id="1742407429">
      <w:marLeft w:val="0"/>
      <w:marRight w:val="0"/>
      <w:marTop w:val="0"/>
      <w:marBottom w:val="0"/>
      <w:divBdr>
        <w:top w:val="none" w:sz="0" w:space="0" w:color="auto"/>
        <w:left w:val="none" w:sz="0" w:space="0" w:color="auto"/>
        <w:bottom w:val="none" w:sz="0" w:space="0" w:color="auto"/>
        <w:right w:val="none" w:sz="0" w:space="0" w:color="auto"/>
      </w:divBdr>
    </w:div>
    <w:div w:id="1742407430">
      <w:marLeft w:val="0"/>
      <w:marRight w:val="0"/>
      <w:marTop w:val="0"/>
      <w:marBottom w:val="0"/>
      <w:divBdr>
        <w:top w:val="none" w:sz="0" w:space="0" w:color="auto"/>
        <w:left w:val="none" w:sz="0" w:space="0" w:color="auto"/>
        <w:bottom w:val="none" w:sz="0" w:space="0" w:color="auto"/>
        <w:right w:val="none" w:sz="0" w:space="0" w:color="auto"/>
      </w:divBdr>
    </w:div>
    <w:div w:id="1742407431">
      <w:marLeft w:val="0"/>
      <w:marRight w:val="0"/>
      <w:marTop w:val="0"/>
      <w:marBottom w:val="0"/>
      <w:divBdr>
        <w:top w:val="none" w:sz="0" w:space="0" w:color="auto"/>
        <w:left w:val="none" w:sz="0" w:space="0" w:color="auto"/>
        <w:bottom w:val="none" w:sz="0" w:space="0" w:color="auto"/>
        <w:right w:val="none" w:sz="0" w:space="0" w:color="auto"/>
      </w:divBdr>
    </w:div>
    <w:div w:id="1742407432">
      <w:marLeft w:val="0"/>
      <w:marRight w:val="0"/>
      <w:marTop w:val="0"/>
      <w:marBottom w:val="0"/>
      <w:divBdr>
        <w:top w:val="none" w:sz="0" w:space="0" w:color="auto"/>
        <w:left w:val="none" w:sz="0" w:space="0" w:color="auto"/>
        <w:bottom w:val="none" w:sz="0" w:space="0" w:color="auto"/>
        <w:right w:val="none" w:sz="0" w:space="0" w:color="auto"/>
      </w:divBdr>
    </w:div>
    <w:div w:id="1742407433">
      <w:marLeft w:val="0"/>
      <w:marRight w:val="0"/>
      <w:marTop w:val="0"/>
      <w:marBottom w:val="0"/>
      <w:divBdr>
        <w:top w:val="none" w:sz="0" w:space="0" w:color="auto"/>
        <w:left w:val="none" w:sz="0" w:space="0" w:color="auto"/>
        <w:bottom w:val="none" w:sz="0" w:space="0" w:color="auto"/>
        <w:right w:val="none" w:sz="0" w:space="0" w:color="auto"/>
      </w:divBdr>
    </w:div>
    <w:div w:id="1742407434">
      <w:marLeft w:val="0"/>
      <w:marRight w:val="0"/>
      <w:marTop w:val="0"/>
      <w:marBottom w:val="0"/>
      <w:divBdr>
        <w:top w:val="none" w:sz="0" w:space="0" w:color="auto"/>
        <w:left w:val="none" w:sz="0" w:space="0" w:color="auto"/>
        <w:bottom w:val="none" w:sz="0" w:space="0" w:color="auto"/>
        <w:right w:val="none" w:sz="0" w:space="0" w:color="auto"/>
      </w:divBdr>
    </w:div>
    <w:div w:id="1742407435">
      <w:marLeft w:val="0"/>
      <w:marRight w:val="0"/>
      <w:marTop w:val="0"/>
      <w:marBottom w:val="0"/>
      <w:divBdr>
        <w:top w:val="none" w:sz="0" w:space="0" w:color="auto"/>
        <w:left w:val="none" w:sz="0" w:space="0" w:color="auto"/>
        <w:bottom w:val="none" w:sz="0" w:space="0" w:color="auto"/>
        <w:right w:val="none" w:sz="0" w:space="0" w:color="auto"/>
      </w:divBdr>
    </w:div>
    <w:div w:id="1742407436">
      <w:marLeft w:val="0"/>
      <w:marRight w:val="0"/>
      <w:marTop w:val="0"/>
      <w:marBottom w:val="0"/>
      <w:divBdr>
        <w:top w:val="none" w:sz="0" w:space="0" w:color="auto"/>
        <w:left w:val="none" w:sz="0" w:space="0" w:color="auto"/>
        <w:bottom w:val="none" w:sz="0" w:space="0" w:color="auto"/>
        <w:right w:val="none" w:sz="0" w:space="0" w:color="auto"/>
      </w:divBdr>
    </w:div>
    <w:div w:id="1742407437">
      <w:marLeft w:val="0"/>
      <w:marRight w:val="0"/>
      <w:marTop w:val="0"/>
      <w:marBottom w:val="0"/>
      <w:divBdr>
        <w:top w:val="none" w:sz="0" w:space="0" w:color="auto"/>
        <w:left w:val="none" w:sz="0" w:space="0" w:color="auto"/>
        <w:bottom w:val="none" w:sz="0" w:space="0" w:color="auto"/>
        <w:right w:val="none" w:sz="0" w:space="0" w:color="auto"/>
      </w:divBdr>
    </w:div>
    <w:div w:id="1742407438">
      <w:marLeft w:val="0"/>
      <w:marRight w:val="0"/>
      <w:marTop w:val="0"/>
      <w:marBottom w:val="0"/>
      <w:divBdr>
        <w:top w:val="none" w:sz="0" w:space="0" w:color="auto"/>
        <w:left w:val="none" w:sz="0" w:space="0" w:color="auto"/>
        <w:bottom w:val="none" w:sz="0" w:space="0" w:color="auto"/>
        <w:right w:val="none" w:sz="0" w:space="0" w:color="auto"/>
      </w:divBdr>
    </w:div>
    <w:div w:id="1742407439">
      <w:marLeft w:val="0"/>
      <w:marRight w:val="0"/>
      <w:marTop w:val="0"/>
      <w:marBottom w:val="0"/>
      <w:divBdr>
        <w:top w:val="none" w:sz="0" w:space="0" w:color="auto"/>
        <w:left w:val="none" w:sz="0" w:space="0" w:color="auto"/>
        <w:bottom w:val="none" w:sz="0" w:space="0" w:color="auto"/>
        <w:right w:val="none" w:sz="0" w:space="0" w:color="auto"/>
      </w:divBdr>
    </w:div>
    <w:div w:id="1742407440">
      <w:marLeft w:val="0"/>
      <w:marRight w:val="0"/>
      <w:marTop w:val="0"/>
      <w:marBottom w:val="0"/>
      <w:divBdr>
        <w:top w:val="none" w:sz="0" w:space="0" w:color="auto"/>
        <w:left w:val="none" w:sz="0" w:space="0" w:color="auto"/>
        <w:bottom w:val="none" w:sz="0" w:space="0" w:color="auto"/>
        <w:right w:val="none" w:sz="0" w:space="0" w:color="auto"/>
      </w:divBdr>
    </w:div>
    <w:div w:id="1742407441">
      <w:marLeft w:val="0"/>
      <w:marRight w:val="0"/>
      <w:marTop w:val="0"/>
      <w:marBottom w:val="0"/>
      <w:divBdr>
        <w:top w:val="none" w:sz="0" w:space="0" w:color="auto"/>
        <w:left w:val="none" w:sz="0" w:space="0" w:color="auto"/>
        <w:bottom w:val="none" w:sz="0" w:space="0" w:color="auto"/>
        <w:right w:val="none" w:sz="0" w:space="0" w:color="auto"/>
      </w:divBdr>
    </w:div>
    <w:div w:id="1742407442">
      <w:marLeft w:val="0"/>
      <w:marRight w:val="0"/>
      <w:marTop w:val="0"/>
      <w:marBottom w:val="0"/>
      <w:divBdr>
        <w:top w:val="none" w:sz="0" w:space="0" w:color="auto"/>
        <w:left w:val="none" w:sz="0" w:space="0" w:color="auto"/>
        <w:bottom w:val="none" w:sz="0" w:space="0" w:color="auto"/>
        <w:right w:val="none" w:sz="0" w:space="0" w:color="auto"/>
      </w:divBdr>
    </w:div>
    <w:div w:id="1742407443">
      <w:marLeft w:val="0"/>
      <w:marRight w:val="0"/>
      <w:marTop w:val="0"/>
      <w:marBottom w:val="0"/>
      <w:divBdr>
        <w:top w:val="none" w:sz="0" w:space="0" w:color="auto"/>
        <w:left w:val="none" w:sz="0" w:space="0" w:color="auto"/>
        <w:bottom w:val="none" w:sz="0" w:space="0" w:color="auto"/>
        <w:right w:val="none" w:sz="0" w:space="0" w:color="auto"/>
      </w:divBdr>
    </w:div>
    <w:div w:id="1742407444">
      <w:marLeft w:val="0"/>
      <w:marRight w:val="0"/>
      <w:marTop w:val="0"/>
      <w:marBottom w:val="0"/>
      <w:divBdr>
        <w:top w:val="none" w:sz="0" w:space="0" w:color="auto"/>
        <w:left w:val="none" w:sz="0" w:space="0" w:color="auto"/>
        <w:bottom w:val="none" w:sz="0" w:space="0" w:color="auto"/>
        <w:right w:val="none" w:sz="0" w:space="0" w:color="auto"/>
      </w:divBdr>
    </w:div>
    <w:div w:id="1742407445">
      <w:marLeft w:val="0"/>
      <w:marRight w:val="0"/>
      <w:marTop w:val="0"/>
      <w:marBottom w:val="0"/>
      <w:divBdr>
        <w:top w:val="none" w:sz="0" w:space="0" w:color="auto"/>
        <w:left w:val="none" w:sz="0" w:space="0" w:color="auto"/>
        <w:bottom w:val="none" w:sz="0" w:space="0" w:color="auto"/>
        <w:right w:val="none" w:sz="0" w:space="0" w:color="auto"/>
      </w:divBdr>
    </w:div>
    <w:div w:id="1742407446">
      <w:marLeft w:val="0"/>
      <w:marRight w:val="0"/>
      <w:marTop w:val="0"/>
      <w:marBottom w:val="0"/>
      <w:divBdr>
        <w:top w:val="none" w:sz="0" w:space="0" w:color="auto"/>
        <w:left w:val="none" w:sz="0" w:space="0" w:color="auto"/>
        <w:bottom w:val="none" w:sz="0" w:space="0" w:color="auto"/>
        <w:right w:val="none" w:sz="0" w:space="0" w:color="auto"/>
      </w:divBdr>
    </w:div>
    <w:div w:id="1742407447">
      <w:marLeft w:val="0"/>
      <w:marRight w:val="0"/>
      <w:marTop w:val="0"/>
      <w:marBottom w:val="0"/>
      <w:divBdr>
        <w:top w:val="none" w:sz="0" w:space="0" w:color="auto"/>
        <w:left w:val="none" w:sz="0" w:space="0" w:color="auto"/>
        <w:bottom w:val="none" w:sz="0" w:space="0" w:color="auto"/>
        <w:right w:val="none" w:sz="0" w:space="0" w:color="auto"/>
      </w:divBdr>
    </w:div>
    <w:div w:id="174240744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07450">
      <w:marLeft w:val="0"/>
      <w:marRight w:val="0"/>
      <w:marTop w:val="0"/>
      <w:marBottom w:val="0"/>
      <w:divBdr>
        <w:top w:val="none" w:sz="0" w:space="0" w:color="auto"/>
        <w:left w:val="none" w:sz="0" w:space="0" w:color="auto"/>
        <w:bottom w:val="none" w:sz="0" w:space="0" w:color="auto"/>
        <w:right w:val="none" w:sz="0" w:space="0" w:color="auto"/>
      </w:divBdr>
    </w:div>
    <w:div w:id="1742407451">
      <w:marLeft w:val="0"/>
      <w:marRight w:val="0"/>
      <w:marTop w:val="0"/>
      <w:marBottom w:val="0"/>
      <w:divBdr>
        <w:top w:val="none" w:sz="0" w:space="0" w:color="auto"/>
        <w:left w:val="none" w:sz="0" w:space="0" w:color="auto"/>
        <w:bottom w:val="none" w:sz="0" w:space="0" w:color="auto"/>
        <w:right w:val="none" w:sz="0" w:space="0" w:color="auto"/>
      </w:divBdr>
    </w:div>
    <w:div w:id="1742407452">
      <w:marLeft w:val="0"/>
      <w:marRight w:val="0"/>
      <w:marTop w:val="0"/>
      <w:marBottom w:val="0"/>
      <w:divBdr>
        <w:top w:val="none" w:sz="0" w:space="0" w:color="auto"/>
        <w:left w:val="none" w:sz="0" w:space="0" w:color="auto"/>
        <w:bottom w:val="none" w:sz="0" w:space="0" w:color="auto"/>
        <w:right w:val="none" w:sz="0" w:space="0" w:color="auto"/>
      </w:divBdr>
    </w:div>
    <w:div w:id="1742407453">
      <w:marLeft w:val="0"/>
      <w:marRight w:val="0"/>
      <w:marTop w:val="0"/>
      <w:marBottom w:val="0"/>
      <w:divBdr>
        <w:top w:val="none" w:sz="0" w:space="0" w:color="auto"/>
        <w:left w:val="none" w:sz="0" w:space="0" w:color="auto"/>
        <w:bottom w:val="none" w:sz="0" w:space="0" w:color="auto"/>
        <w:right w:val="none" w:sz="0" w:space="0" w:color="auto"/>
      </w:divBdr>
    </w:div>
    <w:div w:id="1742407454">
      <w:marLeft w:val="0"/>
      <w:marRight w:val="0"/>
      <w:marTop w:val="0"/>
      <w:marBottom w:val="0"/>
      <w:divBdr>
        <w:top w:val="none" w:sz="0" w:space="0" w:color="auto"/>
        <w:left w:val="none" w:sz="0" w:space="0" w:color="auto"/>
        <w:bottom w:val="none" w:sz="0" w:space="0" w:color="auto"/>
        <w:right w:val="none" w:sz="0" w:space="0" w:color="auto"/>
      </w:divBdr>
    </w:div>
    <w:div w:id="1742407455">
      <w:marLeft w:val="0"/>
      <w:marRight w:val="0"/>
      <w:marTop w:val="0"/>
      <w:marBottom w:val="0"/>
      <w:divBdr>
        <w:top w:val="none" w:sz="0" w:space="0" w:color="auto"/>
        <w:left w:val="none" w:sz="0" w:space="0" w:color="auto"/>
        <w:bottom w:val="none" w:sz="0" w:space="0" w:color="auto"/>
        <w:right w:val="none" w:sz="0" w:space="0" w:color="auto"/>
      </w:divBdr>
    </w:div>
    <w:div w:id="1742407456">
      <w:marLeft w:val="0"/>
      <w:marRight w:val="0"/>
      <w:marTop w:val="0"/>
      <w:marBottom w:val="0"/>
      <w:divBdr>
        <w:top w:val="none" w:sz="0" w:space="0" w:color="auto"/>
        <w:left w:val="none" w:sz="0" w:space="0" w:color="auto"/>
        <w:bottom w:val="none" w:sz="0" w:space="0" w:color="auto"/>
        <w:right w:val="none" w:sz="0" w:space="0" w:color="auto"/>
      </w:divBdr>
    </w:div>
    <w:div w:id="1742407457">
      <w:marLeft w:val="0"/>
      <w:marRight w:val="0"/>
      <w:marTop w:val="0"/>
      <w:marBottom w:val="0"/>
      <w:divBdr>
        <w:top w:val="none" w:sz="0" w:space="0" w:color="auto"/>
        <w:left w:val="none" w:sz="0" w:space="0" w:color="auto"/>
        <w:bottom w:val="none" w:sz="0" w:space="0" w:color="auto"/>
        <w:right w:val="none" w:sz="0" w:space="0" w:color="auto"/>
      </w:divBdr>
    </w:div>
    <w:div w:id="1742407458">
      <w:marLeft w:val="0"/>
      <w:marRight w:val="0"/>
      <w:marTop w:val="0"/>
      <w:marBottom w:val="0"/>
      <w:divBdr>
        <w:top w:val="none" w:sz="0" w:space="0" w:color="auto"/>
        <w:left w:val="none" w:sz="0" w:space="0" w:color="auto"/>
        <w:bottom w:val="none" w:sz="0" w:space="0" w:color="auto"/>
        <w:right w:val="none" w:sz="0" w:space="0" w:color="auto"/>
      </w:divBdr>
    </w:div>
    <w:div w:id="1742407459">
      <w:marLeft w:val="0"/>
      <w:marRight w:val="0"/>
      <w:marTop w:val="0"/>
      <w:marBottom w:val="0"/>
      <w:divBdr>
        <w:top w:val="none" w:sz="0" w:space="0" w:color="auto"/>
        <w:left w:val="none" w:sz="0" w:space="0" w:color="auto"/>
        <w:bottom w:val="none" w:sz="0" w:space="0" w:color="auto"/>
        <w:right w:val="none" w:sz="0" w:space="0" w:color="auto"/>
      </w:divBdr>
    </w:div>
    <w:div w:id="1742407460">
      <w:marLeft w:val="0"/>
      <w:marRight w:val="0"/>
      <w:marTop w:val="0"/>
      <w:marBottom w:val="0"/>
      <w:divBdr>
        <w:top w:val="none" w:sz="0" w:space="0" w:color="auto"/>
        <w:left w:val="none" w:sz="0" w:space="0" w:color="auto"/>
        <w:bottom w:val="none" w:sz="0" w:space="0" w:color="auto"/>
        <w:right w:val="none" w:sz="0" w:space="0" w:color="auto"/>
      </w:divBdr>
    </w:div>
    <w:div w:id="1742407461">
      <w:marLeft w:val="0"/>
      <w:marRight w:val="0"/>
      <w:marTop w:val="0"/>
      <w:marBottom w:val="0"/>
      <w:divBdr>
        <w:top w:val="none" w:sz="0" w:space="0" w:color="auto"/>
        <w:left w:val="none" w:sz="0" w:space="0" w:color="auto"/>
        <w:bottom w:val="none" w:sz="0" w:space="0" w:color="auto"/>
        <w:right w:val="none" w:sz="0" w:space="0" w:color="auto"/>
      </w:divBdr>
    </w:div>
    <w:div w:id="1742407462">
      <w:marLeft w:val="0"/>
      <w:marRight w:val="0"/>
      <w:marTop w:val="0"/>
      <w:marBottom w:val="0"/>
      <w:divBdr>
        <w:top w:val="none" w:sz="0" w:space="0" w:color="auto"/>
        <w:left w:val="none" w:sz="0" w:space="0" w:color="auto"/>
        <w:bottom w:val="none" w:sz="0" w:space="0" w:color="auto"/>
        <w:right w:val="none" w:sz="0" w:space="0" w:color="auto"/>
      </w:divBdr>
    </w:div>
    <w:div w:id="1742407463">
      <w:marLeft w:val="0"/>
      <w:marRight w:val="0"/>
      <w:marTop w:val="0"/>
      <w:marBottom w:val="0"/>
      <w:divBdr>
        <w:top w:val="none" w:sz="0" w:space="0" w:color="auto"/>
        <w:left w:val="none" w:sz="0" w:space="0" w:color="auto"/>
        <w:bottom w:val="none" w:sz="0" w:space="0" w:color="auto"/>
        <w:right w:val="none" w:sz="0" w:space="0" w:color="auto"/>
      </w:divBdr>
    </w:div>
    <w:div w:id="1742407464">
      <w:marLeft w:val="0"/>
      <w:marRight w:val="0"/>
      <w:marTop w:val="0"/>
      <w:marBottom w:val="0"/>
      <w:divBdr>
        <w:top w:val="none" w:sz="0" w:space="0" w:color="auto"/>
        <w:left w:val="none" w:sz="0" w:space="0" w:color="auto"/>
        <w:bottom w:val="none" w:sz="0" w:space="0" w:color="auto"/>
        <w:right w:val="none" w:sz="0" w:space="0" w:color="auto"/>
      </w:divBdr>
    </w:div>
    <w:div w:id="1742407465">
      <w:marLeft w:val="0"/>
      <w:marRight w:val="0"/>
      <w:marTop w:val="0"/>
      <w:marBottom w:val="0"/>
      <w:divBdr>
        <w:top w:val="none" w:sz="0" w:space="0" w:color="auto"/>
        <w:left w:val="none" w:sz="0" w:space="0" w:color="auto"/>
        <w:bottom w:val="none" w:sz="0" w:space="0" w:color="auto"/>
        <w:right w:val="none" w:sz="0" w:space="0" w:color="auto"/>
      </w:divBdr>
    </w:div>
    <w:div w:id="1742407466">
      <w:marLeft w:val="0"/>
      <w:marRight w:val="0"/>
      <w:marTop w:val="0"/>
      <w:marBottom w:val="0"/>
      <w:divBdr>
        <w:top w:val="none" w:sz="0" w:space="0" w:color="auto"/>
        <w:left w:val="none" w:sz="0" w:space="0" w:color="auto"/>
        <w:bottom w:val="none" w:sz="0" w:space="0" w:color="auto"/>
        <w:right w:val="none" w:sz="0" w:space="0" w:color="auto"/>
      </w:divBdr>
    </w:div>
    <w:div w:id="1742407467">
      <w:marLeft w:val="0"/>
      <w:marRight w:val="0"/>
      <w:marTop w:val="0"/>
      <w:marBottom w:val="0"/>
      <w:divBdr>
        <w:top w:val="none" w:sz="0" w:space="0" w:color="auto"/>
        <w:left w:val="none" w:sz="0" w:space="0" w:color="auto"/>
        <w:bottom w:val="none" w:sz="0" w:space="0" w:color="auto"/>
        <w:right w:val="none" w:sz="0" w:space="0" w:color="auto"/>
      </w:divBdr>
    </w:div>
    <w:div w:id="1742407468">
      <w:marLeft w:val="0"/>
      <w:marRight w:val="0"/>
      <w:marTop w:val="0"/>
      <w:marBottom w:val="0"/>
      <w:divBdr>
        <w:top w:val="none" w:sz="0" w:space="0" w:color="auto"/>
        <w:left w:val="none" w:sz="0" w:space="0" w:color="auto"/>
        <w:bottom w:val="none" w:sz="0" w:space="0" w:color="auto"/>
        <w:right w:val="none" w:sz="0" w:space="0" w:color="auto"/>
      </w:divBdr>
    </w:div>
    <w:div w:id="1742407469">
      <w:marLeft w:val="0"/>
      <w:marRight w:val="0"/>
      <w:marTop w:val="0"/>
      <w:marBottom w:val="0"/>
      <w:divBdr>
        <w:top w:val="none" w:sz="0" w:space="0" w:color="auto"/>
        <w:left w:val="none" w:sz="0" w:space="0" w:color="auto"/>
        <w:bottom w:val="none" w:sz="0" w:space="0" w:color="auto"/>
        <w:right w:val="none" w:sz="0" w:space="0" w:color="auto"/>
      </w:divBdr>
    </w:div>
    <w:div w:id="1742407470">
      <w:marLeft w:val="0"/>
      <w:marRight w:val="0"/>
      <w:marTop w:val="0"/>
      <w:marBottom w:val="0"/>
      <w:divBdr>
        <w:top w:val="none" w:sz="0" w:space="0" w:color="auto"/>
        <w:left w:val="none" w:sz="0" w:space="0" w:color="auto"/>
        <w:bottom w:val="none" w:sz="0" w:space="0" w:color="auto"/>
        <w:right w:val="none" w:sz="0" w:space="0" w:color="auto"/>
      </w:divBdr>
    </w:div>
    <w:div w:id="1742407471">
      <w:marLeft w:val="0"/>
      <w:marRight w:val="0"/>
      <w:marTop w:val="0"/>
      <w:marBottom w:val="0"/>
      <w:divBdr>
        <w:top w:val="none" w:sz="0" w:space="0" w:color="auto"/>
        <w:left w:val="none" w:sz="0" w:space="0" w:color="auto"/>
        <w:bottom w:val="none" w:sz="0" w:space="0" w:color="auto"/>
        <w:right w:val="none" w:sz="0" w:space="0" w:color="auto"/>
      </w:divBdr>
    </w:div>
    <w:div w:id="1742407472">
      <w:marLeft w:val="0"/>
      <w:marRight w:val="0"/>
      <w:marTop w:val="0"/>
      <w:marBottom w:val="0"/>
      <w:divBdr>
        <w:top w:val="none" w:sz="0" w:space="0" w:color="auto"/>
        <w:left w:val="none" w:sz="0" w:space="0" w:color="auto"/>
        <w:bottom w:val="none" w:sz="0" w:space="0" w:color="auto"/>
        <w:right w:val="none" w:sz="0" w:space="0" w:color="auto"/>
      </w:divBdr>
    </w:div>
    <w:div w:id="1742407473">
      <w:marLeft w:val="0"/>
      <w:marRight w:val="0"/>
      <w:marTop w:val="0"/>
      <w:marBottom w:val="0"/>
      <w:divBdr>
        <w:top w:val="none" w:sz="0" w:space="0" w:color="auto"/>
        <w:left w:val="none" w:sz="0" w:space="0" w:color="auto"/>
        <w:bottom w:val="none" w:sz="0" w:space="0" w:color="auto"/>
        <w:right w:val="none" w:sz="0" w:space="0" w:color="auto"/>
      </w:divBdr>
    </w:div>
    <w:div w:id="1742407474">
      <w:marLeft w:val="0"/>
      <w:marRight w:val="0"/>
      <w:marTop w:val="0"/>
      <w:marBottom w:val="0"/>
      <w:divBdr>
        <w:top w:val="none" w:sz="0" w:space="0" w:color="auto"/>
        <w:left w:val="none" w:sz="0" w:space="0" w:color="auto"/>
        <w:bottom w:val="none" w:sz="0" w:space="0" w:color="auto"/>
        <w:right w:val="none" w:sz="0" w:space="0" w:color="auto"/>
      </w:divBdr>
    </w:div>
    <w:div w:id="1742407475">
      <w:marLeft w:val="0"/>
      <w:marRight w:val="0"/>
      <w:marTop w:val="0"/>
      <w:marBottom w:val="0"/>
      <w:divBdr>
        <w:top w:val="none" w:sz="0" w:space="0" w:color="auto"/>
        <w:left w:val="none" w:sz="0" w:space="0" w:color="auto"/>
        <w:bottom w:val="none" w:sz="0" w:space="0" w:color="auto"/>
        <w:right w:val="none" w:sz="0" w:space="0" w:color="auto"/>
      </w:divBdr>
    </w:div>
    <w:div w:id="1742407476">
      <w:marLeft w:val="0"/>
      <w:marRight w:val="0"/>
      <w:marTop w:val="0"/>
      <w:marBottom w:val="0"/>
      <w:divBdr>
        <w:top w:val="none" w:sz="0" w:space="0" w:color="auto"/>
        <w:left w:val="none" w:sz="0" w:space="0" w:color="auto"/>
        <w:bottom w:val="none" w:sz="0" w:space="0" w:color="auto"/>
        <w:right w:val="none" w:sz="0" w:space="0" w:color="auto"/>
      </w:divBdr>
    </w:div>
    <w:div w:id="1742407477">
      <w:marLeft w:val="0"/>
      <w:marRight w:val="0"/>
      <w:marTop w:val="0"/>
      <w:marBottom w:val="0"/>
      <w:divBdr>
        <w:top w:val="none" w:sz="0" w:space="0" w:color="auto"/>
        <w:left w:val="none" w:sz="0" w:space="0" w:color="auto"/>
        <w:bottom w:val="none" w:sz="0" w:space="0" w:color="auto"/>
        <w:right w:val="none" w:sz="0" w:space="0" w:color="auto"/>
      </w:divBdr>
    </w:div>
    <w:div w:id="1742407478">
      <w:marLeft w:val="0"/>
      <w:marRight w:val="0"/>
      <w:marTop w:val="0"/>
      <w:marBottom w:val="0"/>
      <w:divBdr>
        <w:top w:val="none" w:sz="0" w:space="0" w:color="auto"/>
        <w:left w:val="none" w:sz="0" w:space="0" w:color="auto"/>
        <w:bottom w:val="none" w:sz="0" w:space="0" w:color="auto"/>
        <w:right w:val="none" w:sz="0" w:space="0" w:color="auto"/>
      </w:divBdr>
    </w:div>
    <w:div w:id="1742407479">
      <w:marLeft w:val="0"/>
      <w:marRight w:val="0"/>
      <w:marTop w:val="0"/>
      <w:marBottom w:val="0"/>
      <w:divBdr>
        <w:top w:val="none" w:sz="0" w:space="0" w:color="auto"/>
        <w:left w:val="none" w:sz="0" w:space="0" w:color="auto"/>
        <w:bottom w:val="none" w:sz="0" w:space="0" w:color="auto"/>
        <w:right w:val="none" w:sz="0" w:space="0" w:color="auto"/>
      </w:divBdr>
    </w:div>
    <w:div w:id="1742407480">
      <w:marLeft w:val="0"/>
      <w:marRight w:val="0"/>
      <w:marTop w:val="0"/>
      <w:marBottom w:val="0"/>
      <w:divBdr>
        <w:top w:val="none" w:sz="0" w:space="0" w:color="auto"/>
        <w:left w:val="none" w:sz="0" w:space="0" w:color="auto"/>
        <w:bottom w:val="none" w:sz="0" w:space="0" w:color="auto"/>
        <w:right w:val="none" w:sz="0" w:space="0" w:color="auto"/>
      </w:divBdr>
    </w:div>
    <w:div w:id="1742407481">
      <w:marLeft w:val="0"/>
      <w:marRight w:val="0"/>
      <w:marTop w:val="0"/>
      <w:marBottom w:val="0"/>
      <w:divBdr>
        <w:top w:val="none" w:sz="0" w:space="0" w:color="auto"/>
        <w:left w:val="none" w:sz="0" w:space="0" w:color="auto"/>
        <w:bottom w:val="none" w:sz="0" w:space="0" w:color="auto"/>
        <w:right w:val="none" w:sz="0" w:space="0" w:color="auto"/>
      </w:divBdr>
    </w:div>
    <w:div w:id="1742407482">
      <w:marLeft w:val="0"/>
      <w:marRight w:val="0"/>
      <w:marTop w:val="0"/>
      <w:marBottom w:val="0"/>
      <w:divBdr>
        <w:top w:val="none" w:sz="0" w:space="0" w:color="auto"/>
        <w:left w:val="none" w:sz="0" w:space="0" w:color="auto"/>
        <w:bottom w:val="none" w:sz="0" w:space="0" w:color="auto"/>
        <w:right w:val="none" w:sz="0" w:space="0" w:color="auto"/>
      </w:divBdr>
    </w:div>
    <w:div w:id="1742407483">
      <w:marLeft w:val="0"/>
      <w:marRight w:val="0"/>
      <w:marTop w:val="0"/>
      <w:marBottom w:val="0"/>
      <w:divBdr>
        <w:top w:val="none" w:sz="0" w:space="0" w:color="auto"/>
        <w:left w:val="none" w:sz="0" w:space="0" w:color="auto"/>
        <w:bottom w:val="none" w:sz="0" w:space="0" w:color="auto"/>
        <w:right w:val="none" w:sz="0" w:space="0" w:color="auto"/>
      </w:divBdr>
    </w:div>
    <w:div w:id="1742407484">
      <w:marLeft w:val="0"/>
      <w:marRight w:val="0"/>
      <w:marTop w:val="0"/>
      <w:marBottom w:val="0"/>
      <w:divBdr>
        <w:top w:val="none" w:sz="0" w:space="0" w:color="auto"/>
        <w:left w:val="none" w:sz="0" w:space="0" w:color="auto"/>
        <w:bottom w:val="none" w:sz="0" w:space="0" w:color="auto"/>
        <w:right w:val="none" w:sz="0" w:space="0" w:color="auto"/>
      </w:divBdr>
    </w:div>
    <w:div w:id="1742407485">
      <w:marLeft w:val="0"/>
      <w:marRight w:val="0"/>
      <w:marTop w:val="0"/>
      <w:marBottom w:val="0"/>
      <w:divBdr>
        <w:top w:val="none" w:sz="0" w:space="0" w:color="auto"/>
        <w:left w:val="none" w:sz="0" w:space="0" w:color="auto"/>
        <w:bottom w:val="none" w:sz="0" w:space="0" w:color="auto"/>
        <w:right w:val="none" w:sz="0" w:space="0" w:color="auto"/>
      </w:divBdr>
    </w:div>
    <w:div w:id="1742407486">
      <w:marLeft w:val="0"/>
      <w:marRight w:val="0"/>
      <w:marTop w:val="0"/>
      <w:marBottom w:val="0"/>
      <w:divBdr>
        <w:top w:val="none" w:sz="0" w:space="0" w:color="auto"/>
        <w:left w:val="none" w:sz="0" w:space="0" w:color="auto"/>
        <w:bottom w:val="none" w:sz="0" w:space="0" w:color="auto"/>
        <w:right w:val="none" w:sz="0" w:space="0" w:color="auto"/>
      </w:divBdr>
    </w:div>
    <w:div w:id="1742407487">
      <w:marLeft w:val="0"/>
      <w:marRight w:val="0"/>
      <w:marTop w:val="0"/>
      <w:marBottom w:val="0"/>
      <w:divBdr>
        <w:top w:val="none" w:sz="0" w:space="0" w:color="auto"/>
        <w:left w:val="none" w:sz="0" w:space="0" w:color="auto"/>
        <w:bottom w:val="none" w:sz="0" w:space="0" w:color="auto"/>
        <w:right w:val="none" w:sz="0" w:space="0" w:color="auto"/>
      </w:divBdr>
    </w:div>
    <w:div w:id="1742407488">
      <w:marLeft w:val="0"/>
      <w:marRight w:val="0"/>
      <w:marTop w:val="0"/>
      <w:marBottom w:val="0"/>
      <w:divBdr>
        <w:top w:val="none" w:sz="0" w:space="0" w:color="auto"/>
        <w:left w:val="none" w:sz="0" w:space="0" w:color="auto"/>
        <w:bottom w:val="none" w:sz="0" w:space="0" w:color="auto"/>
        <w:right w:val="none" w:sz="0" w:space="0" w:color="auto"/>
      </w:divBdr>
    </w:div>
    <w:div w:id="1742407489">
      <w:marLeft w:val="0"/>
      <w:marRight w:val="0"/>
      <w:marTop w:val="0"/>
      <w:marBottom w:val="0"/>
      <w:divBdr>
        <w:top w:val="none" w:sz="0" w:space="0" w:color="auto"/>
        <w:left w:val="none" w:sz="0" w:space="0" w:color="auto"/>
        <w:bottom w:val="none" w:sz="0" w:space="0" w:color="auto"/>
        <w:right w:val="none" w:sz="0" w:space="0" w:color="auto"/>
      </w:divBdr>
    </w:div>
    <w:div w:id="1742407490">
      <w:marLeft w:val="0"/>
      <w:marRight w:val="0"/>
      <w:marTop w:val="0"/>
      <w:marBottom w:val="0"/>
      <w:divBdr>
        <w:top w:val="none" w:sz="0" w:space="0" w:color="auto"/>
        <w:left w:val="none" w:sz="0" w:space="0" w:color="auto"/>
        <w:bottom w:val="none" w:sz="0" w:space="0" w:color="auto"/>
        <w:right w:val="none" w:sz="0" w:space="0" w:color="auto"/>
      </w:divBdr>
    </w:div>
    <w:div w:id="1742407491">
      <w:marLeft w:val="0"/>
      <w:marRight w:val="0"/>
      <w:marTop w:val="0"/>
      <w:marBottom w:val="0"/>
      <w:divBdr>
        <w:top w:val="none" w:sz="0" w:space="0" w:color="auto"/>
        <w:left w:val="none" w:sz="0" w:space="0" w:color="auto"/>
        <w:bottom w:val="none" w:sz="0" w:space="0" w:color="auto"/>
        <w:right w:val="none" w:sz="0" w:space="0" w:color="auto"/>
      </w:divBdr>
    </w:div>
    <w:div w:id="1742407492">
      <w:marLeft w:val="0"/>
      <w:marRight w:val="0"/>
      <w:marTop w:val="0"/>
      <w:marBottom w:val="0"/>
      <w:divBdr>
        <w:top w:val="none" w:sz="0" w:space="0" w:color="auto"/>
        <w:left w:val="none" w:sz="0" w:space="0" w:color="auto"/>
        <w:bottom w:val="none" w:sz="0" w:space="0" w:color="auto"/>
        <w:right w:val="none" w:sz="0" w:space="0" w:color="auto"/>
      </w:divBdr>
    </w:div>
    <w:div w:id="1742407493">
      <w:marLeft w:val="0"/>
      <w:marRight w:val="0"/>
      <w:marTop w:val="0"/>
      <w:marBottom w:val="0"/>
      <w:divBdr>
        <w:top w:val="none" w:sz="0" w:space="0" w:color="auto"/>
        <w:left w:val="none" w:sz="0" w:space="0" w:color="auto"/>
        <w:bottom w:val="none" w:sz="0" w:space="0" w:color="auto"/>
        <w:right w:val="none" w:sz="0" w:space="0" w:color="auto"/>
      </w:divBdr>
    </w:div>
    <w:div w:id="1742407494">
      <w:marLeft w:val="0"/>
      <w:marRight w:val="0"/>
      <w:marTop w:val="0"/>
      <w:marBottom w:val="0"/>
      <w:divBdr>
        <w:top w:val="none" w:sz="0" w:space="0" w:color="auto"/>
        <w:left w:val="none" w:sz="0" w:space="0" w:color="auto"/>
        <w:bottom w:val="none" w:sz="0" w:space="0" w:color="auto"/>
        <w:right w:val="none" w:sz="0" w:space="0" w:color="auto"/>
      </w:divBdr>
    </w:div>
    <w:div w:id="1742407495">
      <w:marLeft w:val="0"/>
      <w:marRight w:val="0"/>
      <w:marTop w:val="0"/>
      <w:marBottom w:val="0"/>
      <w:divBdr>
        <w:top w:val="none" w:sz="0" w:space="0" w:color="auto"/>
        <w:left w:val="none" w:sz="0" w:space="0" w:color="auto"/>
        <w:bottom w:val="none" w:sz="0" w:space="0" w:color="auto"/>
        <w:right w:val="none" w:sz="0" w:space="0" w:color="auto"/>
      </w:divBdr>
    </w:div>
    <w:div w:id="1742407496">
      <w:marLeft w:val="0"/>
      <w:marRight w:val="0"/>
      <w:marTop w:val="0"/>
      <w:marBottom w:val="0"/>
      <w:divBdr>
        <w:top w:val="none" w:sz="0" w:space="0" w:color="auto"/>
        <w:left w:val="none" w:sz="0" w:space="0" w:color="auto"/>
        <w:bottom w:val="none" w:sz="0" w:space="0" w:color="auto"/>
        <w:right w:val="none" w:sz="0" w:space="0" w:color="auto"/>
      </w:divBdr>
    </w:div>
    <w:div w:id="1742407497">
      <w:marLeft w:val="0"/>
      <w:marRight w:val="0"/>
      <w:marTop w:val="0"/>
      <w:marBottom w:val="0"/>
      <w:divBdr>
        <w:top w:val="none" w:sz="0" w:space="0" w:color="auto"/>
        <w:left w:val="none" w:sz="0" w:space="0" w:color="auto"/>
        <w:bottom w:val="none" w:sz="0" w:space="0" w:color="auto"/>
        <w:right w:val="none" w:sz="0" w:space="0" w:color="auto"/>
      </w:divBdr>
    </w:div>
    <w:div w:id="1742407498">
      <w:marLeft w:val="0"/>
      <w:marRight w:val="0"/>
      <w:marTop w:val="0"/>
      <w:marBottom w:val="0"/>
      <w:divBdr>
        <w:top w:val="none" w:sz="0" w:space="0" w:color="auto"/>
        <w:left w:val="none" w:sz="0" w:space="0" w:color="auto"/>
        <w:bottom w:val="none" w:sz="0" w:space="0" w:color="auto"/>
        <w:right w:val="none" w:sz="0" w:space="0" w:color="auto"/>
      </w:divBdr>
    </w:div>
    <w:div w:id="1742407499">
      <w:marLeft w:val="0"/>
      <w:marRight w:val="0"/>
      <w:marTop w:val="0"/>
      <w:marBottom w:val="0"/>
      <w:divBdr>
        <w:top w:val="none" w:sz="0" w:space="0" w:color="auto"/>
        <w:left w:val="none" w:sz="0" w:space="0" w:color="auto"/>
        <w:bottom w:val="none" w:sz="0" w:space="0" w:color="auto"/>
        <w:right w:val="none" w:sz="0" w:space="0" w:color="auto"/>
      </w:divBdr>
    </w:div>
    <w:div w:id="1742407500">
      <w:marLeft w:val="0"/>
      <w:marRight w:val="0"/>
      <w:marTop w:val="0"/>
      <w:marBottom w:val="0"/>
      <w:divBdr>
        <w:top w:val="none" w:sz="0" w:space="0" w:color="auto"/>
        <w:left w:val="none" w:sz="0" w:space="0" w:color="auto"/>
        <w:bottom w:val="none" w:sz="0" w:space="0" w:color="auto"/>
        <w:right w:val="none" w:sz="0" w:space="0" w:color="auto"/>
      </w:divBdr>
    </w:div>
    <w:div w:id="1742407501">
      <w:marLeft w:val="0"/>
      <w:marRight w:val="0"/>
      <w:marTop w:val="0"/>
      <w:marBottom w:val="0"/>
      <w:divBdr>
        <w:top w:val="none" w:sz="0" w:space="0" w:color="auto"/>
        <w:left w:val="none" w:sz="0" w:space="0" w:color="auto"/>
        <w:bottom w:val="none" w:sz="0" w:space="0" w:color="auto"/>
        <w:right w:val="none" w:sz="0" w:space="0" w:color="auto"/>
      </w:divBdr>
    </w:div>
    <w:div w:id="1742407502">
      <w:marLeft w:val="0"/>
      <w:marRight w:val="0"/>
      <w:marTop w:val="0"/>
      <w:marBottom w:val="0"/>
      <w:divBdr>
        <w:top w:val="none" w:sz="0" w:space="0" w:color="auto"/>
        <w:left w:val="none" w:sz="0" w:space="0" w:color="auto"/>
        <w:bottom w:val="none" w:sz="0" w:space="0" w:color="auto"/>
        <w:right w:val="none" w:sz="0" w:space="0" w:color="auto"/>
      </w:divBdr>
    </w:div>
    <w:div w:id="1742407503">
      <w:marLeft w:val="0"/>
      <w:marRight w:val="0"/>
      <w:marTop w:val="0"/>
      <w:marBottom w:val="0"/>
      <w:divBdr>
        <w:top w:val="none" w:sz="0" w:space="0" w:color="auto"/>
        <w:left w:val="none" w:sz="0" w:space="0" w:color="auto"/>
        <w:bottom w:val="none" w:sz="0" w:space="0" w:color="auto"/>
        <w:right w:val="none" w:sz="0" w:space="0" w:color="auto"/>
      </w:divBdr>
    </w:div>
    <w:div w:id="1742407504">
      <w:marLeft w:val="0"/>
      <w:marRight w:val="0"/>
      <w:marTop w:val="0"/>
      <w:marBottom w:val="0"/>
      <w:divBdr>
        <w:top w:val="none" w:sz="0" w:space="0" w:color="auto"/>
        <w:left w:val="none" w:sz="0" w:space="0" w:color="auto"/>
        <w:bottom w:val="none" w:sz="0" w:space="0" w:color="auto"/>
        <w:right w:val="none" w:sz="0" w:space="0" w:color="auto"/>
      </w:divBdr>
    </w:div>
    <w:div w:id="1742407505">
      <w:marLeft w:val="0"/>
      <w:marRight w:val="0"/>
      <w:marTop w:val="0"/>
      <w:marBottom w:val="0"/>
      <w:divBdr>
        <w:top w:val="none" w:sz="0" w:space="0" w:color="auto"/>
        <w:left w:val="none" w:sz="0" w:space="0" w:color="auto"/>
        <w:bottom w:val="none" w:sz="0" w:space="0" w:color="auto"/>
        <w:right w:val="none" w:sz="0" w:space="0" w:color="auto"/>
      </w:divBdr>
    </w:div>
    <w:div w:id="1742407506">
      <w:marLeft w:val="0"/>
      <w:marRight w:val="0"/>
      <w:marTop w:val="0"/>
      <w:marBottom w:val="0"/>
      <w:divBdr>
        <w:top w:val="none" w:sz="0" w:space="0" w:color="auto"/>
        <w:left w:val="none" w:sz="0" w:space="0" w:color="auto"/>
        <w:bottom w:val="none" w:sz="0" w:space="0" w:color="auto"/>
        <w:right w:val="none" w:sz="0" w:space="0" w:color="auto"/>
      </w:divBdr>
    </w:div>
    <w:div w:id="1742751808">
      <w:bodyDiv w:val="1"/>
      <w:marLeft w:val="0"/>
      <w:marRight w:val="0"/>
      <w:marTop w:val="0"/>
      <w:marBottom w:val="0"/>
      <w:divBdr>
        <w:top w:val="none" w:sz="0" w:space="0" w:color="auto"/>
        <w:left w:val="none" w:sz="0" w:space="0" w:color="auto"/>
        <w:bottom w:val="none" w:sz="0" w:space="0" w:color="auto"/>
        <w:right w:val="none" w:sz="0" w:space="0" w:color="auto"/>
      </w:divBdr>
    </w:div>
    <w:div w:id="1743916566">
      <w:bodyDiv w:val="1"/>
      <w:marLeft w:val="0"/>
      <w:marRight w:val="0"/>
      <w:marTop w:val="0"/>
      <w:marBottom w:val="0"/>
      <w:divBdr>
        <w:top w:val="none" w:sz="0" w:space="0" w:color="auto"/>
        <w:left w:val="none" w:sz="0" w:space="0" w:color="auto"/>
        <w:bottom w:val="none" w:sz="0" w:space="0" w:color="auto"/>
        <w:right w:val="none" w:sz="0" w:space="0" w:color="auto"/>
      </w:divBdr>
    </w:div>
    <w:div w:id="1750301136">
      <w:bodyDiv w:val="1"/>
      <w:marLeft w:val="0"/>
      <w:marRight w:val="0"/>
      <w:marTop w:val="0"/>
      <w:marBottom w:val="0"/>
      <w:divBdr>
        <w:top w:val="none" w:sz="0" w:space="0" w:color="auto"/>
        <w:left w:val="none" w:sz="0" w:space="0" w:color="auto"/>
        <w:bottom w:val="none" w:sz="0" w:space="0" w:color="auto"/>
        <w:right w:val="none" w:sz="0" w:space="0" w:color="auto"/>
      </w:divBdr>
    </w:div>
    <w:div w:id="1754165117">
      <w:bodyDiv w:val="1"/>
      <w:marLeft w:val="0"/>
      <w:marRight w:val="0"/>
      <w:marTop w:val="0"/>
      <w:marBottom w:val="0"/>
      <w:divBdr>
        <w:top w:val="none" w:sz="0" w:space="0" w:color="auto"/>
        <w:left w:val="none" w:sz="0" w:space="0" w:color="auto"/>
        <w:bottom w:val="none" w:sz="0" w:space="0" w:color="auto"/>
        <w:right w:val="none" w:sz="0" w:space="0" w:color="auto"/>
      </w:divBdr>
    </w:div>
    <w:div w:id="1755858312">
      <w:bodyDiv w:val="1"/>
      <w:marLeft w:val="0"/>
      <w:marRight w:val="0"/>
      <w:marTop w:val="0"/>
      <w:marBottom w:val="0"/>
      <w:divBdr>
        <w:top w:val="none" w:sz="0" w:space="0" w:color="auto"/>
        <w:left w:val="none" w:sz="0" w:space="0" w:color="auto"/>
        <w:bottom w:val="none" w:sz="0" w:space="0" w:color="auto"/>
        <w:right w:val="none" w:sz="0" w:space="0" w:color="auto"/>
      </w:divBdr>
    </w:div>
    <w:div w:id="1756510949">
      <w:bodyDiv w:val="1"/>
      <w:marLeft w:val="0"/>
      <w:marRight w:val="0"/>
      <w:marTop w:val="0"/>
      <w:marBottom w:val="0"/>
      <w:divBdr>
        <w:top w:val="none" w:sz="0" w:space="0" w:color="auto"/>
        <w:left w:val="none" w:sz="0" w:space="0" w:color="auto"/>
        <w:bottom w:val="none" w:sz="0" w:space="0" w:color="auto"/>
        <w:right w:val="none" w:sz="0" w:space="0" w:color="auto"/>
      </w:divBdr>
    </w:div>
    <w:div w:id="1758282872">
      <w:bodyDiv w:val="1"/>
      <w:marLeft w:val="0"/>
      <w:marRight w:val="0"/>
      <w:marTop w:val="0"/>
      <w:marBottom w:val="0"/>
      <w:divBdr>
        <w:top w:val="none" w:sz="0" w:space="0" w:color="auto"/>
        <w:left w:val="none" w:sz="0" w:space="0" w:color="auto"/>
        <w:bottom w:val="none" w:sz="0" w:space="0" w:color="auto"/>
        <w:right w:val="none" w:sz="0" w:space="0" w:color="auto"/>
      </w:divBdr>
    </w:div>
    <w:div w:id="1758944151">
      <w:bodyDiv w:val="1"/>
      <w:marLeft w:val="0"/>
      <w:marRight w:val="0"/>
      <w:marTop w:val="0"/>
      <w:marBottom w:val="0"/>
      <w:divBdr>
        <w:top w:val="none" w:sz="0" w:space="0" w:color="auto"/>
        <w:left w:val="none" w:sz="0" w:space="0" w:color="auto"/>
        <w:bottom w:val="none" w:sz="0" w:space="0" w:color="auto"/>
        <w:right w:val="none" w:sz="0" w:space="0" w:color="auto"/>
      </w:divBdr>
    </w:div>
    <w:div w:id="1760522439">
      <w:bodyDiv w:val="1"/>
      <w:marLeft w:val="0"/>
      <w:marRight w:val="0"/>
      <w:marTop w:val="0"/>
      <w:marBottom w:val="0"/>
      <w:divBdr>
        <w:top w:val="none" w:sz="0" w:space="0" w:color="auto"/>
        <w:left w:val="none" w:sz="0" w:space="0" w:color="auto"/>
        <w:bottom w:val="none" w:sz="0" w:space="0" w:color="auto"/>
        <w:right w:val="none" w:sz="0" w:space="0" w:color="auto"/>
      </w:divBdr>
    </w:div>
    <w:div w:id="1761028283">
      <w:bodyDiv w:val="1"/>
      <w:marLeft w:val="0"/>
      <w:marRight w:val="0"/>
      <w:marTop w:val="0"/>
      <w:marBottom w:val="0"/>
      <w:divBdr>
        <w:top w:val="none" w:sz="0" w:space="0" w:color="auto"/>
        <w:left w:val="none" w:sz="0" w:space="0" w:color="auto"/>
        <w:bottom w:val="none" w:sz="0" w:space="0" w:color="auto"/>
        <w:right w:val="none" w:sz="0" w:space="0" w:color="auto"/>
      </w:divBdr>
    </w:div>
    <w:div w:id="1764187371">
      <w:bodyDiv w:val="1"/>
      <w:marLeft w:val="0"/>
      <w:marRight w:val="0"/>
      <w:marTop w:val="0"/>
      <w:marBottom w:val="0"/>
      <w:divBdr>
        <w:top w:val="none" w:sz="0" w:space="0" w:color="auto"/>
        <w:left w:val="none" w:sz="0" w:space="0" w:color="auto"/>
        <w:bottom w:val="none" w:sz="0" w:space="0" w:color="auto"/>
        <w:right w:val="none" w:sz="0" w:space="0" w:color="auto"/>
      </w:divBdr>
    </w:div>
    <w:div w:id="1766337882">
      <w:bodyDiv w:val="1"/>
      <w:marLeft w:val="0"/>
      <w:marRight w:val="0"/>
      <w:marTop w:val="0"/>
      <w:marBottom w:val="0"/>
      <w:divBdr>
        <w:top w:val="none" w:sz="0" w:space="0" w:color="auto"/>
        <w:left w:val="none" w:sz="0" w:space="0" w:color="auto"/>
        <w:bottom w:val="none" w:sz="0" w:space="0" w:color="auto"/>
        <w:right w:val="none" w:sz="0" w:space="0" w:color="auto"/>
      </w:divBdr>
    </w:div>
    <w:div w:id="1766539881">
      <w:bodyDiv w:val="1"/>
      <w:marLeft w:val="0"/>
      <w:marRight w:val="0"/>
      <w:marTop w:val="0"/>
      <w:marBottom w:val="0"/>
      <w:divBdr>
        <w:top w:val="none" w:sz="0" w:space="0" w:color="auto"/>
        <w:left w:val="none" w:sz="0" w:space="0" w:color="auto"/>
        <w:bottom w:val="none" w:sz="0" w:space="0" w:color="auto"/>
        <w:right w:val="none" w:sz="0" w:space="0" w:color="auto"/>
      </w:divBdr>
    </w:div>
    <w:div w:id="1766730383">
      <w:bodyDiv w:val="1"/>
      <w:marLeft w:val="0"/>
      <w:marRight w:val="0"/>
      <w:marTop w:val="0"/>
      <w:marBottom w:val="0"/>
      <w:divBdr>
        <w:top w:val="none" w:sz="0" w:space="0" w:color="auto"/>
        <w:left w:val="none" w:sz="0" w:space="0" w:color="auto"/>
        <w:bottom w:val="none" w:sz="0" w:space="0" w:color="auto"/>
        <w:right w:val="none" w:sz="0" w:space="0" w:color="auto"/>
      </w:divBdr>
    </w:div>
    <w:div w:id="1767388172">
      <w:bodyDiv w:val="1"/>
      <w:marLeft w:val="0"/>
      <w:marRight w:val="0"/>
      <w:marTop w:val="0"/>
      <w:marBottom w:val="0"/>
      <w:divBdr>
        <w:top w:val="none" w:sz="0" w:space="0" w:color="auto"/>
        <w:left w:val="none" w:sz="0" w:space="0" w:color="auto"/>
        <w:bottom w:val="none" w:sz="0" w:space="0" w:color="auto"/>
        <w:right w:val="none" w:sz="0" w:space="0" w:color="auto"/>
      </w:divBdr>
    </w:div>
    <w:div w:id="1770153418">
      <w:bodyDiv w:val="1"/>
      <w:marLeft w:val="0"/>
      <w:marRight w:val="0"/>
      <w:marTop w:val="0"/>
      <w:marBottom w:val="0"/>
      <w:divBdr>
        <w:top w:val="none" w:sz="0" w:space="0" w:color="auto"/>
        <w:left w:val="none" w:sz="0" w:space="0" w:color="auto"/>
        <w:bottom w:val="none" w:sz="0" w:space="0" w:color="auto"/>
        <w:right w:val="none" w:sz="0" w:space="0" w:color="auto"/>
      </w:divBdr>
    </w:div>
    <w:div w:id="1770197953">
      <w:bodyDiv w:val="1"/>
      <w:marLeft w:val="0"/>
      <w:marRight w:val="0"/>
      <w:marTop w:val="0"/>
      <w:marBottom w:val="0"/>
      <w:divBdr>
        <w:top w:val="none" w:sz="0" w:space="0" w:color="auto"/>
        <w:left w:val="none" w:sz="0" w:space="0" w:color="auto"/>
        <w:bottom w:val="none" w:sz="0" w:space="0" w:color="auto"/>
        <w:right w:val="none" w:sz="0" w:space="0" w:color="auto"/>
      </w:divBdr>
    </w:div>
    <w:div w:id="1770390362">
      <w:bodyDiv w:val="1"/>
      <w:marLeft w:val="0"/>
      <w:marRight w:val="0"/>
      <w:marTop w:val="0"/>
      <w:marBottom w:val="0"/>
      <w:divBdr>
        <w:top w:val="none" w:sz="0" w:space="0" w:color="auto"/>
        <w:left w:val="none" w:sz="0" w:space="0" w:color="auto"/>
        <w:bottom w:val="none" w:sz="0" w:space="0" w:color="auto"/>
        <w:right w:val="none" w:sz="0" w:space="0" w:color="auto"/>
      </w:divBdr>
    </w:div>
    <w:div w:id="1770932137">
      <w:bodyDiv w:val="1"/>
      <w:marLeft w:val="0"/>
      <w:marRight w:val="0"/>
      <w:marTop w:val="0"/>
      <w:marBottom w:val="0"/>
      <w:divBdr>
        <w:top w:val="none" w:sz="0" w:space="0" w:color="auto"/>
        <w:left w:val="none" w:sz="0" w:space="0" w:color="auto"/>
        <w:bottom w:val="none" w:sz="0" w:space="0" w:color="auto"/>
        <w:right w:val="none" w:sz="0" w:space="0" w:color="auto"/>
      </w:divBdr>
    </w:div>
    <w:div w:id="1772698923">
      <w:bodyDiv w:val="1"/>
      <w:marLeft w:val="0"/>
      <w:marRight w:val="0"/>
      <w:marTop w:val="0"/>
      <w:marBottom w:val="0"/>
      <w:divBdr>
        <w:top w:val="none" w:sz="0" w:space="0" w:color="auto"/>
        <w:left w:val="none" w:sz="0" w:space="0" w:color="auto"/>
        <w:bottom w:val="none" w:sz="0" w:space="0" w:color="auto"/>
        <w:right w:val="none" w:sz="0" w:space="0" w:color="auto"/>
      </w:divBdr>
    </w:div>
    <w:div w:id="1773941117">
      <w:bodyDiv w:val="1"/>
      <w:marLeft w:val="0"/>
      <w:marRight w:val="0"/>
      <w:marTop w:val="0"/>
      <w:marBottom w:val="0"/>
      <w:divBdr>
        <w:top w:val="none" w:sz="0" w:space="0" w:color="auto"/>
        <w:left w:val="none" w:sz="0" w:space="0" w:color="auto"/>
        <w:bottom w:val="none" w:sz="0" w:space="0" w:color="auto"/>
        <w:right w:val="none" w:sz="0" w:space="0" w:color="auto"/>
      </w:divBdr>
    </w:div>
    <w:div w:id="1775394738">
      <w:bodyDiv w:val="1"/>
      <w:marLeft w:val="0"/>
      <w:marRight w:val="0"/>
      <w:marTop w:val="0"/>
      <w:marBottom w:val="0"/>
      <w:divBdr>
        <w:top w:val="none" w:sz="0" w:space="0" w:color="auto"/>
        <w:left w:val="none" w:sz="0" w:space="0" w:color="auto"/>
        <w:bottom w:val="none" w:sz="0" w:space="0" w:color="auto"/>
        <w:right w:val="none" w:sz="0" w:space="0" w:color="auto"/>
      </w:divBdr>
    </w:div>
    <w:div w:id="1775709169">
      <w:bodyDiv w:val="1"/>
      <w:marLeft w:val="0"/>
      <w:marRight w:val="0"/>
      <w:marTop w:val="0"/>
      <w:marBottom w:val="0"/>
      <w:divBdr>
        <w:top w:val="none" w:sz="0" w:space="0" w:color="auto"/>
        <w:left w:val="none" w:sz="0" w:space="0" w:color="auto"/>
        <w:bottom w:val="none" w:sz="0" w:space="0" w:color="auto"/>
        <w:right w:val="none" w:sz="0" w:space="0" w:color="auto"/>
      </w:divBdr>
    </w:div>
    <w:div w:id="1777367149">
      <w:bodyDiv w:val="1"/>
      <w:marLeft w:val="0"/>
      <w:marRight w:val="0"/>
      <w:marTop w:val="0"/>
      <w:marBottom w:val="0"/>
      <w:divBdr>
        <w:top w:val="none" w:sz="0" w:space="0" w:color="auto"/>
        <w:left w:val="none" w:sz="0" w:space="0" w:color="auto"/>
        <w:bottom w:val="none" w:sz="0" w:space="0" w:color="auto"/>
        <w:right w:val="none" w:sz="0" w:space="0" w:color="auto"/>
      </w:divBdr>
      <w:divsChild>
        <w:div w:id="1518928522">
          <w:marLeft w:val="0"/>
          <w:marRight w:val="0"/>
          <w:marTop w:val="0"/>
          <w:marBottom w:val="0"/>
          <w:divBdr>
            <w:top w:val="none" w:sz="0" w:space="0" w:color="auto"/>
            <w:left w:val="none" w:sz="0" w:space="0" w:color="auto"/>
            <w:bottom w:val="none" w:sz="0" w:space="0" w:color="auto"/>
            <w:right w:val="none" w:sz="0" w:space="0" w:color="auto"/>
          </w:divBdr>
        </w:div>
      </w:divsChild>
    </w:div>
    <w:div w:id="1783718147">
      <w:bodyDiv w:val="1"/>
      <w:marLeft w:val="0"/>
      <w:marRight w:val="0"/>
      <w:marTop w:val="0"/>
      <w:marBottom w:val="0"/>
      <w:divBdr>
        <w:top w:val="none" w:sz="0" w:space="0" w:color="auto"/>
        <w:left w:val="none" w:sz="0" w:space="0" w:color="auto"/>
        <w:bottom w:val="none" w:sz="0" w:space="0" w:color="auto"/>
        <w:right w:val="none" w:sz="0" w:space="0" w:color="auto"/>
      </w:divBdr>
    </w:div>
    <w:div w:id="1784306026">
      <w:bodyDiv w:val="1"/>
      <w:marLeft w:val="0"/>
      <w:marRight w:val="0"/>
      <w:marTop w:val="0"/>
      <w:marBottom w:val="0"/>
      <w:divBdr>
        <w:top w:val="none" w:sz="0" w:space="0" w:color="auto"/>
        <w:left w:val="none" w:sz="0" w:space="0" w:color="auto"/>
        <w:bottom w:val="none" w:sz="0" w:space="0" w:color="auto"/>
        <w:right w:val="none" w:sz="0" w:space="0" w:color="auto"/>
      </w:divBdr>
    </w:div>
    <w:div w:id="1785153826">
      <w:bodyDiv w:val="1"/>
      <w:marLeft w:val="0"/>
      <w:marRight w:val="0"/>
      <w:marTop w:val="0"/>
      <w:marBottom w:val="0"/>
      <w:divBdr>
        <w:top w:val="none" w:sz="0" w:space="0" w:color="auto"/>
        <w:left w:val="none" w:sz="0" w:space="0" w:color="auto"/>
        <w:bottom w:val="none" w:sz="0" w:space="0" w:color="auto"/>
        <w:right w:val="none" w:sz="0" w:space="0" w:color="auto"/>
      </w:divBdr>
    </w:div>
    <w:div w:id="1786077082">
      <w:bodyDiv w:val="1"/>
      <w:marLeft w:val="0"/>
      <w:marRight w:val="0"/>
      <w:marTop w:val="0"/>
      <w:marBottom w:val="0"/>
      <w:divBdr>
        <w:top w:val="none" w:sz="0" w:space="0" w:color="auto"/>
        <w:left w:val="none" w:sz="0" w:space="0" w:color="auto"/>
        <w:bottom w:val="none" w:sz="0" w:space="0" w:color="auto"/>
        <w:right w:val="none" w:sz="0" w:space="0" w:color="auto"/>
      </w:divBdr>
    </w:div>
    <w:div w:id="1786345593">
      <w:bodyDiv w:val="1"/>
      <w:marLeft w:val="0"/>
      <w:marRight w:val="0"/>
      <w:marTop w:val="0"/>
      <w:marBottom w:val="0"/>
      <w:divBdr>
        <w:top w:val="none" w:sz="0" w:space="0" w:color="auto"/>
        <w:left w:val="none" w:sz="0" w:space="0" w:color="auto"/>
        <w:bottom w:val="none" w:sz="0" w:space="0" w:color="auto"/>
        <w:right w:val="none" w:sz="0" w:space="0" w:color="auto"/>
      </w:divBdr>
    </w:div>
    <w:div w:id="1786776807">
      <w:bodyDiv w:val="1"/>
      <w:marLeft w:val="0"/>
      <w:marRight w:val="0"/>
      <w:marTop w:val="0"/>
      <w:marBottom w:val="0"/>
      <w:divBdr>
        <w:top w:val="none" w:sz="0" w:space="0" w:color="auto"/>
        <w:left w:val="none" w:sz="0" w:space="0" w:color="auto"/>
        <w:bottom w:val="none" w:sz="0" w:space="0" w:color="auto"/>
        <w:right w:val="none" w:sz="0" w:space="0" w:color="auto"/>
      </w:divBdr>
    </w:div>
    <w:div w:id="1786995372">
      <w:bodyDiv w:val="1"/>
      <w:marLeft w:val="0"/>
      <w:marRight w:val="0"/>
      <w:marTop w:val="0"/>
      <w:marBottom w:val="0"/>
      <w:divBdr>
        <w:top w:val="none" w:sz="0" w:space="0" w:color="auto"/>
        <w:left w:val="none" w:sz="0" w:space="0" w:color="auto"/>
        <w:bottom w:val="none" w:sz="0" w:space="0" w:color="auto"/>
        <w:right w:val="none" w:sz="0" w:space="0" w:color="auto"/>
      </w:divBdr>
    </w:div>
    <w:div w:id="1788498329">
      <w:bodyDiv w:val="1"/>
      <w:marLeft w:val="0"/>
      <w:marRight w:val="0"/>
      <w:marTop w:val="0"/>
      <w:marBottom w:val="0"/>
      <w:divBdr>
        <w:top w:val="none" w:sz="0" w:space="0" w:color="auto"/>
        <w:left w:val="none" w:sz="0" w:space="0" w:color="auto"/>
        <w:bottom w:val="none" w:sz="0" w:space="0" w:color="auto"/>
        <w:right w:val="none" w:sz="0" w:space="0" w:color="auto"/>
      </w:divBdr>
    </w:div>
    <w:div w:id="1789009616">
      <w:bodyDiv w:val="1"/>
      <w:marLeft w:val="0"/>
      <w:marRight w:val="0"/>
      <w:marTop w:val="0"/>
      <w:marBottom w:val="0"/>
      <w:divBdr>
        <w:top w:val="none" w:sz="0" w:space="0" w:color="auto"/>
        <w:left w:val="none" w:sz="0" w:space="0" w:color="auto"/>
        <w:bottom w:val="none" w:sz="0" w:space="0" w:color="auto"/>
        <w:right w:val="none" w:sz="0" w:space="0" w:color="auto"/>
      </w:divBdr>
    </w:div>
    <w:div w:id="1789229823">
      <w:bodyDiv w:val="1"/>
      <w:marLeft w:val="0"/>
      <w:marRight w:val="0"/>
      <w:marTop w:val="0"/>
      <w:marBottom w:val="0"/>
      <w:divBdr>
        <w:top w:val="none" w:sz="0" w:space="0" w:color="auto"/>
        <w:left w:val="none" w:sz="0" w:space="0" w:color="auto"/>
        <w:bottom w:val="none" w:sz="0" w:space="0" w:color="auto"/>
        <w:right w:val="none" w:sz="0" w:space="0" w:color="auto"/>
      </w:divBdr>
    </w:div>
    <w:div w:id="1790278484">
      <w:bodyDiv w:val="1"/>
      <w:marLeft w:val="0"/>
      <w:marRight w:val="0"/>
      <w:marTop w:val="0"/>
      <w:marBottom w:val="0"/>
      <w:divBdr>
        <w:top w:val="none" w:sz="0" w:space="0" w:color="auto"/>
        <w:left w:val="none" w:sz="0" w:space="0" w:color="auto"/>
        <w:bottom w:val="none" w:sz="0" w:space="0" w:color="auto"/>
        <w:right w:val="none" w:sz="0" w:space="0" w:color="auto"/>
      </w:divBdr>
    </w:div>
    <w:div w:id="1791196717">
      <w:bodyDiv w:val="1"/>
      <w:marLeft w:val="0"/>
      <w:marRight w:val="0"/>
      <w:marTop w:val="0"/>
      <w:marBottom w:val="0"/>
      <w:divBdr>
        <w:top w:val="none" w:sz="0" w:space="0" w:color="auto"/>
        <w:left w:val="none" w:sz="0" w:space="0" w:color="auto"/>
        <w:bottom w:val="none" w:sz="0" w:space="0" w:color="auto"/>
        <w:right w:val="none" w:sz="0" w:space="0" w:color="auto"/>
      </w:divBdr>
    </w:div>
    <w:div w:id="1793669908">
      <w:bodyDiv w:val="1"/>
      <w:marLeft w:val="0"/>
      <w:marRight w:val="0"/>
      <w:marTop w:val="0"/>
      <w:marBottom w:val="0"/>
      <w:divBdr>
        <w:top w:val="none" w:sz="0" w:space="0" w:color="auto"/>
        <w:left w:val="none" w:sz="0" w:space="0" w:color="auto"/>
        <w:bottom w:val="none" w:sz="0" w:space="0" w:color="auto"/>
        <w:right w:val="none" w:sz="0" w:space="0" w:color="auto"/>
      </w:divBdr>
    </w:div>
    <w:div w:id="1794905659">
      <w:bodyDiv w:val="1"/>
      <w:marLeft w:val="0"/>
      <w:marRight w:val="0"/>
      <w:marTop w:val="0"/>
      <w:marBottom w:val="0"/>
      <w:divBdr>
        <w:top w:val="none" w:sz="0" w:space="0" w:color="auto"/>
        <w:left w:val="none" w:sz="0" w:space="0" w:color="auto"/>
        <w:bottom w:val="none" w:sz="0" w:space="0" w:color="auto"/>
        <w:right w:val="none" w:sz="0" w:space="0" w:color="auto"/>
      </w:divBdr>
    </w:div>
    <w:div w:id="1796488441">
      <w:bodyDiv w:val="1"/>
      <w:marLeft w:val="0"/>
      <w:marRight w:val="0"/>
      <w:marTop w:val="0"/>
      <w:marBottom w:val="0"/>
      <w:divBdr>
        <w:top w:val="none" w:sz="0" w:space="0" w:color="auto"/>
        <w:left w:val="none" w:sz="0" w:space="0" w:color="auto"/>
        <w:bottom w:val="none" w:sz="0" w:space="0" w:color="auto"/>
        <w:right w:val="none" w:sz="0" w:space="0" w:color="auto"/>
      </w:divBdr>
    </w:div>
    <w:div w:id="1797675243">
      <w:bodyDiv w:val="1"/>
      <w:marLeft w:val="0"/>
      <w:marRight w:val="0"/>
      <w:marTop w:val="0"/>
      <w:marBottom w:val="0"/>
      <w:divBdr>
        <w:top w:val="none" w:sz="0" w:space="0" w:color="auto"/>
        <w:left w:val="none" w:sz="0" w:space="0" w:color="auto"/>
        <w:bottom w:val="none" w:sz="0" w:space="0" w:color="auto"/>
        <w:right w:val="none" w:sz="0" w:space="0" w:color="auto"/>
      </w:divBdr>
    </w:div>
    <w:div w:id="1798529576">
      <w:bodyDiv w:val="1"/>
      <w:marLeft w:val="0"/>
      <w:marRight w:val="0"/>
      <w:marTop w:val="0"/>
      <w:marBottom w:val="0"/>
      <w:divBdr>
        <w:top w:val="none" w:sz="0" w:space="0" w:color="auto"/>
        <w:left w:val="none" w:sz="0" w:space="0" w:color="auto"/>
        <w:bottom w:val="none" w:sz="0" w:space="0" w:color="auto"/>
        <w:right w:val="none" w:sz="0" w:space="0" w:color="auto"/>
      </w:divBdr>
    </w:div>
    <w:div w:id="1799296690">
      <w:bodyDiv w:val="1"/>
      <w:marLeft w:val="0"/>
      <w:marRight w:val="0"/>
      <w:marTop w:val="0"/>
      <w:marBottom w:val="0"/>
      <w:divBdr>
        <w:top w:val="none" w:sz="0" w:space="0" w:color="auto"/>
        <w:left w:val="none" w:sz="0" w:space="0" w:color="auto"/>
        <w:bottom w:val="none" w:sz="0" w:space="0" w:color="auto"/>
        <w:right w:val="none" w:sz="0" w:space="0" w:color="auto"/>
      </w:divBdr>
    </w:div>
    <w:div w:id="1800103037">
      <w:bodyDiv w:val="1"/>
      <w:marLeft w:val="0"/>
      <w:marRight w:val="0"/>
      <w:marTop w:val="0"/>
      <w:marBottom w:val="0"/>
      <w:divBdr>
        <w:top w:val="none" w:sz="0" w:space="0" w:color="auto"/>
        <w:left w:val="none" w:sz="0" w:space="0" w:color="auto"/>
        <w:bottom w:val="none" w:sz="0" w:space="0" w:color="auto"/>
        <w:right w:val="none" w:sz="0" w:space="0" w:color="auto"/>
      </w:divBdr>
    </w:div>
    <w:div w:id="1802770772">
      <w:bodyDiv w:val="1"/>
      <w:marLeft w:val="0"/>
      <w:marRight w:val="0"/>
      <w:marTop w:val="0"/>
      <w:marBottom w:val="0"/>
      <w:divBdr>
        <w:top w:val="none" w:sz="0" w:space="0" w:color="auto"/>
        <w:left w:val="none" w:sz="0" w:space="0" w:color="auto"/>
        <w:bottom w:val="none" w:sz="0" w:space="0" w:color="auto"/>
        <w:right w:val="none" w:sz="0" w:space="0" w:color="auto"/>
      </w:divBdr>
    </w:div>
    <w:div w:id="1803957371">
      <w:bodyDiv w:val="1"/>
      <w:marLeft w:val="0"/>
      <w:marRight w:val="0"/>
      <w:marTop w:val="0"/>
      <w:marBottom w:val="0"/>
      <w:divBdr>
        <w:top w:val="none" w:sz="0" w:space="0" w:color="auto"/>
        <w:left w:val="none" w:sz="0" w:space="0" w:color="auto"/>
        <w:bottom w:val="none" w:sz="0" w:space="0" w:color="auto"/>
        <w:right w:val="none" w:sz="0" w:space="0" w:color="auto"/>
      </w:divBdr>
    </w:div>
    <w:div w:id="1804958630">
      <w:bodyDiv w:val="1"/>
      <w:marLeft w:val="0"/>
      <w:marRight w:val="0"/>
      <w:marTop w:val="0"/>
      <w:marBottom w:val="0"/>
      <w:divBdr>
        <w:top w:val="none" w:sz="0" w:space="0" w:color="auto"/>
        <w:left w:val="none" w:sz="0" w:space="0" w:color="auto"/>
        <w:bottom w:val="none" w:sz="0" w:space="0" w:color="auto"/>
        <w:right w:val="none" w:sz="0" w:space="0" w:color="auto"/>
      </w:divBdr>
    </w:div>
    <w:div w:id="1805387484">
      <w:bodyDiv w:val="1"/>
      <w:marLeft w:val="0"/>
      <w:marRight w:val="0"/>
      <w:marTop w:val="0"/>
      <w:marBottom w:val="0"/>
      <w:divBdr>
        <w:top w:val="none" w:sz="0" w:space="0" w:color="auto"/>
        <w:left w:val="none" w:sz="0" w:space="0" w:color="auto"/>
        <w:bottom w:val="none" w:sz="0" w:space="0" w:color="auto"/>
        <w:right w:val="none" w:sz="0" w:space="0" w:color="auto"/>
      </w:divBdr>
    </w:div>
    <w:div w:id="1806772716">
      <w:bodyDiv w:val="1"/>
      <w:marLeft w:val="0"/>
      <w:marRight w:val="0"/>
      <w:marTop w:val="0"/>
      <w:marBottom w:val="0"/>
      <w:divBdr>
        <w:top w:val="none" w:sz="0" w:space="0" w:color="auto"/>
        <w:left w:val="none" w:sz="0" w:space="0" w:color="auto"/>
        <w:bottom w:val="none" w:sz="0" w:space="0" w:color="auto"/>
        <w:right w:val="none" w:sz="0" w:space="0" w:color="auto"/>
      </w:divBdr>
    </w:div>
    <w:div w:id="1807237484">
      <w:bodyDiv w:val="1"/>
      <w:marLeft w:val="0"/>
      <w:marRight w:val="0"/>
      <w:marTop w:val="0"/>
      <w:marBottom w:val="0"/>
      <w:divBdr>
        <w:top w:val="none" w:sz="0" w:space="0" w:color="auto"/>
        <w:left w:val="none" w:sz="0" w:space="0" w:color="auto"/>
        <w:bottom w:val="none" w:sz="0" w:space="0" w:color="auto"/>
        <w:right w:val="none" w:sz="0" w:space="0" w:color="auto"/>
      </w:divBdr>
    </w:div>
    <w:div w:id="1808816731">
      <w:bodyDiv w:val="1"/>
      <w:marLeft w:val="0"/>
      <w:marRight w:val="0"/>
      <w:marTop w:val="0"/>
      <w:marBottom w:val="0"/>
      <w:divBdr>
        <w:top w:val="none" w:sz="0" w:space="0" w:color="auto"/>
        <w:left w:val="none" w:sz="0" w:space="0" w:color="auto"/>
        <w:bottom w:val="none" w:sz="0" w:space="0" w:color="auto"/>
        <w:right w:val="none" w:sz="0" w:space="0" w:color="auto"/>
      </w:divBdr>
    </w:div>
    <w:div w:id="1808890133">
      <w:bodyDiv w:val="1"/>
      <w:marLeft w:val="0"/>
      <w:marRight w:val="0"/>
      <w:marTop w:val="0"/>
      <w:marBottom w:val="0"/>
      <w:divBdr>
        <w:top w:val="none" w:sz="0" w:space="0" w:color="auto"/>
        <w:left w:val="none" w:sz="0" w:space="0" w:color="auto"/>
        <w:bottom w:val="none" w:sz="0" w:space="0" w:color="auto"/>
        <w:right w:val="none" w:sz="0" w:space="0" w:color="auto"/>
      </w:divBdr>
    </w:div>
    <w:div w:id="1809475753">
      <w:bodyDiv w:val="1"/>
      <w:marLeft w:val="0"/>
      <w:marRight w:val="0"/>
      <w:marTop w:val="0"/>
      <w:marBottom w:val="0"/>
      <w:divBdr>
        <w:top w:val="none" w:sz="0" w:space="0" w:color="auto"/>
        <w:left w:val="none" w:sz="0" w:space="0" w:color="auto"/>
        <w:bottom w:val="none" w:sz="0" w:space="0" w:color="auto"/>
        <w:right w:val="none" w:sz="0" w:space="0" w:color="auto"/>
      </w:divBdr>
    </w:div>
    <w:div w:id="1816020417">
      <w:bodyDiv w:val="1"/>
      <w:marLeft w:val="0"/>
      <w:marRight w:val="0"/>
      <w:marTop w:val="0"/>
      <w:marBottom w:val="0"/>
      <w:divBdr>
        <w:top w:val="none" w:sz="0" w:space="0" w:color="auto"/>
        <w:left w:val="none" w:sz="0" w:space="0" w:color="auto"/>
        <w:bottom w:val="none" w:sz="0" w:space="0" w:color="auto"/>
        <w:right w:val="none" w:sz="0" w:space="0" w:color="auto"/>
      </w:divBdr>
    </w:div>
    <w:div w:id="1818952835">
      <w:bodyDiv w:val="1"/>
      <w:marLeft w:val="0"/>
      <w:marRight w:val="0"/>
      <w:marTop w:val="0"/>
      <w:marBottom w:val="0"/>
      <w:divBdr>
        <w:top w:val="none" w:sz="0" w:space="0" w:color="auto"/>
        <w:left w:val="none" w:sz="0" w:space="0" w:color="auto"/>
        <w:bottom w:val="none" w:sz="0" w:space="0" w:color="auto"/>
        <w:right w:val="none" w:sz="0" w:space="0" w:color="auto"/>
      </w:divBdr>
      <w:divsChild>
        <w:div w:id="487022455">
          <w:marLeft w:val="0"/>
          <w:marRight w:val="0"/>
          <w:marTop w:val="0"/>
          <w:marBottom w:val="0"/>
          <w:divBdr>
            <w:top w:val="none" w:sz="0" w:space="0" w:color="auto"/>
            <w:left w:val="none" w:sz="0" w:space="0" w:color="auto"/>
            <w:bottom w:val="none" w:sz="0" w:space="0" w:color="auto"/>
            <w:right w:val="none" w:sz="0" w:space="0" w:color="auto"/>
          </w:divBdr>
        </w:div>
      </w:divsChild>
    </w:div>
    <w:div w:id="1820924413">
      <w:bodyDiv w:val="1"/>
      <w:marLeft w:val="0"/>
      <w:marRight w:val="0"/>
      <w:marTop w:val="0"/>
      <w:marBottom w:val="0"/>
      <w:divBdr>
        <w:top w:val="none" w:sz="0" w:space="0" w:color="auto"/>
        <w:left w:val="none" w:sz="0" w:space="0" w:color="auto"/>
        <w:bottom w:val="none" w:sz="0" w:space="0" w:color="auto"/>
        <w:right w:val="none" w:sz="0" w:space="0" w:color="auto"/>
      </w:divBdr>
    </w:div>
    <w:div w:id="1821459396">
      <w:bodyDiv w:val="1"/>
      <w:marLeft w:val="0"/>
      <w:marRight w:val="0"/>
      <w:marTop w:val="0"/>
      <w:marBottom w:val="0"/>
      <w:divBdr>
        <w:top w:val="none" w:sz="0" w:space="0" w:color="auto"/>
        <w:left w:val="none" w:sz="0" w:space="0" w:color="auto"/>
        <w:bottom w:val="none" w:sz="0" w:space="0" w:color="auto"/>
        <w:right w:val="none" w:sz="0" w:space="0" w:color="auto"/>
      </w:divBdr>
    </w:div>
    <w:div w:id="1821733337">
      <w:bodyDiv w:val="1"/>
      <w:marLeft w:val="0"/>
      <w:marRight w:val="0"/>
      <w:marTop w:val="0"/>
      <w:marBottom w:val="0"/>
      <w:divBdr>
        <w:top w:val="none" w:sz="0" w:space="0" w:color="auto"/>
        <w:left w:val="none" w:sz="0" w:space="0" w:color="auto"/>
        <w:bottom w:val="none" w:sz="0" w:space="0" w:color="auto"/>
        <w:right w:val="none" w:sz="0" w:space="0" w:color="auto"/>
      </w:divBdr>
    </w:div>
    <w:div w:id="1827236533">
      <w:bodyDiv w:val="1"/>
      <w:marLeft w:val="0"/>
      <w:marRight w:val="0"/>
      <w:marTop w:val="0"/>
      <w:marBottom w:val="0"/>
      <w:divBdr>
        <w:top w:val="none" w:sz="0" w:space="0" w:color="auto"/>
        <w:left w:val="none" w:sz="0" w:space="0" w:color="auto"/>
        <w:bottom w:val="none" w:sz="0" w:space="0" w:color="auto"/>
        <w:right w:val="none" w:sz="0" w:space="0" w:color="auto"/>
      </w:divBdr>
    </w:div>
    <w:div w:id="1827549086">
      <w:bodyDiv w:val="1"/>
      <w:marLeft w:val="0"/>
      <w:marRight w:val="0"/>
      <w:marTop w:val="0"/>
      <w:marBottom w:val="0"/>
      <w:divBdr>
        <w:top w:val="none" w:sz="0" w:space="0" w:color="auto"/>
        <w:left w:val="none" w:sz="0" w:space="0" w:color="auto"/>
        <w:bottom w:val="none" w:sz="0" w:space="0" w:color="auto"/>
        <w:right w:val="none" w:sz="0" w:space="0" w:color="auto"/>
      </w:divBdr>
    </w:div>
    <w:div w:id="1828086733">
      <w:bodyDiv w:val="1"/>
      <w:marLeft w:val="0"/>
      <w:marRight w:val="0"/>
      <w:marTop w:val="0"/>
      <w:marBottom w:val="0"/>
      <w:divBdr>
        <w:top w:val="none" w:sz="0" w:space="0" w:color="auto"/>
        <w:left w:val="none" w:sz="0" w:space="0" w:color="auto"/>
        <w:bottom w:val="none" w:sz="0" w:space="0" w:color="auto"/>
        <w:right w:val="none" w:sz="0" w:space="0" w:color="auto"/>
      </w:divBdr>
    </w:div>
    <w:div w:id="1828402607">
      <w:bodyDiv w:val="1"/>
      <w:marLeft w:val="0"/>
      <w:marRight w:val="0"/>
      <w:marTop w:val="0"/>
      <w:marBottom w:val="0"/>
      <w:divBdr>
        <w:top w:val="none" w:sz="0" w:space="0" w:color="auto"/>
        <w:left w:val="none" w:sz="0" w:space="0" w:color="auto"/>
        <w:bottom w:val="none" w:sz="0" w:space="0" w:color="auto"/>
        <w:right w:val="none" w:sz="0" w:space="0" w:color="auto"/>
      </w:divBdr>
    </w:div>
    <w:div w:id="1829439384">
      <w:bodyDiv w:val="1"/>
      <w:marLeft w:val="0"/>
      <w:marRight w:val="0"/>
      <w:marTop w:val="0"/>
      <w:marBottom w:val="0"/>
      <w:divBdr>
        <w:top w:val="none" w:sz="0" w:space="0" w:color="auto"/>
        <w:left w:val="none" w:sz="0" w:space="0" w:color="auto"/>
        <w:bottom w:val="none" w:sz="0" w:space="0" w:color="auto"/>
        <w:right w:val="none" w:sz="0" w:space="0" w:color="auto"/>
      </w:divBdr>
      <w:divsChild>
        <w:div w:id="1634403051">
          <w:marLeft w:val="0"/>
          <w:marRight w:val="0"/>
          <w:marTop w:val="0"/>
          <w:marBottom w:val="0"/>
          <w:divBdr>
            <w:top w:val="none" w:sz="0" w:space="0" w:color="auto"/>
            <w:left w:val="none" w:sz="0" w:space="0" w:color="auto"/>
            <w:bottom w:val="none" w:sz="0" w:space="0" w:color="auto"/>
            <w:right w:val="none" w:sz="0" w:space="0" w:color="auto"/>
          </w:divBdr>
        </w:div>
      </w:divsChild>
    </w:div>
    <w:div w:id="1829635587">
      <w:bodyDiv w:val="1"/>
      <w:marLeft w:val="0"/>
      <w:marRight w:val="0"/>
      <w:marTop w:val="0"/>
      <w:marBottom w:val="0"/>
      <w:divBdr>
        <w:top w:val="none" w:sz="0" w:space="0" w:color="auto"/>
        <w:left w:val="none" w:sz="0" w:space="0" w:color="auto"/>
        <w:bottom w:val="none" w:sz="0" w:space="0" w:color="auto"/>
        <w:right w:val="none" w:sz="0" w:space="0" w:color="auto"/>
      </w:divBdr>
    </w:div>
    <w:div w:id="1831865907">
      <w:bodyDiv w:val="1"/>
      <w:marLeft w:val="0"/>
      <w:marRight w:val="0"/>
      <w:marTop w:val="0"/>
      <w:marBottom w:val="0"/>
      <w:divBdr>
        <w:top w:val="none" w:sz="0" w:space="0" w:color="auto"/>
        <w:left w:val="none" w:sz="0" w:space="0" w:color="auto"/>
        <w:bottom w:val="none" w:sz="0" w:space="0" w:color="auto"/>
        <w:right w:val="none" w:sz="0" w:space="0" w:color="auto"/>
      </w:divBdr>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
    <w:div w:id="1832940059">
      <w:bodyDiv w:val="1"/>
      <w:marLeft w:val="0"/>
      <w:marRight w:val="0"/>
      <w:marTop w:val="0"/>
      <w:marBottom w:val="0"/>
      <w:divBdr>
        <w:top w:val="none" w:sz="0" w:space="0" w:color="auto"/>
        <w:left w:val="none" w:sz="0" w:space="0" w:color="auto"/>
        <w:bottom w:val="none" w:sz="0" w:space="0" w:color="auto"/>
        <w:right w:val="none" w:sz="0" w:space="0" w:color="auto"/>
      </w:divBdr>
    </w:div>
    <w:div w:id="1834561288">
      <w:bodyDiv w:val="1"/>
      <w:marLeft w:val="0"/>
      <w:marRight w:val="0"/>
      <w:marTop w:val="0"/>
      <w:marBottom w:val="0"/>
      <w:divBdr>
        <w:top w:val="none" w:sz="0" w:space="0" w:color="auto"/>
        <w:left w:val="none" w:sz="0" w:space="0" w:color="auto"/>
        <w:bottom w:val="none" w:sz="0" w:space="0" w:color="auto"/>
        <w:right w:val="none" w:sz="0" w:space="0" w:color="auto"/>
      </w:divBdr>
    </w:div>
    <w:div w:id="1835994586">
      <w:bodyDiv w:val="1"/>
      <w:marLeft w:val="0"/>
      <w:marRight w:val="0"/>
      <w:marTop w:val="0"/>
      <w:marBottom w:val="0"/>
      <w:divBdr>
        <w:top w:val="none" w:sz="0" w:space="0" w:color="auto"/>
        <w:left w:val="none" w:sz="0" w:space="0" w:color="auto"/>
        <w:bottom w:val="none" w:sz="0" w:space="0" w:color="auto"/>
        <w:right w:val="none" w:sz="0" w:space="0" w:color="auto"/>
      </w:divBdr>
      <w:divsChild>
        <w:div w:id="50271413">
          <w:marLeft w:val="0"/>
          <w:marRight w:val="0"/>
          <w:marTop w:val="0"/>
          <w:marBottom w:val="0"/>
          <w:divBdr>
            <w:top w:val="none" w:sz="0" w:space="0" w:color="auto"/>
            <w:left w:val="none" w:sz="0" w:space="0" w:color="auto"/>
            <w:bottom w:val="none" w:sz="0" w:space="0" w:color="auto"/>
            <w:right w:val="none" w:sz="0" w:space="0" w:color="auto"/>
          </w:divBdr>
        </w:div>
      </w:divsChild>
    </w:div>
    <w:div w:id="1836189384">
      <w:bodyDiv w:val="1"/>
      <w:marLeft w:val="0"/>
      <w:marRight w:val="0"/>
      <w:marTop w:val="0"/>
      <w:marBottom w:val="0"/>
      <w:divBdr>
        <w:top w:val="none" w:sz="0" w:space="0" w:color="auto"/>
        <w:left w:val="none" w:sz="0" w:space="0" w:color="auto"/>
        <w:bottom w:val="none" w:sz="0" w:space="0" w:color="auto"/>
        <w:right w:val="none" w:sz="0" w:space="0" w:color="auto"/>
      </w:divBdr>
    </w:div>
    <w:div w:id="1837113174">
      <w:bodyDiv w:val="1"/>
      <w:marLeft w:val="0"/>
      <w:marRight w:val="0"/>
      <w:marTop w:val="0"/>
      <w:marBottom w:val="0"/>
      <w:divBdr>
        <w:top w:val="none" w:sz="0" w:space="0" w:color="auto"/>
        <w:left w:val="none" w:sz="0" w:space="0" w:color="auto"/>
        <w:bottom w:val="none" w:sz="0" w:space="0" w:color="auto"/>
        <w:right w:val="none" w:sz="0" w:space="0" w:color="auto"/>
      </w:divBdr>
    </w:div>
    <w:div w:id="1838030476">
      <w:bodyDiv w:val="1"/>
      <w:marLeft w:val="0"/>
      <w:marRight w:val="0"/>
      <w:marTop w:val="0"/>
      <w:marBottom w:val="0"/>
      <w:divBdr>
        <w:top w:val="none" w:sz="0" w:space="0" w:color="auto"/>
        <w:left w:val="none" w:sz="0" w:space="0" w:color="auto"/>
        <w:bottom w:val="none" w:sz="0" w:space="0" w:color="auto"/>
        <w:right w:val="none" w:sz="0" w:space="0" w:color="auto"/>
      </w:divBdr>
    </w:div>
    <w:div w:id="1839953295">
      <w:bodyDiv w:val="1"/>
      <w:marLeft w:val="0"/>
      <w:marRight w:val="0"/>
      <w:marTop w:val="0"/>
      <w:marBottom w:val="0"/>
      <w:divBdr>
        <w:top w:val="none" w:sz="0" w:space="0" w:color="auto"/>
        <w:left w:val="none" w:sz="0" w:space="0" w:color="auto"/>
        <w:bottom w:val="none" w:sz="0" w:space="0" w:color="auto"/>
        <w:right w:val="none" w:sz="0" w:space="0" w:color="auto"/>
      </w:divBdr>
    </w:div>
    <w:div w:id="1841656598">
      <w:bodyDiv w:val="1"/>
      <w:marLeft w:val="0"/>
      <w:marRight w:val="0"/>
      <w:marTop w:val="0"/>
      <w:marBottom w:val="0"/>
      <w:divBdr>
        <w:top w:val="none" w:sz="0" w:space="0" w:color="auto"/>
        <w:left w:val="none" w:sz="0" w:space="0" w:color="auto"/>
        <w:bottom w:val="none" w:sz="0" w:space="0" w:color="auto"/>
        <w:right w:val="none" w:sz="0" w:space="0" w:color="auto"/>
      </w:divBdr>
    </w:div>
    <w:div w:id="1841967753">
      <w:bodyDiv w:val="1"/>
      <w:marLeft w:val="0"/>
      <w:marRight w:val="0"/>
      <w:marTop w:val="0"/>
      <w:marBottom w:val="0"/>
      <w:divBdr>
        <w:top w:val="none" w:sz="0" w:space="0" w:color="auto"/>
        <w:left w:val="none" w:sz="0" w:space="0" w:color="auto"/>
        <w:bottom w:val="none" w:sz="0" w:space="0" w:color="auto"/>
        <w:right w:val="none" w:sz="0" w:space="0" w:color="auto"/>
      </w:divBdr>
    </w:div>
    <w:div w:id="1842742642">
      <w:bodyDiv w:val="1"/>
      <w:marLeft w:val="0"/>
      <w:marRight w:val="0"/>
      <w:marTop w:val="0"/>
      <w:marBottom w:val="0"/>
      <w:divBdr>
        <w:top w:val="none" w:sz="0" w:space="0" w:color="auto"/>
        <w:left w:val="none" w:sz="0" w:space="0" w:color="auto"/>
        <w:bottom w:val="none" w:sz="0" w:space="0" w:color="auto"/>
        <w:right w:val="none" w:sz="0" w:space="0" w:color="auto"/>
      </w:divBdr>
    </w:div>
    <w:div w:id="1843625100">
      <w:bodyDiv w:val="1"/>
      <w:marLeft w:val="0"/>
      <w:marRight w:val="0"/>
      <w:marTop w:val="0"/>
      <w:marBottom w:val="0"/>
      <w:divBdr>
        <w:top w:val="none" w:sz="0" w:space="0" w:color="auto"/>
        <w:left w:val="none" w:sz="0" w:space="0" w:color="auto"/>
        <w:bottom w:val="none" w:sz="0" w:space="0" w:color="auto"/>
        <w:right w:val="none" w:sz="0" w:space="0" w:color="auto"/>
      </w:divBdr>
    </w:div>
    <w:div w:id="1844474150">
      <w:bodyDiv w:val="1"/>
      <w:marLeft w:val="0"/>
      <w:marRight w:val="0"/>
      <w:marTop w:val="0"/>
      <w:marBottom w:val="0"/>
      <w:divBdr>
        <w:top w:val="none" w:sz="0" w:space="0" w:color="auto"/>
        <w:left w:val="none" w:sz="0" w:space="0" w:color="auto"/>
        <w:bottom w:val="none" w:sz="0" w:space="0" w:color="auto"/>
        <w:right w:val="none" w:sz="0" w:space="0" w:color="auto"/>
      </w:divBdr>
    </w:div>
    <w:div w:id="1844582954">
      <w:bodyDiv w:val="1"/>
      <w:marLeft w:val="0"/>
      <w:marRight w:val="0"/>
      <w:marTop w:val="0"/>
      <w:marBottom w:val="0"/>
      <w:divBdr>
        <w:top w:val="none" w:sz="0" w:space="0" w:color="auto"/>
        <w:left w:val="none" w:sz="0" w:space="0" w:color="auto"/>
        <w:bottom w:val="none" w:sz="0" w:space="0" w:color="auto"/>
        <w:right w:val="none" w:sz="0" w:space="0" w:color="auto"/>
      </w:divBdr>
    </w:div>
    <w:div w:id="1845167671">
      <w:bodyDiv w:val="1"/>
      <w:marLeft w:val="0"/>
      <w:marRight w:val="0"/>
      <w:marTop w:val="0"/>
      <w:marBottom w:val="0"/>
      <w:divBdr>
        <w:top w:val="none" w:sz="0" w:space="0" w:color="auto"/>
        <w:left w:val="none" w:sz="0" w:space="0" w:color="auto"/>
        <w:bottom w:val="none" w:sz="0" w:space="0" w:color="auto"/>
        <w:right w:val="none" w:sz="0" w:space="0" w:color="auto"/>
      </w:divBdr>
    </w:div>
    <w:div w:id="1845433778">
      <w:bodyDiv w:val="1"/>
      <w:marLeft w:val="0"/>
      <w:marRight w:val="0"/>
      <w:marTop w:val="0"/>
      <w:marBottom w:val="0"/>
      <w:divBdr>
        <w:top w:val="none" w:sz="0" w:space="0" w:color="auto"/>
        <w:left w:val="none" w:sz="0" w:space="0" w:color="auto"/>
        <w:bottom w:val="none" w:sz="0" w:space="0" w:color="auto"/>
        <w:right w:val="none" w:sz="0" w:space="0" w:color="auto"/>
      </w:divBdr>
    </w:div>
    <w:div w:id="1846506915">
      <w:bodyDiv w:val="1"/>
      <w:marLeft w:val="0"/>
      <w:marRight w:val="0"/>
      <w:marTop w:val="0"/>
      <w:marBottom w:val="0"/>
      <w:divBdr>
        <w:top w:val="none" w:sz="0" w:space="0" w:color="auto"/>
        <w:left w:val="none" w:sz="0" w:space="0" w:color="auto"/>
        <w:bottom w:val="none" w:sz="0" w:space="0" w:color="auto"/>
        <w:right w:val="none" w:sz="0" w:space="0" w:color="auto"/>
      </w:divBdr>
    </w:div>
    <w:div w:id="1848789448">
      <w:bodyDiv w:val="1"/>
      <w:marLeft w:val="0"/>
      <w:marRight w:val="0"/>
      <w:marTop w:val="0"/>
      <w:marBottom w:val="0"/>
      <w:divBdr>
        <w:top w:val="none" w:sz="0" w:space="0" w:color="auto"/>
        <w:left w:val="none" w:sz="0" w:space="0" w:color="auto"/>
        <w:bottom w:val="none" w:sz="0" w:space="0" w:color="auto"/>
        <w:right w:val="none" w:sz="0" w:space="0" w:color="auto"/>
      </w:divBdr>
    </w:div>
    <w:div w:id="1850099473">
      <w:bodyDiv w:val="1"/>
      <w:marLeft w:val="0"/>
      <w:marRight w:val="0"/>
      <w:marTop w:val="0"/>
      <w:marBottom w:val="0"/>
      <w:divBdr>
        <w:top w:val="none" w:sz="0" w:space="0" w:color="auto"/>
        <w:left w:val="none" w:sz="0" w:space="0" w:color="auto"/>
        <w:bottom w:val="none" w:sz="0" w:space="0" w:color="auto"/>
        <w:right w:val="none" w:sz="0" w:space="0" w:color="auto"/>
      </w:divBdr>
    </w:div>
    <w:div w:id="1850635990">
      <w:bodyDiv w:val="1"/>
      <w:marLeft w:val="0"/>
      <w:marRight w:val="0"/>
      <w:marTop w:val="0"/>
      <w:marBottom w:val="0"/>
      <w:divBdr>
        <w:top w:val="none" w:sz="0" w:space="0" w:color="auto"/>
        <w:left w:val="none" w:sz="0" w:space="0" w:color="auto"/>
        <w:bottom w:val="none" w:sz="0" w:space="0" w:color="auto"/>
        <w:right w:val="none" w:sz="0" w:space="0" w:color="auto"/>
      </w:divBdr>
    </w:div>
    <w:div w:id="1850675783">
      <w:bodyDiv w:val="1"/>
      <w:marLeft w:val="0"/>
      <w:marRight w:val="0"/>
      <w:marTop w:val="0"/>
      <w:marBottom w:val="0"/>
      <w:divBdr>
        <w:top w:val="none" w:sz="0" w:space="0" w:color="auto"/>
        <w:left w:val="none" w:sz="0" w:space="0" w:color="auto"/>
        <w:bottom w:val="none" w:sz="0" w:space="0" w:color="auto"/>
        <w:right w:val="none" w:sz="0" w:space="0" w:color="auto"/>
      </w:divBdr>
    </w:div>
    <w:div w:id="1851720323">
      <w:bodyDiv w:val="1"/>
      <w:marLeft w:val="0"/>
      <w:marRight w:val="0"/>
      <w:marTop w:val="0"/>
      <w:marBottom w:val="0"/>
      <w:divBdr>
        <w:top w:val="none" w:sz="0" w:space="0" w:color="auto"/>
        <w:left w:val="none" w:sz="0" w:space="0" w:color="auto"/>
        <w:bottom w:val="none" w:sz="0" w:space="0" w:color="auto"/>
        <w:right w:val="none" w:sz="0" w:space="0" w:color="auto"/>
      </w:divBdr>
    </w:div>
    <w:div w:id="1851947125">
      <w:bodyDiv w:val="1"/>
      <w:marLeft w:val="0"/>
      <w:marRight w:val="0"/>
      <w:marTop w:val="0"/>
      <w:marBottom w:val="0"/>
      <w:divBdr>
        <w:top w:val="none" w:sz="0" w:space="0" w:color="auto"/>
        <w:left w:val="none" w:sz="0" w:space="0" w:color="auto"/>
        <w:bottom w:val="none" w:sz="0" w:space="0" w:color="auto"/>
        <w:right w:val="none" w:sz="0" w:space="0" w:color="auto"/>
      </w:divBdr>
    </w:div>
    <w:div w:id="1853642838">
      <w:bodyDiv w:val="1"/>
      <w:marLeft w:val="0"/>
      <w:marRight w:val="0"/>
      <w:marTop w:val="0"/>
      <w:marBottom w:val="0"/>
      <w:divBdr>
        <w:top w:val="none" w:sz="0" w:space="0" w:color="auto"/>
        <w:left w:val="none" w:sz="0" w:space="0" w:color="auto"/>
        <w:bottom w:val="none" w:sz="0" w:space="0" w:color="auto"/>
        <w:right w:val="none" w:sz="0" w:space="0" w:color="auto"/>
      </w:divBdr>
    </w:div>
    <w:div w:id="1854103825">
      <w:bodyDiv w:val="1"/>
      <w:marLeft w:val="0"/>
      <w:marRight w:val="0"/>
      <w:marTop w:val="0"/>
      <w:marBottom w:val="0"/>
      <w:divBdr>
        <w:top w:val="none" w:sz="0" w:space="0" w:color="auto"/>
        <w:left w:val="none" w:sz="0" w:space="0" w:color="auto"/>
        <w:bottom w:val="none" w:sz="0" w:space="0" w:color="auto"/>
        <w:right w:val="none" w:sz="0" w:space="0" w:color="auto"/>
      </w:divBdr>
    </w:div>
    <w:div w:id="1856964831">
      <w:bodyDiv w:val="1"/>
      <w:marLeft w:val="0"/>
      <w:marRight w:val="0"/>
      <w:marTop w:val="0"/>
      <w:marBottom w:val="0"/>
      <w:divBdr>
        <w:top w:val="none" w:sz="0" w:space="0" w:color="auto"/>
        <w:left w:val="none" w:sz="0" w:space="0" w:color="auto"/>
        <w:bottom w:val="none" w:sz="0" w:space="0" w:color="auto"/>
        <w:right w:val="none" w:sz="0" w:space="0" w:color="auto"/>
      </w:divBdr>
    </w:div>
    <w:div w:id="1857691163">
      <w:bodyDiv w:val="1"/>
      <w:marLeft w:val="0"/>
      <w:marRight w:val="0"/>
      <w:marTop w:val="0"/>
      <w:marBottom w:val="0"/>
      <w:divBdr>
        <w:top w:val="none" w:sz="0" w:space="0" w:color="auto"/>
        <w:left w:val="none" w:sz="0" w:space="0" w:color="auto"/>
        <w:bottom w:val="none" w:sz="0" w:space="0" w:color="auto"/>
        <w:right w:val="none" w:sz="0" w:space="0" w:color="auto"/>
      </w:divBdr>
    </w:div>
    <w:div w:id="1858500704">
      <w:bodyDiv w:val="1"/>
      <w:marLeft w:val="0"/>
      <w:marRight w:val="0"/>
      <w:marTop w:val="0"/>
      <w:marBottom w:val="0"/>
      <w:divBdr>
        <w:top w:val="none" w:sz="0" w:space="0" w:color="auto"/>
        <w:left w:val="none" w:sz="0" w:space="0" w:color="auto"/>
        <w:bottom w:val="none" w:sz="0" w:space="0" w:color="auto"/>
        <w:right w:val="none" w:sz="0" w:space="0" w:color="auto"/>
      </w:divBdr>
    </w:div>
    <w:div w:id="1859613802">
      <w:bodyDiv w:val="1"/>
      <w:marLeft w:val="0"/>
      <w:marRight w:val="0"/>
      <w:marTop w:val="0"/>
      <w:marBottom w:val="0"/>
      <w:divBdr>
        <w:top w:val="none" w:sz="0" w:space="0" w:color="auto"/>
        <w:left w:val="none" w:sz="0" w:space="0" w:color="auto"/>
        <w:bottom w:val="none" w:sz="0" w:space="0" w:color="auto"/>
        <w:right w:val="none" w:sz="0" w:space="0" w:color="auto"/>
      </w:divBdr>
    </w:div>
    <w:div w:id="1860390835">
      <w:bodyDiv w:val="1"/>
      <w:marLeft w:val="0"/>
      <w:marRight w:val="0"/>
      <w:marTop w:val="0"/>
      <w:marBottom w:val="0"/>
      <w:divBdr>
        <w:top w:val="none" w:sz="0" w:space="0" w:color="auto"/>
        <w:left w:val="none" w:sz="0" w:space="0" w:color="auto"/>
        <w:bottom w:val="none" w:sz="0" w:space="0" w:color="auto"/>
        <w:right w:val="none" w:sz="0" w:space="0" w:color="auto"/>
      </w:divBdr>
    </w:div>
    <w:div w:id="1861357892">
      <w:bodyDiv w:val="1"/>
      <w:marLeft w:val="0"/>
      <w:marRight w:val="0"/>
      <w:marTop w:val="0"/>
      <w:marBottom w:val="0"/>
      <w:divBdr>
        <w:top w:val="none" w:sz="0" w:space="0" w:color="auto"/>
        <w:left w:val="none" w:sz="0" w:space="0" w:color="auto"/>
        <w:bottom w:val="none" w:sz="0" w:space="0" w:color="auto"/>
        <w:right w:val="none" w:sz="0" w:space="0" w:color="auto"/>
      </w:divBdr>
    </w:div>
    <w:div w:id="1861359011">
      <w:bodyDiv w:val="1"/>
      <w:marLeft w:val="0"/>
      <w:marRight w:val="0"/>
      <w:marTop w:val="0"/>
      <w:marBottom w:val="0"/>
      <w:divBdr>
        <w:top w:val="none" w:sz="0" w:space="0" w:color="auto"/>
        <w:left w:val="none" w:sz="0" w:space="0" w:color="auto"/>
        <w:bottom w:val="none" w:sz="0" w:space="0" w:color="auto"/>
        <w:right w:val="none" w:sz="0" w:space="0" w:color="auto"/>
      </w:divBdr>
    </w:div>
    <w:div w:id="1862861394">
      <w:bodyDiv w:val="1"/>
      <w:marLeft w:val="0"/>
      <w:marRight w:val="0"/>
      <w:marTop w:val="0"/>
      <w:marBottom w:val="0"/>
      <w:divBdr>
        <w:top w:val="none" w:sz="0" w:space="0" w:color="auto"/>
        <w:left w:val="none" w:sz="0" w:space="0" w:color="auto"/>
        <w:bottom w:val="none" w:sz="0" w:space="0" w:color="auto"/>
        <w:right w:val="none" w:sz="0" w:space="0" w:color="auto"/>
      </w:divBdr>
    </w:div>
    <w:div w:id="1863401474">
      <w:bodyDiv w:val="1"/>
      <w:marLeft w:val="0"/>
      <w:marRight w:val="0"/>
      <w:marTop w:val="0"/>
      <w:marBottom w:val="0"/>
      <w:divBdr>
        <w:top w:val="none" w:sz="0" w:space="0" w:color="auto"/>
        <w:left w:val="none" w:sz="0" w:space="0" w:color="auto"/>
        <w:bottom w:val="none" w:sz="0" w:space="0" w:color="auto"/>
        <w:right w:val="none" w:sz="0" w:space="0" w:color="auto"/>
      </w:divBdr>
    </w:div>
    <w:div w:id="1867911049">
      <w:bodyDiv w:val="1"/>
      <w:marLeft w:val="0"/>
      <w:marRight w:val="0"/>
      <w:marTop w:val="0"/>
      <w:marBottom w:val="0"/>
      <w:divBdr>
        <w:top w:val="none" w:sz="0" w:space="0" w:color="auto"/>
        <w:left w:val="none" w:sz="0" w:space="0" w:color="auto"/>
        <w:bottom w:val="none" w:sz="0" w:space="0" w:color="auto"/>
        <w:right w:val="none" w:sz="0" w:space="0" w:color="auto"/>
      </w:divBdr>
    </w:div>
    <w:div w:id="1868715863">
      <w:bodyDiv w:val="1"/>
      <w:marLeft w:val="0"/>
      <w:marRight w:val="0"/>
      <w:marTop w:val="0"/>
      <w:marBottom w:val="0"/>
      <w:divBdr>
        <w:top w:val="none" w:sz="0" w:space="0" w:color="auto"/>
        <w:left w:val="none" w:sz="0" w:space="0" w:color="auto"/>
        <w:bottom w:val="none" w:sz="0" w:space="0" w:color="auto"/>
        <w:right w:val="none" w:sz="0" w:space="0" w:color="auto"/>
      </w:divBdr>
    </w:div>
    <w:div w:id="1873959687">
      <w:bodyDiv w:val="1"/>
      <w:marLeft w:val="0"/>
      <w:marRight w:val="0"/>
      <w:marTop w:val="0"/>
      <w:marBottom w:val="0"/>
      <w:divBdr>
        <w:top w:val="none" w:sz="0" w:space="0" w:color="auto"/>
        <w:left w:val="none" w:sz="0" w:space="0" w:color="auto"/>
        <w:bottom w:val="none" w:sz="0" w:space="0" w:color="auto"/>
        <w:right w:val="none" w:sz="0" w:space="0" w:color="auto"/>
      </w:divBdr>
    </w:div>
    <w:div w:id="1876581043">
      <w:bodyDiv w:val="1"/>
      <w:marLeft w:val="0"/>
      <w:marRight w:val="0"/>
      <w:marTop w:val="0"/>
      <w:marBottom w:val="0"/>
      <w:divBdr>
        <w:top w:val="none" w:sz="0" w:space="0" w:color="auto"/>
        <w:left w:val="none" w:sz="0" w:space="0" w:color="auto"/>
        <w:bottom w:val="none" w:sz="0" w:space="0" w:color="auto"/>
        <w:right w:val="none" w:sz="0" w:space="0" w:color="auto"/>
      </w:divBdr>
    </w:div>
    <w:div w:id="1877620190">
      <w:bodyDiv w:val="1"/>
      <w:marLeft w:val="0"/>
      <w:marRight w:val="0"/>
      <w:marTop w:val="0"/>
      <w:marBottom w:val="0"/>
      <w:divBdr>
        <w:top w:val="none" w:sz="0" w:space="0" w:color="auto"/>
        <w:left w:val="none" w:sz="0" w:space="0" w:color="auto"/>
        <w:bottom w:val="none" w:sz="0" w:space="0" w:color="auto"/>
        <w:right w:val="none" w:sz="0" w:space="0" w:color="auto"/>
      </w:divBdr>
    </w:div>
    <w:div w:id="1879124697">
      <w:bodyDiv w:val="1"/>
      <w:marLeft w:val="0"/>
      <w:marRight w:val="0"/>
      <w:marTop w:val="0"/>
      <w:marBottom w:val="0"/>
      <w:divBdr>
        <w:top w:val="none" w:sz="0" w:space="0" w:color="auto"/>
        <w:left w:val="none" w:sz="0" w:space="0" w:color="auto"/>
        <w:bottom w:val="none" w:sz="0" w:space="0" w:color="auto"/>
        <w:right w:val="none" w:sz="0" w:space="0" w:color="auto"/>
      </w:divBdr>
    </w:div>
    <w:div w:id="1879271776">
      <w:bodyDiv w:val="1"/>
      <w:marLeft w:val="0"/>
      <w:marRight w:val="0"/>
      <w:marTop w:val="0"/>
      <w:marBottom w:val="0"/>
      <w:divBdr>
        <w:top w:val="none" w:sz="0" w:space="0" w:color="auto"/>
        <w:left w:val="none" w:sz="0" w:space="0" w:color="auto"/>
        <w:bottom w:val="none" w:sz="0" w:space="0" w:color="auto"/>
        <w:right w:val="none" w:sz="0" w:space="0" w:color="auto"/>
      </w:divBdr>
    </w:div>
    <w:div w:id="1879467872">
      <w:bodyDiv w:val="1"/>
      <w:marLeft w:val="0"/>
      <w:marRight w:val="0"/>
      <w:marTop w:val="0"/>
      <w:marBottom w:val="0"/>
      <w:divBdr>
        <w:top w:val="none" w:sz="0" w:space="0" w:color="auto"/>
        <w:left w:val="none" w:sz="0" w:space="0" w:color="auto"/>
        <w:bottom w:val="none" w:sz="0" w:space="0" w:color="auto"/>
        <w:right w:val="none" w:sz="0" w:space="0" w:color="auto"/>
      </w:divBdr>
    </w:div>
    <w:div w:id="1883055948">
      <w:bodyDiv w:val="1"/>
      <w:marLeft w:val="0"/>
      <w:marRight w:val="0"/>
      <w:marTop w:val="0"/>
      <w:marBottom w:val="0"/>
      <w:divBdr>
        <w:top w:val="none" w:sz="0" w:space="0" w:color="auto"/>
        <w:left w:val="none" w:sz="0" w:space="0" w:color="auto"/>
        <w:bottom w:val="none" w:sz="0" w:space="0" w:color="auto"/>
        <w:right w:val="none" w:sz="0" w:space="0" w:color="auto"/>
      </w:divBdr>
    </w:div>
    <w:div w:id="1883514765">
      <w:bodyDiv w:val="1"/>
      <w:marLeft w:val="0"/>
      <w:marRight w:val="0"/>
      <w:marTop w:val="0"/>
      <w:marBottom w:val="0"/>
      <w:divBdr>
        <w:top w:val="none" w:sz="0" w:space="0" w:color="auto"/>
        <w:left w:val="none" w:sz="0" w:space="0" w:color="auto"/>
        <w:bottom w:val="none" w:sz="0" w:space="0" w:color="auto"/>
        <w:right w:val="none" w:sz="0" w:space="0" w:color="auto"/>
      </w:divBdr>
    </w:div>
    <w:div w:id="1884710132">
      <w:bodyDiv w:val="1"/>
      <w:marLeft w:val="0"/>
      <w:marRight w:val="0"/>
      <w:marTop w:val="0"/>
      <w:marBottom w:val="0"/>
      <w:divBdr>
        <w:top w:val="none" w:sz="0" w:space="0" w:color="auto"/>
        <w:left w:val="none" w:sz="0" w:space="0" w:color="auto"/>
        <w:bottom w:val="none" w:sz="0" w:space="0" w:color="auto"/>
        <w:right w:val="none" w:sz="0" w:space="0" w:color="auto"/>
      </w:divBdr>
    </w:div>
    <w:div w:id="1886604048">
      <w:bodyDiv w:val="1"/>
      <w:marLeft w:val="0"/>
      <w:marRight w:val="0"/>
      <w:marTop w:val="0"/>
      <w:marBottom w:val="0"/>
      <w:divBdr>
        <w:top w:val="none" w:sz="0" w:space="0" w:color="auto"/>
        <w:left w:val="none" w:sz="0" w:space="0" w:color="auto"/>
        <w:bottom w:val="none" w:sz="0" w:space="0" w:color="auto"/>
        <w:right w:val="none" w:sz="0" w:space="0" w:color="auto"/>
      </w:divBdr>
    </w:div>
    <w:div w:id="1888181420">
      <w:bodyDiv w:val="1"/>
      <w:marLeft w:val="0"/>
      <w:marRight w:val="0"/>
      <w:marTop w:val="0"/>
      <w:marBottom w:val="0"/>
      <w:divBdr>
        <w:top w:val="none" w:sz="0" w:space="0" w:color="auto"/>
        <w:left w:val="none" w:sz="0" w:space="0" w:color="auto"/>
        <w:bottom w:val="none" w:sz="0" w:space="0" w:color="auto"/>
        <w:right w:val="none" w:sz="0" w:space="0" w:color="auto"/>
      </w:divBdr>
    </w:div>
    <w:div w:id="1890602642">
      <w:bodyDiv w:val="1"/>
      <w:marLeft w:val="0"/>
      <w:marRight w:val="0"/>
      <w:marTop w:val="0"/>
      <w:marBottom w:val="0"/>
      <w:divBdr>
        <w:top w:val="none" w:sz="0" w:space="0" w:color="auto"/>
        <w:left w:val="none" w:sz="0" w:space="0" w:color="auto"/>
        <w:bottom w:val="none" w:sz="0" w:space="0" w:color="auto"/>
        <w:right w:val="none" w:sz="0" w:space="0" w:color="auto"/>
      </w:divBdr>
    </w:div>
    <w:div w:id="1891377502">
      <w:bodyDiv w:val="1"/>
      <w:marLeft w:val="0"/>
      <w:marRight w:val="0"/>
      <w:marTop w:val="0"/>
      <w:marBottom w:val="0"/>
      <w:divBdr>
        <w:top w:val="none" w:sz="0" w:space="0" w:color="auto"/>
        <w:left w:val="none" w:sz="0" w:space="0" w:color="auto"/>
        <w:bottom w:val="none" w:sz="0" w:space="0" w:color="auto"/>
        <w:right w:val="none" w:sz="0" w:space="0" w:color="auto"/>
      </w:divBdr>
    </w:div>
    <w:div w:id="1895583639">
      <w:bodyDiv w:val="1"/>
      <w:marLeft w:val="0"/>
      <w:marRight w:val="0"/>
      <w:marTop w:val="0"/>
      <w:marBottom w:val="0"/>
      <w:divBdr>
        <w:top w:val="none" w:sz="0" w:space="0" w:color="auto"/>
        <w:left w:val="none" w:sz="0" w:space="0" w:color="auto"/>
        <w:bottom w:val="none" w:sz="0" w:space="0" w:color="auto"/>
        <w:right w:val="none" w:sz="0" w:space="0" w:color="auto"/>
      </w:divBdr>
    </w:div>
    <w:div w:id="1895776936">
      <w:bodyDiv w:val="1"/>
      <w:marLeft w:val="0"/>
      <w:marRight w:val="0"/>
      <w:marTop w:val="0"/>
      <w:marBottom w:val="0"/>
      <w:divBdr>
        <w:top w:val="none" w:sz="0" w:space="0" w:color="auto"/>
        <w:left w:val="none" w:sz="0" w:space="0" w:color="auto"/>
        <w:bottom w:val="none" w:sz="0" w:space="0" w:color="auto"/>
        <w:right w:val="none" w:sz="0" w:space="0" w:color="auto"/>
      </w:divBdr>
    </w:div>
    <w:div w:id="1896237023">
      <w:bodyDiv w:val="1"/>
      <w:marLeft w:val="0"/>
      <w:marRight w:val="0"/>
      <w:marTop w:val="0"/>
      <w:marBottom w:val="0"/>
      <w:divBdr>
        <w:top w:val="none" w:sz="0" w:space="0" w:color="auto"/>
        <w:left w:val="none" w:sz="0" w:space="0" w:color="auto"/>
        <w:bottom w:val="none" w:sz="0" w:space="0" w:color="auto"/>
        <w:right w:val="none" w:sz="0" w:space="0" w:color="auto"/>
      </w:divBdr>
    </w:div>
    <w:div w:id="1900703870">
      <w:bodyDiv w:val="1"/>
      <w:marLeft w:val="0"/>
      <w:marRight w:val="0"/>
      <w:marTop w:val="0"/>
      <w:marBottom w:val="0"/>
      <w:divBdr>
        <w:top w:val="none" w:sz="0" w:space="0" w:color="auto"/>
        <w:left w:val="none" w:sz="0" w:space="0" w:color="auto"/>
        <w:bottom w:val="none" w:sz="0" w:space="0" w:color="auto"/>
        <w:right w:val="none" w:sz="0" w:space="0" w:color="auto"/>
      </w:divBdr>
    </w:div>
    <w:div w:id="1901594102">
      <w:bodyDiv w:val="1"/>
      <w:marLeft w:val="0"/>
      <w:marRight w:val="0"/>
      <w:marTop w:val="0"/>
      <w:marBottom w:val="0"/>
      <w:divBdr>
        <w:top w:val="none" w:sz="0" w:space="0" w:color="auto"/>
        <w:left w:val="none" w:sz="0" w:space="0" w:color="auto"/>
        <w:bottom w:val="none" w:sz="0" w:space="0" w:color="auto"/>
        <w:right w:val="none" w:sz="0" w:space="0" w:color="auto"/>
      </w:divBdr>
      <w:divsChild>
        <w:div w:id="791171888">
          <w:marLeft w:val="0"/>
          <w:marRight w:val="0"/>
          <w:marTop w:val="0"/>
          <w:marBottom w:val="0"/>
          <w:divBdr>
            <w:top w:val="none" w:sz="0" w:space="0" w:color="auto"/>
            <w:left w:val="none" w:sz="0" w:space="0" w:color="auto"/>
            <w:bottom w:val="none" w:sz="0" w:space="0" w:color="auto"/>
            <w:right w:val="none" w:sz="0" w:space="0" w:color="auto"/>
          </w:divBdr>
        </w:div>
      </w:divsChild>
    </w:div>
    <w:div w:id="1902910275">
      <w:bodyDiv w:val="1"/>
      <w:marLeft w:val="0"/>
      <w:marRight w:val="0"/>
      <w:marTop w:val="0"/>
      <w:marBottom w:val="0"/>
      <w:divBdr>
        <w:top w:val="none" w:sz="0" w:space="0" w:color="auto"/>
        <w:left w:val="none" w:sz="0" w:space="0" w:color="auto"/>
        <w:bottom w:val="none" w:sz="0" w:space="0" w:color="auto"/>
        <w:right w:val="none" w:sz="0" w:space="0" w:color="auto"/>
      </w:divBdr>
    </w:div>
    <w:div w:id="1905338847">
      <w:bodyDiv w:val="1"/>
      <w:marLeft w:val="0"/>
      <w:marRight w:val="0"/>
      <w:marTop w:val="0"/>
      <w:marBottom w:val="0"/>
      <w:divBdr>
        <w:top w:val="none" w:sz="0" w:space="0" w:color="auto"/>
        <w:left w:val="none" w:sz="0" w:space="0" w:color="auto"/>
        <w:bottom w:val="none" w:sz="0" w:space="0" w:color="auto"/>
        <w:right w:val="none" w:sz="0" w:space="0" w:color="auto"/>
      </w:divBdr>
    </w:div>
    <w:div w:id="1905796866">
      <w:bodyDiv w:val="1"/>
      <w:marLeft w:val="0"/>
      <w:marRight w:val="0"/>
      <w:marTop w:val="0"/>
      <w:marBottom w:val="0"/>
      <w:divBdr>
        <w:top w:val="none" w:sz="0" w:space="0" w:color="auto"/>
        <w:left w:val="none" w:sz="0" w:space="0" w:color="auto"/>
        <w:bottom w:val="none" w:sz="0" w:space="0" w:color="auto"/>
        <w:right w:val="none" w:sz="0" w:space="0" w:color="auto"/>
      </w:divBdr>
    </w:div>
    <w:div w:id="1906068852">
      <w:bodyDiv w:val="1"/>
      <w:marLeft w:val="0"/>
      <w:marRight w:val="0"/>
      <w:marTop w:val="0"/>
      <w:marBottom w:val="0"/>
      <w:divBdr>
        <w:top w:val="none" w:sz="0" w:space="0" w:color="auto"/>
        <w:left w:val="none" w:sz="0" w:space="0" w:color="auto"/>
        <w:bottom w:val="none" w:sz="0" w:space="0" w:color="auto"/>
        <w:right w:val="none" w:sz="0" w:space="0" w:color="auto"/>
      </w:divBdr>
    </w:div>
    <w:div w:id="1907908711">
      <w:bodyDiv w:val="1"/>
      <w:marLeft w:val="0"/>
      <w:marRight w:val="0"/>
      <w:marTop w:val="0"/>
      <w:marBottom w:val="0"/>
      <w:divBdr>
        <w:top w:val="none" w:sz="0" w:space="0" w:color="auto"/>
        <w:left w:val="none" w:sz="0" w:space="0" w:color="auto"/>
        <w:bottom w:val="none" w:sz="0" w:space="0" w:color="auto"/>
        <w:right w:val="none" w:sz="0" w:space="0" w:color="auto"/>
      </w:divBdr>
    </w:div>
    <w:div w:id="1910769662">
      <w:bodyDiv w:val="1"/>
      <w:marLeft w:val="0"/>
      <w:marRight w:val="0"/>
      <w:marTop w:val="0"/>
      <w:marBottom w:val="0"/>
      <w:divBdr>
        <w:top w:val="none" w:sz="0" w:space="0" w:color="auto"/>
        <w:left w:val="none" w:sz="0" w:space="0" w:color="auto"/>
        <w:bottom w:val="none" w:sz="0" w:space="0" w:color="auto"/>
        <w:right w:val="none" w:sz="0" w:space="0" w:color="auto"/>
      </w:divBdr>
    </w:div>
    <w:div w:id="1911311829">
      <w:bodyDiv w:val="1"/>
      <w:marLeft w:val="0"/>
      <w:marRight w:val="0"/>
      <w:marTop w:val="0"/>
      <w:marBottom w:val="0"/>
      <w:divBdr>
        <w:top w:val="none" w:sz="0" w:space="0" w:color="auto"/>
        <w:left w:val="none" w:sz="0" w:space="0" w:color="auto"/>
        <w:bottom w:val="none" w:sz="0" w:space="0" w:color="auto"/>
        <w:right w:val="none" w:sz="0" w:space="0" w:color="auto"/>
      </w:divBdr>
    </w:div>
    <w:div w:id="1912538832">
      <w:bodyDiv w:val="1"/>
      <w:marLeft w:val="0"/>
      <w:marRight w:val="0"/>
      <w:marTop w:val="0"/>
      <w:marBottom w:val="0"/>
      <w:divBdr>
        <w:top w:val="none" w:sz="0" w:space="0" w:color="auto"/>
        <w:left w:val="none" w:sz="0" w:space="0" w:color="auto"/>
        <w:bottom w:val="none" w:sz="0" w:space="0" w:color="auto"/>
        <w:right w:val="none" w:sz="0" w:space="0" w:color="auto"/>
      </w:divBdr>
    </w:div>
    <w:div w:id="1914122103">
      <w:bodyDiv w:val="1"/>
      <w:marLeft w:val="0"/>
      <w:marRight w:val="0"/>
      <w:marTop w:val="0"/>
      <w:marBottom w:val="0"/>
      <w:divBdr>
        <w:top w:val="none" w:sz="0" w:space="0" w:color="auto"/>
        <w:left w:val="none" w:sz="0" w:space="0" w:color="auto"/>
        <w:bottom w:val="none" w:sz="0" w:space="0" w:color="auto"/>
        <w:right w:val="none" w:sz="0" w:space="0" w:color="auto"/>
      </w:divBdr>
    </w:div>
    <w:div w:id="1917009624">
      <w:bodyDiv w:val="1"/>
      <w:marLeft w:val="0"/>
      <w:marRight w:val="0"/>
      <w:marTop w:val="0"/>
      <w:marBottom w:val="0"/>
      <w:divBdr>
        <w:top w:val="none" w:sz="0" w:space="0" w:color="auto"/>
        <w:left w:val="none" w:sz="0" w:space="0" w:color="auto"/>
        <w:bottom w:val="none" w:sz="0" w:space="0" w:color="auto"/>
        <w:right w:val="none" w:sz="0" w:space="0" w:color="auto"/>
      </w:divBdr>
    </w:div>
    <w:div w:id="1920284792">
      <w:bodyDiv w:val="1"/>
      <w:marLeft w:val="0"/>
      <w:marRight w:val="0"/>
      <w:marTop w:val="0"/>
      <w:marBottom w:val="0"/>
      <w:divBdr>
        <w:top w:val="none" w:sz="0" w:space="0" w:color="auto"/>
        <w:left w:val="none" w:sz="0" w:space="0" w:color="auto"/>
        <w:bottom w:val="none" w:sz="0" w:space="0" w:color="auto"/>
        <w:right w:val="none" w:sz="0" w:space="0" w:color="auto"/>
      </w:divBdr>
    </w:div>
    <w:div w:id="1921792921">
      <w:bodyDiv w:val="1"/>
      <w:marLeft w:val="0"/>
      <w:marRight w:val="0"/>
      <w:marTop w:val="0"/>
      <w:marBottom w:val="0"/>
      <w:divBdr>
        <w:top w:val="none" w:sz="0" w:space="0" w:color="auto"/>
        <w:left w:val="none" w:sz="0" w:space="0" w:color="auto"/>
        <w:bottom w:val="none" w:sz="0" w:space="0" w:color="auto"/>
        <w:right w:val="none" w:sz="0" w:space="0" w:color="auto"/>
      </w:divBdr>
    </w:div>
    <w:div w:id="1923447528">
      <w:bodyDiv w:val="1"/>
      <w:marLeft w:val="0"/>
      <w:marRight w:val="0"/>
      <w:marTop w:val="0"/>
      <w:marBottom w:val="0"/>
      <w:divBdr>
        <w:top w:val="none" w:sz="0" w:space="0" w:color="auto"/>
        <w:left w:val="none" w:sz="0" w:space="0" w:color="auto"/>
        <w:bottom w:val="none" w:sz="0" w:space="0" w:color="auto"/>
        <w:right w:val="none" w:sz="0" w:space="0" w:color="auto"/>
      </w:divBdr>
    </w:div>
    <w:div w:id="1923639883">
      <w:bodyDiv w:val="1"/>
      <w:marLeft w:val="0"/>
      <w:marRight w:val="0"/>
      <w:marTop w:val="0"/>
      <w:marBottom w:val="0"/>
      <w:divBdr>
        <w:top w:val="none" w:sz="0" w:space="0" w:color="auto"/>
        <w:left w:val="none" w:sz="0" w:space="0" w:color="auto"/>
        <w:bottom w:val="none" w:sz="0" w:space="0" w:color="auto"/>
        <w:right w:val="none" w:sz="0" w:space="0" w:color="auto"/>
      </w:divBdr>
    </w:div>
    <w:div w:id="1924950701">
      <w:bodyDiv w:val="1"/>
      <w:marLeft w:val="0"/>
      <w:marRight w:val="0"/>
      <w:marTop w:val="0"/>
      <w:marBottom w:val="0"/>
      <w:divBdr>
        <w:top w:val="none" w:sz="0" w:space="0" w:color="auto"/>
        <w:left w:val="none" w:sz="0" w:space="0" w:color="auto"/>
        <w:bottom w:val="none" w:sz="0" w:space="0" w:color="auto"/>
        <w:right w:val="none" w:sz="0" w:space="0" w:color="auto"/>
      </w:divBdr>
    </w:div>
    <w:div w:id="1925407610">
      <w:bodyDiv w:val="1"/>
      <w:marLeft w:val="0"/>
      <w:marRight w:val="0"/>
      <w:marTop w:val="0"/>
      <w:marBottom w:val="0"/>
      <w:divBdr>
        <w:top w:val="none" w:sz="0" w:space="0" w:color="auto"/>
        <w:left w:val="none" w:sz="0" w:space="0" w:color="auto"/>
        <w:bottom w:val="none" w:sz="0" w:space="0" w:color="auto"/>
        <w:right w:val="none" w:sz="0" w:space="0" w:color="auto"/>
      </w:divBdr>
    </w:div>
    <w:div w:id="1927810597">
      <w:bodyDiv w:val="1"/>
      <w:marLeft w:val="0"/>
      <w:marRight w:val="0"/>
      <w:marTop w:val="0"/>
      <w:marBottom w:val="0"/>
      <w:divBdr>
        <w:top w:val="none" w:sz="0" w:space="0" w:color="auto"/>
        <w:left w:val="none" w:sz="0" w:space="0" w:color="auto"/>
        <w:bottom w:val="none" w:sz="0" w:space="0" w:color="auto"/>
        <w:right w:val="none" w:sz="0" w:space="0" w:color="auto"/>
      </w:divBdr>
    </w:div>
    <w:div w:id="1931350670">
      <w:bodyDiv w:val="1"/>
      <w:marLeft w:val="0"/>
      <w:marRight w:val="0"/>
      <w:marTop w:val="0"/>
      <w:marBottom w:val="0"/>
      <w:divBdr>
        <w:top w:val="none" w:sz="0" w:space="0" w:color="auto"/>
        <w:left w:val="none" w:sz="0" w:space="0" w:color="auto"/>
        <w:bottom w:val="none" w:sz="0" w:space="0" w:color="auto"/>
        <w:right w:val="none" w:sz="0" w:space="0" w:color="auto"/>
      </w:divBdr>
    </w:div>
    <w:div w:id="1932739154">
      <w:bodyDiv w:val="1"/>
      <w:marLeft w:val="0"/>
      <w:marRight w:val="0"/>
      <w:marTop w:val="0"/>
      <w:marBottom w:val="0"/>
      <w:divBdr>
        <w:top w:val="none" w:sz="0" w:space="0" w:color="auto"/>
        <w:left w:val="none" w:sz="0" w:space="0" w:color="auto"/>
        <w:bottom w:val="none" w:sz="0" w:space="0" w:color="auto"/>
        <w:right w:val="none" w:sz="0" w:space="0" w:color="auto"/>
      </w:divBdr>
    </w:div>
    <w:div w:id="1933396847">
      <w:bodyDiv w:val="1"/>
      <w:marLeft w:val="0"/>
      <w:marRight w:val="0"/>
      <w:marTop w:val="0"/>
      <w:marBottom w:val="0"/>
      <w:divBdr>
        <w:top w:val="none" w:sz="0" w:space="0" w:color="auto"/>
        <w:left w:val="none" w:sz="0" w:space="0" w:color="auto"/>
        <w:bottom w:val="none" w:sz="0" w:space="0" w:color="auto"/>
        <w:right w:val="none" w:sz="0" w:space="0" w:color="auto"/>
      </w:divBdr>
    </w:div>
    <w:div w:id="1933858475">
      <w:bodyDiv w:val="1"/>
      <w:marLeft w:val="0"/>
      <w:marRight w:val="0"/>
      <w:marTop w:val="0"/>
      <w:marBottom w:val="0"/>
      <w:divBdr>
        <w:top w:val="none" w:sz="0" w:space="0" w:color="auto"/>
        <w:left w:val="none" w:sz="0" w:space="0" w:color="auto"/>
        <w:bottom w:val="none" w:sz="0" w:space="0" w:color="auto"/>
        <w:right w:val="none" w:sz="0" w:space="0" w:color="auto"/>
      </w:divBdr>
      <w:divsChild>
        <w:div w:id="533421469">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43143781">
      <w:bodyDiv w:val="1"/>
      <w:marLeft w:val="0"/>
      <w:marRight w:val="0"/>
      <w:marTop w:val="0"/>
      <w:marBottom w:val="0"/>
      <w:divBdr>
        <w:top w:val="none" w:sz="0" w:space="0" w:color="auto"/>
        <w:left w:val="none" w:sz="0" w:space="0" w:color="auto"/>
        <w:bottom w:val="none" w:sz="0" w:space="0" w:color="auto"/>
        <w:right w:val="none" w:sz="0" w:space="0" w:color="auto"/>
      </w:divBdr>
    </w:div>
    <w:div w:id="1946427174">
      <w:bodyDiv w:val="1"/>
      <w:marLeft w:val="0"/>
      <w:marRight w:val="0"/>
      <w:marTop w:val="0"/>
      <w:marBottom w:val="0"/>
      <w:divBdr>
        <w:top w:val="none" w:sz="0" w:space="0" w:color="auto"/>
        <w:left w:val="none" w:sz="0" w:space="0" w:color="auto"/>
        <w:bottom w:val="none" w:sz="0" w:space="0" w:color="auto"/>
        <w:right w:val="none" w:sz="0" w:space="0" w:color="auto"/>
      </w:divBdr>
    </w:div>
    <w:div w:id="1950236137">
      <w:bodyDiv w:val="1"/>
      <w:marLeft w:val="0"/>
      <w:marRight w:val="0"/>
      <w:marTop w:val="0"/>
      <w:marBottom w:val="0"/>
      <w:divBdr>
        <w:top w:val="none" w:sz="0" w:space="0" w:color="auto"/>
        <w:left w:val="none" w:sz="0" w:space="0" w:color="auto"/>
        <w:bottom w:val="none" w:sz="0" w:space="0" w:color="auto"/>
        <w:right w:val="none" w:sz="0" w:space="0" w:color="auto"/>
      </w:divBdr>
    </w:div>
    <w:div w:id="1950703364">
      <w:bodyDiv w:val="1"/>
      <w:marLeft w:val="0"/>
      <w:marRight w:val="0"/>
      <w:marTop w:val="0"/>
      <w:marBottom w:val="0"/>
      <w:divBdr>
        <w:top w:val="none" w:sz="0" w:space="0" w:color="auto"/>
        <w:left w:val="none" w:sz="0" w:space="0" w:color="auto"/>
        <w:bottom w:val="none" w:sz="0" w:space="0" w:color="auto"/>
        <w:right w:val="none" w:sz="0" w:space="0" w:color="auto"/>
      </w:divBdr>
    </w:div>
    <w:div w:id="1952321478">
      <w:bodyDiv w:val="1"/>
      <w:marLeft w:val="0"/>
      <w:marRight w:val="0"/>
      <w:marTop w:val="0"/>
      <w:marBottom w:val="0"/>
      <w:divBdr>
        <w:top w:val="none" w:sz="0" w:space="0" w:color="auto"/>
        <w:left w:val="none" w:sz="0" w:space="0" w:color="auto"/>
        <w:bottom w:val="none" w:sz="0" w:space="0" w:color="auto"/>
        <w:right w:val="none" w:sz="0" w:space="0" w:color="auto"/>
      </w:divBdr>
    </w:div>
    <w:div w:id="1954097648">
      <w:bodyDiv w:val="1"/>
      <w:marLeft w:val="0"/>
      <w:marRight w:val="0"/>
      <w:marTop w:val="0"/>
      <w:marBottom w:val="0"/>
      <w:divBdr>
        <w:top w:val="none" w:sz="0" w:space="0" w:color="auto"/>
        <w:left w:val="none" w:sz="0" w:space="0" w:color="auto"/>
        <w:bottom w:val="none" w:sz="0" w:space="0" w:color="auto"/>
        <w:right w:val="none" w:sz="0" w:space="0" w:color="auto"/>
      </w:divBdr>
    </w:div>
    <w:div w:id="1954245362">
      <w:bodyDiv w:val="1"/>
      <w:marLeft w:val="0"/>
      <w:marRight w:val="0"/>
      <w:marTop w:val="0"/>
      <w:marBottom w:val="0"/>
      <w:divBdr>
        <w:top w:val="none" w:sz="0" w:space="0" w:color="auto"/>
        <w:left w:val="none" w:sz="0" w:space="0" w:color="auto"/>
        <w:bottom w:val="none" w:sz="0" w:space="0" w:color="auto"/>
        <w:right w:val="none" w:sz="0" w:space="0" w:color="auto"/>
      </w:divBdr>
    </w:div>
    <w:div w:id="1954247501">
      <w:bodyDiv w:val="1"/>
      <w:marLeft w:val="0"/>
      <w:marRight w:val="0"/>
      <w:marTop w:val="0"/>
      <w:marBottom w:val="0"/>
      <w:divBdr>
        <w:top w:val="none" w:sz="0" w:space="0" w:color="auto"/>
        <w:left w:val="none" w:sz="0" w:space="0" w:color="auto"/>
        <w:bottom w:val="none" w:sz="0" w:space="0" w:color="auto"/>
        <w:right w:val="none" w:sz="0" w:space="0" w:color="auto"/>
      </w:divBdr>
    </w:div>
    <w:div w:id="1955867859">
      <w:bodyDiv w:val="1"/>
      <w:marLeft w:val="0"/>
      <w:marRight w:val="0"/>
      <w:marTop w:val="0"/>
      <w:marBottom w:val="0"/>
      <w:divBdr>
        <w:top w:val="none" w:sz="0" w:space="0" w:color="auto"/>
        <w:left w:val="none" w:sz="0" w:space="0" w:color="auto"/>
        <w:bottom w:val="none" w:sz="0" w:space="0" w:color="auto"/>
        <w:right w:val="none" w:sz="0" w:space="0" w:color="auto"/>
      </w:divBdr>
    </w:div>
    <w:div w:id="1957323834">
      <w:bodyDiv w:val="1"/>
      <w:marLeft w:val="0"/>
      <w:marRight w:val="0"/>
      <w:marTop w:val="0"/>
      <w:marBottom w:val="0"/>
      <w:divBdr>
        <w:top w:val="none" w:sz="0" w:space="0" w:color="auto"/>
        <w:left w:val="none" w:sz="0" w:space="0" w:color="auto"/>
        <w:bottom w:val="none" w:sz="0" w:space="0" w:color="auto"/>
        <w:right w:val="none" w:sz="0" w:space="0" w:color="auto"/>
      </w:divBdr>
    </w:div>
    <w:div w:id="1958489792">
      <w:bodyDiv w:val="1"/>
      <w:marLeft w:val="0"/>
      <w:marRight w:val="0"/>
      <w:marTop w:val="0"/>
      <w:marBottom w:val="0"/>
      <w:divBdr>
        <w:top w:val="none" w:sz="0" w:space="0" w:color="auto"/>
        <w:left w:val="none" w:sz="0" w:space="0" w:color="auto"/>
        <w:bottom w:val="none" w:sz="0" w:space="0" w:color="auto"/>
        <w:right w:val="none" w:sz="0" w:space="0" w:color="auto"/>
      </w:divBdr>
    </w:div>
    <w:div w:id="1959798445">
      <w:bodyDiv w:val="1"/>
      <w:marLeft w:val="0"/>
      <w:marRight w:val="0"/>
      <w:marTop w:val="0"/>
      <w:marBottom w:val="0"/>
      <w:divBdr>
        <w:top w:val="none" w:sz="0" w:space="0" w:color="auto"/>
        <w:left w:val="none" w:sz="0" w:space="0" w:color="auto"/>
        <w:bottom w:val="none" w:sz="0" w:space="0" w:color="auto"/>
        <w:right w:val="none" w:sz="0" w:space="0" w:color="auto"/>
      </w:divBdr>
    </w:div>
    <w:div w:id="1963421272">
      <w:bodyDiv w:val="1"/>
      <w:marLeft w:val="0"/>
      <w:marRight w:val="0"/>
      <w:marTop w:val="0"/>
      <w:marBottom w:val="0"/>
      <w:divBdr>
        <w:top w:val="none" w:sz="0" w:space="0" w:color="auto"/>
        <w:left w:val="none" w:sz="0" w:space="0" w:color="auto"/>
        <w:bottom w:val="none" w:sz="0" w:space="0" w:color="auto"/>
        <w:right w:val="none" w:sz="0" w:space="0" w:color="auto"/>
      </w:divBdr>
    </w:div>
    <w:div w:id="1964388641">
      <w:bodyDiv w:val="1"/>
      <w:marLeft w:val="0"/>
      <w:marRight w:val="0"/>
      <w:marTop w:val="0"/>
      <w:marBottom w:val="0"/>
      <w:divBdr>
        <w:top w:val="none" w:sz="0" w:space="0" w:color="auto"/>
        <w:left w:val="none" w:sz="0" w:space="0" w:color="auto"/>
        <w:bottom w:val="none" w:sz="0" w:space="0" w:color="auto"/>
        <w:right w:val="none" w:sz="0" w:space="0" w:color="auto"/>
      </w:divBdr>
    </w:div>
    <w:div w:id="1965232931">
      <w:bodyDiv w:val="1"/>
      <w:marLeft w:val="0"/>
      <w:marRight w:val="0"/>
      <w:marTop w:val="0"/>
      <w:marBottom w:val="0"/>
      <w:divBdr>
        <w:top w:val="none" w:sz="0" w:space="0" w:color="auto"/>
        <w:left w:val="none" w:sz="0" w:space="0" w:color="auto"/>
        <w:bottom w:val="none" w:sz="0" w:space="0" w:color="auto"/>
        <w:right w:val="none" w:sz="0" w:space="0" w:color="auto"/>
      </w:divBdr>
    </w:div>
    <w:div w:id="1968899020">
      <w:bodyDiv w:val="1"/>
      <w:marLeft w:val="0"/>
      <w:marRight w:val="0"/>
      <w:marTop w:val="0"/>
      <w:marBottom w:val="0"/>
      <w:divBdr>
        <w:top w:val="none" w:sz="0" w:space="0" w:color="auto"/>
        <w:left w:val="none" w:sz="0" w:space="0" w:color="auto"/>
        <w:bottom w:val="none" w:sz="0" w:space="0" w:color="auto"/>
        <w:right w:val="none" w:sz="0" w:space="0" w:color="auto"/>
      </w:divBdr>
    </w:div>
    <w:div w:id="1969164536">
      <w:bodyDiv w:val="1"/>
      <w:marLeft w:val="0"/>
      <w:marRight w:val="0"/>
      <w:marTop w:val="0"/>
      <w:marBottom w:val="0"/>
      <w:divBdr>
        <w:top w:val="none" w:sz="0" w:space="0" w:color="auto"/>
        <w:left w:val="none" w:sz="0" w:space="0" w:color="auto"/>
        <w:bottom w:val="none" w:sz="0" w:space="0" w:color="auto"/>
        <w:right w:val="none" w:sz="0" w:space="0" w:color="auto"/>
      </w:divBdr>
    </w:div>
    <w:div w:id="1969436872">
      <w:bodyDiv w:val="1"/>
      <w:marLeft w:val="0"/>
      <w:marRight w:val="0"/>
      <w:marTop w:val="0"/>
      <w:marBottom w:val="0"/>
      <w:divBdr>
        <w:top w:val="none" w:sz="0" w:space="0" w:color="auto"/>
        <w:left w:val="none" w:sz="0" w:space="0" w:color="auto"/>
        <w:bottom w:val="none" w:sz="0" w:space="0" w:color="auto"/>
        <w:right w:val="none" w:sz="0" w:space="0" w:color="auto"/>
      </w:divBdr>
    </w:div>
    <w:div w:id="1971940463">
      <w:bodyDiv w:val="1"/>
      <w:marLeft w:val="0"/>
      <w:marRight w:val="0"/>
      <w:marTop w:val="0"/>
      <w:marBottom w:val="0"/>
      <w:divBdr>
        <w:top w:val="none" w:sz="0" w:space="0" w:color="auto"/>
        <w:left w:val="none" w:sz="0" w:space="0" w:color="auto"/>
        <w:bottom w:val="none" w:sz="0" w:space="0" w:color="auto"/>
        <w:right w:val="none" w:sz="0" w:space="0" w:color="auto"/>
      </w:divBdr>
    </w:div>
    <w:div w:id="1972051286">
      <w:bodyDiv w:val="1"/>
      <w:marLeft w:val="0"/>
      <w:marRight w:val="0"/>
      <w:marTop w:val="0"/>
      <w:marBottom w:val="0"/>
      <w:divBdr>
        <w:top w:val="none" w:sz="0" w:space="0" w:color="auto"/>
        <w:left w:val="none" w:sz="0" w:space="0" w:color="auto"/>
        <w:bottom w:val="none" w:sz="0" w:space="0" w:color="auto"/>
        <w:right w:val="none" w:sz="0" w:space="0" w:color="auto"/>
      </w:divBdr>
    </w:div>
    <w:div w:id="1974408843">
      <w:bodyDiv w:val="1"/>
      <w:marLeft w:val="0"/>
      <w:marRight w:val="0"/>
      <w:marTop w:val="0"/>
      <w:marBottom w:val="0"/>
      <w:divBdr>
        <w:top w:val="none" w:sz="0" w:space="0" w:color="auto"/>
        <w:left w:val="none" w:sz="0" w:space="0" w:color="auto"/>
        <w:bottom w:val="none" w:sz="0" w:space="0" w:color="auto"/>
        <w:right w:val="none" w:sz="0" w:space="0" w:color="auto"/>
      </w:divBdr>
    </w:div>
    <w:div w:id="1974824149">
      <w:bodyDiv w:val="1"/>
      <w:marLeft w:val="0"/>
      <w:marRight w:val="0"/>
      <w:marTop w:val="0"/>
      <w:marBottom w:val="0"/>
      <w:divBdr>
        <w:top w:val="none" w:sz="0" w:space="0" w:color="auto"/>
        <w:left w:val="none" w:sz="0" w:space="0" w:color="auto"/>
        <w:bottom w:val="none" w:sz="0" w:space="0" w:color="auto"/>
        <w:right w:val="none" w:sz="0" w:space="0" w:color="auto"/>
      </w:divBdr>
    </w:div>
    <w:div w:id="1975256180">
      <w:bodyDiv w:val="1"/>
      <w:marLeft w:val="0"/>
      <w:marRight w:val="0"/>
      <w:marTop w:val="0"/>
      <w:marBottom w:val="0"/>
      <w:divBdr>
        <w:top w:val="none" w:sz="0" w:space="0" w:color="auto"/>
        <w:left w:val="none" w:sz="0" w:space="0" w:color="auto"/>
        <w:bottom w:val="none" w:sz="0" w:space="0" w:color="auto"/>
        <w:right w:val="none" w:sz="0" w:space="0" w:color="auto"/>
      </w:divBdr>
    </w:div>
    <w:div w:id="197868566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67">
          <w:marLeft w:val="0"/>
          <w:marRight w:val="0"/>
          <w:marTop w:val="0"/>
          <w:marBottom w:val="0"/>
          <w:divBdr>
            <w:top w:val="none" w:sz="0" w:space="0" w:color="auto"/>
            <w:left w:val="none" w:sz="0" w:space="0" w:color="auto"/>
            <w:bottom w:val="none" w:sz="0" w:space="0" w:color="auto"/>
            <w:right w:val="none" w:sz="0" w:space="0" w:color="auto"/>
          </w:divBdr>
        </w:div>
      </w:divsChild>
    </w:div>
    <w:div w:id="1979796330">
      <w:bodyDiv w:val="1"/>
      <w:marLeft w:val="0"/>
      <w:marRight w:val="0"/>
      <w:marTop w:val="0"/>
      <w:marBottom w:val="0"/>
      <w:divBdr>
        <w:top w:val="none" w:sz="0" w:space="0" w:color="auto"/>
        <w:left w:val="none" w:sz="0" w:space="0" w:color="auto"/>
        <w:bottom w:val="none" w:sz="0" w:space="0" w:color="auto"/>
        <w:right w:val="none" w:sz="0" w:space="0" w:color="auto"/>
      </w:divBdr>
    </w:div>
    <w:div w:id="1981181600">
      <w:bodyDiv w:val="1"/>
      <w:marLeft w:val="0"/>
      <w:marRight w:val="0"/>
      <w:marTop w:val="0"/>
      <w:marBottom w:val="0"/>
      <w:divBdr>
        <w:top w:val="none" w:sz="0" w:space="0" w:color="auto"/>
        <w:left w:val="none" w:sz="0" w:space="0" w:color="auto"/>
        <w:bottom w:val="none" w:sz="0" w:space="0" w:color="auto"/>
        <w:right w:val="none" w:sz="0" w:space="0" w:color="auto"/>
      </w:divBdr>
    </w:div>
    <w:div w:id="1981183666">
      <w:bodyDiv w:val="1"/>
      <w:marLeft w:val="0"/>
      <w:marRight w:val="0"/>
      <w:marTop w:val="0"/>
      <w:marBottom w:val="0"/>
      <w:divBdr>
        <w:top w:val="none" w:sz="0" w:space="0" w:color="auto"/>
        <w:left w:val="none" w:sz="0" w:space="0" w:color="auto"/>
        <w:bottom w:val="none" w:sz="0" w:space="0" w:color="auto"/>
        <w:right w:val="none" w:sz="0" w:space="0" w:color="auto"/>
      </w:divBdr>
    </w:div>
    <w:div w:id="1981956176">
      <w:bodyDiv w:val="1"/>
      <w:marLeft w:val="0"/>
      <w:marRight w:val="0"/>
      <w:marTop w:val="0"/>
      <w:marBottom w:val="0"/>
      <w:divBdr>
        <w:top w:val="none" w:sz="0" w:space="0" w:color="auto"/>
        <w:left w:val="none" w:sz="0" w:space="0" w:color="auto"/>
        <w:bottom w:val="none" w:sz="0" w:space="0" w:color="auto"/>
        <w:right w:val="none" w:sz="0" w:space="0" w:color="auto"/>
      </w:divBdr>
    </w:div>
    <w:div w:id="1984460672">
      <w:bodyDiv w:val="1"/>
      <w:marLeft w:val="0"/>
      <w:marRight w:val="0"/>
      <w:marTop w:val="0"/>
      <w:marBottom w:val="0"/>
      <w:divBdr>
        <w:top w:val="none" w:sz="0" w:space="0" w:color="auto"/>
        <w:left w:val="none" w:sz="0" w:space="0" w:color="auto"/>
        <w:bottom w:val="none" w:sz="0" w:space="0" w:color="auto"/>
        <w:right w:val="none" w:sz="0" w:space="0" w:color="auto"/>
      </w:divBdr>
    </w:div>
    <w:div w:id="1988169462">
      <w:bodyDiv w:val="1"/>
      <w:marLeft w:val="0"/>
      <w:marRight w:val="0"/>
      <w:marTop w:val="0"/>
      <w:marBottom w:val="0"/>
      <w:divBdr>
        <w:top w:val="none" w:sz="0" w:space="0" w:color="auto"/>
        <w:left w:val="none" w:sz="0" w:space="0" w:color="auto"/>
        <w:bottom w:val="none" w:sz="0" w:space="0" w:color="auto"/>
        <w:right w:val="none" w:sz="0" w:space="0" w:color="auto"/>
      </w:divBdr>
    </w:div>
    <w:div w:id="1988590442">
      <w:bodyDiv w:val="1"/>
      <w:marLeft w:val="0"/>
      <w:marRight w:val="0"/>
      <w:marTop w:val="0"/>
      <w:marBottom w:val="0"/>
      <w:divBdr>
        <w:top w:val="none" w:sz="0" w:space="0" w:color="auto"/>
        <w:left w:val="none" w:sz="0" w:space="0" w:color="auto"/>
        <w:bottom w:val="none" w:sz="0" w:space="0" w:color="auto"/>
        <w:right w:val="none" w:sz="0" w:space="0" w:color="auto"/>
      </w:divBdr>
    </w:div>
    <w:div w:id="1989895635">
      <w:bodyDiv w:val="1"/>
      <w:marLeft w:val="0"/>
      <w:marRight w:val="0"/>
      <w:marTop w:val="0"/>
      <w:marBottom w:val="0"/>
      <w:divBdr>
        <w:top w:val="none" w:sz="0" w:space="0" w:color="auto"/>
        <w:left w:val="none" w:sz="0" w:space="0" w:color="auto"/>
        <w:bottom w:val="none" w:sz="0" w:space="0" w:color="auto"/>
        <w:right w:val="none" w:sz="0" w:space="0" w:color="auto"/>
      </w:divBdr>
    </w:div>
    <w:div w:id="1991323299">
      <w:bodyDiv w:val="1"/>
      <w:marLeft w:val="0"/>
      <w:marRight w:val="0"/>
      <w:marTop w:val="0"/>
      <w:marBottom w:val="0"/>
      <w:divBdr>
        <w:top w:val="none" w:sz="0" w:space="0" w:color="auto"/>
        <w:left w:val="none" w:sz="0" w:space="0" w:color="auto"/>
        <w:bottom w:val="none" w:sz="0" w:space="0" w:color="auto"/>
        <w:right w:val="none" w:sz="0" w:space="0" w:color="auto"/>
      </w:divBdr>
    </w:div>
    <w:div w:id="1993675182">
      <w:bodyDiv w:val="1"/>
      <w:marLeft w:val="0"/>
      <w:marRight w:val="0"/>
      <w:marTop w:val="0"/>
      <w:marBottom w:val="0"/>
      <w:divBdr>
        <w:top w:val="none" w:sz="0" w:space="0" w:color="auto"/>
        <w:left w:val="none" w:sz="0" w:space="0" w:color="auto"/>
        <w:bottom w:val="none" w:sz="0" w:space="0" w:color="auto"/>
        <w:right w:val="none" w:sz="0" w:space="0" w:color="auto"/>
      </w:divBdr>
    </w:div>
    <w:div w:id="1993679344">
      <w:bodyDiv w:val="1"/>
      <w:marLeft w:val="0"/>
      <w:marRight w:val="0"/>
      <w:marTop w:val="0"/>
      <w:marBottom w:val="0"/>
      <w:divBdr>
        <w:top w:val="none" w:sz="0" w:space="0" w:color="auto"/>
        <w:left w:val="none" w:sz="0" w:space="0" w:color="auto"/>
        <w:bottom w:val="none" w:sz="0" w:space="0" w:color="auto"/>
        <w:right w:val="none" w:sz="0" w:space="0" w:color="auto"/>
      </w:divBdr>
    </w:div>
    <w:div w:id="1994947995">
      <w:bodyDiv w:val="1"/>
      <w:marLeft w:val="0"/>
      <w:marRight w:val="0"/>
      <w:marTop w:val="0"/>
      <w:marBottom w:val="0"/>
      <w:divBdr>
        <w:top w:val="none" w:sz="0" w:space="0" w:color="auto"/>
        <w:left w:val="none" w:sz="0" w:space="0" w:color="auto"/>
        <w:bottom w:val="none" w:sz="0" w:space="0" w:color="auto"/>
        <w:right w:val="none" w:sz="0" w:space="0" w:color="auto"/>
      </w:divBdr>
    </w:div>
    <w:div w:id="1995720565">
      <w:bodyDiv w:val="1"/>
      <w:marLeft w:val="0"/>
      <w:marRight w:val="0"/>
      <w:marTop w:val="0"/>
      <w:marBottom w:val="0"/>
      <w:divBdr>
        <w:top w:val="none" w:sz="0" w:space="0" w:color="auto"/>
        <w:left w:val="none" w:sz="0" w:space="0" w:color="auto"/>
        <w:bottom w:val="none" w:sz="0" w:space="0" w:color="auto"/>
        <w:right w:val="none" w:sz="0" w:space="0" w:color="auto"/>
      </w:divBdr>
    </w:div>
    <w:div w:id="1995991245">
      <w:bodyDiv w:val="1"/>
      <w:marLeft w:val="0"/>
      <w:marRight w:val="0"/>
      <w:marTop w:val="0"/>
      <w:marBottom w:val="0"/>
      <w:divBdr>
        <w:top w:val="none" w:sz="0" w:space="0" w:color="auto"/>
        <w:left w:val="none" w:sz="0" w:space="0" w:color="auto"/>
        <w:bottom w:val="none" w:sz="0" w:space="0" w:color="auto"/>
        <w:right w:val="none" w:sz="0" w:space="0" w:color="auto"/>
      </w:divBdr>
    </w:div>
    <w:div w:id="1996445299">
      <w:bodyDiv w:val="1"/>
      <w:marLeft w:val="0"/>
      <w:marRight w:val="0"/>
      <w:marTop w:val="0"/>
      <w:marBottom w:val="0"/>
      <w:divBdr>
        <w:top w:val="none" w:sz="0" w:space="0" w:color="auto"/>
        <w:left w:val="none" w:sz="0" w:space="0" w:color="auto"/>
        <w:bottom w:val="none" w:sz="0" w:space="0" w:color="auto"/>
        <w:right w:val="none" w:sz="0" w:space="0" w:color="auto"/>
      </w:divBdr>
    </w:div>
    <w:div w:id="1996763435">
      <w:bodyDiv w:val="1"/>
      <w:marLeft w:val="0"/>
      <w:marRight w:val="0"/>
      <w:marTop w:val="0"/>
      <w:marBottom w:val="0"/>
      <w:divBdr>
        <w:top w:val="none" w:sz="0" w:space="0" w:color="auto"/>
        <w:left w:val="none" w:sz="0" w:space="0" w:color="auto"/>
        <w:bottom w:val="none" w:sz="0" w:space="0" w:color="auto"/>
        <w:right w:val="none" w:sz="0" w:space="0" w:color="auto"/>
      </w:divBdr>
    </w:div>
    <w:div w:id="1997029707">
      <w:bodyDiv w:val="1"/>
      <w:marLeft w:val="0"/>
      <w:marRight w:val="0"/>
      <w:marTop w:val="0"/>
      <w:marBottom w:val="0"/>
      <w:divBdr>
        <w:top w:val="none" w:sz="0" w:space="0" w:color="auto"/>
        <w:left w:val="none" w:sz="0" w:space="0" w:color="auto"/>
        <w:bottom w:val="none" w:sz="0" w:space="0" w:color="auto"/>
        <w:right w:val="none" w:sz="0" w:space="0" w:color="auto"/>
      </w:divBdr>
    </w:div>
    <w:div w:id="1997149439">
      <w:bodyDiv w:val="1"/>
      <w:marLeft w:val="0"/>
      <w:marRight w:val="0"/>
      <w:marTop w:val="0"/>
      <w:marBottom w:val="0"/>
      <w:divBdr>
        <w:top w:val="none" w:sz="0" w:space="0" w:color="auto"/>
        <w:left w:val="none" w:sz="0" w:space="0" w:color="auto"/>
        <w:bottom w:val="none" w:sz="0" w:space="0" w:color="auto"/>
        <w:right w:val="none" w:sz="0" w:space="0" w:color="auto"/>
      </w:divBdr>
    </w:div>
    <w:div w:id="1997341726">
      <w:bodyDiv w:val="1"/>
      <w:marLeft w:val="0"/>
      <w:marRight w:val="0"/>
      <w:marTop w:val="0"/>
      <w:marBottom w:val="0"/>
      <w:divBdr>
        <w:top w:val="none" w:sz="0" w:space="0" w:color="auto"/>
        <w:left w:val="none" w:sz="0" w:space="0" w:color="auto"/>
        <w:bottom w:val="none" w:sz="0" w:space="0" w:color="auto"/>
        <w:right w:val="none" w:sz="0" w:space="0" w:color="auto"/>
      </w:divBdr>
    </w:div>
    <w:div w:id="1997802666">
      <w:bodyDiv w:val="1"/>
      <w:marLeft w:val="0"/>
      <w:marRight w:val="0"/>
      <w:marTop w:val="0"/>
      <w:marBottom w:val="0"/>
      <w:divBdr>
        <w:top w:val="none" w:sz="0" w:space="0" w:color="auto"/>
        <w:left w:val="none" w:sz="0" w:space="0" w:color="auto"/>
        <w:bottom w:val="none" w:sz="0" w:space="0" w:color="auto"/>
        <w:right w:val="none" w:sz="0" w:space="0" w:color="auto"/>
      </w:divBdr>
    </w:div>
    <w:div w:id="1998798853">
      <w:bodyDiv w:val="1"/>
      <w:marLeft w:val="0"/>
      <w:marRight w:val="0"/>
      <w:marTop w:val="0"/>
      <w:marBottom w:val="0"/>
      <w:divBdr>
        <w:top w:val="none" w:sz="0" w:space="0" w:color="auto"/>
        <w:left w:val="none" w:sz="0" w:space="0" w:color="auto"/>
        <w:bottom w:val="none" w:sz="0" w:space="0" w:color="auto"/>
        <w:right w:val="none" w:sz="0" w:space="0" w:color="auto"/>
      </w:divBdr>
    </w:div>
    <w:div w:id="1999334577">
      <w:bodyDiv w:val="1"/>
      <w:marLeft w:val="0"/>
      <w:marRight w:val="0"/>
      <w:marTop w:val="0"/>
      <w:marBottom w:val="0"/>
      <w:divBdr>
        <w:top w:val="none" w:sz="0" w:space="0" w:color="auto"/>
        <w:left w:val="none" w:sz="0" w:space="0" w:color="auto"/>
        <w:bottom w:val="none" w:sz="0" w:space="0" w:color="auto"/>
        <w:right w:val="none" w:sz="0" w:space="0" w:color="auto"/>
      </w:divBdr>
    </w:div>
    <w:div w:id="2000302467">
      <w:bodyDiv w:val="1"/>
      <w:marLeft w:val="0"/>
      <w:marRight w:val="0"/>
      <w:marTop w:val="0"/>
      <w:marBottom w:val="0"/>
      <w:divBdr>
        <w:top w:val="none" w:sz="0" w:space="0" w:color="auto"/>
        <w:left w:val="none" w:sz="0" w:space="0" w:color="auto"/>
        <w:bottom w:val="none" w:sz="0" w:space="0" w:color="auto"/>
        <w:right w:val="none" w:sz="0" w:space="0" w:color="auto"/>
      </w:divBdr>
    </w:div>
    <w:div w:id="2002275693">
      <w:bodyDiv w:val="1"/>
      <w:marLeft w:val="0"/>
      <w:marRight w:val="0"/>
      <w:marTop w:val="0"/>
      <w:marBottom w:val="0"/>
      <w:divBdr>
        <w:top w:val="none" w:sz="0" w:space="0" w:color="auto"/>
        <w:left w:val="none" w:sz="0" w:space="0" w:color="auto"/>
        <w:bottom w:val="none" w:sz="0" w:space="0" w:color="auto"/>
        <w:right w:val="none" w:sz="0" w:space="0" w:color="auto"/>
      </w:divBdr>
      <w:divsChild>
        <w:div w:id="353192758">
          <w:marLeft w:val="0"/>
          <w:marRight w:val="0"/>
          <w:marTop w:val="0"/>
          <w:marBottom w:val="0"/>
          <w:divBdr>
            <w:top w:val="none" w:sz="0" w:space="0" w:color="auto"/>
            <w:left w:val="none" w:sz="0" w:space="0" w:color="auto"/>
            <w:bottom w:val="none" w:sz="0" w:space="0" w:color="auto"/>
            <w:right w:val="none" w:sz="0" w:space="0" w:color="auto"/>
          </w:divBdr>
        </w:div>
      </w:divsChild>
    </w:div>
    <w:div w:id="2004771902">
      <w:bodyDiv w:val="1"/>
      <w:marLeft w:val="0"/>
      <w:marRight w:val="0"/>
      <w:marTop w:val="0"/>
      <w:marBottom w:val="0"/>
      <w:divBdr>
        <w:top w:val="none" w:sz="0" w:space="0" w:color="auto"/>
        <w:left w:val="none" w:sz="0" w:space="0" w:color="auto"/>
        <w:bottom w:val="none" w:sz="0" w:space="0" w:color="auto"/>
        <w:right w:val="none" w:sz="0" w:space="0" w:color="auto"/>
      </w:divBdr>
    </w:div>
    <w:div w:id="2006325208">
      <w:bodyDiv w:val="1"/>
      <w:marLeft w:val="0"/>
      <w:marRight w:val="0"/>
      <w:marTop w:val="0"/>
      <w:marBottom w:val="0"/>
      <w:divBdr>
        <w:top w:val="none" w:sz="0" w:space="0" w:color="auto"/>
        <w:left w:val="none" w:sz="0" w:space="0" w:color="auto"/>
        <w:bottom w:val="none" w:sz="0" w:space="0" w:color="auto"/>
        <w:right w:val="none" w:sz="0" w:space="0" w:color="auto"/>
      </w:divBdr>
    </w:div>
    <w:div w:id="2006779449">
      <w:bodyDiv w:val="1"/>
      <w:marLeft w:val="0"/>
      <w:marRight w:val="0"/>
      <w:marTop w:val="0"/>
      <w:marBottom w:val="0"/>
      <w:divBdr>
        <w:top w:val="none" w:sz="0" w:space="0" w:color="auto"/>
        <w:left w:val="none" w:sz="0" w:space="0" w:color="auto"/>
        <w:bottom w:val="none" w:sz="0" w:space="0" w:color="auto"/>
        <w:right w:val="none" w:sz="0" w:space="0" w:color="auto"/>
      </w:divBdr>
    </w:div>
    <w:div w:id="2007391344">
      <w:bodyDiv w:val="1"/>
      <w:marLeft w:val="0"/>
      <w:marRight w:val="0"/>
      <w:marTop w:val="0"/>
      <w:marBottom w:val="0"/>
      <w:divBdr>
        <w:top w:val="none" w:sz="0" w:space="0" w:color="auto"/>
        <w:left w:val="none" w:sz="0" w:space="0" w:color="auto"/>
        <w:bottom w:val="none" w:sz="0" w:space="0" w:color="auto"/>
        <w:right w:val="none" w:sz="0" w:space="0" w:color="auto"/>
      </w:divBdr>
    </w:div>
    <w:div w:id="2008482298">
      <w:bodyDiv w:val="1"/>
      <w:marLeft w:val="0"/>
      <w:marRight w:val="0"/>
      <w:marTop w:val="0"/>
      <w:marBottom w:val="0"/>
      <w:divBdr>
        <w:top w:val="none" w:sz="0" w:space="0" w:color="auto"/>
        <w:left w:val="none" w:sz="0" w:space="0" w:color="auto"/>
        <w:bottom w:val="none" w:sz="0" w:space="0" w:color="auto"/>
        <w:right w:val="none" w:sz="0" w:space="0" w:color="auto"/>
      </w:divBdr>
    </w:div>
    <w:div w:id="2008513925">
      <w:bodyDiv w:val="1"/>
      <w:marLeft w:val="0"/>
      <w:marRight w:val="0"/>
      <w:marTop w:val="0"/>
      <w:marBottom w:val="0"/>
      <w:divBdr>
        <w:top w:val="none" w:sz="0" w:space="0" w:color="auto"/>
        <w:left w:val="none" w:sz="0" w:space="0" w:color="auto"/>
        <w:bottom w:val="none" w:sz="0" w:space="0" w:color="auto"/>
        <w:right w:val="none" w:sz="0" w:space="0" w:color="auto"/>
      </w:divBdr>
    </w:div>
    <w:div w:id="2009090679">
      <w:bodyDiv w:val="1"/>
      <w:marLeft w:val="0"/>
      <w:marRight w:val="0"/>
      <w:marTop w:val="0"/>
      <w:marBottom w:val="0"/>
      <w:divBdr>
        <w:top w:val="none" w:sz="0" w:space="0" w:color="auto"/>
        <w:left w:val="none" w:sz="0" w:space="0" w:color="auto"/>
        <w:bottom w:val="none" w:sz="0" w:space="0" w:color="auto"/>
        <w:right w:val="none" w:sz="0" w:space="0" w:color="auto"/>
      </w:divBdr>
    </w:div>
    <w:div w:id="2009554636">
      <w:bodyDiv w:val="1"/>
      <w:marLeft w:val="0"/>
      <w:marRight w:val="0"/>
      <w:marTop w:val="0"/>
      <w:marBottom w:val="0"/>
      <w:divBdr>
        <w:top w:val="none" w:sz="0" w:space="0" w:color="auto"/>
        <w:left w:val="none" w:sz="0" w:space="0" w:color="auto"/>
        <w:bottom w:val="none" w:sz="0" w:space="0" w:color="auto"/>
        <w:right w:val="none" w:sz="0" w:space="0" w:color="auto"/>
      </w:divBdr>
      <w:divsChild>
        <w:div w:id="888106525">
          <w:marLeft w:val="0"/>
          <w:marRight w:val="0"/>
          <w:marTop w:val="0"/>
          <w:marBottom w:val="0"/>
          <w:divBdr>
            <w:top w:val="none" w:sz="0" w:space="0" w:color="auto"/>
            <w:left w:val="none" w:sz="0" w:space="0" w:color="auto"/>
            <w:bottom w:val="none" w:sz="0" w:space="0" w:color="auto"/>
            <w:right w:val="none" w:sz="0" w:space="0" w:color="auto"/>
          </w:divBdr>
        </w:div>
      </w:divsChild>
    </w:div>
    <w:div w:id="2011129691">
      <w:bodyDiv w:val="1"/>
      <w:marLeft w:val="0"/>
      <w:marRight w:val="0"/>
      <w:marTop w:val="0"/>
      <w:marBottom w:val="0"/>
      <w:divBdr>
        <w:top w:val="none" w:sz="0" w:space="0" w:color="auto"/>
        <w:left w:val="none" w:sz="0" w:space="0" w:color="auto"/>
        <w:bottom w:val="none" w:sz="0" w:space="0" w:color="auto"/>
        <w:right w:val="none" w:sz="0" w:space="0" w:color="auto"/>
      </w:divBdr>
    </w:div>
    <w:div w:id="2011178210">
      <w:bodyDiv w:val="1"/>
      <w:marLeft w:val="0"/>
      <w:marRight w:val="0"/>
      <w:marTop w:val="0"/>
      <w:marBottom w:val="0"/>
      <w:divBdr>
        <w:top w:val="none" w:sz="0" w:space="0" w:color="auto"/>
        <w:left w:val="none" w:sz="0" w:space="0" w:color="auto"/>
        <w:bottom w:val="none" w:sz="0" w:space="0" w:color="auto"/>
        <w:right w:val="none" w:sz="0" w:space="0" w:color="auto"/>
      </w:divBdr>
      <w:divsChild>
        <w:div w:id="582956709">
          <w:marLeft w:val="0"/>
          <w:marRight w:val="0"/>
          <w:marTop w:val="0"/>
          <w:marBottom w:val="0"/>
          <w:divBdr>
            <w:top w:val="none" w:sz="0" w:space="0" w:color="auto"/>
            <w:left w:val="none" w:sz="0" w:space="0" w:color="auto"/>
            <w:bottom w:val="none" w:sz="0" w:space="0" w:color="auto"/>
            <w:right w:val="none" w:sz="0" w:space="0" w:color="auto"/>
          </w:divBdr>
        </w:div>
      </w:divsChild>
    </w:div>
    <w:div w:id="2013558608">
      <w:bodyDiv w:val="1"/>
      <w:marLeft w:val="0"/>
      <w:marRight w:val="0"/>
      <w:marTop w:val="0"/>
      <w:marBottom w:val="0"/>
      <w:divBdr>
        <w:top w:val="none" w:sz="0" w:space="0" w:color="auto"/>
        <w:left w:val="none" w:sz="0" w:space="0" w:color="auto"/>
        <w:bottom w:val="none" w:sz="0" w:space="0" w:color="auto"/>
        <w:right w:val="none" w:sz="0" w:space="0" w:color="auto"/>
      </w:divBdr>
      <w:divsChild>
        <w:div w:id="1049918803">
          <w:marLeft w:val="0"/>
          <w:marRight w:val="0"/>
          <w:marTop w:val="0"/>
          <w:marBottom w:val="0"/>
          <w:divBdr>
            <w:top w:val="none" w:sz="0" w:space="0" w:color="auto"/>
            <w:left w:val="none" w:sz="0" w:space="0" w:color="auto"/>
            <w:bottom w:val="none" w:sz="0" w:space="0" w:color="auto"/>
            <w:right w:val="none" w:sz="0" w:space="0" w:color="auto"/>
          </w:divBdr>
        </w:div>
      </w:divsChild>
    </w:div>
    <w:div w:id="2015260524">
      <w:bodyDiv w:val="1"/>
      <w:marLeft w:val="0"/>
      <w:marRight w:val="0"/>
      <w:marTop w:val="0"/>
      <w:marBottom w:val="0"/>
      <w:divBdr>
        <w:top w:val="none" w:sz="0" w:space="0" w:color="auto"/>
        <w:left w:val="none" w:sz="0" w:space="0" w:color="auto"/>
        <w:bottom w:val="none" w:sz="0" w:space="0" w:color="auto"/>
        <w:right w:val="none" w:sz="0" w:space="0" w:color="auto"/>
      </w:divBdr>
    </w:div>
    <w:div w:id="2016762665">
      <w:bodyDiv w:val="1"/>
      <w:marLeft w:val="0"/>
      <w:marRight w:val="0"/>
      <w:marTop w:val="0"/>
      <w:marBottom w:val="0"/>
      <w:divBdr>
        <w:top w:val="none" w:sz="0" w:space="0" w:color="auto"/>
        <w:left w:val="none" w:sz="0" w:space="0" w:color="auto"/>
        <w:bottom w:val="none" w:sz="0" w:space="0" w:color="auto"/>
        <w:right w:val="none" w:sz="0" w:space="0" w:color="auto"/>
      </w:divBdr>
    </w:div>
    <w:div w:id="2019043278">
      <w:bodyDiv w:val="1"/>
      <w:marLeft w:val="0"/>
      <w:marRight w:val="0"/>
      <w:marTop w:val="0"/>
      <w:marBottom w:val="0"/>
      <w:divBdr>
        <w:top w:val="none" w:sz="0" w:space="0" w:color="auto"/>
        <w:left w:val="none" w:sz="0" w:space="0" w:color="auto"/>
        <w:bottom w:val="none" w:sz="0" w:space="0" w:color="auto"/>
        <w:right w:val="none" w:sz="0" w:space="0" w:color="auto"/>
      </w:divBdr>
    </w:div>
    <w:div w:id="2019043498">
      <w:bodyDiv w:val="1"/>
      <w:marLeft w:val="0"/>
      <w:marRight w:val="0"/>
      <w:marTop w:val="0"/>
      <w:marBottom w:val="0"/>
      <w:divBdr>
        <w:top w:val="none" w:sz="0" w:space="0" w:color="auto"/>
        <w:left w:val="none" w:sz="0" w:space="0" w:color="auto"/>
        <w:bottom w:val="none" w:sz="0" w:space="0" w:color="auto"/>
        <w:right w:val="none" w:sz="0" w:space="0" w:color="auto"/>
      </w:divBdr>
    </w:div>
    <w:div w:id="2021816170">
      <w:bodyDiv w:val="1"/>
      <w:marLeft w:val="0"/>
      <w:marRight w:val="0"/>
      <w:marTop w:val="0"/>
      <w:marBottom w:val="0"/>
      <w:divBdr>
        <w:top w:val="none" w:sz="0" w:space="0" w:color="auto"/>
        <w:left w:val="none" w:sz="0" w:space="0" w:color="auto"/>
        <w:bottom w:val="none" w:sz="0" w:space="0" w:color="auto"/>
        <w:right w:val="none" w:sz="0" w:space="0" w:color="auto"/>
      </w:divBdr>
    </w:div>
    <w:div w:id="2021852978">
      <w:bodyDiv w:val="1"/>
      <w:marLeft w:val="0"/>
      <w:marRight w:val="0"/>
      <w:marTop w:val="0"/>
      <w:marBottom w:val="0"/>
      <w:divBdr>
        <w:top w:val="none" w:sz="0" w:space="0" w:color="auto"/>
        <w:left w:val="none" w:sz="0" w:space="0" w:color="auto"/>
        <w:bottom w:val="none" w:sz="0" w:space="0" w:color="auto"/>
        <w:right w:val="none" w:sz="0" w:space="0" w:color="auto"/>
      </w:divBdr>
    </w:div>
    <w:div w:id="2022734178">
      <w:bodyDiv w:val="1"/>
      <w:marLeft w:val="0"/>
      <w:marRight w:val="0"/>
      <w:marTop w:val="0"/>
      <w:marBottom w:val="0"/>
      <w:divBdr>
        <w:top w:val="none" w:sz="0" w:space="0" w:color="auto"/>
        <w:left w:val="none" w:sz="0" w:space="0" w:color="auto"/>
        <w:bottom w:val="none" w:sz="0" w:space="0" w:color="auto"/>
        <w:right w:val="none" w:sz="0" w:space="0" w:color="auto"/>
      </w:divBdr>
    </w:div>
    <w:div w:id="2022974624">
      <w:bodyDiv w:val="1"/>
      <w:marLeft w:val="0"/>
      <w:marRight w:val="0"/>
      <w:marTop w:val="0"/>
      <w:marBottom w:val="0"/>
      <w:divBdr>
        <w:top w:val="none" w:sz="0" w:space="0" w:color="auto"/>
        <w:left w:val="none" w:sz="0" w:space="0" w:color="auto"/>
        <w:bottom w:val="none" w:sz="0" w:space="0" w:color="auto"/>
        <w:right w:val="none" w:sz="0" w:space="0" w:color="auto"/>
      </w:divBdr>
    </w:div>
    <w:div w:id="2023623597">
      <w:bodyDiv w:val="1"/>
      <w:marLeft w:val="0"/>
      <w:marRight w:val="0"/>
      <w:marTop w:val="0"/>
      <w:marBottom w:val="0"/>
      <w:divBdr>
        <w:top w:val="none" w:sz="0" w:space="0" w:color="auto"/>
        <w:left w:val="none" w:sz="0" w:space="0" w:color="auto"/>
        <w:bottom w:val="none" w:sz="0" w:space="0" w:color="auto"/>
        <w:right w:val="none" w:sz="0" w:space="0" w:color="auto"/>
      </w:divBdr>
    </w:div>
    <w:div w:id="2025128943">
      <w:bodyDiv w:val="1"/>
      <w:marLeft w:val="0"/>
      <w:marRight w:val="0"/>
      <w:marTop w:val="0"/>
      <w:marBottom w:val="0"/>
      <w:divBdr>
        <w:top w:val="none" w:sz="0" w:space="0" w:color="auto"/>
        <w:left w:val="none" w:sz="0" w:space="0" w:color="auto"/>
        <w:bottom w:val="none" w:sz="0" w:space="0" w:color="auto"/>
        <w:right w:val="none" w:sz="0" w:space="0" w:color="auto"/>
      </w:divBdr>
    </w:div>
    <w:div w:id="2025356039">
      <w:bodyDiv w:val="1"/>
      <w:marLeft w:val="0"/>
      <w:marRight w:val="0"/>
      <w:marTop w:val="0"/>
      <w:marBottom w:val="0"/>
      <w:divBdr>
        <w:top w:val="none" w:sz="0" w:space="0" w:color="auto"/>
        <w:left w:val="none" w:sz="0" w:space="0" w:color="auto"/>
        <w:bottom w:val="none" w:sz="0" w:space="0" w:color="auto"/>
        <w:right w:val="none" w:sz="0" w:space="0" w:color="auto"/>
      </w:divBdr>
    </w:div>
    <w:div w:id="2026592188">
      <w:bodyDiv w:val="1"/>
      <w:marLeft w:val="0"/>
      <w:marRight w:val="0"/>
      <w:marTop w:val="0"/>
      <w:marBottom w:val="0"/>
      <w:divBdr>
        <w:top w:val="none" w:sz="0" w:space="0" w:color="auto"/>
        <w:left w:val="none" w:sz="0" w:space="0" w:color="auto"/>
        <w:bottom w:val="none" w:sz="0" w:space="0" w:color="auto"/>
        <w:right w:val="none" w:sz="0" w:space="0" w:color="auto"/>
      </w:divBdr>
    </w:div>
    <w:div w:id="2027975394">
      <w:bodyDiv w:val="1"/>
      <w:marLeft w:val="0"/>
      <w:marRight w:val="0"/>
      <w:marTop w:val="0"/>
      <w:marBottom w:val="0"/>
      <w:divBdr>
        <w:top w:val="none" w:sz="0" w:space="0" w:color="auto"/>
        <w:left w:val="none" w:sz="0" w:space="0" w:color="auto"/>
        <w:bottom w:val="none" w:sz="0" w:space="0" w:color="auto"/>
        <w:right w:val="none" w:sz="0" w:space="0" w:color="auto"/>
      </w:divBdr>
    </w:div>
    <w:div w:id="2028405297">
      <w:bodyDiv w:val="1"/>
      <w:marLeft w:val="0"/>
      <w:marRight w:val="0"/>
      <w:marTop w:val="0"/>
      <w:marBottom w:val="0"/>
      <w:divBdr>
        <w:top w:val="none" w:sz="0" w:space="0" w:color="auto"/>
        <w:left w:val="none" w:sz="0" w:space="0" w:color="auto"/>
        <w:bottom w:val="none" w:sz="0" w:space="0" w:color="auto"/>
        <w:right w:val="none" w:sz="0" w:space="0" w:color="auto"/>
      </w:divBdr>
    </w:div>
    <w:div w:id="2029211621">
      <w:bodyDiv w:val="1"/>
      <w:marLeft w:val="0"/>
      <w:marRight w:val="0"/>
      <w:marTop w:val="0"/>
      <w:marBottom w:val="0"/>
      <w:divBdr>
        <w:top w:val="none" w:sz="0" w:space="0" w:color="auto"/>
        <w:left w:val="none" w:sz="0" w:space="0" w:color="auto"/>
        <w:bottom w:val="none" w:sz="0" w:space="0" w:color="auto"/>
        <w:right w:val="none" w:sz="0" w:space="0" w:color="auto"/>
      </w:divBdr>
    </w:div>
    <w:div w:id="2029915462">
      <w:bodyDiv w:val="1"/>
      <w:marLeft w:val="0"/>
      <w:marRight w:val="0"/>
      <w:marTop w:val="0"/>
      <w:marBottom w:val="0"/>
      <w:divBdr>
        <w:top w:val="none" w:sz="0" w:space="0" w:color="auto"/>
        <w:left w:val="none" w:sz="0" w:space="0" w:color="auto"/>
        <w:bottom w:val="none" w:sz="0" w:space="0" w:color="auto"/>
        <w:right w:val="none" w:sz="0" w:space="0" w:color="auto"/>
      </w:divBdr>
    </w:div>
    <w:div w:id="2033483685">
      <w:bodyDiv w:val="1"/>
      <w:marLeft w:val="0"/>
      <w:marRight w:val="0"/>
      <w:marTop w:val="0"/>
      <w:marBottom w:val="0"/>
      <w:divBdr>
        <w:top w:val="none" w:sz="0" w:space="0" w:color="auto"/>
        <w:left w:val="none" w:sz="0" w:space="0" w:color="auto"/>
        <w:bottom w:val="none" w:sz="0" w:space="0" w:color="auto"/>
        <w:right w:val="none" w:sz="0" w:space="0" w:color="auto"/>
      </w:divBdr>
    </w:div>
    <w:div w:id="2037344096">
      <w:bodyDiv w:val="1"/>
      <w:marLeft w:val="0"/>
      <w:marRight w:val="0"/>
      <w:marTop w:val="0"/>
      <w:marBottom w:val="0"/>
      <w:divBdr>
        <w:top w:val="none" w:sz="0" w:space="0" w:color="auto"/>
        <w:left w:val="none" w:sz="0" w:space="0" w:color="auto"/>
        <w:bottom w:val="none" w:sz="0" w:space="0" w:color="auto"/>
        <w:right w:val="none" w:sz="0" w:space="0" w:color="auto"/>
      </w:divBdr>
    </w:div>
    <w:div w:id="2038659108">
      <w:bodyDiv w:val="1"/>
      <w:marLeft w:val="0"/>
      <w:marRight w:val="0"/>
      <w:marTop w:val="0"/>
      <w:marBottom w:val="0"/>
      <w:divBdr>
        <w:top w:val="none" w:sz="0" w:space="0" w:color="auto"/>
        <w:left w:val="none" w:sz="0" w:space="0" w:color="auto"/>
        <w:bottom w:val="none" w:sz="0" w:space="0" w:color="auto"/>
        <w:right w:val="none" w:sz="0" w:space="0" w:color="auto"/>
      </w:divBdr>
    </w:div>
    <w:div w:id="2038701622">
      <w:bodyDiv w:val="1"/>
      <w:marLeft w:val="0"/>
      <w:marRight w:val="0"/>
      <w:marTop w:val="0"/>
      <w:marBottom w:val="0"/>
      <w:divBdr>
        <w:top w:val="none" w:sz="0" w:space="0" w:color="auto"/>
        <w:left w:val="none" w:sz="0" w:space="0" w:color="auto"/>
        <w:bottom w:val="none" w:sz="0" w:space="0" w:color="auto"/>
        <w:right w:val="none" w:sz="0" w:space="0" w:color="auto"/>
      </w:divBdr>
    </w:div>
    <w:div w:id="2038777949">
      <w:bodyDiv w:val="1"/>
      <w:marLeft w:val="0"/>
      <w:marRight w:val="0"/>
      <w:marTop w:val="0"/>
      <w:marBottom w:val="0"/>
      <w:divBdr>
        <w:top w:val="none" w:sz="0" w:space="0" w:color="auto"/>
        <w:left w:val="none" w:sz="0" w:space="0" w:color="auto"/>
        <w:bottom w:val="none" w:sz="0" w:space="0" w:color="auto"/>
        <w:right w:val="none" w:sz="0" w:space="0" w:color="auto"/>
      </w:divBdr>
    </w:div>
    <w:div w:id="2039423857">
      <w:bodyDiv w:val="1"/>
      <w:marLeft w:val="0"/>
      <w:marRight w:val="0"/>
      <w:marTop w:val="0"/>
      <w:marBottom w:val="0"/>
      <w:divBdr>
        <w:top w:val="none" w:sz="0" w:space="0" w:color="auto"/>
        <w:left w:val="none" w:sz="0" w:space="0" w:color="auto"/>
        <w:bottom w:val="none" w:sz="0" w:space="0" w:color="auto"/>
        <w:right w:val="none" w:sz="0" w:space="0" w:color="auto"/>
      </w:divBdr>
    </w:div>
    <w:div w:id="2039507580">
      <w:bodyDiv w:val="1"/>
      <w:marLeft w:val="0"/>
      <w:marRight w:val="0"/>
      <w:marTop w:val="0"/>
      <w:marBottom w:val="0"/>
      <w:divBdr>
        <w:top w:val="none" w:sz="0" w:space="0" w:color="auto"/>
        <w:left w:val="none" w:sz="0" w:space="0" w:color="auto"/>
        <w:bottom w:val="none" w:sz="0" w:space="0" w:color="auto"/>
        <w:right w:val="none" w:sz="0" w:space="0" w:color="auto"/>
      </w:divBdr>
    </w:div>
    <w:div w:id="2041204367">
      <w:bodyDiv w:val="1"/>
      <w:marLeft w:val="0"/>
      <w:marRight w:val="0"/>
      <w:marTop w:val="0"/>
      <w:marBottom w:val="0"/>
      <w:divBdr>
        <w:top w:val="none" w:sz="0" w:space="0" w:color="auto"/>
        <w:left w:val="none" w:sz="0" w:space="0" w:color="auto"/>
        <w:bottom w:val="none" w:sz="0" w:space="0" w:color="auto"/>
        <w:right w:val="none" w:sz="0" w:space="0" w:color="auto"/>
      </w:divBdr>
    </w:div>
    <w:div w:id="2042129559">
      <w:bodyDiv w:val="1"/>
      <w:marLeft w:val="0"/>
      <w:marRight w:val="0"/>
      <w:marTop w:val="0"/>
      <w:marBottom w:val="0"/>
      <w:divBdr>
        <w:top w:val="none" w:sz="0" w:space="0" w:color="auto"/>
        <w:left w:val="none" w:sz="0" w:space="0" w:color="auto"/>
        <w:bottom w:val="none" w:sz="0" w:space="0" w:color="auto"/>
        <w:right w:val="none" w:sz="0" w:space="0" w:color="auto"/>
      </w:divBdr>
    </w:div>
    <w:div w:id="2042198784">
      <w:bodyDiv w:val="1"/>
      <w:marLeft w:val="0"/>
      <w:marRight w:val="0"/>
      <w:marTop w:val="0"/>
      <w:marBottom w:val="0"/>
      <w:divBdr>
        <w:top w:val="none" w:sz="0" w:space="0" w:color="auto"/>
        <w:left w:val="none" w:sz="0" w:space="0" w:color="auto"/>
        <w:bottom w:val="none" w:sz="0" w:space="0" w:color="auto"/>
        <w:right w:val="none" w:sz="0" w:space="0" w:color="auto"/>
      </w:divBdr>
    </w:div>
    <w:div w:id="2043676101">
      <w:bodyDiv w:val="1"/>
      <w:marLeft w:val="0"/>
      <w:marRight w:val="0"/>
      <w:marTop w:val="0"/>
      <w:marBottom w:val="0"/>
      <w:divBdr>
        <w:top w:val="none" w:sz="0" w:space="0" w:color="auto"/>
        <w:left w:val="none" w:sz="0" w:space="0" w:color="auto"/>
        <w:bottom w:val="none" w:sz="0" w:space="0" w:color="auto"/>
        <w:right w:val="none" w:sz="0" w:space="0" w:color="auto"/>
      </w:divBdr>
    </w:div>
    <w:div w:id="2045328217">
      <w:bodyDiv w:val="1"/>
      <w:marLeft w:val="0"/>
      <w:marRight w:val="0"/>
      <w:marTop w:val="0"/>
      <w:marBottom w:val="0"/>
      <w:divBdr>
        <w:top w:val="none" w:sz="0" w:space="0" w:color="auto"/>
        <w:left w:val="none" w:sz="0" w:space="0" w:color="auto"/>
        <w:bottom w:val="none" w:sz="0" w:space="0" w:color="auto"/>
        <w:right w:val="none" w:sz="0" w:space="0" w:color="auto"/>
      </w:divBdr>
    </w:div>
    <w:div w:id="2045399695">
      <w:bodyDiv w:val="1"/>
      <w:marLeft w:val="0"/>
      <w:marRight w:val="0"/>
      <w:marTop w:val="0"/>
      <w:marBottom w:val="0"/>
      <w:divBdr>
        <w:top w:val="none" w:sz="0" w:space="0" w:color="auto"/>
        <w:left w:val="none" w:sz="0" w:space="0" w:color="auto"/>
        <w:bottom w:val="none" w:sz="0" w:space="0" w:color="auto"/>
        <w:right w:val="none" w:sz="0" w:space="0" w:color="auto"/>
      </w:divBdr>
    </w:div>
    <w:div w:id="2045864839">
      <w:bodyDiv w:val="1"/>
      <w:marLeft w:val="0"/>
      <w:marRight w:val="0"/>
      <w:marTop w:val="0"/>
      <w:marBottom w:val="0"/>
      <w:divBdr>
        <w:top w:val="none" w:sz="0" w:space="0" w:color="auto"/>
        <w:left w:val="none" w:sz="0" w:space="0" w:color="auto"/>
        <w:bottom w:val="none" w:sz="0" w:space="0" w:color="auto"/>
        <w:right w:val="none" w:sz="0" w:space="0" w:color="auto"/>
      </w:divBdr>
    </w:div>
    <w:div w:id="2045865831">
      <w:bodyDiv w:val="1"/>
      <w:marLeft w:val="0"/>
      <w:marRight w:val="0"/>
      <w:marTop w:val="0"/>
      <w:marBottom w:val="0"/>
      <w:divBdr>
        <w:top w:val="none" w:sz="0" w:space="0" w:color="auto"/>
        <w:left w:val="none" w:sz="0" w:space="0" w:color="auto"/>
        <w:bottom w:val="none" w:sz="0" w:space="0" w:color="auto"/>
        <w:right w:val="none" w:sz="0" w:space="0" w:color="auto"/>
      </w:divBdr>
    </w:div>
    <w:div w:id="2045905260">
      <w:bodyDiv w:val="1"/>
      <w:marLeft w:val="0"/>
      <w:marRight w:val="0"/>
      <w:marTop w:val="0"/>
      <w:marBottom w:val="0"/>
      <w:divBdr>
        <w:top w:val="none" w:sz="0" w:space="0" w:color="auto"/>
        <w:left w:val="none" w:sz="0" w:space="0" w:color="auto"/>
        <w:bottom w:val="none" w:sz="0" w:space="0" w:color="auto"/>
        <w:right w:val="none" w:sz="0" w:space="0" w:color="auto"/>
      </w:divBdr>
    </w:div>
    <w:div w:id="2046101851">
      <w:bodyDiv w:val="1"/>
      <w:marLeft w:val="0"/>
      <w:marRight w:val="0"/>
      <w:marTop w:val="0"/>
      <w:marBottom w:val="0"/>
      <w:divBdr>
        <w:top w:val="none" w:sz="0" w:space="0" w:color="auto"/>
        <w:left w:val="none" w:sz="0" w:space="0" w:color="auto"/>
        <w:bottom w:val="none" w:sz="0" w:space="0" w:color="auto"/>
        <w:right w:val="none" w:sz="0" w:space="0" w:color="auto"/>
      </w:divBdr>
    </w:div>
    <w:div w:id="2046563648">
      <w:bodyDiv w:val="1"/>
      <w:marLeft w:val="0"/>
      <w:marRight w:val="0"/>
      <w:marTop w:val="0"/>
      <w:marBottom w:val="0"/>
      <w:divBdr>
        <w:top w:val="none" w:sz="0" w:space="0" w:color="auto"/>
        <w:left w:val="none" w:sz="0" w:space="0" w:color="auto"/>
        <w:bottom w:val="none" w:sz="0" w:space="0" w:color="auto"/>
        <w:right w:val="none" w:sz="0" w:space="0" w:color="auto"/>
      </w:divBdr>
    </w:div>
    <w:div w:id="2049137920">
      <w:bodyDiv w:val="1"/>
      <w:marLeft w:val="0"/>
      <w:marRight w:val="0"/>
      <w:marTop w:val="0"/>
      <w:marBottom w:val="0"/>
      <w:divBdr>
        <w:top w:val="none" w:sz="0" w:space="0" w:color="auto"/>
        <w:left w:val="none" w:sz="0" w:space="0" w:color="auto"/>
        <w:bottom w:val="none" w:sz="0" w:space="0" w:color="auto"/>
        <w:right w:val="none" w:sz="0" w:space="0" w:color="auto"/>
      </w:divBdr>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
    <w:div w:id="2055231755">
      <w:bodyDiv w:val="1"/>
      <w:marLeft w:val="0"/>
      <w:marRight w:val="0"/>
      <w:marTop w:val="0"/>
      <w:marBottom w:val="0"/>
      <w:divBdr>
        <w:top w:val="none" w:sz="0" w:space="0" w:color="auto"/>
        <w:left w:val="none" w:sz="0" w:space="0" w:color="auto"/>
        <w:bottom w:val="none" w:sz="0" w:space="0" w:color="auto"/>
        <w:right w:val="none" w:sz="0" w:space="0" w:color="auto"/>
      </w:divBdr>
    </w:div>
    <w:div w:id="2055496084">
      <w:bodyDiv w:val="1"/>
      <w:marLeft w:val="0"/>
      <w:marRight w:val="0"/>
      <w:marTop w:val="0"/>
      <w:marBottom w:val="0"/>
      <w:divBdr>
        <w:top w:val="none" w:sz="0" w:space="0" w:color="auto"/>
        <w:left w:val="none" w:sz="0" w:space="0" w:color="auto"/>
        <w:bottom w:val="none" w:sz="0" w:space="0" w:color="auto"/>
        <w:right w:val="none" w:sz="0" w:space="0" w:color="auto"/>
      </w:divBdr>
    </w:div>
    <w:div w:id="2056419819">
      <w:bodyDiv w:val="1"/>
      <w:marLeft w:val="0"/>
      <w:marRight w:val="0"/>
      <w:marTop w:val="0"/>
      <w:marBottom w:val="0"/>
      <w:divBdr>
        <w:top w:val="none" w:sz="0" w:space="0" w:color="auto"/>
        <w:left w:val="none" w:sz="0" w:space="0" w:color="auto"/>
        <w:bottom w:val="none" w:sz="0" w:space="0" w:color="auto"/>
        <w:right w:val="none" w:sz="0" w:space="0" w:color="auto"/>
      </w:divBdr>
      <w:divsChild>
        <w:div w:id="1944921294">
          <w:marLeft w:val="0"/>
          <w:marRight w:val="0"/>
          <w:marTop w:val="0"/>
          <w:marBottom w:val="0"/>
          <w:divBdr>
            <w:top w:val="none" w:sz="0" w:space="0" w:color="auto"/>
            <w:left w:val="none" w:sz="0" w:space="0" w:color="auto"/>
            <w:bottom w:val="none" w:sz="0" w:space="0" w:color="auto"/>
            <w:right w:val="none" w:sz="0" w:space="0" w:color="auto"/>
          </w:divBdr>
          <w:divsChild>
            <w:div w:id="140000904">
              <w:marLeft w:val="0"/>
              <w:marRight w:val="0"/>
              <w:marTop w:val="0"/>
              <w:marBottom w:val="0"/>
              <w:divBdr>
                <w:top w:val="none" w:sz="0" w:space="0" w:color="auto"/>
                <w:left w:val="none" w:sz="0" w:space="0" w:color="auto"/>
                <w:bottom w:val="none" w:sz="0" w:space="0" w:color="auto"/>
                <w:right w:val="none" w:sz="0" w:space="0" w:color="auto"/>
              </w:divBdr>
              <w:divsChild>
                <w:div w:id="869218838">
                  <w:marLeft w:val="0"/>
                  <w:marRight w:val="0"/>
                  <w:marTop w:val="0"/>
                  <w:marBottom w:val="0"/>
                  <w:divBdr>
                    <w:top w:val="none" w:sz="0" w:space="0" w:color="auto"/>
                    <w:left w:val="none" w:sz="0" w:space="0" w:color="auto"/>
                    <w:bottom w:val="none" w:sz="0" w:space="0" w:color="auto"/>
                    <w:right w:val="none" w:sz="0" w:space="0" w:color="auto"/>
                  </w:divBdr>
                  <w:divsChild>
                    <w:div w:id="147793770">
                      <w:marLeft w:val="0"/>
                      <w:marRight w:val="0"/>
                      <w:marTop w:val="0"/>
                      <w:marBottom w:val="0"/>
                      <w:divBdr>
                        <w:top w:val="none" w:sz="0" w:space="0" w:color="auto"/>
                        <w:left w:val="none" w:sz="0" w:space="0" w:color="auto"/>
                        <w:bottom w:val="none" w:sz="0" w:space="0" w:color="auto"/>
                        <w:right w:val="none" w:sz="0" w:space="0" w:color="auto"/>
                      </w:divBdr>
                      <w:divsChild>
                        <w:div w:id="1959021567">
                          <w:marLeft w:val="0"/>
                          <w:marRight w:val="0"/>
                          <w:marTop w:val="0"/>
                          <w:marBottom w:val="0"/>
                          <w:divBdr>
                            <w:top w:val="none" w:sz="0" w:space="0" w:color="auto"/>
                            <w:left w:val="none" w:sz="0" w:space="0" w:color="auto"/>
                            <w:bottom w:val="none" w:sz="0" w:space="0" w:color="auto"/>
                            <w:right w:val="none" w:sz="0" w:space="0" w:color="auto"/>
                          </w:divBdr>
                          <w:divsChild>
                            <w:div w:id="1246768988">
                              <w:marLeft w:val="0"/>
                              <w:marRight w:val="0"/>
                              <w:marTop w:val="0"/>
                              <w:marBottom w:val="0"/>
                              <w:divBdr>
                                <w:top w:val="none" w:sz="0" w:space="0" w:color="auto"/>
                                <w:left w:val="none" w:sz="0" w:space="0" w:color="auto"/>
                                <w:bottom w:val="none" w:sz="0" w:space="0" w:color="auto"/>
                                <w:right w:val="none" w:sz="0" w:space="0" w:color="auto"/>
                              </w:divBdr>
                              <w:divsChild>
                                <w:div w:id="113719448">
                                  <w:marLeft w:val="0"/>
                                  <w:marRight w:val="0"/>
                                  <w:marTop w:val="0"/>
                                  <w:marBottom w:val="0"/>
                                  <w:divBdr>
                                    <w:top w:val="none" w:sz="0" w:space="0" w:color="auto"/>
                                    <w:left w:val="none" w:sz="0" w:space="0" w:color="auto"/>
                                    <w:bottom w:val="none" w:sz="0" w:space="0" w:color="auto"/>
                                    <w:right w:val="none" w:sz="0" w:space="0" w:color="auto"/>
                                  </w:divBdr>
                                  <w:divsChild>
                                    <w:div w:id="1199780240">
                                      <w:marLeft w:val="0"/>
                                      <w:marRight w:val="0"/>
                                      <w:marTop w:val="0"/>
                                      <w:marBottom w:val="0"/>
                                      <w:divBdr>
                                        <w:top w:val="none" w:sz="0" w:space="0" w:color="auto"/>
                                        <w:left w:val="none" w:sz="0" w:space="0" w:color="auto"/>
                                        <w:bottom w:val="none" w:sz="0" w:space="0" w:color="auto"/>
                                        <w:right w:val="none" w:sz="0" w:space="0" w:color="auto"/>
                                      </w:divBdr>
                                      <w:divsChild>
                                        <w:div w:id="1407535114">
                                          <w:marLeft w:val="0"/>
                                          <w:marRight w:val="0"/>
                                          <w:marTop w:val="0"/>
                                          <w:marBottom w:val="0"/>
                                          <w:divBdr>
                                            <w:top w:val="none" w:sz="0" w:space="0" w:color="auto"/>
                                            <w:left w:val="none" w:sz="0" w:space="0" w:color="auto"/>
                                            <w:bottom w:val="none" w:sz="0" w:space="0" w:color="auto"/>
                                            <w:right w:val="none" w:sz="0" w:space="0" w:color="auto"/>
                                          </w:divBdr>
                                          <w:divsChild>
                                            <w:div w:id="1170290130">
                                              <w:marLeft w:val="0"/>
                                              <w:marRight w:val="0"/>
                                              <w:marTop w:val="0"/>
                                              <w:marBottom w:val="0"/>
                                              <w:divBdr>
                                                <w:top w:val="none" w:sz="0" w:space="0" w:color="auto"/>
                                                <w:left w:val="none" w:sz="0" w:space="0" w:color="auto"/>
                                                <w:bottom w:val="none" w:sz="0" w:space="0" w:color="auto"/>
                                                <w:right w:val="none" w:sz="0" w:space="0" w:color="auto"/>
                                              </w:divBdr>
                                              <w:divsChild>
                                                <w:div w:id="171802104">
                                                  <w:marLeft w:val="0"/>
                                                  <w:marRight w:val="0"/>
                                                  <w:marTop w:val="0"/>
                                                  <w:marBottom w:val="0"/>
                                                  <w:divBdr>
                                                    <w:top w:val="none" w:sz="0" w:space="0" w:color="auto"/>
                                                    <w:left w:val="none" w:sz="0" w:space="0" w:color="auto"/>
                                                    <w:bottom w:val="none" w:sz="0" w:space="0" w:color="auto"/>
                                                    <w:right w:val="none" w:sz="0" w:space="0" w:color="auto"/>
                                                  </w:divBdr>
                                                  <w:divsChild>
                                                    <w:div w:id="1473519435">
                                                      <w:marLeft w:val="0"/>
                                                      <w:marRight w:val="0"/>
                                                      <w:marTop w:val="0"/>
                                                      <w:marBottom w:val="0"/>
                                                      <w:divBdr>
                                                        <w:top w:val="none" w:sz="0" w:space="0" w:color="auto"/>
                                                        <w:left w:val="none" w:sz="0" w:space="0" w:color="auto"/>
                                                        <w:bottom w:val="none" w:sz="0" w:space="0" w:color="auto"/>
                                                        <w:right w:val="none" w:sz="0" w:space="0" w:color="auto"/>
                                                      </w:divBdr>
                                                      <w:divsChild>
                                                        <w:div w:id="203296624">
                                                          <w:marLeft w:val="0"/>
                                                          <w:marRight w:val="0"/>
                                                          <w:marTop w:val="0"/>
                                                          <w:marBottom w:val="0"/>
                                                          <w:divBdr>
                                                            <w:top w:val="none" w:sz="0" w:space="0" w:color="auto"/>
                                                            <w:left w:val="none" w:sz="0" w:space="0" w:color="auto"/>
                                                            <w:bottom w:val="none" w:sz="0" w:space="0" w:color="auto"/>
                                                            <w:right w:val="none" w:sz="0" w:space="0" w:color="auto"/>
                                                          </w:divBdr>
                                                          <w:divsChild>
                                                            <w:div w:id="1492676232">
                                                              <w:marLeft w:val="0"/>
                                                              <w:marRight w:val="0"/>
                                                              <w:marTop w:val="0"/>
                                                              <w:marBottom w:val="0"/>
                                                              <w:divBdr>
                                                                <w:top w:val="none" w:sz="0" w:space="0" w:color="auto"/>
                                                                <w:left w:val="none" w:sz="0" w:space="0" w:color="auto"/>
                                                                <w:bottom w:val="none" w:sz="0" w:space="0" w:color="auto"/>
                                                                <w:right w:val="none" w:sz="0" w:space="0" w:color="auto"/>
                                                              </w:divBdr>
                                                              <w:divsChild>
                                                                <w:div w:id="737018552">
                                                                  <w:marLeft w:val="0"/>
                                                                  <w:marRight w:val="0"/>
                                                                  <w:marTop w:val="0"/>
                                                                  <w:marBottom w:val="0"/>
                                                                  <w:divBdr>
                                                                    <w:top w:val="none" w:sz="0" w:space="0" w:color="auto"/>
                                                                    <w:left w:val="none" w:sz="0" w:space="0" w:color="auto"/>
                                                                    <w:bottom w:val="none" w:sz="0" w:space="0" w:color="auto"/>
                                                                    <w:right w:val="none" w:sz="0" w:space="0" w:color="auto"/>
                                                                  </w:divBdr>
                                                                  <w:divsChild>
                                                                    <w:div w:id="2073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6467963">
      <w:bodyDiv w:val="1"/>
      <w:marLeft w:val="0"/>
      <w:marRight w:val="0"/>
      <w:marTop w:val="0"/>
      <w:marBottom w:val="0"/>
      <w:divBdr>
        <w:top w:val="none" w:sz="0" w:space="0" w:color="auto"/>
        <w:left w:val="none" w:sz="0" w:space="0" w:color="auto"/>
        <w:bottom w:val="none" w:sz="0" w:space="0" w:color="auto"/>
        <w:right w:val="none" w:sz="0" w:space="0" w:color="auto"/>
      </w:divBdr>
    </w:div>
    <w:div w:id="2057048070">
      <w:bodyDiv w:val="1"/>
      <w:marLeft w:val="0"/>
      <w:marRight w:val="0"/>
      <w:marTop w:val="0"/>
      <w:marBottom w:val="0"/>
      <w:divBdr>
        <w:top w:val="none" w:sz="0" w:space="0" w:color="auto"/>
        <w:left w:val="none" w:sz="0" w:space="0" w:color="auto"/>
        <w:bottom w:val="none" w:sz="0" w:space="0" w:color="auto"/>
        <w:right w:val="none" w:sz="0" w:space="0" w:color="auto"/>
      </w:divBdr>
    </w:div>
    <w:div w:id="2059625977">
      <w:bodyDiv w:val="1"/>
      <w:marLeft w:val="0"/>
      <w:marRight w:val="0"/>
      <w:marTop w:val="0"/>
      <w:marBottom w:val="0"/>
      <w:divBdr>
        <w:top w:val="none" w:sz="0" w:space="0" w:color="auto"/>
        <w:left w:val="none" w:sz="0" w:space="0" w:color="auto"/>
        <w:bottom w:val="none" w:sz="0" w:space="0" w:color="auto"/>
        <w:right w:val="none" w:sz="0" w:space="0" w:color="auto"/>
      </w:divBdr>
    </w:div>
    <w:div w:id="2064785836">
      <w:bodyDiv w:val="1"/>
      <w:marLeft w:val="0"/>
      <w:marRight w:val="0"/>
      <w:marTop w:val="0"/>
      <w:marBottom w:val="0"/>
      <w:divBdr>
        <w:top w:val="none" w:sz="0" w:space="0" w:color="auto"/>
        <w:left w:val="none" w:sz="0" w:space="0" w:color="auto"/>
        <w:bottom w:val="none" w:sz="0" w:space="0" w:color="auto"/>
        <w:right w:val="none" w:sz="0" w:space="0" w:color="auto"/>
      </w:divBdr>
    </w:div>
    <w:div w:id="2065056447">
      <w:bodyDiv w:val="1"/>
      <w:marLeft w:val="0"/>
      <w:marRight w:val="0"/>
      <w:marTop w:val="0"/>
      <w:marBottom w:val="0"/>
      <w:divBdr>
        <w:top w:val="none" w:sz="0" w:space="0" w:color="auto"/>
        <w:left w:val="none" w:sz="0" w:space="0" w:color="auto"/>
        <w:bottom w:val="none" w:sz="0" w:space="0" w:color="auto"/>
        <w:right w:val="none" w:sz="0" w:space="0" w:color="auto"/>
      </w:divBdr>
    </w:div>
    <w:div w:id="2065520261">
      <w:bodyDiv w:val="1"/>
      <w:marLeft w:val="0"/>
      <w:marRight w:val="0"/>
      <w:marTop w:val="0"/>
      <w:marBottom w:val="0"/>
      <w:divBdr>
        <w:top w:val="none" w:sz="0" w:space="0" w:color="auto"/>
        <w:left w:val="none" w:sz="0" w:space="0" w:color="auto"/>
        <w:bottom w:val="none" w:sz="0" w:space="0" w:color="auto"/>
        <w:right w:val="none" w:sz="0" w:space="0" w:color="auto"/>
      </w:divBdr>
    </w:div>
    <w:div w:id="2065792329">
      <w:bodyDiv w:val="1"/>
      <w:marLeft w:val="0"/>
      <w:marRight w:val="0"/>
      <w:marTop w:val="0"/>
      <w:marBottom w:val="0"/>
      <w:divBdr>
        <w:top w:val="none" w:sz="0" w:space="0" w:color="auto"/>
        <w:left w:val="none" w:sz="0" w:space="0" w:color="auto"/>
        <w:bottom w:val="none" w:sz="0" w:space="0" w:color="auto"/>
        <w:right w:val="none" w:sz="0" w:space="0" w:color="auto"/>
      </w:divBdr>
    </w:div>
    <w:div w:id="2067560570">
      <w:bodyDiv w:val="1"/>
      <w:marLeft w:val="0"/>
      <w:marRight w:val="0"/>
      <w:marTop w:val="0"/>
      <w:marBottom w:val="0"/>
      <w:divBdr>
        <w:top w:val="none" w:sz="0" w:space="0" w:color="auto"/>
        <w:left w:val="none" w:sz="0" w:space="0" w:color="auto"/>
        <w:bottom w:val="none" w:sz="0" w:space="0" w:color="auto"/>
        <w:right w:val="none" w:sz="0" w:space="0" w:color="auto"/>
      </w:divBdr>
    </w:div>
    <w:div w:id="2067753807">
      <w:bodyDiv w:val="1"/>
      <w:marLeft w:val="0"/>
      <w:marRight w:val="0"/>
      <w:marTop w:val="0"/>
      <w:marBottom w:val="0"/>
      <w:divBdr>
        <w:top w:val="none" w:sz="0" w:space="0" w:color="auto"/>
        <w:left w:val="none" w:sz="0" w:space="0" w:color="auto"/>
        <w:bottom w:val="none" w:sz="0" w:space="0" w:color="auto"/>
        <w:right w:val="none" w:sz="0" w:space="0" w:color="auto"/>
      </w:divBdr>
    </w:div>
    <w:div w:id="2068066640">
      <w:bodyDiv w:val="1"/>
      <w:marLeft w:val="0"/>
      <w:marRight w:val="0"/>
      <w:marTop w:val="0"/>
      <w:marBottom w:val="0"/>
      <w:divBdr>
        <w:top w:val="none" w:sz="0" w:space="0" w:color="auto"/>
        <w:left w:val="none" w:sz="0" w:space="0" w:color="auto"/>
        <w:bottom w:val="none" w:sz="0" w:space="0" w:color="auto"/>
        <w:right w:val="none" w:sz="0" w:space="0" w:color="auto"/>
      </w:divBdr>
    </w:div>
    <w:div w:id="2069961443">
      <w:bodyDiv w:val="1"/>
      <w:marLeft w:val="0"/>
      <w:marRight w:val="0"/>
      <w:marTop w:val="0"/>
      <w:marBottom w:val="0"/>
      <w:divBdr>
        <w:top w:val="none" w:sz="0" w:space="0" w:color="auto"/>
        <w:left w:val="none" w:sz="0" w:space="0" w:color="auto"/>
        <w:bottom w:val="none" w:sz="0" w:space="0" w:color="auto"/>
        <w:right w:val="none" w:sz="0" w:space="0" w:color="auto"/>
      </w:divBdr>
      <w:divsChild>
        <w:div w:id="549457817">
          <w:marLeft w:val="0"/>
          <w:marRight w:val="0"/>
          <w:marTop w:val="0"/>
          <w:marBottom w:val="0"/>
          <w:divBdr>
            <w:top w:val="none" w:sz="0" w:space="0" w:color="auto"/>
            <w:left w:val="none" w:sz="0" w:space="0" w:color="auto"/>
            <w:bottom w:val="none" w:sz="0" w:space="0" w:color="auto"/>
            <w:right w:val="none" w:sz="0" w:space="0" w:color="auto"/>
          </w:divBdr>
        </w:div>
      </w:divsChild>
    </w:div>
    <w:div w:id="2072969341">
      <w:bodyDiv w:val="1"/>
      <w:marLeft w:val="0"/>
      <w:marRight w:val="0"/>
      <w:marTop w:val="0"/>
      <w:marBottom w:val="0"/>
      <w:divBdr>
        <w:top w:val="none" w:sz="0" w:space="0" w:color="auto"/>
        <w:left w:val="none" w:sz="0" w:space="0" w:color="auto"/>
        <w:bottom w:val="none" w:sz="0" w:space="0" w:color="auto"/>
        <w:right w:val="none" w:sz="0" w:space="0" w:color="auto"/>
      </w:divBdr>
    </w:div>
    <w:div w:id="2073580622">
      <w:bodyDiv w:val="1"/>
      <w:marLeft w:val="0"/>
      <w:marRight w:val="0"/>
      <w:marTop w:val="0"/>
      <w:marBottom w:val="0"/>
      <w:divBdr>
        <w:top w:val="none" w:sz="0" w:space="0" w:color="auto"/>
        <w:left w:val="none" w:sz="0" w:space="0" w:color="auto"/>
        <w:bottom w:val="none" w:sz="0" w:space="0" w:color="auto"/>
        <w:right w:val="none" w:sz="0" w:space="0" w:color="auto"/>
      </w:divBdr>
    </w:div>
    <w:div w:id="2075395317">
      <w:bodyDiv w:val="1"/>
      <w:marLeft w:val="0"/>
      <w:marRight w:val="0"/>
      <w:marTop w:val="0"/>
      <w:marBottom w:val="0"/>
      <w:divBdr>
        <w:top w:val="none" w:sz="0" w:space="0" w:color="auto"/>
        <w:left w:val="none" w:sz="0" w:space="0" w:color="auto"/>
        <w:bottom w:val="none" w:sz="0" w:space="0" w:color="auto"/>
        <w:right w:val="none" w:sz="0" w:space="0" w:color="auto"/>
      </w:divBdr>
    </w:div>
    <w:div w:id="2075664669">
      <w:bodyDiv w:val="1"/>
      <w:marLeft w:val="0"/>
      <w:marRight w:val="0"/>
      <w:marTop w:val="0"/>
      <w:marBottom w:val="0"/>
      <w:divBdr>
        <w:top w:val="none" w:sz="0" w:space="0" w:color="auto"/>
        <w:left w:val="none" w:sz="0" w:space="0" w:color="auto"/>
        <w:bottom w:val="none" w:sz="0" w:space="0" w:color="auto"/>
        <w:right w:val="none" w:sz="0" w:space="0" w:color="auto"/>
      </w:divBdr>
    </w:div>
    <w:div w:id="2078359648">
      <w:bodyDiv w:val="1"/>
      <w:marLeft w:val="0"/>
      <w:marRight w:val="0"/>
      <w:marTop w:val="0"/>
      <w:marBottom w:val="0"/>
      <w:divBdr>
        <w:top w:val="none" w:sz="0" w:space="0" w:color="auto"/>
        <w:left w:val="none" w:sz="0" w:space="0" w:color="auto"/>
        <w:bottom w:val="none" w:sz="0" w:space="0" w:color="auto"/>
        <w:right w:val="none" w:sz="0" w:space="0" w:color="auto"/>
      </w:divBdr>
    </w:div>
    <w:div w:id="2078631442">
      <w:bodyDiv w:val="1"/>
      <w:marLeft w:val="0"/>
      <w:marRight w:val="0"/>
      <w:marTop w:val="0"/>
      <w:marBottom w:val="0"/>
      <w:divBdr>
        <w:top w:val="none" w:sz="0" w:space="0" w:color="auto"/>
        <w:left w:val="none" w:sz="0" w:space="0" w:color="auto"/>
        <w:bottom w:val="none" w:sz="0" w:space="0" w:color="auto"/>
        <w:right w:val="none" w:sz="0" w:space="0" w:color="auto"/>
      </w:divBdr>
    </w:div>
    <w:div w:id="2079085599">
      <w:bodyDiv w:val="1"/>
      <w:marLeft w:val="0"/>
      <w:marRight w:val="0"/>
      <w:marTop w:val="0"/>
      <w:marBottom w:val="0"/>
      <w:divBdr>
        <w:top w:val="none" w:sz="0" w:space="0" w:color="auto"/>
        <w:left w:val="none" w:sz="0" w:space="0" w:color="auto"/>
        <w:bottom w:val="none" w:sz="0" w:space="0" w:color="auto"/>
        <w:right w:val="none" w:sz="0" w:space="0" w:color="auto"/>
      </w:divBdr>
    </w:div>
    <w:div w:id="2080324057">
      <w:bodyDiv w:val="1"/>
      <w:marLeft w:val="0"/>
      <w:marRight w:val="0"/>
      <w:marTop w:val="0"/>
      <w:marBottom w:val="0"/>
      <w:divBdr>
        <w:top w:val="none" w:sz="0" w:space="0" w:color="auto"/>
        <w:left w:val="none" w:sz="0" w:space="0" w:color="auto"/>
        <w:bottom w:val="none" w:sz="0" w:space="0" w:color="auto"/>
        <w:right w:val="none" w:sz="0" w:space="0" w:color="auto"/>
      </w:divBdr>
    </w:div>
    <w:div w:id="2080665938">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
    <w:div w:id="2082217211">
      <w:bodyDiv w:val="1"/>
      <w:marLeft w:val="0"/>
      <w:marRight w:val="0"/>
      <w:marTop w:val="0"/>
      <w:marBottom w:val="0"/>
      <w:divBdr>
        <w:top w:val="none" w:sz="0" w:space="0" w:color="auto"/>
        <w:left w:val="none" w:sz="0" w:space="0" w:color="auto"/>
        <w:bottom w:val="none" w:sz="0" w:space="0" w:color="auto"/>
        <w:right w:val="none" w:sz="0" w:space="0" w:color="auto"/>
      </w:divBdr>
    </w:div>
    <w:div w:id="2083748908">
      <w:bodyDiv w:val="1"/>
      <w:marLeft w:val="0"/>
      <w:marRight w:val="0"/>
      <w:marTop w:val="0"/>
      <w:marBottom w:val="0"/>
      <w:divBdr>
        <w:top w:val="none" w:sz="0" w:space="0" w:color="auto"/>
        <w:left w:val="none" w:sz="0" w:space="0" w:color="auto"/>
        <w:bottom w:val="none" w:sz="0" w:space="0" w:color="auto"/>
        <w:right w:val="none" w:sz="0" w:space="0" w:color="auto"/>
      </w:divBdr>
    </w:div>
    <w:div w:id="2084142006">
      <w:bodyDiv w:val="1"/>
      <w:marLeft w:val="0"/>
      <w:marRight w:val="0"/>
      <w:marTop w:val="0"/>
      <w:marBottom w:val="0"/>
      <w:divBdr>
        <w:top w:val="none" w:sz="0" w:space="0" w:color="auto"/>
        <w:left w:val="none" w:sz="0" w:space="0" w:color="auto"/>
        <w:bottom w:val="none" w:sz="0" w:space="0" w:color="auto"/>
        <w:right w:val="none" w:sz="0" w:space="0" w:color="auto"/>
      </w:divBdr>
    </w:div>
    <w:div w:id="2084522718">
      <w:bodyDiv w:val="1"/>
      <w:marLeft w:val="0"/>
      <w:marRight w:val="0"/>
      <w:marTop w:val="0"/>
      <w:marBottom w:val="0"/>
      <w:divBdr>
        <w:top w:val="none" w:sz="0" w:space="0" w:color="auto"/>
        <w:left w:val="none" w:sz="0" w:space="0" w:color="auto"/>
        <w:bottom w:val="none" w:sz="0" w:space="0" w:color="auto"/>
        <w:right w:val="none" w:sz="0" w:space="0" w:color="auto"/>
      </w:divBdr>
    </w:div>
    <w:div w:id="2085101337">
      <w:bodyDiv w:val="1"/>
      <w:marLeft w:val="0"/>
      <w:marRight w:val="0"/>
      <w:marTop w:val="0"/>
      <w:marBottom w:val="0"/>
      <w:divBdr>
        <w:top w:val="none" w:sz="0" w:space="0" w:color="auto"/>
        <w:left w:val="none" w:sz="0" w:space="0" w:color="auto"/>
        <w:bottom w:val="none" w:sz="0" w:space="0" w:color="auto"/>
        <w:right w:val="none" w:sz="0" w:space="0" w:color="auto"/>
      </w:divBdr>
    </w:div>
    <w:div w:id="2085179970">
      <w:bodyDiv w:val="1"/>
      <w:marLeft w:val="0"/>
      <w:marRight w:val="0"/>
      <w:marTop w:val="0"/>
      <w:marBottom w:val="0"/>
      <w:divBdr>
        <w:top w:val="none" w:sz="0" w:space="0" w:color="auto"/>
        <w:left w:val="none" w:sz="0" w:space="0" w:color="auto"/>
        <w:bottom w:val="none" w:sz="0" w:space="0" w:color="auto"/>
        <w:right w:val="none" w:sz="0" w:space="0" w:color="auto"/>
      </w:divBdr>
    </w:div>
    <w:div w:id="2090275464">
      <w:bodyDiv w:val="1"/>
      <w:marLeft w:val="0"/>
      <w:marRight w:val="0"/>
      <w:marTop w:val="0"/>
      <w:marBottom w:val="0"/>
      <w:divBdr>
        <w:top w:val="none" w:sz="0" w:space="0" w:color="auto"/>
        <w:left w:val="none" w:sz="0" w:space="0" w:color="auto"/>
        <w:bottom w:val="none" w:sz="0" w:space="0" w:color="auto"/>
        <w:right w:val="none" w:sz="0" w:space="0" w:color="auto"/>
      </w:divBdr>
    </w:div>
    <w:div w:id="2091849924">
      <w:bodyDiv w:val="1"/>
      <w:marLeft w:val="0"/>
      <w:marRight w:val="0"/>
      <w:marTop w:val="0"/>
      <w:marBottom w:val="0"/>
      <w:divBdr>
        <w:top w:val="none" w:sz="0" w:space="0" w:color="auto"/>
        <w:left w:val="none" w:sz="0" w:space="0" w:color="auto"/>
        <w:bottom w:val="none" w:sz="0" w:space="0" w:color="auto"/>
        <w:right w:val="none" w:sz="0" w:space="0" w:color="auto"/>
      </w:divBdr>
    </w:div>
    <w:div w:id="2093622705">
      <w:bodyDiv w:val="1"/>
      <w:marLeft w:val="0"/>
      <w:marRight w:val="0"/>
      <w:marTop w:val="0"/>
      <w:marBottom w:val="0"/>
      <w:divBdr>
        <w:top w:val="none" w:sz="0" w:space="0" w:color="auto"/>
        <w:left w:val="none" w:sz="0" w:space="0" w:color="auto"/>
        <w:bottom w:val="none" w:sz="0" w:space="0" w:color="auto"/>
        <w:right w:val="none" w:sz="0" w:space="0" w:color="auto"/>
      </w:divBdr>
    </w:div>
    <w:div w:id="2093812590">
      <w:bodyDiv w:val="1"/>
      <w:marLeft w:val="0"/>
      <w:marRight w:val="0"/>
      <w:marTop w:val="0"/>
      <w:marBottom w:val="0"/>
      <w:divBdr>
        <w:top w:val="none" w:sz="0" w:space="0" w:color="auto"/>
        <w:left w:val="none" w:sz="0" w:space="0" w:color="auto"/>
        <w:bottom w:val="none" w:sz="0" w:space="0" w:color="auto"/>
        <w:right w:val="none" w:sz="0" w:space="0" w:color="auto"/>
      </w:divBdr>
    </w:div>
    <w:div w:id="2093967157">
      <w:bodyDiv w:val="1"/>
      <w:marLeft w:val="0"/>
      <w:marRight w:val="0"/>
      <w:marTop w:val="0"/>
      <w:marBottom w:val="0"/>
      <w:divBdr>
        <w:top w:val="none" w:sz="0" w:space="0" w:color="auto"/>
        <w:left w:val="none" w:sz="0" w:space="0" w:color="auto"/>
        <w:bottom w:val="none" w:sz="0" w:space="0" w:color="auto"/>
        <w:right w:val="none" w:sz="0" w:space="0" w:color="auto"/>
      </w:divBdr>
    </w:div>
    <w:div w:id="2094356187">
      <w:bodyDiv w:val="1"/>
      <w:marLeft w:val="0"/>
      <w:marRight w:val="0"/>
      <w:marTop w:val="0"/>
      <w:marBottom w:val="0"/>
      <w:divBdr>
        <w:top w:val="none" w:sz="0" w:space="0" w:color="auto"/>
        <w:left w:val="none" w:sz="0" w:space="0" w:color="auto"/>
        <w:bottom w:val="none" w:sz="0" w:space="0" w:color="auto"/>
        <w:right w:val="none" w:sz="0" w:space="0" w:color="auto"/>
      </w:divBdr>
    </w:div>
    <w:div w:id="2097246798">
      <w:bodyDiv w:val="1"/>
      <w:marLeft w:val="0"/>
      <w:marRight w:val="0"/>
      <w:marTop w:val="0"/>
      <w:marBottom w:val="0"/>
      <w:divBdr>
        <w:top w:val="none" w:sz="0" w:space="0" w:color="auto"/>
        <w:left w:val="none" w:sz="0" w:space="0" w:color="auto"/>
        <w:bottom w:val="none" w:sz="0" w:space="0" w:color="auto"/>
        <w:right w:val="none" w:sz="0" w:space="0" w:color="auto"/>
      </w:divBdr>
    </w:div>
    <w:div w:id="2098818714">
      <w:bodyDiv w:val="1"/>
      <w:marLeft w:val="0"/>
      <w:marRight w:val="0"/>
      <w:marTop w:val="0"/>
      <w:marBottom w:val="0"/>
      <w:divBdr>
        <w:top w:val="none" w:sz="0" w:space="0" w:color="auto"/>
        <w:left w:val="none" w:sz="0" w:space="0" w:color="auto"/>
        <w:bottom w:val="none" w:sz="0" w:space="0" w:color="auto"/>
        <w:right w:val="none" w:sz="0" w:space="0" w:color="auto"/>
      </w:divBdr>
    </w:div>
    <w:div w:id="2099713570">
      <w:bodyDiv w:val="1"/>
      <w:marLeft w:val="0"/>
      <w:marRight w:val="0"/>
      <w:marTop w:val="0"/>
      <w:marBottom w:val="0"/>
      <w:divBdr>
        <w:top w:val="none" w:sz="0" w:space="0" w:color="auto"/>
        <w:left w:val="none" w:sz="0" w:space="0" w:color="auto"/>
        <w:bottom w:val="none" w:sz="0" w:space="0" w:color="auto"/>
        <w:right w:val="none" w:sz="0" w:space="0" w:color="auto"/>
      </w:divBdr>
    </w:div>
    <w:div w:id="2099791080">
      <w:bodyDiv w:val="1"/>
      <w:marLeft w:val="0"/>
      <w:marRight w:val="0"/>
      <w:marTop w:val="0"/>
      <w:marBottom w:val="0"/>
      <w:divBdr>
        <w:top w:val="none" w:sz="0" w:space="0" w:color="auto"/>
        <w:left w:val="none" w:sz="0" w:space="0" w:color="auto"/>
        <w:bottom w:val="none" w:sz="0" w:space="0" w:color="auto"/>
        <w:right w:val="none" w:sz="0" w:space="0" w:color="auto"/>
      </w:divBdr>
    </w:div>
    <w:div w:id="2100130490">
      <w:bodyDiv w:val="1"/>
      <w:marLeft w:val="0"/>
      <w:marRight w:val="0"/>
      <w:marTop w:val="0"/>
      <w:marBottom w:val="0"/>
      <w:divBdr>
        <w:top w:val="none" w:sz="0" w:space="0" w:color="auto"/>
        <w:left w:val="none" w:sz="0" w:space="0" w:color="auto"/>
        <w:bottom w:val="none" w:sz="0" w:space="0" w:color="auto"/>
        <w:right w:val="none" w:sz="0" w:space="0" w:color="auto"/>
      </w:divBdr>
    </w:div>
    <w:div w:id="2102027028">
      <w:bodyDiv w:val="1"/>
      <w:marLeft w:val="0"/>
      <w:marRight w:val="0"/>
      <w:marTop w:val="0"/>
      <w:marBottom w:val="0"/>
      <w:divBdr>
        <w:top w:val="none" w:sz="0" w:space="0" w:color="auto"/>
        <w:left w:val="none" w:sz="0" w:space="0" w:color="auto"/>
        <w:bottom w:val="none" w:sz="0" w:space="0" w:color="auto"/>
        <w:right w:val="none" w:sz="0" w:space="0" w:color="auto"/>
      </w:divBdr>
    </w:div>
    <w:div w:id="2104916779">
      <w:bodyDiv w:val="1"/>
      <w:marLeft w:val="0"/>
      <w:marRight w:val="0"/>
      <w:marTop w:val="0"/>
      <w:marBottom w:val="0"/>
      <w:divBdr>
        <w:top w:val="none" w:sz="0" w:space="0" w:color="auto"/>
        <w:left w:val="none" w:sz="0" w:space="0" w:color="auto"/>
        <w:bottom w:val="none" w:sz="0" w:space="0" w:color="auto"/>
        <w:right w:val="none" w:sz="0" w:space="0" w:color="auto"/>
      </w:divBdr>
    </w:div>
    <w:div w:id="2106268481">
      <w:bodyDiv w:val="1"/>
      <w:marLeft w:val="0"/>
      <w:marRight w:val="0"/>
      <w:marTop w:val="0"/>
      <w:marBottom w:val="0"/>
      <w:divBdr>
        <w:top w:val="none" w:sz="0" w:space="0" w:color="auto"/>
        <w:left w:val="none" w:sz="0" w:space="0" w:color="auto"/>
        <w:bottom w:val="none" w:sz="0" w:space="0" w:color="auto"/>
        <w:right w:val="none" w:sz="0" w:space="0" w:color="auto"/>
      </w:divBdr>
    </w:div>
    <w:div w:id="2106729529">
      <w:bodyDiv w:val="1"/>
      <w:marLeft w:val="0"/>
      <w:marRight w:val="0"/>
      <w:marTop w:val="0"/>
      <w:marBottom w:val="0"/>
      <w:divBdr>
        <w:top w:val="none" w:sz="0" w:space="0" w:color="auto"/>
        <w:left w:val="none" w:sz="0" w:space="0" w:color="auto"/>
        <w:bottom w:val="none" w:sz="0" w:space="0" w:color="auto"/>
        <w:right w:val="none" w:sz="0" w:space="0" w:color="auto"/>
      </w:divBdr>
    </w:div>
    <w:div w:id="2108503515">
      <w:bodyDiv w:val="1"/>
      <w:marLeft w:val="0"/>
      <w:marRight w:val="0"/>
      <w:marTop w:val="0"/>
      <w:marBottom w:val="0"/>
      <w:divBdr>
        <w:top w:val="none" w:sz="0" w:space="0" w:color="auto"/>
        <w:left w:val="none" w:sz="0" w:space="0" w:color="auto"/>
        <w:bottom w:val="none" w:sz="0" w:space="0" w:color="auto"/>
        <w:right w:val="none" w:sz="0" w:space="0" w:color="auto"/>
      </w:divBdr>
    </w:div>
    <w:div w:id="2113235524">
      <w:bodyDiv w:val="1"/>
      <w:marLeft w:val="0"/>
      <w:marRight w:val="0"/>
      <w:marTop w:val="0"/>
      <w:marBottom w:val="0"/>
      <w:divBdr>
        <w:top w:val="none" w:sz="0" w:space="0" w:color="auto"/>
        <w:left w:val="none" w:sz="0" w:space="0" w:color="auto"/>
        <w:bottom w:val="none" w:sz="0" w:space="0" w:color="auto"/>
        <w:right w:val="none" w:sz="0" w:space="0" w:color="auto"/>
      </w:divBdr>
    </w:div>
    <w:div w:id="2113553213">
      <w:bodyDiv w:val="1"/>
      <w:marLeft w:val="0"/>
      <w:marRight w:val="0"/>
      <w:marTop w:val="0"/>
      <w:marBottom w:val="0"/>
      <w:divBdr>
        <w:top w:val="none" w:sz="0" w:space="0" w:color="auto"/>
        <w:left w:val="none" w:sz="0" w:space="0" w:color="auto"/>
        <w:bottom w:val="none" w:sz="0" w:space="0" w:color="auto"/>
        <w:right w:val="none" w:sz="0" w:space="0" w:color="auto"/>
      </w:divBdr>
    </w:div>
    <w:div w:id="2113822000">
      <w:bodyDiv w:val="1"/>
      <w:marLeft w:val="0"/>
      <w:marRight w:val="0"/>
      <w:marTop w:val="0"/>
      <w:marBottom w:val="0"/>
      <w:divBdr>
        <w:top w:val="none" w:sz="0" w:space="0" w:color="auto"/>
        <w:left w:val="none" w:sz="0" w:space="0" w:color="auto"/>
        <w:bottom w:val="none" w:sz="0" w:space="0" w:color="auto"/>
        <w:right w:val="none" w:sz="0" w:space="0" w:color="auto"/>
      </w:divBdr>
    </w:div>
    <w:div w:id="2115055610">
      <w:bodyDiv w:val="1"/>
      <w:marLeft w:val="0"/>
      <w:marRight w:val="0"/>
      <w:marTop w:val="0"/>
      <w:marBottom w:val="0"/>
      <w:divBdr>
        <w:top w:val="none" w:sz="0" w:space="0" w:color="auto"/>
        <w:left w:val="none" w:sz="0" w:space="0" w:color="auto"/>
        <w:bottom w:val="none" w:sz="0" w:space="0" w:color="auto"/>
        <w:right w:val="none" w:sz="0" w:space="0" w:color="auto"/>
      </w:divBdr>
    </w:div>
    <w:div w:id="2119131500">
      <w:bodyDiv w:val="1"/>
      <w:marLeft w:val="0"/>
      <w:marRight w:val="0"/>
      <w:marTop w:val="0"/>
      <w:marBottom w:val="0"/>
      <w:divBdr>
        <w:top w:val="none" w:sz="0" w:space="0" w:color="auto"/>
        <w:left w:val="none" w:sz="0" w:space="0" w:color="auto"/>
        <w:bottom w:val="none" w:sz="0" w:space="0" w:color="auto"/>
        <w:right w:val="none" w:sz="0" w:space="0" w:color="auto"/>
      </w:divBdr>
    </w:div>
    <w:div w:id="2119326542">
      <w:bodyDiv w:val="1"/>
      <w:marLeft w:val="0"/>
      <w:marRight w:val="0"/>
      <w:marTop w:val="0"/>
      <w:marBottom w:val="0"/>
      <w:divBdr>
        <w:top w:val="none" w:sz="0" w:space="0" w:color="auto"/>
        <w:left w:val="none" w:sz="0" w:space="0" w:color="auto"/>
        <w:bottom w:val="none" w:sz="0" w:space="0" w:color="auto"/>
        <w:right w:val="none" w:sz="0" w:space="0" w:color="auto"/>
      </w:divBdr>
    </w:div>
    <w:div w:id="2121339828">
      <w:bodyDiv w:val="1"/>
      <w:marLeft w:val="0"/>
      <w:marRight w:val="0"/>
      <w:marTop w:val="0"/>
      <w:marBottom w:val="0"/>
      <w:divBdr>
        <w:top w:val="none" w:sz="0" w:space="0" w:color="auto"/>
        <w:left w:val="none" w:sz="0" w:space="0" w:color="auto"/>
        <w:bottom w:val="none" w:sz="0" w:space="0" w:color="auto"/>
        <w:right w:val="none" w:sz="0" w:space="0" w:color="auto"/>
      </w:divBdr>
    </w:div>
    <w:div w:id="2121796518">
      <w:bodyDiv w:val="1"/>
      <w:marLeft w:val="0"/>
      <w:marRight w:val="0"/>
      <w:marTop w:val="0"/>
      <w:marBottom w:val="0"/>
      <w:divBdr>
        <w:top w:val="none" w:sz="0" w:space="0" w:color="auto"/>
        <w:left w:val="none" w:sz="0" w:space="0" w:color="auto"/>
        <w:bottom w:val="none" w:sz="0" w:space="0" w:color="auto"/>
        <w:right w:val="none" w:sz="0" w:space="0" w:color="auto"/>
      </w:divBdr>
    </w:div>
    <w:div w:id="2122798868">
      <w:bodyDiv w:val="1"/>
      <w:marLeft w:val="0"/>
      <w:marRight w:val="0"/>
      <w:marTop w:val="0"/>
      <w:marBottom w:val="0"/>
      <w:divBdr>
        <w:top w:val="none" w:sz="0" w:space="0" w:color="auto"/>
        <w:left w:val="none" w:sz="0" w:space="0" w:color="auto"/>
        <w:bottom w:val="none" w:sz="0" w:space="0" w:color="auto"/>
        <w:right w:val="none" w:sz="0" w:space="0" w:color="auto"/>
      </w:divBdr>
    </w:div>
    <w:div w:id="2124298520">
      <w:bodyDiv w:val="1"/>
      <w:marLeft w:val="0"/>
      <w:marRight w:val="0"/>
      <w:marTop w:val="0"/>
      <w:marBottom w:val="0"/>
      <w:divBdr>
        <w:top w:val="none" w:sz="0" w:space="0" w:color="auto"/>
        <w:left w:val="none" w:sz="0" w:space="0" w:color="auto"/>
        <w:bottom w:val="none" w:sz="0" w:space="0" w:color="auto"/>
        <w:right w:val="none" w:sz="0" w:space="0" w:color="auto"/>
      </w:divBdr>
    </w:div>
    <w:div w:id="2124766154">
      <w:bodyDiv w:val="1"/>
      <w:marLeft w:val="0"/>
      <w:marRight w:val="0"/>
      <w:marTop w:val="0"/>
      <w:marBottom w:val="0"/>
      <w:divBdr>
        <w:top w:val="none" w:sz="0" w:space="0" w:color="auto"/>
        <w:left w:val="none" w:sz="0" w:space="0" w:color="auto"/>
        <w:bottom w:val="none" w:sz="0" w:space="0" w:color="auto"/>
        <w:right w:val="none" w:sz="0" w:space="0" w:color="auto"/>
      </w:divBdr>
    </w:div>
    <w:div w:id="2124884661">
      <w:bodyDiv w:val="1"/>
      <w:marLeft w:val="0"/>
      <w:marRight w:val="0"/>
      <w:marTop w:val="0"/>
      <w:marBottom w:val="0"/>
      <w:divBdr>
        <w:top w:val="none" w:sz="0" w:space="0" w:color="auto"/>
        <w:left w:val="none" w:sz="0" w:space="0" w:color="auto"/>
        <w:bottom w:val="none" w:sz="0" w:space="0" w:color="auto"/>
        <w:right w:val="none" w:sz="0" w:space="0" w:color="auto"/>
      </w:divBdr>
    </w:div>
    <w:div w:id="2125494302">
      <w:bodyDiv w:val="1"/>
      <w:marLeft w:val="0"/>
      <w:marRight w:val="0"/>
      <w:marTop w:val="0"/>
      <w:marBottom w:val="0"/>
      <w:divBdr>
        <w:top w:val="none" w:sz="0" w:space="0" w:color="auto"/>
        <w:left w:val="none" w:sz="0" w:space="0" w:color="auto"/>
        <w:bottom w:val="none" w:sz="0" w:space="0" w:color="auto"/>
        <w:right w:val="none" w:sz="0" w:space="0" w:color="auto"/>
      </w:divBdr>
    </w:div>
    <w:div w:id="2125686843">
      <w:bodyDiv w:val="1"/>
      <w:marLeft w:val="0"/>
      <w:marRight w:val="0"/>
      <w:marTop w:val="0"/>
      <w:marBottom w:val="0"/>
      <w:divBdr>
        <w:top w:val="none" w:sz="0" w:space="0" w:color="auto"/>
        <w:left w:val="none" w:sz="0" w:space="0" w:color="auto"/>
        <w:bottom w:val="none" w:sz="0" w:space="0" w:color="auto"/>
        <w:right w:val="none" w:sz="0" w:space="0" w:color="auto"/>
      </w:divBdr>
    </w:div>
    <w:div w:id="2126269867">
      <w:bodyDiv w:val="1"/>
      <w:marLeft w:val="0"/>
      <w:marRight w:val="0"/>
      <w:marTop w:val="0"/>
      <w:marBottom w:val="0"/>
      <w:divBdr>
        <w:top w:val="none" w:sz="0" w:space="0" w:color="auto"/>
        <w:left w:val="none" w:sz="0" w:space="0" w:color="auto"/>
        <w:bottom w:val="none" w:sz="0" w:space="0" w:color="auto"/>
        <w:right w:val="none" w:sz="0" w:space="0" w:color="auto"/>
      </w:divBdr>
    </w:div>
    <w:div w:id="2129349267">
      <w:bodyDiv w:val="1"/>
      <w:marLeft w:val="0"/>
      <w:marRight w:val="0"/>
      <w:marTop w:val="0"/>
      <w:marBottom w:val="0"/>
      <w:divBdr>
        <w:top w:val="none" w:sz="0" w:space="0" w:color="auto"/>
        <w:left w:val="none" w:sz="0" w:space="0" w:color="auto"/>
        <w:bottom w:val="none" w:sz="0" w:space="0" w:color="auto"/>
        <w:right w:val="none" w:sz="0" w:space="0" w:color="auto"/>
      </w:divBdr>
    </w:div>
    <w:div w:id="2133593305">
      <w:bodyDiv w:val="1"/>
      <w:marLeft w:val="0"/>
      <w:marRight w:val="0"/>
      <w:marTop w:val="0"/>
      <w:marBottom w:val="0"/>
      <w:divBdr>
        <w:top w:val="none" w:sz="0" w:space="0" w:color="auto"/>
        <w:left w:val="none" w:sz="0" w:space="0" w:color="auto"/>
        <w:bottom w:val="none" w:sz="0" w:space="0" w:color="auto"/>
        <w:right w:val="none" w:sz="0" w:space="0" w:color="auto"/>
      </w:divBdr>
      <w:divsChild>
        <w:div w:id="1289627377">
          <w:marLeft w:val="0"/>
          <w:marRight w:val="0"/>
          <w:marTop w:val="0"/>
          <w:marBottom w:val="0"/>
          <w:divBdr>
            <w:top w:val="none" w:sz="0" w:space="0" w:color="auto"/>
            <w:left w:val="none" w:sz="0" w:space="0" w:color="auto"/>
            <w:bottom w:val="none" w:sz="0" w:space="0" w:color="auto"/>
            <w:right w:val="none" w:sz="0" w:space="0" w:color="auto"/>
          </w:divBdr>
        </w:div>
      </w:divsChild>
    </w:div>
    <w:div w:id="2138256365">
      <w:bodyDiv w:val="1"/>
      <w:marLeft w:val="0"/>
      <w:marRight w:val="0"/>
      <w:marTop w:val="0"/>
      <w:marBottom w:val="0"/>
      <w:divBdr>
        <w:top w:val="none" w:sz="0" w:space="0" w:color="auto"/>
        <w:left w:val="none" w:sz="0" w:space="0" w:color="auto"/>
        <w:bottom w:val="none" w:sz="0" w:space="0" w:color="auto"/>
        <w:right w:val="none" w:sz="0" w:space="0" w:color="auto"/>
      </w:divBdr>
    </w:div>
    <w:div w:id="213852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footer" Target="footer1.xml"/><Relationship Id="rId16" Type="http://schemas.openxmlformats.org/officeDocument/2006/relationships/image" Target="media/image6.emf"/><Relationship Id="rId11" Type="http://schemas.openxmlformats.org/officeDocument/2006/relationships/image" Target="media/image1.emf"/><Relationship Id="rId32" Type="http://schemas.openxmlformats.org/officeDocument/2006/relationships/image" Target="media/image22.emf"/><Relationship Id="rId37" Type="http://schemas.openxmlformats.org/officeDocument/2006/relationships/image" Target="media/image27.emf"/><Relationship Id="rId53" Type="http://schemas.openxmlformats.org/officeDocument/2006/relationships/image" Target="media/image43.emf"/><Relationship Id="rId58" Type="http://schemas.openxmlformats.org/officeDocument/2006/relationships/image" Target="media/image48.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png"/><Relationship Id="rId75" Type="http://schemas.openxmlformats.org/officeDocument/2006/relationships/image" Target="media/image65.emf"/><Relationship Id="rId83" Type="http://schemas.openxmlformats.org/officeDocument/2006/relationships/header" Target="header1.xml"/><Relationship Id="rId9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emf"/><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7" Type="http://schemas.openxmlformats.org/officeDocument/2006/relationships/settings" Target="settings.xml"/><Relationship Id="rId71" Type="http://schemas.openxmlformats.org/officeDocument/2006/relationships/image" Target="media/image61.emf"/><Relationship Id="rId92" Type="http://schemas.microsoft.com/office/2016/09/relationships/commentsIds" Target="commentsIds.xml"/><Relationship Id="rId2" Type="http://schemas.openxmlformats.org/officeDocument/2006/relationships/customXml" Target="../customXml/item2.xml"/><Relationship Id="rId29" Type="http://schemas.openxmlformats.org/officeDocument/2006/relationships/image" Target="media/image19.emf"/><Relationship Id="rId24" Type="http://schemas.openxmlformats.org/officeDocument/2006/relationships/image" Target="media/image14.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emf"/><Relationship Id="rId61" Type="http://schemas.openxmlformats.org/officeDocument/2006/relationships/image" Target="media/image51.emf"/><Relationship Id="rId82" Type="http://schemas.openxmlformats.org/officeDocument/2006/relationships/image" Target="media/image72.emf"/></Relationships>
</file>

<file path=word/_rels/header1.xml.rels><?xml version="1.0" encoding="UTF-8" standalone="yes"?>
<Relationships xmlns="http://schemas.openxmlformats.org/package/2006/relationships"><Relationship Id="rId1"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8AE1-6C29-4252-A374-994C137336C2}"/>
</file>

<file path=customXml/itemProps2.xml><?xml version="1.0" encoding="utf-8"?>
<ds:datastoreItem xmlns:ds="http://schemas.openxmlformats.org/officeDocument/2006/customXml" ds:itemID="{E40FEB54-1FDA-4F11-AAF1-BB2A7D2A675E}">
  <ds:schemaRefs>
    <ds:schemaRef ds:uri="http://schemas.microsoft.com/sharepoint/v3/contenttype/forms"/>
  </ds:schemaRefs>
</ds:datastoreItem>
</file>

<file path=customXml/itemProps3.xml><?xml version="1.0" encoding="utf-8"?>
<ds:datastoreItem xmlns:ds="http://schemas.openxmlformats.org/officeDocument/2006/customXml" ds:itemID="{6D3B8884-A2FC-4BB7-BB9D-48A4129B0BE4}">
  <ds:schemaRefs>
    <ds:schemaRef ds:uri="http://purl.org/dc/dcmitype/"/>
    <ds:schemaRef ds:uri="http://schemas.microsoft.com/sharepoint/v3"/>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A1AB83-AA20-4C15-9DA0-3150630A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13968</Words>
  <Characters>75428</Characters>
  <Application>Microsoft Office Word</Application>
  <DocSecurity>4</DocSecurity>
  <Lines>628</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Eletrobrás</Company>
  <LinksUpToDate>false</LinksUpToDate>
  <CharactersWithSpaces>89218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Leticia Ferreira</dc:creator>
  <cp:keywords/>
  <dc:description/>
  <cp:lastModifiedBy>Dwan Nogueira de Brito Macedo - Sena e Otoni</cp:lastModifiedBy>
  <cp:revision>2</cp:revision>
  <cp:lastPrinted>2022-07-19T11:11:00Z</cp:lastPrinted>
  <dcterms:created xsi:type="dcterms:W3CDTF">2023-11-17T21:15:00Z</dcterms:created>
  <dcterms:modified xsi:type="dcterms:W3CDTF">2023-11-17T21:15:00Z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2010</vt:lpwstr>
  </property>
  <property fmtid="{D5CDD505-2E9C-101B-9397-08002B2CF9AE}" pid="4" name="LastSaved">
    <vt:filetime>2018-04-26T00:00:00Z</vt:filetime>
  </property>
  <property fmtid="{D5CDD505-2E9C-101B-9397-08002B2CF9AE}" pid="5" name="ContentTypeId">
    <vt:lpwstr>0x010100C8F11BDC41DB7D4F9F945297A936FBF3</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ContentBits">
    <vt:lpwstr>0</vt:lpwstr>
  </property>
  <property fmtid="{D5CDD505-2E9C-101B-9397-08002B2CF9AE}" pid="11" name="MSIP_Label_ea60d57e-af5b-4752-ac57-3e4f28ca11dc_SetDate">
    <vt:lpwstr>2021-04-26T14:48:44Z</vt:lpwstr>
  </property>
  <property fmtid="{D5CDD505-2E9C-101B-9397-08002B2CF9AE}" pid="12" name="MSIP_Label_ea60d57e-af5b-4752-ac57-3e4f28ca11dc_ActionId">
    <vt:lpwstr>fa25882e-b6ed-404c-8bba-cfc992ea1e51</vt:lpwstr>
  </property>
  <property fmtid="{D5CDD505-2E9C-101B-9397-08002B2CF9AE}" pid="13" name="MSIP_Label_abcb16ef-e8d6-41dd-8dd5-c325e19c0bbd_Enabled">
    <vt:lpwstr>true</vt:lpwstr>
  </property>
  <property fmtid="{D5CDD505-2E9C-101B-9397-08002B2CF9AE}" pid="14" name="MSIP_Label_abcb16ef-e8d6-41dd-8dd5-c325e19c0bbd_SetDate">
    <vt:lpwstr>2021-11-12T04:36:26Z</vt:lpwstr>
  </property>
  <property fmtid="{D5CDD505-2E9C-101B-9397-08002B2CF9AE}" pid="15" name="MSIP_Label_abcb16ef-e8d6-41dd-8dd5-c325e19c0bbd_Method">
    <vt:lpwstr>Privileged</vt:lpwstr>
  </property>
  <property fmtid="{D5CDD505-2E9C-101B-9397-08002B2CF9AE}" pid="16" name="MSIP_Label_abcb16ef-e8d6-41dd-8dd5-c325e19c0bbd_Name">
    <vt:lpwstr>Confidencial</vt:lpwstr>
  </property>
  <property fmtid="{D5CDD505-2E9C-101B-9397-08002B2CF9AE}" pid="17" name="MSIP_Label_abcb16ef-e8d6-41dd-8dd5-c325e19c0bbd_SiteId">
    <vt:lpwstr>8a0ffb54-9716-4a93-9158-9e3a7206f18e</vt:lpwstr>
  </property>
  <property fmtid="{D5CDD505-2E9C-101B-9397-08002B2CF9AE}" pid="18" name="MSIP_Label_abcb16ef-e8d6-41dd-8dd5-c325e19c0bbd_ActionId">
    <vt:lpwstr>9cba6e32-7542-45e2-af7b-90ab98009bd8</vt:lpwstr>
  </property>
  <property fmtid="{D5CDD505-2E9C-101B-9397-08002B2CF9AE}" pid="19" name="MSIP_Label_abcb16ef-e8d6-41dd-8dd5-c325e19c0bbd_ContentBits">
    <vt:lpwstr>2</vt:lpwstr>
  </property>
  <property fmtid="{D5CDD505-2E9C-101B-9397-08002B2CF9AE}" pid="20" name="DSLxDOC_CLOSING">
    <vt:lpwstr>1</vt:lpwstr>
  </property>
  <property fmtid="{D5CDD505-2E9C-101B-9397-08002B2CF9AE}" pid="21" name="SSDCxCLASSFICATION_LEVEL">
    <vt:lpwstr>4</vt:lpwstr>
  </property>
  <property fmtid="{D5CDD505-2E9C-101B-9397-08002B2CF9AE}" pid="22" name="SSDCxCLASSFICATION_USER">
    <vt:lpwstr>PWCGLB\aoliveira006</vt:lpwstr>
  </property>
  <property fmtid="{D5CDD505-2E9C-101B-9397-08002B2CF9AE}" pid="23" name="SSDCxCLASSFICATION_DATE">
    <vt:lpwstr>18/03/2022 15:13:25</vt:lpwstr>
  </property>
  <property fmtid="{D5CDD505-2E9C-101B-9397-08002B2CF9AE}" pid="24" name="SSDCxCLASSFICATION_GUID">
    <vt:lpwstr>C945C3FD44923FEDE9A9B84164F08D6B</vt:lpwstr>
  </property>
  <property fmtid="{D5CDD505-2E9C-101B-9397-08002B2CF9AE}" pid="25" name="SSDCxCLASSFICATION_LANG">
    <vt:lpwstr>pt</vt:lpwstr>
  </property>
</Properties>
</file>