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04380" w14:textId="77777777" w:rsidR="00B964C2" w:rsidRPr="002758DC" w:rsidRDefault="00C63CE5" w:rsidP="002758DC">
      <w:pPr>
        <w:pStyle w:val="Corpo"/>
        <w:ind w:left="284"/>
        <w:jc w:val="center"/>
        <w:rPr>
          <w:rFonts w:ascii="Segoe UI" w:eastAsia="Segoe UI" w:hAnsi="Segoe UI" w:cs="Segoe UI"/>
          <w:b/>
          <w:bCs/>
          <w:sz w:val="20"/>
          <w:szCs w:val="20"/>
        </w:rPr>
      </w:pPr>
      <w:r w:rsidRPr="002758DC">
        <w:rPr>
          <w:rFonts w:ascii="Segoe UI" w:eastAsia="Segoe UI" w:hAnsi="Segoe UI" w:cs="Segoe UI"/>
          <w:b/>
          <w:bCs/>
          <w:sz w:val="20"/>
          <w:szCs w:val="20"/>
        </w:rPr>
        <w:t xml:space="preserve"> ELETRONUCLEAR S.A.</w:t>
      </w:r>
    </w:p>
    <w:p w14:paraId="5A404381" w14:textId="77777777" w:rsidR="00B964C2" w:rsidRPr="002758DC" w:rsidRDefault="00B964C2" w:rsidP="002758DC">
      <w:pPr>
        <w:pStyle w:val="Corpo"/>
        <w:jc w:val="center"/>
        <w:rPr>
          <w:rFonts w:ascii="Segoe UI" w:eastAsia="Segoe UI" w:hAnsi="Segoe UI" w:cs="Segoe UI"/>
          <w:b/>
          <w:bCs/>
          <w:sz w:val="20"/>
          <w:szCs w:val="20"/>
        </w:rPr>
      </w:pPr>
    </w:p>
    <w:p w14:paraId="5A404382" w14:textId="63AF7B13" w:rsidR="00B964C2" w:rsidRPr="002758DC" w:rsidRDefault="00C63CE5" w:rsidP="002758DC">
      <w:pPr>
        <w:pStyle w:val="Corpo"/>
        <w:jc w:val="center"/>
        <w:rPr>
          <w:rFonts w:ascii="Segoe UI" w:eastAsia="Segoe UI" w:hAnsi="Segoe UI" w:cs="Segoe UI"/>
          <w:b/>
          <w:bCs/>
          <w:sz w:val="20"/>
          <w:szCs w:val="20"/>
        </w:rPr>
      </w:pPr>
      <w:r w:rsidRPr="002758DC">
        <w:rPr>
          <w:rFonts w:ascii="Segoe UI" w:eastAsia="Segoe UI" w:hAnsi="Segoe UI" w:cs="Segoe UI"/>
          <w:b/>
          <w:bCs/>
          <w:sz w:val="20"/>
          <w:szCs w:val="20"/>
          <w:lang w:val="pt-PT"/>
        </w:rPr>
        <w:t>Notas explicativas à</w:t>
      </w:r>
      <w:r w:rsidRPr="002758DC">
        <w:rPr>
          <w:rFonts w:ascii="Segoe UI" w:eastAsia="Segoe UI" w:hAnsi="Segoe UI" w:cs="Segoe UI"/>
          <w:b/>
          <w:bCs/>
          <w:sz w:val="20"/>
          <w:szCs w:val="20"/>
        </w:rPr>
        <w:t>s demonstra</w:t>
      </w:r>
      <w:r w:rsidRPr="002758DC">
        <w:rPr>
          <w:rFonts w:ascii="Segoe UI" w:eastAsia="Segoe UI" w:hAnsi="Segoe UI" w:cs="Segoe UI"/>
          <w:b/>
          <w:bCs/>
          <w:sz w:val="20"/>
          <w:szCs w:val="20"/>
          <w:lang w:val="pt-PT"/>
        </w:rPr>
        <w:t xml:space="preserve">ções financeiras do </w:t>
      </w:r>
      <w:r w:rsidR="008E36BF">
        <w:rPr>
          <w:rFonts w:ascii="Segoe UI" w:eastAsia="Segoe UI" w:hAnsi="Segoe UI" w:cs="Segoe UI"/>
          <w:b/>
          <w:bCs/>
          <w:sz w:val="20"/>
          <w:szCs w:val="20"/>
          <w:lang w:val="pt-PT"/>
        </w:rPr>
        <w:t>exercício</w:t>
      </w:r>
      <w:r w:rsidRPr="002758DC">
        <w:rPr>
          <w:rFonts w:ascii="Segoe UI" w:eastAsia="Segoe UI" w:hAnsi="Segoe UI" w:cs="Segoe UI"/>
          <w:b/>
          <w:bCs/>
          <w:sz w:val="20"/>
          <w:szCs w:val="20"/>
          <w:lang w:val="pt-PT"/>
        </w:rPr>
        <w:t xml:space="preserve"> findo em 31 de dezembro de 2022</w:t>
      </w:r>
    </w:p>
    <w:p w14:paraId="5A404383" w14:textId="77777777" w:rsidR="00B964C2" w:rsidRPr="002758DC" w:rsidRDefault="00C63CE5" w:rsidP="002758DC">
      <w:pPr>
        <w:pStyle w:val="Corpo"/>
        <w:tabs>
          <w:tab w:val="center" w:pos="5238"/>
          <w:tab w:val="left" w:pos="9460"/>
        </w:tabs>
        <w:jc w:val="left"/>
        <w:rPr>
          <w:rFonts w:ascii="Segoe UI" w:eastAsia="Segoe UI" w:hAnsi="Segoe UI" w:cs="Segoe UI"/>
          <w:b/>
          <w:bCs/>
          <w:sz w:val="20"/>
          <w:szCs w:val="20"/>
        </w:rPr>
      </w:pPr>
      <w:r w:rsidRPr="002758DC">
        <w:rPr>
          <w:rFonts w:ascii="Segoe UI" w:eastAsia="Segoe UI" w:hAnsi="Segoe UI" w:cs="Segoe UI"/>
          <w:b/>
          <w:bCs/>
          <w:sz w:val="20"/>
          <w:szCs w:val="20"/>
          <w:lang w:val="pt-PT"/>
        </w:rPr>
        <w:tab/>
        <w:t>(Em milhares de reais, exceto quando indicado de outra forma)</w:t>
      </w:r>
      <w:r w:rsidRPr="002758DC">
        <w:rPr>
          <w:rFonts w:ascii="Segoe UI" w:eastAsia="Segoe UI" w:hAnsi="Segoe UI" w:cs="Segoe UI"/>
          <w:b/>
          <w:bCs/>
          <w:sz w:val="20"/>
          <w:szCs w:val="20"/>
          <w:lang w:val="pt-PT"/>
        </w:rPr>
        <w:tab/>
      </w:r>
    </w:p>
    <w:p w14:paraId="5A404384" w14:textId="77777777" w:rsidR="00B964C2" w:rsidRPr="002758DC" w:rsidRDefault="00B964C2" w:rsidP="002758DC">
      <w:pPr>
        <w:pStyle w:val="Corpo"/>
        <w:rPr>
          <w:rFonts w:ascii="Segoe UI" w:eastAsia="Segoe UI" w:hAnsi="Segoe UI" w:cs="Segoe UI"/>
          <w:b/>
          <w:bCs/>
          <w:sz w:val="20"/>
          <w:szCs w:val="20"/>
        </w:rPr>
      </w:pPr>
    </w:p>
    <w:p w14:paraId="5A404385" w14:textId="77777777" w:rsidR="00B964C2" w:rsidRPr="002758DC" w:rsidRDefault="00B964C2" w:rsidP="002758DC">
      <w:pPr>
        <w:pStyle w:val="Corpo"/>
        <w:rPr>
          <w:rFonts w:ascii="Segoe UI" w:eastAsia="Segoe UI" w:hAnsi="Segoe UI" w:cs="Segoe UI"/>
          <w:b/>
          <w:bCs/>
          <w:sz w:val="20"/>
          <w:szCs w:val="20"/>
        </w:rPr>
      </w:pPr>
    </w:p>
    <w:p w14:paraId="5A404386" w14:textId="77777777" w:rsidR="00B964C2" w:rsidRPr="002758DC" w:rsidRDefault="00B964C2" w:rsidP="002758DC">
      <w:pPr>
        <w:pStyle w:val="Corpo"/>
        <w:rPr>
          <w:rFonts w:ascii="Segoe UI" w:eastAsia="Segoe UI" w:hAnsi="Segoe UI" w:cs="Segoe UI"/>
          <w:b/>
          <w:bCs/>
          <w:sz w:val="20"/>
          <w:szCs w:val="20"/>
        </w:rPr>
      </w:pPr>
    </w:p>
    <w:p w14:paraId="5A404387" w14:textId="77777777" w:rsidR="00B964C2" w:rsidRPr="002758D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r w:rsidRPr="00EC7EBF">
        <w:rPr>
          <w:rFonts w:ascii="Segoe UI" w:eastAsia="Segoe UI" w:hAnsi="Segoe UI" w:cs="Segoe UI"/>
          <w:b/>
          <w:bCs/>
          <w:color w:val="0D63B5"/>
          <w:sz w:val="20"/>
          <w:szCs w:val="20"/>
          <w:u w:color="0D63B5"/>
          <w:lang w:val="pt-BR"/>
        </w:rPr>
        <w:t xml:space="preserve">NOTA 1 </w:t>
      </w:r>
      <w:r w:rsidRPr="002758DC">
        <w:rPr>
          <w:rFonts w:ascii="Segoe UI" w:eastAsia="Segoe UI" w:hAnsi="Segoe UI" w:cs="Segoe UI"/>
          <w:b/>
          <w:bCs/>
          <w:color w:val="0D63B5"/>
          <w:sz w:val="20"/>
          <w:szCs w:val="20"/>
          <w:u w:color="0D63B5"/>
          <w:lang w:val="pt-PT"/>
        </w:rPr>
        <w:t xml:space="preserve">– </w:t>
      </w:r>
      <w:r w:rsidRPr="002758DC">
        <w:rPr>
          <w:rFonts w:ascii="Segoe UI" w:eastAsia="Segoe UI" w:hAnsi="Segoe UI" w:cs="Segoe UI"/>
          <w:b/>
          <w:bCs/>
          <w:color w:val="0D63B5"/>
          <w:sz w:val="20"/>
          <w:szCs w:val="20"/>
          <w:u w:color="0D63B5"/>
        </w:rPr>
        <w:t>CONTEXTO OPERACIONAL</w:t>
      </w:r>
    </w:p>
    <w:p w14:paraId="5A404388" w14:textId="77777777" w:rsidR="00B964C2" w:rsidRPr="002758DC" w:rsidRDefault="00B964C2" w:rsidP="002758DC">
      <w:pPr>
        <w:pStyle w:val="Commarcadores"/>
        <w:rPr>
          <w:rFonts w:ascii="Segoe UI" w:eastAsia="Segoe UI" w:hAnsi="Segoe UI" w:cs="Segoe UI"/>
          <w:sz w:val="20"/>
          <w:szCs w:val="20"/>
        </w:rPr>
      </w:pPr>
    </w:p>
    <w:p w14:paraId="5A404389" w14:textId="400D792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xml:space="preserve">A ELETRONUCLEAR S.A., ("ELETRONUCLEAR" ou "Companhia") é uma companhia de capital fechado, com sua sede fixada na Rua da Candelária, nº </w:t>
      </w:r>
      <w:r w:rsidRPr="002758DC">
        <w:rPr>
          <w:rFonts w:ascii="Segoe UI" w:eastAsia="Segoe UI" w:hAnsi="Segoe UI" w:cs="Segoe UI"/>
          <w:sz w:val="20"/>
          <w:szCs w:val="20"/>
        </w:rPr>
        <w:t>65 - 2</w:t>
      </w:r>
      <w:r w:rsidRPr="002758DC">
        <w:rPr>
          <w:rFonts w:ascii="Segoe UI" w:eastAsia="Segoe UI" w:hAnsi="Segoe UI" w:cs="Segoe UI"/>
          <w:sz w:val="20"/>
          <w:szCs w:val="20"/>
          <w:lang w:val="pt-PT"/>
        </w:rPr>
        <w:t xml:space="preserve">º </w:t>
      </w:r>
      <w:r w:rsidRPr="002758DC">
        <w:rPr>
          <w:rFonts w:ascii="Segoe UI" w:eastAsia="Segoe UI" w:hAnsi="Segoe UI" w:cs="Segoe UI"/>
          <w:sz w:val="20"/>
          <w:szCs w:val="20"/>
        </w:rPr>
        <w:t>ao 14</w:t>
      </w:r>
      <w:r w:rsidRPr="002758DC">
        <w:rPr>
          <w:rFonts w:ascii="Segoe UI" w:eastAsia="Segoe UI" w:hAnsi="Segoe UI" w:cs="Segoe UI"/>
          <w:sz w:val="20"/>
          <w:szCs w:val="20"/>
          <w:lang w:val="pt-PT"/>
        </w:rPr>
        <w:t xml:space="preserve">º andares - Centro - Rio de Janeiro – RJ. A Companhia é uma sociedade de economia mista que passou a ser controlada pela Empresa Brasileira de Participações em Energia Nuclear e Binacional S.A. – ENBPar e teve sua denominação social alterada de Eletrobras Termonuclear S.A. – ELETRONUCLEAR para ELETRONUCLEAR S.A. a partir do 2º trimestre de 2022 (Nota </w:t>
      </w:r>
      <w:r w:rsidR="005F62F5" w:rsidRPr="002758DC">
        <w:rPr>
          <w:rFonts w:ascii="Segoe UI" w:eastAsia="Segoe UI" w:hAnsi="Segoe UI" w:cs="Segoe UI"/>
          <w:sz w:val="20"/>
          <w:szCs w:val="20"/>
          <w:lang w:val="pt-PT"/>
        </w:rPr>
        <w:t>30</w:t>
      </w:r>
      <w:r w:rsidRPr="002758DC">
        <w:rPr>
          <w:rFonts w:ascii="Segoe UI" w:eastAsia="Segoe UI" w:hAnsi="Segoe UI" w:cs="Segoe UI"/>
          <w:sz w:val="20"/>
          <w:szCs w:val="20"/>
          <w:lang w:val="pt-PT"/>
        </w:rPr>
        <w:t>.1).</w:t>
      </w:r>
    </w:p>
    <w:p w14:paraId="5A40438A" w14:textId="7458E46D" w:rsidR="00B964C2" w:rsidRPr="002758DC" w:rsidRDefault="00B964C2" w:rsidP="002758DC">
      <w:pPr>
        <w:pStyle w:val="Corpo"/>
        <w:rPr>
          <w:rFonts w:ascii="Segoe UI" w:eastAsia="Segoe UI" w:hAnsi="Segoe UI" w:cs="Segoe UI"/>
          <w:sz w:val="20"/>
          <w:szCs w:val="20"/>
        </w:rPr>
      </w:pPr>
    </w:p>
    <w:p w14:paraId="5A40438B" w14:textId="27D50672"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A Companhia tem como atividade principal a construção e operação de usinas nucleares, a geração de energia elétrica delas decorrentes e a realização de serviços de engenharia e correlatos, sendo essas atividades regulamentadas e fiscalizadas pela Agência Nacional de Energia Elétrica - Aneel, vinculada ao Ministério de Minas e Energia - MME. Dentro do escopo desse objeto, a Companhia vem exercendo basicamente as atividades de exploração das Usinas Angra 1 e Angra 2, com potência nominal de 1.990 MW, bem como a construção da terceira unidade nucleoelétrica, denominada Usina Angra 3, cujo está</w:t>
      </w:r>
      <w:r w:rsidRPr="002758DC">
        <w:rPr>
          <w:rFonts w:ascii="Segoe UI" w:eastAsia="Segoe UI" w:hAnsi="Segoe UI" w:cs="Segoe UI"/>
          <w:sz w:val="20"/>
          <w:szCs w:val="20"/>
          <w:lang w:val="it-IT"/>
        </w:rPr>
        <w:t>gio est</w:t>
      </w:r>
      <w:r w:rsidRPr="002758DC">
        <w:rPr>
          <w:rFonts w:ascii="Segoe UI" w:eastAsia="Segoe UI" w:hAnsi="Segoe UI" w:cs="Segoe UI"/>
          <w:sz w:val="20"/>
          <w:szCs w:val="20"/>
          <w:lang w:val="pt-PT"/>
        </w:rPr>
        <w:t xml:space="preserve">á descrito na nota </w:t>
      </w:r>
      <w:r w:rsidR="005F62F5" w:rsidRPr="002758DC">
        <w:rPr>
          <w:rFonts w:ascii="Segoe UI" w:eastAsia="Segoe UI" w:hAnsi="Segoe UI" w:cs="Segoe UI"/>
          <w:sz w:val="20"/>
          <w:szCs w:val="20"/>
          <w:lang w:val="pt-PT"/>
        </w:rPr>
        <w:t>35</w:t>
      </w:r>
      <w:r w:rsidRPr="002758DC">
        <w:rPr>
          <w:rFonts w:ascii="Segoe UI" w:eastAsia="Segoe UI" w:hAnsi="Segoe UI" w:cs="Segoe UI"/>
          <w:sz w:val="20"/>
          <w:szCs w:val="20"/>
          <w:lang w:val="pt-PT"/>
        </w:rPr>
        <w:t>.3.5, todas integrantes da Central Nuclear Almirante Á</w:t>
      </w:r>
      <w:r w:rsidRPr="002758DC">
        <w:rPr>
          <w:rFonts w:ascii="Segoe UI" w:eastAsia="Segoe UI" w:hAnsi="Segoe UI" w:cs="Segoe UI"/>
          <w:sz w:val="20"/>
          <w:szCs w:val="20"/>
          <w:lang w:val="it-IT"/>
        </w:rPr>
        <w:t>lvaro Alberto - CNAAA</w:t>
      </w:r>
      <w:r w:rsidRPr="002758DC">
        <w:rPr>
          <w:rFonts w:ascii="Segoe UI" w:eastAsia="Segoe UI" w:hAnsi="Segoe UI" w:cs="Segoe UI"/>
          <w:sz w:val="20"/>
          <w:szCs w:val="20"/>
        </w:rPr>
        <w:t>.</w:t>
      </w:r>
    </w:p>
    <w:p w14:paraId="5A40438C" w14:textId="77777777" w:rsidR="00B964C2" w:rsidRPr="002758DC" w:rsidRDefault="00B964C2" w:rsidP="002758DC">
      <w:pPr>
        <w:pStyle w:val="Corpo"/>
        <w:tabs>
          <w:tab w:val="left" w:pos="426"/>
        </w:tabs>
        <w:rPr>
          <w:rFonts w:ascii="Segoe UI" w:eastAsia="Segoe UI" w:hAnsi="Segoe UI" w:cs="Segoe UI"/>
          <w:sz w:val="20"/>
          <w:szCs w:val="20"/>
        </w:rPr>
      </w:pPr>
    </w:p>
    <w:p w14:paraId="5A40438D" w14:textId="77777777" w:rsidR="00B964C2" w:rsidRPr="002758DC" w:rsidRDefault="00B964C2" w:rsidP="002758DC">
      <w:pPr>
        <w:pStyle w:val="Corpo"/>
        <w:rPr>
          <w:rFonts w:ascii="Segoe UI" w:eastAsia="Segoe UI" w:hAnsi="Segoe UI" w:cs="Segoe UI"/>
          <w:color w:val="0D63B5"/>
          <w:sz w:val="20"/>
          <w:szCs w:val="20"/>
          <w:u w:color="0D63B5"/>
        </w:rPr>
      </w:pPr>
      <w:bookmarkStart w:id="0" w:name="OLE_LINK58"/>
    </w:p>
    <w:p w14:paraId="5A40438E" w14:textId="3C6B9BE3" w:rsidR="00B964C2" w:rsidRPr="00B80035" w:rsidRDefault="00714978" w:rsidP="00B80035">
      <w:pPr>
        <w:ind w:left="426" w:hanging="426"/>
        <w:rPr>
          <w:rFonts w:ascii="Segoe UI" w:hAnsi="Segoe UI" w:cs="Segoe UI"/>
          <w:color w:val="0070C0"/>
          <w:sz w:val="20"/>
          <w:szCs w:val="20"/>
          <w:lang w:val="pt-BR"/>
        </w:rPr>
      </w:pPr>
      <w:r w:rsidRPr="00B80035">
        <w:rPr>
          <w:rFonts w:ascii="Segoe UI" w:hAnsi="Segoe UI" w:cs="Segoe UI"/>
          <w:color w:val="0070C0"/>
          <w:sz w:val="20"/>
          <w:szCs w:val="20"/>
          <w:u w:color="0070C0"/>
          <w:lang w:val="pt-BR"/>
        </w:rPr>
        <w:t>1.1</w:t>
      </w:r>
      <w:r w:rsidRPr="00B80035">
        <w:rPr>
          <w:rFonts w:ascii="Segoe UI" w:hAnsi="Segoe UI" w:cs="Segoe UI"/>
          <w:color w:val="0070C0"/>
          <w:sz w:val="20"/>
          <w:szCs w:val="20"/>
          <w:u w:color="0070C0"/>
          <w:lang w:val="pt-BR"/>
        </w:rPr>
        <w:tab/>
      </w:r>
      <w:r w:rsidR="00C63CE5" w:rsidRPr="00B80035">
        <w:rPr>
          <w:rFonts w:ascii="Segoe UI" w:hAnsi="Segoe UI" w:cs="Segoe UI"/>
          <w:color w:val="0070C0"/>
          <w:sz w:val="20"/>
          <w:szCs w:val="20"/>
          <w:u w:color="0070C0"/>
          <w:lang w:val="pt-BR"/>
        </w:rPr>
        <w:t>Guerra Rússia x Ucrânia</w:t>
      </w:r>
    </w:p>
    <w:p w14:paraId="5A40438F" w14:textId="77777777" w:rsidR="00B964C2" w:rsidRPr="002758DC" w:rsidRDefault="00B964C2" w:rsidP="002758DC">
      <w:pPr>
        <w:pStyle w:val="PargrafodaLista"/>
        <w:ind w:left="720"/>
        <w:rPr>
          <w:rFonts w:ascii="Segoe UI" w:eastAsia="Verdana" w:hAnsi="Segoe UI" w:cs="Segoe UI"/>
          <w:color w:val="0070C0"/>
          <w:sz w:val="20"/>
          <w:szCs w:val="20"/>
          <w:u w:color="0070C0"/>
        </w:rPr>
      </w:pPr>
    </w:p>
    <w:p w14:paraId="5A404390" w14:textId="3EC192D6"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xml:space="preserve">Em fevereiro de 2022, a Rússia deu início à </w:t>
      </w:r>
      <w:r w:rsidRPr="002758DC">
        <w:rPr>
          <w:rFonts w:ascii="Segoe UI" w:eastAsia="Segoe UI" w:hAnsi="Segoe UI" w:cs="Segoe UI"/>
          <w:sz w:val="20"/>
          <w:szCs w:val="20"/>
          <w:lang w:val="it-IT"/>
        </w:rPr>
        <w:t>invas</w:t>
      </w:r>
      <w:r w:rsidRPr="002758DC">
        <w:rPr>
          <w:rFonts w:ascii="Segoe UI" w:eastAsia="Segoe UI" w:hAnsi="Segoe UI" w:cs="Segoe UI"/>
          <w:sz w:val="20"/>
          <w:szCs w:val="20"/>
          <w:lang w:val="pt-PT"/>
        </w:rPr>
        <w:t>ão da Ucrânia, iniciando o conflito entre os dois países. Além dos efeitos diretos originados pela luta bélica, a guerra naturalmente afeta a economia da região envolvida, atingindo, portanto, as operações das empresas que lá atuam. Atualmente, a Companhia tem encontrado limitações de mercado para aquisição de um importante insumo ao seu processo de produção de energia nuclear, o radioisó</w:t>
      </w:r>
      <w:r w:rsidRPr="002758DC">
        <w:rPr>
          <w:rFonts w:ascii="Segoe UI" w:eastAsia="Segoe UI" w:hAnsi="Segoe UI" w:cs="Segoe UI"/>
          <w:sz w:val="20"/>
          <w:szCs w:val="20"/>
          <w:lang w:val="it-IT"/>
        </w:rPr>
        <w:t>topo hidr</w:t>
      </w:r>
      <w:r w:rsidRPr="002758DC">
        <w:rPr>
          <w:rFonts w:ascii="Segoe UI" w:eastAsia="Segoe UI" w:hAnsi="Segoe UI" w:cs="Segoe UI"/>
          <w:sz w:val="20"/>
          <w:szCs w:val="20"/>
          <w:lang w:val="pt-PT"/>
        </w:rPr>
        <w:t>ó</w:t>
      </w:r>
      <w:proofErr w:type="spellStart"/>
      <w:r w:rsidRPr="002758DC">
        <w:rPr>
          <w:rFonts w:ascii="Segoe UI" w:eastAsia="Segoe UI" w:hAnsi="Segoe UI" w:cs="Segoe UI"/>
          <w:sz w:val="20"/>
          <w:szCs w:val="20"/>
          <w:lang w:val="es-ES_tradnl"/>
        </w:rPr>
        <w:t>xido</w:t>
      </w:r>
      <w:proofErr w:type="spellEnd"/>
      <w:r w:rsidRPr="002758DC">
        <w:rPr>
          <w:rFonts w:ascii="Segoe UI" w:eastAsia="Segoe UI" w:hAnsi="Segoe UI" w:cs="Segoe UI"/>
          <w:sz w:val="20"/>
          <w:szCs w:val="20"/>
          <w:lang w:val="es-ES_tradnl"/>
        </w:rPr>
        <w:t xml:space="preserve"> de l</w:t>
      </w:r>
      <w:r w:rsidRPr="002758DC">
        <w:rPr>
          <w:rFonts w:ascii="Segoe UI" w:eastAsia="Segoe UI" w:hAnsi="Segoe UI" w:cs="Segoe UI"/>
          <w:sz w:val="20"/>
          <w:szCs w:val="20"/>
          <w:lang w:val="pt-PT"/>
        </w:rPr>
        <w:t>ítio 7, produto usado na refrigeração da água do circuito primário dos reatores nucleares de potência PWR (do inglê</w:t>
      </w:r>
      <w:r w:rsidRPr="002758DC">
        <w:rPr>
          <w:rFonts w:ascii="Segoe UI" w:eastAsia="Segoe UI" w:hAnsi="Segoe UI" w:cs="Segoe UI"/>
          <w:sz w:val="20"/>
          <w:szCs w:val="20"/>
        </w:rPr>
        <w:t xml:space="preserve">s </w:t>
      </w:r>
      <w:proofErr w:type="spellStart"/>
      <w:r w:rsidRPr="00EC7EBF">
        <w:rPr>
          <w:rFonts w:ascii="Segoe UI" w:eastAsia="Segoe UI" w:hAnsi="Segoe UI" w:cs="Segoe UI"/>
          <w:i/>
          <w:iCs/>
          <w:sz w:val="20"/>
          <w:szCs w:val="20"/>
          <w:lang w:val="pt-BR"/>
        </w:rPr>
        <w:t>Pressurized</w:t>
      </w:r>
      <w:proofErr w:type="spellEnd"/>
      <w:r w:rsidRPr="00EC7EBF">
        <w:rPr>
          <w:rFonts w:ascii="Segoe UI" w:eastAsia="Segoe UI" w:hAnsi="Segoe UI" w:cs="Segoe UI"/>
          <w:i/>
          <w:iCs/>
          <w:sz w:val="20"/>
          <w:szCs w:val="20"/>
          <w:lang w:val="pt-BR"/>
        </w:rPr>
        <w:t xml:space="preserve"> </w:t>
      </w:r>
      <w:proofErr w:type="spellStart"/>
      <w:r w:rsidRPr="00EC7EBF">
        <w:rPr>
          <w:rFonts w:ascii="Segoe UI" w:eastAsia="Segoe UI" w:hAnsi="Segoe UI" w:cs="Segoe UI"/>
          <w:i/>
          <w:iCs/>
          <w:sz w:val="20"/>
          <w:szCs w:val="20"/>
          <w:lang w:val="pt-BR"/>
        </w:rPr>
        <w:t>Water</w:t>
      </w:r>
      <w:proofErr w:type="spellEnd"/>
      <w:r w:rsidRPr="00EC7EBF">
        <w:rPr>
          <w:rFonts w:ascii="Segoe UI" w:eastAsia="Segoe UI" w:hAnsi="Segoe UI" w:cs="Segoe UI"/>
          <w:i/>
          <w:iCs/>
          <w:sz w:val="20"/>
          <w:szCs w:val="20"/>
          <w:lang w:val="pt-BR"/>
        </w:rPr>
        <w:t xml:space="preserve"> </w:t>
      </w:r>
      <w:proofErr w:type="spellStart"/>
      <w:r w:rsidRPr="00EC7EBF">
        <w:rPr>
          <w:rFonts w:ascii="Segoe UI" w:eastAsia="Segoe UI" w:hAnsi="Segoe UI" w:cs="Segoe UI"/>
          <w:i/>
          <w:iCs/>
          <w:sz w:val="20"/>
          <w:szCs w:val="20"/>
          <w:lang w:val="pt-BR"/>
        </w:rPr>
        <w:t>Reactor</w:t>
      </w:r>
      <w:proofErr w:type="spellEnd"/>
      <w:r w:rsidRPr="002758DC">
        <w:rPr>
          <w:rFonts w:ascii="Segoe UI" w:eastAsia="Segoe UI" w:hAnsi="Segoe UI" w:cs="Segoe UI"/>
          <w:sz w:val="20"/>
          <w:szCs w:val="20"/>
          <w:lang w:val="pt-PT"/>
        </w:rPr>
        <w:t xml:space="preserve">) para manter o pH constante, produto este utilizado nas Usinas Angra </w:t>
      </w:r>
      <w:r w:rsidR="00B84880">
        <w:rPr>
          <w:rFonts w:ascii="Segoe UI" w:eastAsia="Segoe UI" w:hAnsi="Segoe UI" w:cs="Segoe UI"/>
          <w:sz w:val="20"/>
          <w:szCs w:val="20"/>
          <w:lang w:val="pt-PT"/>
        </w:rPr>
        <w:t>1</w:t>
      </w:r>
      <w:r w:rsidRPr="002758DC">
        <w:rPr>
          <w:rFonts w:ascii="Segoe UI" w:eastAsia="Segoe UI" w:hAnsi="Segoe UI" w:cs="Segoe UI"/>
          <w:sz w:val="20"/>
          <w:szCs w:val="20"/>
          <w:lang w:val="pt-PT"/>
        </w:rPr>
        <w:t xml:space="preserve"> e Angra </w:t>
      </w:r>
      <w:r w:rsidR="00B84880">
        <w:rPr>
          <w:rFonts w:ascii="Segoe UI" w:eastAsia="Segoe UI" w:hAnsi="Segoe UI" w:cs="Segoe UI"/>
          <w:sz w:val="20"/>
          <w:szCs w:val="20"/>
          <w:lang w:val="pt-PT"/>
        </w:rPr>
        <w:t>2</w:t>
      </w:r>
      <w:r w:rsidRPr="002758DC">
        <w:rPr>
          <w:rFonts w:ascii="Segoe UI" w:eastAsia="Segoe UI" w:hAnsi="Segoe UI" w:cs="Segoe UI"/>
          <w:sz w:val="20"/>
          <w:szCs w:val="20"/>
          <w:lang w:val="pt-PT"/>
        </w:rPr>
        <w:t>. Recentemente, por meio de processo de licitação internacional, a Companhia obteve uma única oferta de fornecimento deste material por meio da empresa “</w:t>
      </w:r>
      <w:r w:rsidRPr="002758DC">
        <w:rPr>
          <w:rFonts w:ascii="Segoe UI" w:eastAsia="Segoe UI" w:hAnsi="Segoe UI" w:cs="Segoe UI"/>
          <w:i/>
          <w:iCs/>
          <w:sz w:val="20"/>
          <w:szCs w:val="20"/>
          <w:lang w:val="pt-PT"/>
        </w:rPr>
        <w:t>Novosibirsk Chemical Concentrates Plant PJSC</w:t>
      </w:r>
      <w:r w:rsidRPr="002758DC">
        <w:rPr>
          <w:rFonts w:ascii="Segoe UI" w:eastAsia="Segoe UI" w:hAnsi="Segoe UI" w:cs="Segoe UI"/>
          <w:sz w:val="20"/>
          <w:szCs w:val="20"/>
          <w:lang w:val="pt-PT"/>
        </w:rPr>
        <w:t xml:space="preserve">”, uma empresa localizada na Rússia e subsidiária da empresa </w:t>
      </w:r>
      <w:r w:rsidRPr="002758DC">
        <w:rPr>
          <w:rFonts w:ascii="Segoe UI" w:eastAsia="Segoe UI" w:hAnsi="Segoe UI" w:cs="Segoe UI"/>
          <w:i/>
          <w:iCs/>
          <w:sz w:val="20"/>
          <w:szCs w:val="20"/>
          <w:lang w:val="pt-PT"/>
        </w:rPr>
        <w:t>“</w:t>
      </w:r>
      <w:r w:rsidRPr="002758DC">
        <w:rPr>
          <w:rFonts w:ascii="Segoe UI" w:eastAsia="Segoe UI" w:hAnsi="Segoe UI" w:cs="Segoe UI"/>
          <w:i/>
          <w:iCs/>
          <w:sz w:val="20"/>
          <w:szCs w:val="20"/>
        </w:rPr>
        <w:t>Rosatom State Atomic Energy Corporation (Rosatom)</w:t>
      </w:r>
      <w:r w:rsidRPr="002758DC">
        <w:rPr>
          <w:rFonts w:ascii="Segoe UI" w:eastAsia="Segoe UI" w:hAnsi="Segoe UI" w:cs="Segoe UI"/>
          <w:i/>
          <w:iCs/>
          <w:sz w:val="20"/>
          <w:szCs w:val="20"/>
          <w:lang w:val="pt-PT"/>
        </w:rPr>
        <w:t>”</w:t>
      </w:r>
      <w:r w:rsidRPr="002758DC">
        <w:rPr>
          <w:rFonts w:ascii="Segoe UI" w:eastAsia="Segoe UI" w:hAnsi="Segoe UI" w:cs="Segoe UI"/>
          <w:i/>
          <w:iCs/>
          <w:sz w:val="20"/>
          <w:szCs w:val="20"/>
        </w:rPr>
        <w:t xml:space="preserve">, </w:t>
      </w:r>
      <w:r w:rsidRPr="002758DC">
        <w:rPr>
          <w:rFonts w:ascii="Segoe UI" w:eastAsia="Segoe UI" w:hAnsi="Segoe UI" w:cs="Segoe UI"/>
          <w:sz w:val="20"/>
          <w:szCs w:val="20"/>
          <w:lang w:val="pt-PT"/>
        </w:rPr>
        <w:t xml:space="preserve">companhia também estabelecida na Rússia. O processo de fornecimento deste insumo se encontra em curso e garantirá o abastecimento deste insumo em quantidades suficientes para a </w:t>
      </w:r>
      <w:r w:rsidRPr="002758DC">
        <w:rPr>
          <w:rFonts w:ascii="Segoe UI" w:eastAsia="Segoe UI" w:hAnsi="Segoe UI" w:cs="Segoe UI"/>
          <w:sz w:val="20"/>
          <w:szCs w:val="20"/>
          <w:lang w:val="it-IT"/>
        </w:rPr>
        <w:t>opera</w:t>
      </w:r>
      <w:r w:rsidRPr="002758DC">
        <w:rPr>
          <w:rFonts w:ascii="Segoe UI" w:eastAsia="Segoe UI" w:hAnsi="Segoe UI" w:cs="Segoe UI"/>
          <w:sz w:val="20"/>
          <w:szCs w:val="20"/>
          <w:lang w:val="pt-PT"/>
        </w:rPr>
        <w:t>ção de mais 5 (cinco) ciclos das Usinas Angra 1 e Angra 2</w:t>
      </w:r>
      <w:r w:rsidR="000523DF" w:rsidRPr="0083092C">
        <w:rPr>
          <w:rFonts w:ascii="Segoe UI" w:eastAsia="Segoe UI" w:hAnsi="Segoe UI" w:cs="Segoe UI"/>
          <w:sz w:val="20"/>
          <w:szCs w:val="20"/>
          <w:lang w:val="pt-PT"/>
        </w:rPr>
        <w:t xml:space="preserve"> (até 2027)</w:t>
      </w:r>
      <w:r w:rsidRPr="002758DC">
        <w:rPr>
          <w:rFonts w:ascii="Segoe UI" w:eastAsia="Segoe UI" w:hAnsi="Segoe UI" w:cs="Segoe UI"/>
          <w:sz w:val="20"/>
          <w:szCs w:val="20"/>
          <w:lang w:val="pt-PT"/>
        </w:rPr>
        <w:t xml:space="preserve">. </w:t>
      </w:r>
      <w:r w:rsidR="00402603" w:rsidRPr="002758DC">
        <w:rPr>
          <w:rFonts w:ascii="Segoe UI" w:eastAsia="Segoe UI" w:hAnsi="Segoe UI" w:cs="Segoe UI"/>
          <w:sz w:val="20"/>
          <w:szCs w:val="20"/>
          <w:lang w:val="pt-PT"/>
        </w:rPr>
        <w:t>O</w:t>
      </w:r>
      <w:r w:rsidR="00800BB7" w:rsidRPr="002758DC">
        <w:rPr>
          <w:rFonts w:ascii="Segoe UI" w:eastAsia="Segoe UI" w:hAnsi="Segoe UI" w:cs="Segoe UI"/>
          <w:sz w:val="20"/>
          <w:szCs w:val="20"/>
          <w:lang w:val="pt-PT"/>
        </w:rPr>
        <w:t xml:space="preserve">s atuais níveis de estoque deste insumo </w:t>
      </w:r>
      <w:r w:rsidR="005D11D4" w:rsidRPr="002758DC">
        <w:rPr>
          <w:rFonts w:ascii="Segoe UI" w:eastAsia="Segoe UI" w:hAnsi="Segoe UI" w:cs="Segoe UI"/>
          <w:sz w:val="20"/>
          <w:szCs w:val="20"/>
          <w:lang w:val="pt-PT"/>
        </w:rPr>
        <w:t xml:space="preserve">são suficiente para </w:t>
      </w:r>
      <w:r w:rsidR="003C2763" w:rsidRPr="002758DC">
        <w:rPr>
          <w:rFonts w:ascii="Segoe UI" w:eastAsia="Segoe UI" w:hAnsi="Segoe UI" w:cs="Segoe UI"/>
          <w:sz w:val="20"/>
          <w:szCs w:val="20"/>
          <w:lang w:val="pt-PT"/>
        </w:rPr>
        <w:t xml:space="preserve">operar as usinas </w:t>
      </w:r>
      <w:r w:rsidR="00C03370" w:rsidRPr="002758DC">
        <w:rPr>
          <w:rFonts w:ascii="Segoe UI" w:eastAsia="Segoe UI" w:hAnsi="Segoe UI" w:cs="Segoe UI"/>
          <w:sz w:val="20"/>
          <w:szCs w:val="20"/>
          <w:lang w:val="pt-PT"/>
        </w:rPr>
        <w:t xml:space="preserve">até </w:t>
      </w:r>
      <w:r w:rsidR="00C03370" w:rsidRPr="002758DC">
        <w:rPr>
          <w:rFonts w:ascii="Segoe UI" w:hAnsi="Segoe UI" w:cs="Segoe UI"/>
          <w:sz w:val="20"/>
          <w:szCs w:val="20"/>
          <w:lang w:eastAsia="en-US"/>
        </w:rPr>
        <w:t>a próxima parada para reabastecimento de Angra 1 (prevista para Out/23) e Angra 2 (prevista para Set/23)</w:t>
      </w:r>
      <w:r w:rsidR="000165C5" w:rsidRPr="002758DC">
        <w:rPr>
          <w:rFonts w:ascii="Segoe UI" w:eastAsia="Segoe UI" w:hAnsi="Segoe UI" w:cs="Segoe UI"/>
          <w:sz w:val="20"/>
          <w:szCs w:val="20"/>
          <w:lang w:val="pt-PT"/>
        </w:rPr>
        <w:t xml:space="preserve">. </w:t>
      </w:r>
      <w:r w:rsidRPr="002758DC">
        <w:rPr>
          <w:rFonts w:ascii="Segoe UI" w:eastAsia="Segoe UI" w:hAnsi="Segoe UI" w:cs="Segoe UI"/>
          <w:sz w:val="20"/>
          <w:szCs w:val="20"/>
          <w:lang w:val="pt-PT"/>
        </w:rPr>
        <w:t>A Companhia está buscando alternativas para mitigar eventuais riscos futuros decorrentes das limitações de fornecimento deste material.</w:t>
      </w:r>
    </w:p>
    <w:p w14:paraId="5A404391" w14:textId="77777777" w:rsidR="00B964C2" w:rsidRPr="002758DC" w:rsidRDefault="00B964C2" w:rsidP="002758DC">
      <w:pPr>
        <w:pStyle w:val="Corpo"/>
        <w:rPr>
          <w:rFonts w:ascii="Segoe UI" w:eastAsia="Segoe UI" w:hAnsi="Segoe UI" w:cs="Segoe UI"/>
          <w:sz w:val="20"/>
          <w:szCs w:val="20"/>
          <w:shd w:val="clear" w:color="auto" w:fill="FFFF00"/>
        </w:rPr>
      </w:pPr>
    </w:p>
    <w:p w14:paraId="5A404392"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rPr>
        <w:t>Conforme j</w:t>
      </w:r>
      <w:r w:rsidRPr="002758DC">
        <w:rPr>
          <w:rFonts w:ascii="Segoe UI" w:eastAsia="Segoe UI" w:hAnsi="Segoe UI" w:cs="Segoe UI"/>
          <w:sz w:val="20"/>
          <w:szCs w:val="20"/>
          <w:lang w:val="pt-PT"/>
        </w:rPr>
        <w:t xml:space="preserve">á divulgado em comunicado ao mercado pela controladora anterior, Centrais Elétricas Brasileiras S.A. – Eletrobras, em setembro de 2021, a ELETRONUCLEAR e a estatal russa de energia atômica Rosatom celebraram um memorando de entendimento não vinculante para trocar informações sobre novos projetos de usinas nucleares de larga escala. O acordo também inclui intercâmbio de dados sobre pequenos reatores modulares terrestres e flutuantes, ciclo de combustível nuclear, suporte no ciclo de vida de novas usinas, além de extensão da vida útil e desenvolvimento tecnológico relacionado ao setor nuclear. O acordo não abrange nenhum dos projetos atualmente em curso pela ELETRONUCLEAR. </w:t>
      </w:r>
    </w:p>
    <w:p w14:paraId="5A404393" w14:textId="77777777" w:rsidR="00B964C2" w:rsidRPr="002758DC" w:rsidRDefault="00B964C2" w:rsidP="002758DC">
      <w:pPr>
        <w:pStyle w:val="Corpo"/>
        <w:rPr>
          <w:rFonts w:ascii="Segoe UI" w:eastAsia="Segoe UI" w:hAnsi="Segoe UI" w:cs="Segoe UI"/>
          <w:sz w:val="20"/>
          <w:szCs w:val="20"/>
        </w:rPr>
      </w:pPr>
    </w:p>
    <w:p w14:paraId="5A404394"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O memorando citado é um instrumento meramente de cooperação e troca de informaçõ</w:t>
      </w:r>
      <w:r w:rsidRPr="002758DC">
        <w:rPr>
          <w:rFonts w:ascii="Segoe UI" w:eastAsia="Segoe UI" w:hAnsi="Segoe UI" w:cs="Segoe UI"/>
          <w:sz w:val="20"/>
          <w:szCs w:val="20"/>
          <w:lang w:val="fr-FR"/>
        </w:rPr>
        <w:t>es, n</w:t>
      </w:r>
      <w:r w:rsidRPr="002758DC">
        <w:rPr>
          <w:rFonts w:ascii="Segoe UI" w:eastAsia="Segoe UI" w:hAnsi="Segoe UI" w:cs="Segoe UI"/>
          <w:sz w:val="20"/>
          <w:szCs w:val="20"/>
          <w:lang w:val="pt-PT"/>
        </w:rPr>
        <w:t>ão implicando em qualquer compromisso contratual ou financeiro para qualquer uma das partes.</w:t>
      </w:r>
    </w:p>
    <w:p w14:paraId="5A404395" w14:textId="3E937F9F" w:rsidR="00B964C2" w:rsidRPr="002758DC" w:rsidRDefault="00B964C2" w:rsidP="002758DC">
      <w:pPr>
        <w:pStyle w:val="Corpo"/>
        <w:rPr>
          <w:rFonts w:ascii="Segoe UI" w:eastAsia="Segoe UI" w:hAnsi="Segoe UI" w:cs="Segoe UI"/>
          <w:sz w:val="20"/>
          <w:szCs w:val="20"/>
        </w:rPr>
      </w:pPr>
    </w:p>
    <w:p w14:paraId="3B93CBF5" w14:textId="77777777" w:rsidR="003C6448" w:rsidRPr="002758DC" w:rsidRDefault="003C6448" w:rsidP="002758DC">
      <w:pPr>
        <w:pStyle w:val="Corpo"/>
        <w:rPr>
          <w:rFonts w:ascii="Segoe UI" w:eastAsia="Segoe UI" w:hAnsi="Segoe UI" w:cs="Segoe UI"/>
          <w:sz w:val="20"/>
          <w:szCs w:val="20"/>
        </w:rPr>
      </w:pPr>
    </w:p>
    <w:p w14:paraId="5443D563" w14:textId="0B60CDD7" w:rsidR="0066099B" w:rsidRPr="002758DC" w:rsidRDefault="0066099B" w:rsidP="002758DC">
      <w:pPr>
        <w:pStyle w:val="Corpo"/>
        <w:rPr>
          <w:rFonts w:ascii="Segoe UI" w:eastAsia="Segoe UI" w:hAnsi="Segoe UI" w:cs="Segoe UI"/>
          <w:sz w:val="20"/>
          <w:szCs w:val="20"/>
        </w:rPr>
      </w:pPr>
    </w:p>
    <w:p w14:paraId="671788E1" w14:textId="7CC8992F" w:rsidR="0066099B" w:rsidRPr="002758DC" w:rsidRDefault="0066099B"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r w:rsidRPr="00EC7EBF">
        <w:rPr>
          <w:rFonts w:ascii="Segoe UI" w:eastAsia="Segoe UI" w:hAnsi="Segoe UI" w:cs="Segoe UI"/>
          <w:b/>
          <w:bCs/>
          <w:color w:val="0D63B5"/>
          <w:sz w:val="20"/>
          <w:szCs w:val="20"/>
          <w:u w:color="0D63B5"/>
          <w:lang w:val="pt-BR"/>
        </w:rPr>
        <w:lastRenderedPageBreak/>
        <w:t xml:space="preserve">NOTA 2 </w:t>
      </w:r>
      <w:r w:rsidRPr="002758DC">
        <w:rPr>
          <w:rFonts w:ascii="Segoe UI" w:eastAsia="Segoe UI" w:hAnsi="Segoe UI" w:cs="Segoe UI"/>
          <w:b/>
          <w:bCs/>
          <w:color w:val="0D63B5"/>
          <w:sz w:val="20"/>
          <w:szCs w:val="20"/>
          <w:u w:color="0D63B5"/>
          <w:lang w:val="pt-PT"/>
        </w:rPr>
        <w:t>–</w:t>
      </w:r>
      <w:r w:rsidRPr="002758DC">
        <w:rPr>
          <w:rFonts w:ascii="Segoe UI" w:eastAsia="Segoe UI" w:hAnsi="Segoe UI" w:cs="Segoe UI"/>
          <w:b/>
          <w:bCs/>
          <w:color w:val="0D63B5"/>
          <w:sz w:val="20"/>
          <w:szCs w:val="20"/>
          <w:u w:color="0D63B5"/>
        </w:rPr>
        <w:t xml:space="preserve"> DESTAQUES 2022</w:t>
      </w:r>
    </w:p>
    <w:p w14:paraId="36A9A2FA" w14:textId="3C3A996F" w:rsidR="005C665B" w:rsidRPr="002758DC" w:rsidRDefault="005C665B"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071805D1" w14:textId="77777777" w:rsidR="005C665B" w:rsidRPr="002758DC" w:rsidRDefault="005C665B" w:rsidP="002758DC">
      <w:pPr>
        <w:pStyle w:val="PargrafodaLista"/>
        <w:ind w:left="0"/>
        <w:rPr>
          <w:rFonts w:ascii="Segoe UI" w:hAnsi="Segoe UI" w:cs="Segoe UI"/>
          <w:color w:val="0D63B5"/>
          <w:sz w:val="20"/>
          <w:szCs w:val="20"/>
        </w:rPr>
      </w:pPr>
      <w:r w:rsidRPr="002758DC">
        <w:rPr>
          <w:rFonts w:ascii="Segoe UI" w:hAnsi="Segoe UI" w:cs="Segoe UI"/>
          <w:color w:val="0D63B5"/>
          <w:sz w:val="20"/>
          <w:szCs w:val="20"/>
        </w:rPr>
        <w:t>2.1 - Fornecimento de elementos combustíveis nucleares</w:t>
      </w:r>
    </w:p>
    <w:p w14:paraId="51749CEC" w14:textId="77777777" w:rsidR="00A855D8" w:rsidRPr="002758DC" w:rsidRDefault="00A855D8" w:rsidP="002758DC">
      <w:pPr>
        <w:pStyle w:val="PargrafodaLista"/>
        <w:ind w:left="0"/>
        <w:rPr>
          <w:rFonts w:ascii="Segoe UI" w:hAnsi="Segoe UI" w:cs="Segoe UI"/>
          <w:color w:val="0D63B5"/>
          <w:sz w:val="20"/>
          <w:szCs w:val="20"/>
          <w:lang w:val="pt-BR"/>
        </w:rPr>
      </w:pPr>
    </w:p>
    <w:p w14:paraId="7D19D3A2" w14:textId="4E7E4FBC" w:rsidR="00A855D8" w:rsidRPr="00EC7EBF" w:rsidRDefault="005C665B" w:rsidP="00417D66">
      <w:pPr>
        <w:jc w:val="both"/>
        <w:rPr>
          <w:rFonts w:ascii="Segoe UI" w:hAnsi="Segoe UI" w:cs="Segoe UI"/>
          <w:sz w:val="20"/>
          <w:szCs w:val="20"/>
          <w:lang w:val="pt-BR"/>
        </w:rPr>
      </w:pPr>
      <w:r w:rsidRPr="00EC7EBF">
        <w:rPr>
          <w:rFonts w:ascii="Segoe UI" w:hAnsi="Segoe UI" w:cs="Segoe UI"/>
          <w:sz w:val="20"/>
          <w:szCs w:val="20"/>
          <w:lang w:val="pt-BR"/>
        </w:rPr>
        <w:t xml:space="preserve">Assinatura de </w:t>
      </w:r>
      <w:r w:rsidR="00350EFC" w:rsidRPr="00EC7EBF">
        <w:rPr>
          <w:rFonts w:ascii="Segoe UI" w:hAnsi="Segoe UI" w:cs="Segoe UI"/>
          <w:sz w:val="20"/>
          <w:szCs w:val="20"/>
          <w:lang w:val="pt-BR"/>
        </w:rPr>
        <w:t xml:space="preserve">4 (quatro) </w:t>
      </w:r>
      <w:r w:rsidR="00577141" w:rsidRPr="00EC7EBF">
        <w:rPr>
          <w:rFonts w:ascii="Segoe UI" w:hAnsi="Segoe UI" w:cs="Segoe UI"/>
          <w:sz w:val="20"/>
          <w:szCs w:val="20"/>
          <w:lang w:val="pt-BR"/>
        </w:rPr>
        <w:t xml:space="preserve">novos </w:t>
      </w:r>
      <w:r w:rsidRPr="00EC7EBF">
        <w:rPr>
          <w:rFonts w:ascii="Segoe UI" w:hAnsi="Segoe UI" w:cs="Segoe UI"/>
          <w:sz w:val="20"/>
          <w:szCs w:val="20"/>
          <w:lang w:val="pt-BR"/>
        </w:rPr>
        <w:t>contratos</w:t>
      </w:r>
      <w:r w:rsidR="00577141" w:rsidRPr="00EC7EBF">
        <w:rPr>
          <w:rFonts w:ascii="Segoe UI" w:hAnsi="Segoe UI" w:cs="Segoe UI"/>
          <w:sz w:val="20"/>
          <w:szCs w:val="20"/>
          <w:lang w:val="pt-BR"/>
        </w:rPr>
        <w:t xml:space="preserve">, assinados em 24 de fevereiro de 2022 para </w:t>
      </w:r>
      <w:r w:rsidRPr="00EC7EBF">
        <w:rPr>
          <w:rFonts w:ascii="Segoe UI" w:hAnsi="Segoe UI" w:cs="Segoe UI"/>
          <w:sz w:val="20"/>
          <w:szCs w:val="20"/>
          <w:lang w:val="pt-BR"/>
        </w:rPr>
        <w:t>fornecimento de elementos combustíveis nucleares</w:t>
      </w:r>
      <w:r w:rsidR="00A10B1A" w:rsidRPr="00EC7EBF">
        <w:rPr>
          <w:rFonts w:ascii="Segoe UI" w:hAnsi="Segoe UI" w:cs="Segoe UI"/>
          <w:sz w:val="20"/>
          <w:szCs w:val="20"/>
          <w:lang w:val="pt-BR"/>
        </w:rPr>
        <w:t xml:space="preserve"> para atender as recargas 28ª a 32ª de Angra 1 e 19º a 23º de Angra 2</w:t>
      </w:r>
      <w:r w:rsidR="00A855D8" w:rsidRPr="00EC7EBF">
        <w:rPr>
          <w:rFonts w:ascii="Segoe UI" w:hAnsi="Segoe UI" w:cs="Segoe UI"/>
          <w:sz w:val="20"/>
          <w:szCs w:val="20"/>
          <w:lang w:val="pt-BR"/>
        </w:rPr>
        <w:t xml:space="preserve"> pelo valor total de R$ 6.553.463, a serem fornecidos pelas Indústrias Nucleares do Brasil S/A – INB.</w:t>
      </w:r>
    </w:p>
    <w:p w14:paraId="1D81F462" w14:textId="527B5F0B" w:rsidR="00CD4D28" w:rsidRDefault="00CD4D28" w:rsidP="00417D66">
      <w:pPr>
        <w:ind w:firstLine="709"/>
        <w:jc w:val="both"/>
        <w:rPr>
          <w:rFonts w:ascii="Segoe UI" w:hAnsi="Segoe UI" w:cs="Segoe UI"/>
          <w:sz w:val="20"/>
          <w:szCs w:val="20"/>
          <w:lang w:val="pt-BR"/>
        </w:rPr>
      </w:pPr>
    </w:p>
    <w:p w14:paraId="61FA16FD" w14:textId="77777777" w:rsidR="006903C4" w:rsidRPr="00EC7EBF" w:rsidRDefault="006903C4" w:rsidP="00417D66">
      <w:pPr>
        <w:ind w:firstLine="709"/>
        <w:jc w:val="both"/>
        <w:rPr>
          <w:rFonts w:ascii="Segoe UI" w:hAnsi="Segoe UI" w:cs="Segoe UI"/>
          <w:sz w:val="20"/>
          <w:szCs w:val="20"/>
          <w:lang w:val="pt-BR"/>
        </w:rPr>
      </w:pPr>
    </w:p>
    <w:p w14:paraId="7B885F9A" w14:textId="77777777" w:rsidR="005C665B" w:rsidRPr="00EC7EBF" w:rsidRDefault="005C665B" w:rsidP="002758DC">
      <w:pPr>
        <w:jc w:val="both"/>
        <w:rPr>
          <w:rFonts w:ascii="Segoe UI" w:hAnsi="Segoe UI" w:cs="Segoe UI"/>
          <w:color w:val="0D63B5"/>
          <w:sz w:val="20"/>
          <w:szCs w:val="20"/>
          <w:lang w:val="pt-BR"/>
        </w:rPr>
      </w:pPr>
      <w:r w:rsidRPr="00EC7EBF">
        <w:rPr>
          <w:rFonts w:ascii="Segoe UI" w:hAnsi="Segoe UI" w:cs="Segoe UI"/>
          <w:color w:val="0D63B5"/>
          <w:sz w:val="20"/>
          <w:szCs w:val="20"/>
          <w:lang w:val="pt-BR"/>
        </w:rPr>
        <w:t>2.2 -</w:t>
      </w:r>
      <w:r w:rsidRPr="00EC7EBF">
        <w:rPr>
          <w:rFonts w:ascii="Segoe UI" w:hAnsi="Segoe UI" w:cs="Segoe UI"/>
          <w:sz w:val="20"/>
          <w:szCs w:val="20"/>
          <w:lang w:val="pt-BR"/>
        </w:rPr>
        <w:t xml:space="preserve"> </w:t>
      </w:r>
      <w:r w:rsidRPr="00EC7EBF">
        <w:rPr>
          <w:rFonts w:ascii="Segoe UI" w:hAnsi="Segoe UI" w:cs="Segoe UI"/>
          <w:color w:val="0D63B5"/>
          <w:sz w:val="20"/>
          <w:szCs w:val="20"/>
          <w:lang w:val="pt-BR"/>
        </w:rPr>
        <w:t>Retomada das obras - Angra 3</w:t>
      </w:r>
    </w:p>
    <w:p w14:paraId="0FC87B1F" w14:textId="77777777" w:rsidR="00A855D8" w:rsidRPr="00EC7EBF" w:rsidRDefault="00A855D8" w:rsidP="002758DC">
      <w:pPr>
        <w:jc w:val="both"/>
        <w:rPr>
          <w:rFonts w:ascii="Segoe UI" w:hAnsi="Segoe UI" w:cs="Segoe UI"/>
          <w:color w:val="0D63B5"/>
          <w:sz w:val="20"/>
          <w:szCs w:val="20"/>
          <w:lang w:val="pt-BR"/>
        </w:rPr>
      </w:pPr>
    </w:p>
    <w:p w14:paraId="39C89D25" w14:textId="0D3A6041" w:rsidR="005C665B" w:rsidRPr="00EC7EBF" w:rsidRDefault="005C665B" w:rsidP="002758DC">
      <w:pPr>
        <w:jc w:val="both"/>
        <w:rPr>
          <w:rFonts w:ascii="Segoe UI" w:hAnsi="Segoe UI" w:cs="Segoe UI"/>
          <w:sz w:val="20"/>
          <w:szCs w:val="20"/>
          <w:lang w:val="pt-BR"/>
        </w:rPr>
      </w:pPr>
      <w:r w:rsidRPr="00EC7EBF">
        <w:rPr>
          <w:rFonts w:ascii="Segoe UI" w:hAnsi="Segoe UI" w:cs="Segoe UI"/>
          <w:sz w:val="20"/>
          <w:szCs w:val="20"/>
          <w:lang w:val="pt-BR"/>
        </w:rPr>
        <w:t>Em fevereiro de 2022, a companhia assinou o contrato de prestação de serviços que permite a retomada das obras da Usina Nuclear de Angra 3, no âmbito do Plano de Aceleração do Caminho Crítico entre a E</w:t>
      </w:r>
      <w:r w:rsidR="00A94D7A" w:rsidRPr="00EC7EBF">
        <w:rPr>
          <w:rFonts w:ascii="Segoe UI" w:hAnsi="Segoe UI" w:cs="Segoe UI"/>
          <w:sz w:val="20"/>
          <w:szCs w:val="20"/>
          <w:lang w:val="pt-BR"/>
        </w:rPr>
        <w:t xml:space="preserve">LETRONUCLEAR </w:t>
      </w:r>
      <w:r w:rsidRPr="00EC7EBF">
        <w:rPr>
          <w:rFonts w:ascii="Segoe UI" w:hAnsi="Segoe UI" w:cs="Segoe UI"/>
          <w:sz w:val="20"/>
          <w:szCs w:val="20"/>
          <w:lang w:val="pt-BR"/>
        </w:rPr>
        <w:t xml:space="preserve">e o consórcio formado por Ferreira Guedes, Matricial e </w:t>
      </w:r>
      <w:proofErr w:type="spellStart"/>
      <w:r w:rsidRPr="00EC7EBF">
        <w:rPr>
          <w:rFonts w:ascii="Segoe UI" w:hAnsi="Segoe UI" w:cs="Segoe UI"/>
          <w:sz w:val="20"/>
          <w:szCs w:val="20"/>
          <w:lang w:val="pt-BR"/>
        </w:rPr>
        <w:t>ADtranz</w:t>
      </w:r>
      <w:proofErr w:type="spellEnd"/>
      <w:r w:rsidRPr="00EC7EBF">
        <w:rPr>
          <w:rFonts w:ascii="Segoe UI" w:hAnsi="Segoe UI" w:cs="Segoe UI"/>
          <w:sz w:val="20"/>
          <w:szCs w:val="20"/>
          <w:lang w:val="pt-BR"/>
        </w:rPr>
        <w:t>. Entre as principais medidas que constam no Plano, está a conclusão da superestrutura de concreto do edifício do reator de Angra 3. Posteriormente, será realizada a licitação para contratar a empresa ou o consórcio que vai finalizar as obras civis e a montagem eletromecânica da usina.</w:t>
      </w:r>
    </w:p>
    <w:p w14:paraId="60415434" w14:textId="77777777" w:rsidR="005C665B" w:rsidRPr="00EC7EBF" w:rsidRDefault="005C665B" w:rsidP="002758DC">
      <w:pPr>
        <w:jc w:val="both"/>
        <w:rPr>
          <w:rFonts w:ascii="Segoe UI" w:hAnsi="Segoe UI" w:cs="Segoe UI"/>
          <w:color w:val="1F497D"/>
          <w:sz w:val="20"/>
          <w:szCs w:val="20"/>
          <w:lang w:val="pt-BR"/>
        </w:rPr>
      </w:pPr>
    </w:p>
    <w:p w14:paraId="45483ED5" w14:textId="77777777" w:rsidR="005C665B" w:rsidRPr="002758DC" w:rsidRDefault="005C665B" w:rsidP="002758DC">
      <w:pPr>
        <w:pStyle w:val="PargrafodaLista"/>
        <w:ind w:left="720"/>
        <w:rPr>
          <w:rFonts w:ascii="Segoe UI" w:hAnsi="Segoe UI" w:cs="Segoe UI"/>
          <w:color w:val="0D63B5"/>
          <w:sz w:val="20"/>
          <w:szCs w:val="20"/>
        </w:rPr>
      </w:pPr>
    </w:p>
    <w:p w14:paraId="7F9F5973" w14:textId="77777777" w:rsidR="005C665B" w:rsidRPr="00EC7EBF" w:rsidRDefault="005C665B" w:rsidP="002758DC">
      <w:pPr>
        <w:jc w:val="both"/>
        <w:rPr>
          <w:rFonts w:ascii="Segoe UI" w:hAnsi="Segoe UI" w:cs="Segoe UI"/>
          <w:color w:val="0D63B5"/>
          <w:sz w:val="20"/>
          <w:szCs w:val="20"/>
          <w:lang w:val="pt-BR"/>
        </w:rPr>
      </w:pPr>
      <w:r w:rsidRPr="00EC7EBF">
        <w:rPr>
          <w:rFonts w:ascii="Segoe UI" w:hAnsi="Segoe UI" w:cs="Segoe UI"/>
          <w:color w:val="0D63B5"/>
          <w:sz w:val="20"/>
          <w:szCs w:val="20"/>
          <w:lang w:val="pt-BR"/>
        </w:rPr>
        <w:t>2.3 - Restruturação Societária</w:t>
      </w:r>
    </w:p>
    <w:p w14:paraId="33CFB94F" w14:textId="77777777" w:rsidR="00DA783A" w:rsidRPr="00EC7EBF" w:rsidRDefault="00DA783A" w:rsidP="002758DC">
      <w:pPr>
        <w:jc w:val="both"/>
        <w:rPr>
          <w:rFonts w:ascii="Segoe UI" w:hAnsi="Segoe UI" w:cs="Segoe UI"/>
          <w:color w:val="0D63B5"/>
          <w:sz w:val="20"/>
          <w:szCs w:val="20"/>
          <w:lang w:val="pt-BR"/>
        </w:rPr>
      </w:pPr>
    </w:p>
    <w:p w14:paraId="1F379C72" w14:textId="79A6497D" w:rsidR="005C665B" w:rsidRPr="00EC7EBF" w:rsidRDefault="005C665B" w:rsidP="002758DC">
      <w:pPr>
        <w:jc w:val="both"/>
        <w:rPr>
          <w:rFonts w:ascii="Segoe UI" w:hAnsi="Segoe UI" w:cs="Segoe UI"/>
          <w:sz w:val="20"/>
          <w:szCs w:val="20"/>
          <w:lang w:val="pt-BR"/>
        </w:rPr>
      </w:pPr>
      <w:r w:rsidRPr="00EC7EBF">
        <w:rPr>
          <w:rFonts w:ascii="Segoe UI" w:hAnsi="Segoe UI" w:cs="Segoe UI"/>
          <w:sz w:val="20"/>
          <w:szCs w:val="20"/>
          <w:lang w:val="pt-BR"/>
        </w:rPr>
        <w:t>A Lei nº 14.182/2021 condicionou a desestatização da Eletrobras à restruturação societária para manter sob o controle, direto ou indireto da União, empresas, instalações e participações, detidas ou gerenciadas pela Eletrobras, especificamente E</w:t>
      </w:r>
      <w:r w:rsidR="008128C8" w:rsidRPr="00EC7EBF">
        <w:rPr>
          <w:rFonts w:ascii="Segoe UI" w:hAnsi="Segoe UI" w:cs="Segoe UI"/>
          <w:sz w:val="20"/>
          <w:szCs w:val="20"/>
          <w:lang w:val="pt-BR"/>
        </w:rPr>
        <w:t xml:space="preserve">LETRONUCLEAR </w:t>
      </w:r>
      <w:r w:rsidRPr="00EC7EBF">
        <w:rPr>
          <w:rFonts w:ascii="Segoe UI" w:hAnsi="Segoe UI" w:cs="Segoe UI"/>
          <w:sz w:val="20"/>
          <w:szCs w:val="20"/>
          <w:lang w:val="pt-BR"/>
        </w:rPr>
        <w:t xml:space="preserve">e Itaipu Binacional. Desta forma, o Decreto nº 10.791/2021 criou a Empresa Brasileira de Participações em Energia Nuclear e Binacional S.A. – </w:t>
      </w:r>
      <w:proofErr w:type="spellStart"/>
      <w:r w:rsidRPr="00EC7EBF">
        <w:rPr>
          <w:rFonts w:ascii="Segoe UI" w:hAnsi="Segoe UI" w:cs="Segoe UI"/>
          <w:sz w:val="20"/>
          <w:szCs w:val="20"/>
          <w:lang w:val="pt-BR"/>
        </w:rPr>
        <w:t>ENBpar</w:t>
      </w:r>
      <w:proofErr w:type="spellEnd"/>
      <w:r w:rsidRPr="00EC7EBF">
        <w:rPr>
          <w:rFonts w:ascii="Segoe UI" w:hAnsi="Segoe UI" w:cs="Segoe UI"/>
          <w:sz w:val="20"/>
          <w:szCs w:val="20"/>
          <w:lang w:val="pt-BR"/>
        </w:rPr>
        <w:t xml:space="preserve"> que tem por finalidade, além de outras, manter sob o controle da União a operação de usinas nucleares e manter a titularidade do capital social e a aquisição dos serviços de eletricidade da Itaipu Binacional.</w:t>
      </w:r>
    </w:p>
    <w:p w14:paraId="33798B12" w14:textId="77777777" w:rsidR="005C665B" w:rsidRPr="00EC7EBF" w:rsidRDefault="005C665B" w:rsidP="002758DC">
      <w:pPr>
        <w:jc w:val="both"/>
        <w:rPr>
          <w:rFonts w:ascii="Segoe UI" w:hAnsi="Segoe UI" w:cs="Segoe UI"/>
          <w:sz w:val="20"/>
          <w:szCs w:val="20"/>
          <w:lang w:val="pt-BR"/>
        </w:rPr>
      </w:pPr>
    </w:p>
    <w:p w14:paraId="58D8FA38" w14:textId="4D1A4221" w:rsidR="005C665B" w:rsidRPr="00EC7EBF" w:rsidRDefault="00930EAF" w:rsidP="002758DC">
      <w:pPr>
        <w:jc w:val="both"/>
        <w:rPr>
          <w:rFonts w:ascii="Segoe UI" w:hAnsi="Segoe UI" w:cs="Segoe UI"/>
          <w:sz w:val="20"/>
          <w:szCs w:val="20"/>
          <w:lang w:val="pt-BR"/>
        </w:rPr>
      </w:pPr>
      <w:r>
        <w:rPr>
          <w:rFonts w:ascii="Segoe UI" w:hAnsi="Segoe UI" w:cs="Segoe UI"/>
          <w:sz w:val="20"/>
          <w:szCs w:val="20"/>
          <w:lang w:val="pt-BR"/>
        </w:rPr>
        <w:t>Conforme detalhado na Nota 30.1, o</w:t>
      </w:r>
      <w:r w:rsidR="005C665B" w:rsidRPr="00EC7EBF">
        <w:rPr>
          <w:rFonts w:ascii="Segoe UI" w:hAnsi="Segoe UI" w:cs="Segoe UI"/>
          <w:sz w:val="20"/>
          <w:szCs w:val="20"/>
          <w:lang w:val="pt-BR"/>
        </w:rPr>
        <w:t xml:space="preserve"> controle societário detido pela Eletrobras na E</w:t>
      </w:r>
      <w:r w:rsidR="008128C8" w:rsidRPr="00EC7EBF">
        <w:rPr>
          <w:rFonts w:ascii="Segoe UI" w:hAnsi="Segoe UI" w:cs="Segoe UI"/>
          <w:sz w:val="20"/>
          <w:szCs w:val="20"/>
          <w:lang w:val="pt-BR"/>
        </w:rPr>
        <w:t xml:space="preserve">LETRONUCLEAR </w:t>
      </w:r>
      <w:r w:rsidR="005C665B" w:rsidRPr="00EC7EBF">
        <w:rPr>
          <w:rFonts w:ascii="Segoe UI" w:hAnsi="Segoe UI" w:cs="Segoe UI"/>
          <w:sz w:val="20"/>
          <w:szCs w:val="20"/>
          <w:lang w:val="pt-BR"/>
        </w:rPr>
        <w:t xml:space="preserve"> foi transferido para a </w:t>
      </w:r>
      <w:proofErr w:type="spellStart"/>
      <w:r w:rsidR="005C665B" w:rsidRPr="00EC7EBF">
        <w:rPr>
          <w:rFonts w:ascii="Segoe UI" w:hAnsi="Segoe UI" w:cs="Segoe UI"/>
          <w:sz w:val="20"/>
          <w:szCs w:val="20"/>
          <w:lang w:val="pt-BR"/>
        </w:rPr>
        <w:t>ENBpar</w:t>
      </w:r>
      <w:proofErr w:type="spellEnd"/>
      <w:r w:rsidR="005C665B" w:rsidRPr="00EC7EBF">
        <w:rPr>
          <w:rFonts w:ascii="Segoe UI" w:hAnsi="Segoe UI" w:cs="Segoe UI"/>
          <w:sz w:val="20"/>
          <w:szCs w:val="20"/>
          <w:lang w:val="pt-BR"/>
        </w:rPr>
        <w:t xml:space="preserve"> mediante as seguintes operações: (i) integralização mediante aporte de capital no montante de R$ 3.500.000 realizado pela </w:t>
      </w:r>
      <w:proofErr w:type="spellStart"/>
      <w:r w:rsidR="005C665B" w:rsidRPr="00EC7EBF">
        <w:rPr>
          <w:rFonts w:ascii="Segoe UI" w:hAnsi="Segoe UI" w:cs="Segoe UI"/>
          <w:sz w:val="20"/>
          <w:szCs w:val="20"/>
          <w:lang w:val="pt-BR"/>
        </w:rPr>
        <w:t>ENBpar</w:t>
      </w:r>
      <w:proofErr w:type="spellEnd"/>
      <w:r w:rsidR="005C665B" w:rsidRPr="00EC7EBF">
        <w:rPr>
          <w:rFonts w:ascii="Segoe UI" w:hAnsi="Segoe UI" w:cs="Segoe UI"/>
          <w:sz w:val="20"/>
          <w:szCs w:val="20"/>
          <w:lang w:val="pt-BR"/>
        </w:rPr>
        <w:t>; (</w:t>
      </w:r>
      <w:proofErr w:type="spellStart"/>
      <w:r w:rsidR="005C665B" w:rsidRPr="00EC7EBF">
        <w:rPr>
          <w:rFonts w:ascii="Segoe UI" w:hAnsi="Segoe UI" w:cs="Segoe UI"/>
          <w:sz w:val="20"/>
          <w:szCs w:val="20"/>
          <w:lang w:val="pt-BR"/>
        </w:rPr>
        <w:t>ii</w:t>
      </w:r>
      <w:proofErr w:type="spellEnd"/>
      <w:r w:rsidR="005C665B" w:rsidRPr="00EC7EBF">
        <w:rPr>
          <w:rFonts w:ascii="Segoe UI" w:hAnsi="Segoe UI" w:cs="Segoe UI"/>
          <w:sz w:val="20"/>
          <w:szCs w:val="20"/>
          <w:lang w:val="pt-BR"/>
        </w:rPr>
        <w:t>) subscrição de capital, pela Eletrobras, no montante de R$ 6.232.330 (já integralizados R$ 6.203.941); e (</w:t>
      </w:r>
      <w:proofErr w:type="spellStart"/>
      <w:r w:rsidR="005C665B" w:rsidRPr="00EC7EBF">
        <w:rPr>
          <w:rFonts w:ascii="Segoe UI" w:hAnsi="Segoe UI" w:cs="Segoe UI"/>
          <w:sz w:val="20"/>
          <w:szCs w:val="20"/>
          <w:lang w:val="pt-BR"/>
        </w:rPr>
        <w:t>iii</w:t>
      </w:r>
      <w:proofErr w:type="spellEnd"/>
      <w:r w:rsidR="005C665B" w:rsidRPr="00EC7EBF">
        <w:rPr>
          <w:rFonts w:ascii="Segoe UI" w:hAnsi="Segoe UI" w:cs="Segoe UI"/>
          <w:sz w:val="20"/>
          <w:szCs w:val="20"/>
          <w:lang w:val="pt-BR"/>
        </w:rPr>
        <w:t>) adesão pela Eletrobras ao programa de conversão facultativa das ações ordinárias (ON) em preferenciais (PN) na proporção de 1:1. A Eletrobras converteu 124.541.409 ações ON em PN.</w:t>
      </w:r>
    </w:p>
    <w:p w14:paraId="2F1D14D6" w14:textId="77777777" w:rsidR="005C665B" w:rsidRPr="002758DC" w:rsidRDefault="005C665B"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1BC57405" w14:textId="600E1B4B" w:rsidR="0066099B" w:rsidRPr="002758DC" w:rsidRDefault="0066099B" w:rsidP="002758DC">
      <w:pPr>
        <w:pStyle w:val="Corpo"/>
        <w:rPr>
          <w:rFonts w:ascii="Segoe UI" w:eastAsia="Segoe UI" w:hAnsi="Segoe UI" w:cs="Segoe UI"/>
          <w:sz w:val="20"/>
          <w:szCs w:val="20"/>
        </w:rPr>
      </w:pPr>
    </w:p>
    <w:p w14:paraId="1839F7D9" w14:textId="1E88FDB9" w:rsidR="002758DC" w:rsidRPr="002758DC" w:rsidRDefault="002758DC" w:rsidP="002758DC">
      <w:pPr>
        <w:pStyle w:val="Corpo"/>
        <w:rPr>
          <w:rFonts w:ascii="Segoe UI" w:eastAsia="Segoe UI" w:hAnsi="Segoe UI" w:cs="Segoe UI"/>
          <w:sz w:val="20"/>
          <w:szCs w:val="20"/>
        </w:rPr>
      </w:pPr>
    </w:p>
    <w:bookmarkEnd w:id="0"/>
    <w:p w14:paraId="5A404396" w14:textId="05783FA1" w:rsidR="00B964C2" w:rsidRPr="002758DC" w:rsidRDefault="00B964C2" w:rsidP="002758DC">
      <w:pPr>
        <w:pStyle w:val="Corpo"/>
        <w:rPr>
          <w:rFonts w:ascii="Segoe UI" w:eastAsia="Segoe UI" w:hAnsi="Segoe UI" w:cs="Segoe UI"/>
          <w:sz w:val="20"/>
          <w:szCs w:val="20"/>
        </w:rPr>
      </w:pPr>
    </w:p>
    <w:p w14:paraId="5A404397" w14:textId="61B8E641" w:rsidR="00B964C2" w:rsidRPr="002758D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r w:rsidRPr="00EC7EBF">
        <w:rPr>
          <w:rFonts w:ascii="Segoe UI" w:eastAsia="Segoe UI" w:hAnsi="Segoe UI" w:cs="Segoe UI"/>
          <w:b/>
          <w:bCs/>
          <w:color w:val="0D63B5"/>
          <w:sz w:val="20"/>
          <w:szCs w:val="20"/>
          <w:u w:color="0D63B5"/>
          <w:lang w:val="pt-BR"/>
        </w:rPr>
        <w:t xml:space="preserve">NOTA </w:t>
      </w:r>
      <w:r w:rsidR="005C665B" w:rsidRPr="00EC7EBF">
        <w:rPr>
          <w:rFonts w:ascii="Segoe UI" w:eastAsia="Segoe UI" w:hAnsi="Segoe UI" w:cs="Segoe UI"/>
          <w:b/>
          <w:bCs/>
          <w:color w:val="0D63B5"/>
          <w:sz w:val="20"/>
          <w:szCs w:val="20"/>
          <w:u w:color="0D63B5"/>
          <w:lang w:val="pt-BR"/>
        </w:rPr>
        <w:t xml:space="preserve">3 </w:t>
      </w:r>
      <w:r w:rsidRPr="002758DC">
        <w:rPr>
          <w:rFonts w:ascii="Segoe UI" w:eastAsia="Segoe UI" w:hAnsi="Segoe UI" w:cs="Segoe UI"/>
          <w:b/>
          <w:bCs/>
          <w:color w:val="0D63B5"/>
          <w:sz w:val="20"/>
          <w:szCs w:val="20"/>
          <w:u w:color="0D63B5"/>
          <w:lang w:val="pt-PT"/>
        </w:rPr>
        <w:t>–</w:t>
      </w:r>
      <w:r w:rsidRPr="002758DC">
        <w:rPr>
          <w:rFonts w:ascii="Segoe UI" w:eastAsia="Segoe UI" w:hAnsi="Segoe UI" w:cs="Segoe UI"/>
          <w:b/>
          <w:bCs/>
          <w:color w:val="0D63B5"/>
          <w:sz w:val="20"/>
          <w:szCs w:val="20"/>
          <w:u w:color="0D63B5"/>
        </w:rPr>
        <w:t xml:space="preserve"> AUTORIZA</w:t>
      </w:r>
      <w:r w:rsidRPr="002758DC">
        <w:rPr>
          <w:rFonts w:ascii="Segoe UI" w:eastAsia="Segoe UI" w:hAnsi="Segoe UI" w:cs="Segoe UI"/>
          <w:b/>
          <w:bCs/>
          <w:color w:val="0D63B5"/>
          <w:sz w:val="20"/>
          <w:szCs w:val="20"/>
          <w:u w:color="0D63B5"/>
          <w:lang w:val="pt-PT"/>
        </w:rPr>
        <w:t>ÇÕ</w:t>
      </w:r>
      <w:r w:rsidRPr="002758DC">
        <w:rPr>
          <w:rFonts w:ascii="Segoe UI" w:eastAsia="Segoe UI" w:hAnsi="Segoe UI" w:cs="Segoe UI"/>
          <w:b/>
          <w:bCs/>
          <w:color w:val="0D63B5"/>
          <w:sz w:val="20"/>
          <w:szCs w:val="20"/>
          <w:u w:color="0D63B5"/>
          <w:lang w:val="es-ES_tradnl"/>
        </w:rPr>
        <w:t>ES PARA CONSTRU</w:t>
      </w:r>
      <w:r w:rsidRPr="002758DC">
        <w:rPr>
          <w:rFonts w:ascii="Segoe UI" w:eastAsia="Segoe UI" w:hAnsi="Segoe UI" w:cs="Segoe UI"/>
          <w:b/>
          <w:bCs/>
          <w:color w:val="0D63B5"/>
          <w:sz w:val="20"/>
          <w:szCs w:val="20"/>
          <w:u w:color="0D63B5"/>
          <w:lang w:val="pt-PT"/>
        </w:rPr>
        <w:t>ÇÃ</w:t>
      </w:r>
      <w:r w:rsidRPr="002758DC">
        <w:rPr>
          <w:rFonts w:ascii="Segoe UI" w:eastAsia="Segoe UI" w:hAnsi="Segoe UI" w:cs="Segoe UI"/>
          <w:b/>
          <w:bCs/>
          <w:color w:val="0D63B5"/>
          <w:sz w:val="20"/>
          <w:szCs w:val="20"/>
          <w:u w:color="0D63B5"/>
        </w:rPr>
        <w:t>O E OPERA</w:t>
      </w:r>
      <w:r w:rsidRPr="002758DC">
        <w:rPr>
          <w:rFonts w:ascii="Segoe UI" w:eastAsia="Segoe UI" w:hAnsi="Segoe UI" w:cs="Segoe UI"/>
          <w:b/>
          <w:bCs/>
          <w:color w:val="0D63B5"/>
          <w:sz w:val="20"/>
          <w:szCs w:val="20"/>
          <w:u w:color="0D63B5"/>
          <w:lang w:val="pt-PT"/>
        </w:rPr>
        <w:t>ÇÃ</w:t>
      </w:r>
      <w:r w:rsidRPr="002758DC">
        <w:rPr>
          <w:rFonts w:ascii="Segoe UI" w:eastAsia="Segoe UI" w:hAnsi="Segoe UI" w:cs="Segoe UI"/>
          <w:b/>
          <w:bCs/>
          <w:color w:val="0D63B5"/>
          <w:sz w:val="20"/>
          <w:szCs w:val="20"/>
          <w:u w:color="0D63B5"/>
        </w:rPr>
        <w:t>O DAS USINAS</w:t>
      </w:r>
    </w:p>
    <w:p w14:paraId="5A404398" w14:textId="77777777" w:rsidR="00B964C2" w:rsidRPr="002758DC" w:rsidRDefault="00B964C2" w:rsidP="002758DC">
      <w:pPr>
        <w:pStyle w:val="Corpo"/>
        <w:rPr>
          <w:rFonts w:ascii="Segoe UI" w:eastAsia="Segoe UI" w:hAnsi="Segoe UI" w:cs="Segoe UI"/>
          <w:sz w:val="20"/>
          <w:szCs w:val="20"/>
        </w:rPr>
      </w:pPr>
    </w:p>
    <w:p w14:paraId="5A404399"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A seguir, detalhes sobre as autorizações para construção e operação das usinas componentes da Central Nuclear:</w:t>
      </w:r>
    </w:p>
    <w:p w14:paraId="5A40439A" w14:textId="77777777" w:rsidR="00B964C2" w:rsidRPr="002758DC" w:rsidRDefault="00B964C2" w:rsidP="002758DC">
      <w:pPr>
        <w:pStyle w:val="Corpo"/>
        <w:rPr>
          <w:rFonts w:ascii="Segoe UI" w:eastAsia="Segoe UI" w:hAnsi="Segoe UI" w:cs="Segoe UI"/>
          <w:sz w:val="20"/>
          <w:szCs w:val="20"/>
        </w:rPr>
      </w:pPr>
    </w:p>
    <w:p w14:paraId="5A40439B" w14:textId="6198512A" w:rsidR="00B964C2" w:rsidRPr="002758DC" w:rsidRDefault="00B964C2" w:rsidP="002758DC">
      <w:pPr>
        <w:pStyle w:val="Corpo"/>
        <w:rPr>
          <w:rFonts w:ascii="Segoe UI" w:eastAsia="Segoe UI" w:hAnsi="Segoe UI" w:cs="Segoe UI"/>
          <w:sz w:val="20"/>
          <w:szCs w:val="20"/>
        </w:rPr>
      </w:pPr>
    </w:p>
    <w:p w14:paraId="5A40439C" w14:textId="2845B2E5" w:rsidR="00B964C2" w:rsidRPr="002758DC" w:rsidRDefault="00B964C2" w:rsidP="002758DC">
      <w:pPr>
        <w:pStyle w:val="Corpo"/>
        <w:rPr>
          <w:rFonts w:ascii="Segoe UI" w:eastAsia="Segoe UI" w:hAnsi="Segoe UI" w:cs="Segoe UI"/>
          <w:sz w:val="20"/>
          <w:szCs w:val="20"/>
        </w:rPr>
      </w:pPr>
    </w:p>
    <w:p w14:paraId="14ECB530" w14:textId="54D50295" w:rsidR="003C6448" w:rsidRPr="002758DC" w:rsidRDefault="003C6448" w:rsidP="002758DC">
      <w:pPr>
        <w:pStyle w:val="Corpo"/>
        <w:rPr>
          <w:rFonts w:ascii="Segoe UI" w:eastAsia="Segoe UI" w:hAnsi="Segoe UI" w:cs="Segoe UI"/>
          <w:sz w:val="20"/>
          <w:szCs w:val="20"/>
        </w:rPr>
      </w:pPr>
      <w:r w:rsidRPr="00417D66">
        <w:rPr>
          <w:rFonts w:ascii="Segoe UI" w:hAnsi="Segoe UI" w:cs="Segoe UI"/>
          <w:noProof/>
          <w:sz w:val="20"/>
          <w:szCs w:val="20"/>
          <w:lang w:val="pt-BR"/>
        </w:rPr>
        <w:drawing>
          <wp:inline distT="0" distB="0" distL="0" distR="0" wp14:anchorId="51A942D0" wp14:editId="4EE15F00">
            <wp:extent cx="6649085" cy="1404859"/>
            <wp:effectExtent l="0" t="0" r="0" b="508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9085" cy="1404859"/>
                    </a:xfrm>
                    <a:prstGeom prst="rect">
                      <a:avLst/>
                    </a:prstGeom>
                    <a:noFill/>
                    <a:ln>
                      <a:noFill/>
                    </a:ln>
                  </pic:spPr>
                </pic:pic>
              </a:graphicData>
            </a:graphic>
          </wp:inline>
        </w:drawing>
      </w:r>
    </w:p>
    <w:p w14:paraId="4F770B7D" w14:textId="77777777" w:rsidR="003C6448" w:rsidRPr="002758DC" w:rsidRDefault="003C6448" w:rsidP="002758DC">
      <w:pPr>
        <w:pStyle w:val="Corpo"/>
        <w:rPr>
          <w:rFonts w:ascii="Segoe UI" w:eastAsia="Segoe UI" w:hAnsi="Segoe UI" w:cs="Segoe UI"/>
          <w:sz w:val="20"/>
          <w:szCs w:val="20"/>
        </w:rPr>
      </w:pPr>
    </w:p>
    <w:p w14:paraId="5A40439D" w14:textId="02B4C2E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xml:space="preserve">A energia elétrica gerada pela Companhia </w:t>
      </w:r>
      <w:r w:rsidR="00930EAF">
        <w:rPr>
          <w:rFonts w:ascii="Segoe UI" w:eastAsia="Segoe UI" w:hAnsi="Segoe UI" w:cs="Segoe UI"/>
          <w:sz w:val="20"/>
          <w:szCs w:val="20"/>
          <w:lang w:val="pt-PT"/>
        </w:rPr>
        <w:t xml:space="preserve">é </w:t>
      </w:r>
      <w:r w:rsidRPr="002758DC">
        <w:rPr>
          <w:rFonts w:ascii="Segoe UI" w:eastAsia="Segoe UI" w:hAnsi="Segoe UI" w:cs="Segoe UI"/>
          <w:sz w:val="20"/>
          <w:szCs w:val="20"/>
          <w:lang w:val="pt-PT"/>
        </w:rPr>
        <w:t>rateada entre todas as concessionárias, permissionárias ou autorizadas de serviç</w:t>
      </w:r>
      <w:r w:rsidRPr="002758DC">
        <w:rPr>
          <w:rFonts w:ascii="Segoe UI" w:eastAsia="Segoe UI" w:hAnsi="Segoe UI" w:cs="Segoe UI"/>
          <w:sz w:val="20"/>
          <w:szCs w:val="20"/>
        </w:rPr>
        <w:t>o p</w:t>
      </w:r>
      <w:r w:rsidRPr="002758DC">
        <w:rPr>
          <w:rFonts w:ascii="Segoe UI" w:eastAsia="Segoe UI" w:hAnsi="Segoe UI" w:cs="Segoe UI"/>
          <w:sz w:val="20"/>
          <w:szCs w:val="20"/>
          <w:lang w:val="pt-PT"/>
        </w:rPr>
        <w:t xml:space="preserve">úblico de distribuição no Sistema Interligado Nacional – SIN, de acordo com a metodologia estabelecida na Resolução Normativa nº 1.009, editada em 22 de março de 2022 pela Aneel, para o cálculo das cotas-partes anuais </w:t>
      </w:r>
      <w:r w:rsidRPr="002758DC">
        <w:rPr>
          <w:rFonts w:ascii="Segoe UI" w:eastAsia="Segoe UI" w:hAnsi="Segoe UI" w:cs="Segoe UI"/>
          <w:sz w:val="20"/>
          <w:szCs w:val="20"/>
          <w:lang w:val="pt-PT"/>
        </w:rPr>
        <w:lastRenderedPageBreak/>
        <w:t xml:space="preserve">referentes à energia das centrais de geração Angra 1 e Angra 2 e as condições para a comercialização dessa energia na forma do art.11, da Lei nº </w:t>
      </w:r>
      <w:r w:rsidRPr="002758DC">
        <w:rPr>
          <w:rFonts w:ascii="Segoe UI" w:eastAsia="Segoe UI" w:hAnsi="Segoe UI" w:cs="Segoe UI"/>
          <w:sz w:val="20"/>
          <w:szCs w:val="20"/>
        </w:rPr>
        <w:t>12.111/2009.</w:t>
      </w:r>
    </w:p>
    <w:p w14:paraId="5A40439E" w14:textId="77777777" w:rsidR="00B964C2" w:rsidRPr="002758DC" w:rsidRDefault="00B964C2" w:rsidP="002758DC">
      <w:pPr>
        <w:pStyle w:val="Corpo"/>
        <w:rPr>
          <w:rFonts w:ascii="Segoe UI" w:eastAsia="Segoe UI" w:hAnsi="Segoe UI" w:cs="Segoe UI"/>
          <w:sz w:val="20"/>
          <w:szCs w:val="20"/>
        </w:rPr>
      </w:pPr>
    </w:p>
    <w:p w14:paraId="5A40439F" w14:textId="77777777" w:rsidR="00B964C2" w:rsidRPr="002758DC" w:rsidRDefault="00C63CE5" w:rsidP="002758DC">
      <w:pPr>
        <w:pStyle w:val="Corpo"/>
        <w:tabs>
          <w:tab w:val="left" w:pos="142"/>
        </w:tabs>
        <w:rPr>
          <w:rFonts w:ascii="Segoe UI" w:eastAsia="Segoe UI" w:hAnsi="Segoe UI" w:cs="Segoe UI"/>
          <w:sz w:val="20"/>
          <w:szCs w:val="20"/>
        </w:rPr>
      </w:pPr>
      <w:r w:rsidRPr="002758DC">
        <w:rPr>
          <w:rFonts w:ascii="Segoe UI" w:eastAsia="Segoe UI" w:hAnsi="Segoe UI" w:cs="Segoe UI"/>
          <w:sz w:val="20"/>
          <w:szCs w:val="20"/>
          <w:lang w:val="pt-PT"/>
        </w:rPr>
        <w:t>Essas cotas-partes representam o percentual da energia proveniente das usinas, a ser alocado à cada distribuidora, calculado pela razão entre o seu mercado faturado dos consumidores e a soma dos mercados faturados dos consumidores cativos de todas as distribuidoras do Sistema Interligado Nacional - SIN.</w:t>
      </w:r>
    </w:p>
    <w:p w14:paraId="5A4043A0" w14:textId="77777777" w:rsidR="00B964C2" w:rsidRPr="002758DC" w:rsidRDefault="00B964C2" w:rsidP="002758DC">
      <w:pPr>
        <w:pStyle w:val="Corpo"/>
        <w:tabs>
          <w:tab w:val="left" w:pos="142"/>
        </w:tabs>
        <w:rPr>
          <w:rFonts w:ascii="Segoe UI" w:eastAsia="Segoe UI" w:hAnsi="Segoe UI" w:cs="Segoe UI"/>
          <w:sz w:val="20"/>
          <w:szCs w:val="20"/>
        </w:rPr>
      </w:pPr>
    </w:p>
    <w:p w14:paraId="5A4043A1" w14:textId="664E24D9" w:rsidR="00B964C2" w:rsidRPr="002758DC" w:rsidRDefault="00C63CE5" w:rsidP="002758DC">
      <w:pPr>
        <w:pStyle w:val="Corpo"/>
        <w:tabs>
          <w:tab w:val="left" w:pos="142"/>
        </w:tabs>
        <w:rPr>
          <w:rFonts w:ascii="Segoe UI" w:eastAsia="Segoe UI" w:hAnsi="Segoe UI" w:cs="Segoe UI"/>
          <w:sz w:val="20"/>
          <w:szCs w:val="20"/>
        </w:rPr>
      </w:pPr>
      <w:bookmarkStart w:id="1" w:name="_Hlk109637149"/>
      <w:r w:rsidRPr="002758DC">
        <w:rPr>
          <w:rFonts w:ascii="Segoe UI" w:eastAsia="Segoe UI" w:hAnsi="Segoe UI" w:cs="Segoe UI"/>
          <w:sz w:val="20"/>
          <w:szCs w:val="20"/>
          <w:lang w:val="pt-PT"/>
        </w:rPr>
        <w:t xml:space="preserve">A Aneel estabeleceu as cotas-partes anuais referentes à </w:t>
      </w:r>
      <w:r w:rsidRPr="002758DC">
        <w:rPr>
          <w:rFonts w:ascii="Segoe UI" w:eastAsia="Segoe UI" w:hAnsi="Segoe UI" w:cs="Segoe UI"/>
          <w:sz w:val="20"/>
          <w:szCs w:val="20"/>
        </w:rPr>
        <w:t>gera</w:t>
      </w:r>
      <w:r w:rsidRPr="002758DC">
        <w:rPr>
          <w:rFonts w:ascii="Segoe UI" w:eastAsia="Segoe UI" w:hAnsi="Segoe UI" w:cs="Segoe UI"/>
          <w:sz w:val="20"/>
          <w:szCs w:val="20"/>
          <w:lang w:val="pt-PT"/>
        </w:rPr>
        <w:t>ção para os anos de 2023 a 2030, bem como os montantes de energia a serem alocado</w:t>
      </w:r>
      <w:r w:rsidRPr="002758DC">
        <w:rPr>
          <w:rFonts w:ascii="Segoe UI" w:eastAsia="Segoe UI" w:hAnsi="Segoe UI" w:cs="Segoe UI"/>
          <w:sz w:val="20"/>
          <w:szCs w:val="20"/>
        </w:rPr>
        <w:t xml:space="preserve">s </w:t>
      </w:r>
      <w:r w:rsidRPr="002758DC">
        <w:rPr>
          <w:rFonts w:ascii="Segoe UI" w:eastAsia="Segoe UI" w:hAnsi="Segoe UI" w:cs="Segoe UI"/>
          <w:sz w:val="20"/>
          <w:szCs w:val="20"/>
          <w:lang w:val="pt-PT"/>
        </w:rPr>
        <w:t>às distribuidoras do SIN em 2022, através das Resoluçõ</w:t>
      </w:r>
      <w:r w:rsidRPr="002758DC">
        <w:rPr>
          <w:rFonts w:ascii="Segoe UI" w:eastAsia="Segoe UI" w:hAnsi="Segoe UI" w:cs="Segoe UI"/>
          <w:sz w:val="20"/>
          <w:szCs w:val="20"/>
        </w:rPr>
        <w:t>es Homologat</w:t>
      </w:r>
      <w:r w:rsidRPr="002758DC">
        <w:rPr>
          <w:rFonts w:ascii="Segoe UI" w:eastAsia="Segoe UI" w:hAnsi="Segoe UI" w:cs="Segoe UI"/>
          <w:sz w:val="20"/>
          <w:szCs w:val="20"/>
          <w:lang w:val="pt-PT"/>
        </w:rPr>
        <w:t>órias:</w:t>
      </w:r>
    </w:p>
    <w:p w14:paraId="5A4043A2" w14:textId="77777777" w:rsidR="00B964C2" w:rsidRPr="002758DC" w:rsidRDefault="00B964C2" w:rsidP="002758DC">
      <w:pPr>
        <w:pStyle w:val="Corpo"/>
        <w:tabs>
          <w:tab w:val="left" w:pos="142"/>
        </w:tabs>
        <w:rPr>
          <w:rFonts w:ascii="Segoe UI" w:eastAsia="Segoe UI" w:hAnsi="Segoe UI" w:cs="Segoe UI"/>
          <w:sz w:val="20"/>
          <w:szCs w:val="20"/>
        </w:rPr>
      </w:pPr>
    </w:p>
    <w:p w14:paraId="5A4043A3" w14:textId="77777777" w:rsidR="00B964C2" w:rsidRPr="002758DC" w:rsidRDefault="00C63CE5" w:rsidP="002758DC">
      <w:pPr>
        <w:pStyle w:val="Corpo"/>
        <w:tabs>
          <w:tab w:val="left" w:pos="142"/>
        </w:tabs>
        <w:rPr>
          <w:rFonts w:ascii="Segoe UI" w:eastAsia="Segoe UI" w:hAnsi="Segoe UI" w:cs="Segoe UI"/>
          <w:sz w:val="20"/>
          <w:szCs w:val="20"/>
        </w:rPr>
      </w:pPr>
      <w:r w:rsidRPr="002758DC">
        <w:rPr>
          <w:rFonts w:ascii="Segoe UI" w:eastAsia="Segoe UI" w:hAnsi="Segoe UI" w:cs="Segoe UI"/>
          <w:sz w:val="20"/>
          <w:szCs w:val="20"/>
          <w:lang w:val="pt-PT"/>
        </w:rPr>
        <w:t>- 2.354/2017 de 05 de dezembro de 2017 (cotas-partes de 2023)</w:t>
      </w:r>
    </w:p>
    <w:p w14:paraId="5A4043A4" w14:textId="77777777" w:rsidR="00B964C2" w:rsidRPr="002758DC" w:rsidRDefault="00C63CE5" w:rsidP="002758DC">
      <w:pPr>
        <w:pStyle w:val="Corpo"/>
        <w:tabs>
          <w:tab w:val="left" w:pos="142"/>
        </w:tabs>
        <w:rPr>
          <w:rFonts w:ascii="Segoe UI" w:eastAsia="Segoe UI" w:hAnsi="Segoe UI" w:cs="Segoe UI"/>
          <w:sz w:val="20"/>
          <w:szCs w:val="20"/>
        </w:rPr>
      </w:pPr>
      <w:r w:rsidRPr="002758DC">
        <w:rPr>
          <w:rFonts w:ascii="Segoe UI" w:eastAsia="Segoe UI" w:hAnsi="Segoe UI" w:cs="Segoe UI"/>
          <w:sz w:val="20"/>
          <w:szCs w:val="20"/>
          <w:lang w:val="pt-PT"/>
        </w:rPr>
        <w:t>- 2.499/2018 de 18 de dezembro de 2018 (cotas-partes de 2024 a 2026)</w:t>
      </w:r>
    </w:p>
    <w:p w14:paraId="5A4043A5" w14:textId="77777777" w:rsidR="00B964C2" w:rsidRPr="002758DC" w:rsidRDefault="00C63CE5" w:rsidP="002758DC">
      <w:pPr>
        <w:pStyle w:val="Corpo"/>
        <w:tabs>
          <w:tab w:val="left" w:pos="142"/>
        </w:tabs>
        <w:rPr>
          <w:rFonts w:ascii="Segoe UI" w:eastAsia="Segoe UI" w:hAnsi="Segoe UI" w:cs="Segoe UI"/>
          <w:sz w:val="20"/>
          <w:szCs w:val="20"/>
        </w:rPr>
      </w:pPr>
      <w:r w:rsidRPr="002758DC">
        <w:rPr>
          <w:rFonts w:ascii="Segoe UI" w:eastAsia="Segoe UI" w:hAnsi="Segoe UI" w:cs="Segoe UI"/>
          <w:sz w:val="20"/>
          <w:szCs w:val="20"/>
          <w:lang w:val="pt-PT"/>
        </w:rPr>
        <w:t>- 2.643/2019 de 26 de novembro de 2019 (cotas-partes de 2027)</w:t>
      </w:r>
    </w:p>
    <w:p w14:paraId="5A4043A6" w14:textId="77777777" w:rsidR="00B964C2" w:rsidRPr="002758DC" w:rsidRDefault="00C63CE5" w:rsidP="002758DC">
      <w:pPr>
        <w:pStyle w:val="Corpo"/>
        <w:tabs>
          <w:tab w:val="left" w:pos="142"/>
        </w:tabs>
        <w:rPr>
          <w:rFonts w:ascii="Segoe UI" w:eastAsia="Segoe UI" w:hAnsi="Segoe UI" w:cs="Segoe UI"/>
          <w:sz w:val="20"/>
          <w:szCs w:val="20"/>
        </w:rPr>
      </w:pPr>
      <w:r w:rsidRPr="002758DC">
        <w:rPr>
          <w:rFonts w:ascii="Segoe UI" w:eastAsia="Segoe UI" w:hAnsi="Segoe UI" w:cs="Segoe UI"/>
          <w:sz w:val="20"/>
          <w:szCs w:val="20"/>
          <w:lang w:val="pt-PT"/>
        </w:rPr>
        <w:t>- 2.805/2020 de 24 de novembro de 2020 (cotas-partes de 2028)</w:t>
      </w:r>
    </w:p>
    <w:p w14:paraId="5A4043A7" w14:textId="77777777" w:rsidR="00B964C2" w:rsidRPr="002758DC" w:rsidRDefault="00C63CE5" w:rsidP="002758DC">
      <w:pPr>
        <w:pStyle w:val="Corpo"/>
        <w:tabs>
          <w:tab w:val="left" w:pos="142"/>
        </w:tabs>
        <w:rPr>
          <w:rFonts w:ascii="Segoe UI" w:eastAsia="Segoe UI" w:hAnsi="Segoe UI" w:cs="Segoe UI"/>
          <w:sz w:val="20"/>
          <w:szCs w:val="20"/>
        </w:rPr>
      </w:pPr>
      <w:r w:rsidRPr="002758DC">
        <w:rPr>
          <w:rFonts w:ascii="Segoe UI" w:eastAsia="Segoe UI" w:hAnsi="Segoe UI" w:cs="Segoe UI"/>
          <w:sz w:val="20"/>
          <w:szCs w:val="20"/>
          <w:lang w:val="pt-PT"/>
        </w:rPr>
        <w:t>- 2.998/2021 de 14 de dezembro de 2021 (cotas-partes de 2029)</w:t>
      </w:r>
    </w:p>
    <w:p w14:paraId="5A4043A8" w14:textId="77777777" w:rsidR="00B964C2" w:rsidRPr="002758DC" w:rsidRDefault="00C63CE5" w:rsidP="002758DC">
      <w:pPr>
        <w:pStyle w:val="Corpo"/>
        <w:tabs>
          <w:tab w:val="left" w:pos="142"/>
        </w:tabs>
        <w:rPr>
          <w:rFonts w:ascii="Segoe UI" w:eastAsia="Segoe UI" w:hAnsi="Segoe UI" w:cs="Segoe UI"/>
          <w:sz w:val="20"/>
          <w:szCs w:val="20"/>
        </w:rPr>
      </w:pPr>
      <w:r w:rsidRPr="002758DC">
        <w:rPr>
          <w:rFonts w:ascii="Segoe UI" w:eastAsia="Segoe UI" w:hAnsi="Segoe UI" w:cs="Segoe UI"/>
          <w:sz w:val="20"/>
          <w:szCs w:val="20"/>
          <w:lang w:val="pt-PT"/>
        </w:rPr>
        <w:t>- 3.148/2022 de 06 de dezembro de 2022 (cotas-partes de 2030)</w:t>
      </w:r>
    </w:p>
    <w:bookmarkEnd w:id="1"/>
    <w:p w14:paraId="5A4043A9" w14:textId="7987EE64" w:rsidR="00B964C2" w:rsidRPr="002758DC" w:rsidRDefault="00B964C2" w:rsidP="002758DC">
      <w:pPr>
        <w:pStyle w:val="Corpo"/>
        <w:tabs>
          <w:tab w:val="left" w:pos="142"/>
        </w:tabs>
        <w:rPr>
          <w:rFonts w:ascii="Segoe UI" w:eastAsia="Segoe UI" w:hAnsi="Segoe UI" w:cs="Segoe UI"/>
          <w:sz w:val="20"/>
          <w:szCs w:val="20"/>
        </w:rPr>
      </w:pPr>
    </w:p>
    <w:p w14:paraId="6ED16783" w14:textId="77777777" w:rsidR="002758DC" w:rsidRPr="002758DC" w:rsidRDefault="002758DC" w:rsidP="002758DC">
      <w:pPr>
        <w:pStyle w:val="Corpo"/>
        <w:tabs>
          <w:tab w:val="left" w:pos="142"/>
        </w:tabs>
        <w:rPr>
          <w:rFonts w:ascii="Segoe UI" w:eastAsia="Segoe UI" w:hAnsi="Segoe UI" w:cs="Segoe UI"/>
          <w:sz w:val="20"/>
          <w:szCs w:val="20"/>
        </w:rPr>
      </w:pPr>
    </w:p>
    <w:p w14:paraId="5A4043AA" w14:textId="77777777" w:rsidR="00B964C2" w:rsidRPr="00417D66" w:rsidRDefault="00B964C2" w:rsidP="002758DC">
      <w:pPr>
        <w:pStyle w:val="Corpo"/>
        <w:widowControl w:val="0"/>
        <w:jc w:val="left"/>
        <w:rPr>
          <w:rFonts w:ascii="Segoe UI" w:eastAsia="Segoe UI" w:hAnsi="Segoe UI" w:cs="Segoe UI"/>
          <w:sz w:val="20"/>
          <w:szCs w:val="20"/>
        </w:rPr>
      </w:pPr>
    </w:p>
    <w:p w14:paraId="5A4043AB" w14:textId="77777777" w:rsidR="00B964C2" w:rsidRPr="00417D66" w:rsidRDefault="00B964C2" w:rsidP="002758DC">
      <w:pPr>
        <w:pStyle w:val="Corpo"/>
        <w:widowControl w:val="0"/>
        <w:jc w:val="left"/>
        <w:rPr>
          <w:rFonts w:ascii="Segoe UI" w:eastAsia="Segoe UI" w:hAnsi="Segoe UI" w:cs="Segoe UI"/>
          <w:sz w:val="20"/>
          <w:szCs w:val="20"/>
        </w:rPr>
      </w:pPr>
    </w:p>
    <w:p w14:paraId="5A4043AD" w14:textId="688E3617" w:rsidR="00B964C2" w:rsidRPr="002758D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r w:rsidRPr="00EC7EBF">
        <w:rPr>
          <w:rFonts w:ascii="Segoe UI" w:eastAsia="Segoe UI" w:hAnsi="Segoe UI" w:cs="Segoe UI"/>
          <w:b/>
          <w:bCs/>
          <w:color w:val="0D63B5"/>
          <w:sz w:val="20"/>
          <w:szCs w:val="20"/>
          <w:u w:color="0D63B5"/>
          <w:lang w:val="pt-BR"/>
        </w:rPr>
        <w:t xml:space="preserve">NOTA </w:t>
      </w:r>
      <w:r w:rsidR="00C35655" w:rsidRPr="00EC7EBF">
        <w:rPr>
          <w:rFonts w:ascii="Segoe UI" w:eastAsia="Segoe UI" w:hAnsi="Segoe UI" w:cs="Segoe UI"/>
          <w:b/>
          <w:bCs/>
          <w:color w:val="0D63B5"/>
          <w:sz w:val="20"/>
          <w:szCs w:val="20"/>
          <w:u w:color="0D63B5"/>
          <w:lang w:val="pt-BR"/>
        </w:rPr>
        <w:t>4</w:t>
      </w:r>
      <w:r w:rsidR="00C35655" w:rsidRPr="002758DC">
        <w:rPr>
          <w:rFonts w:ascii="Segoe UI" w:eastAsia="Segoe UI" w:hAnsi="Segoe UI" w:cs="Segoe UI"/>
          <w:b/>
          <w:bCs/>
          <w:color w:val="0D63B5"/>
          <w:sz w:val="20"/>
          <w:szCs w:val="20"/>
          <w:u w:color="0D63B5"/>
          <w:lang w:val="pt-PT"/>
        </w:rPr>
        <w:t xml:space="preserve"> </w:t>
      </w:r>
      <w:r w:rsidRPr="002758DC">
        <w:rPr>
          <w:rFonts w:ascii="Segoe UI" w:eastAsia="Segoe UI" w:hAnsi="Segoe UI" w:cs="Segoe UI"/>
          <w:b/>
          <w:bCs/>
          <w:color w:val="0D63B5"/>
          <w:sz w:val="20"/>
          <w:szCs w:val="20"/>
          <w:u w:color="0D63B5"/>
          <w:lang w:val="pt-PT"/>
        </w:rPr>
        <w:t xml:space="preserve">– </w:t>
      </w:r>
      <w:r w:rsidRPr="002758DC">
        <w:rPr>
          <w:rFonts w:ascii="Segoe UI" w:eastAsia="Segoe UI" w:hAnsi="Segoe UI" w:cs="Segoe UI"/>
          <w:b/>
          <w:bCs/>
          <w:color w:val="0D63B5"/>
          <w:sz w:val="20"/>
          <w:szCs w:val="20"/>
          <w:u w:color="0D63B5"/>
          <w:lang w:val="es-ES_tradnl"/>
        </w:rPr>
        <w:t>BASE DE ELABORA</w:t>
      </w:r>
      <w:r w:rsidRPr="002758DC">
        <w:rPr>
          <w:rFonts w:ascii="Segoe UI" w:eastAsia="Segoe UI" w:hAnsi="Segoe UI" w:cs="Segoe UI"/>
          <w:b/>
          <w:bCs/>
          <w:color w:val="0D63B5"/>
          <w:sz w:val="20"/>
          <w:szCs w:val="20"/>
          <w:u w:color="0D63B5"/>
          <w:lang w:val="pt-PT"/>
        </w:rPr>
        <w:t>ÇÃO E APRESENTAÇÃ</w:t>
      </w:r>
      <w:r w:rsidRPr="002758DC">
        <w:rPr>
          <w:rFonts w:ascii="Segoe UI" w:eastAsia="Segoe UI" w:hAnsi="Segoe UI" w:cs="Segoe UI"/>
          <w:b/>
          <w:bCs/>
          <w:color w:val="0D63B5"/>
          <w:sz w:val="20"/>
          <w:szCs w:val="20"/>
          <w:u w:color="0D63B5"/>
        </w:rPr>
        <w:t>O DAS DEMONSTRA</w:t>
      </w:r>
      <w:r w:rsidRPr="002758DC">
        <w:rPr>
          <w:rFonts w:ascii="Segoe UI" w:eastAsia="Segoe UI" w:hAnsi="Segoe UI" w:cs="Segoe UI"/>
          <w:b/>
          <w:bCs/>
          <w:color w:val="0D63B5"/>
          <w:sz w:val="20"/>
          <w:szCs w:val="20"/>
          <w:u w:color="0D63B5"/>
          <w:lang w:val="pt-PT"/>
        </w:rPr>
        <w:t>ÇÕ</w:t>
      </w:r>
      <w:r w:rsidRPr="00EC7EBF">
        <w:rPr>
          <w:rFonts w:ascii="Segoe UI" w:eastAsia="Segoe UI" w:hAnsi="Segoe UI" w:cs="Segoe UI"/>
          <w:b/>
          <w:bCs/>
          <w:color w:val="0D63B5"/>
          <w:sz w:val="20"/>
          <w:szCs w:val="20"/>
          <w:u w:color="0D63B5"/>
          <w:lang w:val="pt-BR"/>
        </w:rPr>
        <w:t xml:space="preserve">ES FINANCEIRAS </w:t>
      </w:r>
    </w:p>
    <w:p w14:paraId="5A4043AE" w14:textId="77777777" w:rsidR="00B964C2" w:rsidRPr="002758DC" w:rsidRDefault="00B964C2" w:rsidP="002758DC">
      <w:pPr>
        <w:pStyle w:val="PargrafodaLista"/>
        <w:ind w:left="0"/>
        <w:rPr>
          <w:rFonts w:ascii="Segoe UI" w:eastAsia="Segoe UI" w:hAnsi="Segoe UI" w:cs="Segoe UI"/>
          <w:color w:val="0D63B5"/>
          <w:sz w:val="20"/>
          <w:szCs w:val="20"/>
        </w:rPr>
      </w:pPr>
    </w:p>
    <w:p w14:paraId="5A4043AF" w14:textId="77777777" w:rsidR="00B964C2" w:rsidRPr="002758DC" w:rsidRDefault="00B964C2" w:rsidP="002758DC">
      <w:pPr>
        <w:pStyle w:val="Corpo"/>
        <w:rPr>
          <w:rFonts w:ascii="Segoe UI" w:eastAsia="Segoe UI" w:hAnsi="Segoe UI" w:cs="Segoe UI"/>
          <w:color w:val="0D63B5"/>
          <w:sz w:val="20"/>
          <w:szCs w:val="20"/>
          <w:u w:color="0D63B5"/>
        </w:rPr>
      </w:pPr>
    </w:p>
    <w:p w14:paraId="5A4043B0" w14:textId="2BEB38B5" w:rsidR="00B964C2" w:rsidRPr="002758DC" w:rsidRDefault="00C35655" w:rsidP="002758DC">
      <w:pPr>
        <w:pStyle w:val="PargrafodaLista"/>
        <w:ind w:left="0"/>
        <w:rPr>
          <w:rFonts w:ascii="Segoe UI" w:eastAsia="Segoe UI" w:hAnsi="Segoe UI" w:cs="Segoe UI"/>
          <w:color w:val="0D63B5"/>
          <w:sz w:val="20"/>
          <w:szCs w:val="20"/>
        </w:rPr>
      </w:pPr>
      <w:r w:rsidRPr="002758DC">
        <w:rPr>
          <w:rFonts w:ascii="Segoe UI" w:eastAsia="Segoe UI" w:hAnsi="Segoe UI" w:cs="Segoe UI"/>
          <w:color w:val="0D63B5"/>
          <w:sz w:val="20"/>
          <w:szCs w:val="20"/>
          <w:u w:color="0D63B5"/>
        </w:rPr>
        <w:t>4.1– Declaração de conformidade</w:t>
      </w:r>
    </w:p>
    <w:p w14:paraId="5A4043B1" w14:textId="77777777" w:rsidR="00B964C2" w:rsidRPr="002758DC" w:rsidRDefault="00B964C2" w:rsidP="002758DC">
      <w:pPr>
        <w:pStyle w:val="PargrafodaLista"/>
        <w:ind w:left="426"/>
        <w:rPr>
          <w:rFonts w:ascii="Segoe UI" w:eastAsia="Segoe UI" w:hAnsi="Segoe UI" w:cs="Segoe UI"/>
          <w:color w:val="0D63B5"/>
          <w:sz w:val="20"/>
          <w:szCs w:val="20"/>
          <w:u w:color="0D63B5"/>
        </w:rPr>
      </w:pPr>
    </w:p>
    <w:p w14:paraId="5A4043B2" w14:textId="7F6266B9"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As demonstrações financeiras da Companhia são preparadas de acordo com as práticas contábeis adotadas no Brasil e com as Normas Internacionais de Relatório Financeiro - IFRS emitidas pelo International Accounting Standards Board - IASB. As práticas contábeis adotadas no Brasil compreendem os pronunciamentos, interpretações e orientações expedidos pelo Comitê de Pronunciamentos Contábeis - CPC, aprovados pelo Conselho Federal de Contabilidade - CFC e pela CVM, e as disposições contidas na legislaçã</w:t>
      </w:r>
      <w:r w:rsidRPr="002758DC">
        <w:rPr>
          <w:rFonts w:ascii="Segoe UI" w:eastAsia="Segoe UI" w:hAnsi="Segoe UI" w:cs="Segoe UI"/>
          <w:sz w:val="20"/>
          <w:szCs w:val="20"/>
          <w:lang w:val="it-IT"/>
        </w:rPr>
        <w:t>o societ</w:t>
      </w:r>
      <w:r w:rsidRPr="002758DC">
        <w:rPr>
          <w:rFonts w:ascii="Segoe UI" w:eastAsia="Segoe UI" w:hAnsi="Segoe UI" w:cs="Segoe UI"/>
          <w:sz w:val="20"/>
          <w:szCs w:val="20"/>
          <w:lang w:val="pt-PT"/>
        </w:rPr>
        <w:t>ária brasileira. Todas as informaçõ</w:t>
      </w:r>
      <w:r w:rsidRPr="002758DC">
        <w:rPr>
          <w:rFonts w:ascii="Segoe UI" w:eastAsia="Segoe UI" w:hAnsi="Segoe UI" w:cs="Segoe UI"/>
          <w:sz w:val="20"/>
          <w:szCs w:val="20"/>
          <w:lang w:val="fr-FR"/>
        </w:rPr>
        <w:t>es relevantes pr</w:t>
      </w:r>
      <w:r w:rsidRPr="002758DC">
        <w:rPr>
          <w:rFonts w:ascii="Segoe UI" w:eastAsia="Segoe UI" w:hAnsi="Segoe UI" w:cs="Segoe UI"/>
          <w:sz w:val="20"/>
          <w:szCs w:val="20"/>
          <w:lang w:val="pt-PT"/>
        </w:rPr>
        <w:t>óprias das demonstrações financeiras, e apenas essas informaçõ</w:t>
      </w:r>
      <w:r w:rsidRPr="002758DC">
        <w:rPr>
          <w:rFonts w:ascii="Segoe UI" w:eastAsia="Segoe UI" w:hAnsi="Segoe UI" w:cs="Segoe UI"/>
          <w:sz w:val="20"/>
          <w:szCs w:val="20"/>
          <w:lang w:val="es-ES_tradnl"/>
        </w:rPr>
        <w:t xml:space="preserve">es, </w:t>
      </w:r>
      <w:proofErr w:type="spellStart"/>
      <w:r w:rsidRPr="002758DC">
        <w:rPr>
          <w:rFonts w:ascii="Segoe UI" w:eastAsia="Segoe UI" w:hAnsi="Segoe UI" w:cs="Segoe UI"/>
          <w:sz w:val="20"/>
          <w:szCs w:val="20"/>
          <w:lang w:val="es-ES_tradnl"/>
        </w:rPr>
        <w:t>est</w:t>
      </w:r>
      <w:proofErr w:type="spellEnd"/>
      <w:r w:rsidRPr="002758DC">
        <w:rPr>
          <w:rFonts w:ascii="Segoe UI" w:eastAsia="Segoe UI" w:hAnsi="Segoe UI" w:cs="Segoe UI"/>
          <w:sz w:val="20"/>
          <w:szCs w:val="20"/>
          <w:lang w:val="pt-PT"/>
        </w:rPr>
        <w:t>ão sendo evidenciadas e correspondem às utilizadas na gestão da Administração da Companhia.</w:t>
      </w:r>
    </w:p>
    <w:p w14:paraId="5A4043B3" w14:textId="77777777" w:rsidR="00B964C2" w:rsidRPr="002758DC" w:rsidRDefault="00B964C2" w:rsidP="002758DC">
      <w:pPr>
        <w:pStyle w:val="Corpo"/>
        <w:rPr>
          <w:rFonts w:ascii="Segoe UI" w:eastAsia="Segoe UI" w:hAnsi="Segoe UI" w:cs="Segoe UI"/>
          <w:sz w:val="20"/>
          <w:szCs w:val="20"/>
        </w:rPr>
      </w:pPr>
    </w:p>
    <w:p w14:paraId="5A4043B4" w14:textId="4F0191DD" w:rsidR="00B964C2" w:rsidRPr="002758DC" w:rsidRDefault="00C63CE5" w:rsidP="002758DC">
      <w:pPr>
        <w:pStyle w:val="Corpo"/>
        <w:tabs>
          <w:tab w:val="left" w:pos="142"/>
        </w:tabs>
        <w:rPr>
          <w:rFonts w:ascii="Segoe UI" w:eastAsia="Segoe UI" w:hAnsi="Segoe UI" w:cs="Segoe UI"/>
          <w:sz w:val="20"/>
          <w:szCs w:val="20"/>
        </w:rPr>
      </w:pPr>
      <w:r w:rsidRPr="002758DC">
        <w:rPr>
          <w:rFonts w:ascii="Segoe UI" w:eastAsia="Segoe UI" w:hAnsi="Segoe UI" w:cs="Segoe UI"/>
          <w:sz w:val="20"/>
          <w:szCs w:val="20"/>
          <w:lang w:val="pt-PT"/>
        </w:rPr>
        <w:t xml:space="preserve">A emissão destas demonstrações financeiras foi aprovada pelo Conselho de Administração da Companhia em </w:t>
      </w:r>
      <w:r w:rsidR="00123F8D" w:rsidRPr="002758DC">
        <w:rPr>
          <w:rFonts w:ascii="Segoe UI" w:eastAsia="Segoe UI" w:hAnsi="Segoe UI" w:cs="Segoe UI"/>
          <w:sz w:val="20"/>
          <w:szCs w:val="20"/>
          <w:lang w:val="pt-PT"/>
        </w:rPr>
        <w:t xml:space="preserve">17 </w:t>
      </w:r>
      <w:r w:rsidRPr="002758DC">
        <w:rPr>
          <w:rFonts w:ascii="Segoe UI" w:eastAsia="Segoe UI" w:hAnsi="Segoe UI" w:cs="Segoe UI"/>
          <w:sz w:val="20"/>
          <w:szCs w:val="20"/>
          <w:lang w:val="pt-PT"/>
        </w:rPr>
        <w:t>de março de 2023.</w:t>
      </w:r>
    </w:p>
    <w:p w14:paraId="5A4043B5" w14:textId="77777777" w:rsidR="00B964C2" w:rsidRPr="002758DC" w:rsidRDefault="00B964C2" w:rsidP="002758DC">
      <w:pPr>
        <w:pStyle w:val="Corpo"/>
        <w:rPr>
          <w:rFonts w:ascii="Segoe UI" w:eastAsia="Segoe UI" w:hAnsi="Segoe UI" w:cs="Segoe UI"/>
          <w:sz w:val="20"/>
          <w:szCs w:val="20"/>
        </w:rPr>
      </w:pPr>
    </w:p>
    <w:p w14:paraId="5A4043B6" w14:textId="77777777" w:rsidR="00B964C2" w:rsidRPr="002758DC" w:rsidRDefault="00B964C2" w:rsidP="002758DC">
      <w:pPr>
        <w:pStyle w:val="Corpo"/>
        <w:rPr>
          <w:rFonts w:ascii="Segoe UI" w:eastAsia="Segoe UI" w:hAnsi="Segoe UI" w:cs="Segoe UI"/>
          <w:sz w:val="20"/>
          <w:szCs w:val="20"/>
        </w:rPr>
      </w:pPr>
    </w:p>
    <w:p w14:paraId="5A4043B7" w14:textId="71BE420A" w:rsidR="00B964C2" w:rsidRPr="002758DC" w:rsidRDefault="00C35655" w:rsidP="002758DC">
      <w:pPr>
        <w:pStyle w:val="Corpo"/>
        <w:rPr>
          <w:rFonts w:ascii="Segoe UI" w:eastAsia="Segoe UI" w:hAnsi="Segoe UI" w:cs="Segoe UI"/>
          <w:color w:val="0D63B5"/>
          <w:sz w:val="20"/>
          <w:szCs w:val="20"/>
          <w:u w:color="0D63B5"/>
        </w:rPr>
      </w:pPr>
      <w:r w:rsidRPr="002758DC">
        <w:rPr>
          <w:rFonts w:ascii="Segoe UI" w:eastAsia="Segoe UI" w:hAnsi="Segoe UI" w:cs="Segoe UI"/>
          <w:color w:val="0D63B5"/>
          <w:sz w:val="20"/>
          <w:szCs w:val="20"/>
          <w:u w:color="0D63B5"/>
        </w:rPr>
        <w:t xml:space="preserve">4.2 </w:t>
      </w:r>
      <w:r w:rsidRPr="002758DC">
        <w:rPr>
          <w:rFonts w:ascii="Segoe UI" w:eastAsia="Segoe UI" w:hAnsi="Segoe UI" w:cs="Segoe UI"/>
          <w:color w:val="0D63B5"/>
          <w:sz w:val="20"/>
          <w:szCs w:val="20"/>
          <w:u w:color="0D63B5"/>
          <w:lang w:val="pt-PT"/>
        </w:rPr>
        <w:t>– Base de preparação e mensuraçã</w:t>
      </w:r>
      <w:r w:rsidRPr="002758DC">
        <w:rPr>
          <w:rFonts w:ascii="Segoe UI" w:eastAsia="Segoe UI" w:hAnsi="Segoe UI" w:cs="Segoe UI"/>
          <w:color w:val="0D63B5"/>
          <w:sz w:val="20"/>
          <w:szCs w:val="20"/>
          <w:u w:color="0D63B5"/>
        </w:rPr>
        <w:t>o</w:t>
      </w:r>
    </w:p>
    <w:p w14:paraId="5A4043B8" w14:textId="77777777" w:rsidR="00B964C2" w:rsidRPr="002758DC" w:rsidRDefault="00B964C2" w:rsidP="002758DC">
      <w:pPr>
        <w:pStyle w:val="Corpo"/>
        <w:rPr>
          <w:rFonts w:ascii="Segoe UI" w:eastAsia="Segoe UI" w:hAnsi="Segoe UI" w:cs="Segoe UI"/>
          <w:sz w:val="20"/>
          <w:szCs w:val="20"/>
        </w:rPr>
      </w:pPr>
    </w:p>
    <w:p w14:paraId="5A4043B9" w14:textId="6702E6D5"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xml:space="preserve">A preparação das demonstrações financeiras requer o uso de certas estimativas contábeis críticas e, também, o exercício de julgamento por parte da Administração da Companhia, no processo de aplicação das práticas contábeis. Aquelas transações, divulgações ou saldos que requerem maior nível de julgamento, que possuem maior complexidade e para as quais premissas e estimativas são significativas, estão divulgadas na Nota </w:t>
      </w:r>
      <w:r w:rsidR="00930EAF">
        <w:rPr>
          <w:rFonts w:ascii="Segoe UI" w:eastAsia="Segoe UI" w:hAnsi="Segoe UI" w:cs="Segoe UI"/>
          <w:sz w:val="20"/>
          <w:szCs w:val="20"/>
          <w:lang w:val="pt-PT"/>
        </w:rPr>
        <w:t>5</w:t>
      </w:r>
      <w:r w:rsidRPr="002758DC">
        <w:rPr>
          <w:rFonts w:ascii="Segoe UI" w:eastAsia="Segoe UI" w:hAnsi="Segoe UI" w:cs="Segoe UI"/>
          <w:sz w:val="20"/>
          <w:szCs w:val="20"/>
          <w:lang w:val="pt-PT"/>
        </w:rPr>
        <w:t xml:space="preserve">. </w:t>
      </w:r>
    </w:p>
    <w:p w14:paraId="5A4043BA" w14:textId="77777777" w:rsidR="00B964C2" w:rsidRPr="002758DC" w:rsidRDefault="00B964C2" w:rsidP="002758DC">
      <w:pPr>
        <w:pStyle w:val="Corpo"/>
        <w:rPr>
          <w:rFonts w:ascii="Segoe UI" w:eastAsia="Segoe UI" w:hAnsi="Segoe UI" w:cs="Segoe UI"/>
          <w:sz w:val="20"/>
          <w:szCs w:val="20"/>
        </w:rPr>
      </w:pPr>
    </w:p>
    <w:p w14:paraId="5A4043BB"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As demonstrações financeiras foram elaboradas com base no custo histórico, exceto por determinados instrumentos financeiros mensurados pelos seus valores justos. O custo histórico geralmente é baseado no valor justo das contraprestações pagas na data das transações e o valor justo é o preço que seria recebido pela venda de um ativo ou pago pela transferência de um passivo em uma transação organizada entre participantes do mercado na data de mensuração, independentemente de esse preço ser diretamente observável ou estimado usando outra técnica de avaliaçã</w:t>
      </w:r>
      <w:r w:rsidRPr="002758DC">
        <w:rPr>
          <w:rFonts w:ascii="Segoe UI" w:eastAsia="Segoe UI" w:hAnsi="Segoe UI" w:cs="Segoe UI"/>
          <w:sz w:val="20"/>
          <w:szCs w:val="20"/>
          <w:lang w:val="it-IT"/>
        </w:rPr>
        <w:t>o.</w:t>
      </w:r>
    </w:p>
    <w:p w14:paraId="5A4043BC" w14:textId="77777777" w:rsidR="00B964C2" w:rsidRPr="002758DC" w:rsidRDefault="00B964C2" w:rsidP="002758DC">
      <w:pPr>
        <w:pStyle w:val="Corpo"/>
        <w:rPr>
          <w:rFonts w:ascii="Segoe UI" w:eastAsia="Verdana" w:hAnsi="Segoe UI" w:cs="Segoe UI"/>
          <w:sz w:val="20"/>
          <w:szCs w:val="20"/>
          <w:shd w:val="clear" w:color="auto" w:fill="00FFFF"/>
        </w:rPr>
      </w:pPr>
    </w:p>
    <w:p w14:paraId="5A4043BD" w14:textId="690EB9B0" w:rsidR="00B964C2" w:rsidRDefault="00B964C2" w:rsidP="002758DC">
      <w:pPr>
        <w:pStyle w:val="Corpo"/>
        <w:rPr>
          <w:rFonts w:ascii="Segoe UI" w:eastAsia="Segoe UI" w:hAnsi="Segoe UI" w:cs="Segoe UI"/>
          <w:sz w:val="20"/>
          <w:szCs w:val="20"/>
        </w:rPr>
      </w:pPr>
    </w:p>
    <w:p w14:paraId="74F69463" w14:textId="77777777" w:rsidR="00FF0362" w:rsidRDefault="00FF0362" w:rsidP="002758DC">
      <w:pPr>
        <w:pStyle w:val="Corpo"/>
        <w:rPr>
          <w:rFonts w:ascii="Segoe UI" w:eastAsia="Segoe UI" w:hAnsi="Segoe UI" w:cs="Segoe UI"/>
          <w:sz w:val="20"/>
          <w:szCs w:val="20"/>
        </w:rPr>
      </w:pPr>
    </w:p>
    <w:p w14:paraId="74AD46F9" w14:textId="77777777" w:rsidR="007A0642" w:rsidRPr="002758DC" w:rsidRDefault="007A0642" w:rsidP="002758DC">
      <w:pPr>
        <w:pStyle w:val="Corpo"/>
        <w:rPr>
          <w:rFonts w:ascii="Segoe UI" w:eastAsia="Segoe UI" w:hAnsi="Segoe UI" w:cs="Segoe UI"/>
          <w:sz w:val="20"/>
          <w:szCs w:val="20"/>
        </w:rPr>
      </w:pPr>
    </w:p>
    <w:p w14:paraId="5A4043BE" w14:textId="5C80BE22" w:rsidR="00B964C2" w:rsidRPr="002758DC" w:rsidRDefault="00C35655" w:rsidP="002758DC">
      <w:pPr>
        <w:pStyle w:val="Corpo"/>
        <w:rPr>
          <w:rFonts w:ascii="Segoe UI" w:eastAsia="Segoe UI" w:hAnsi="Segoe UI" w:cs="Segoe UI"/>
          <w:sz w:val="20"/>
          <w:szCs w:val="20"/>
        </w:rPr>
      </w:pPr>
      <w:r w:rsidRPr="002758DC">
        <w:rPr>
          <w:rFonts w:ascii="Segoe UI" w:eastAsia="Segoe UI" w:hAnsi="Segoe UI" w:cs="Segoe UI"/>
          <w:color w:val="0D63B5"/>
          <w:sz w:val="20"/>
          <w:szCs w:val="20"/>
          <w:u w:color="0D63B5"/>
        </w:rPr>
        <w:lastRenderedPageBreak/>
        <w:t xml:space="preserve">4.3 </w:t>
      </w:r>
      <w:r w:rsidRPr="002758DC">
        <w:rPr>
          <w:rFonts w:ascii="Segoe UI" w:eastAsia="Segoe UI" w:hAnsi="Segoe UI" w:cs="Segoe UI"/>
          <w:color w:val="0D63B5"/>
          <w:sz w:val="20"/>
          <w:szCs w:val="20"/>
          <w:u w:color="0D63B5"/>
          <w:lang w:val="pt-PT"/>
        </w:rPr>
        <w:t xml:space="preserve">– Moeda funcional e de apresentação das demonstrações financeiras </w:t>
      </w:r>
    </w:p>
    <w:p w14:paraId="5A4043BF" w14:textId="77777777" w:rsidR="00B964C2" w:rsidRPr="002758DC" w:rsidRDefault="00B964C2" w:rsidP="002758DC">
      <w:pPr>
        <w:pStyle w:val="Corpo"/>
        <w:rPr>
          <w:rFonts w:ascii="Segoe UI" w:eastAsia="Segoe UI" w:hAnsi="Segoe UI" w:cs="Segoe UI"/>
          <w:sz w:val="20"/>
          <w:szCs w:val="20"/>
        </w:rPr>
      </w:pPr>
    </w:p>
    <w:p w14:paraId="5A4043C0" w14:textId="4745A315"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Essas demonstrações financeiras são apresentadas em Real, que é a moeda funcional da ELETRONUCLEAR. As demonstrações financeiras são apresentadas em milhares de reais arredondados para o número mais próximo, exceto quando indicado de outra forma.</w:t>
      </w:r>
    </w:p>
    <w:p w14:paraId="5A4043C1" w14:textId="77777777" w:rsidR="00B964C2" w:rsidRPr="002758DC" w:rsidRDefault="00B964C2" w:rsidP="002758DC">
      <w:pPr>
        <w:pStyle w:val="Corpo"/>
        <w:rPr>
          <w:rFonts w:ascii="Segoe UI" w:eastAsia="Segoe UI" w:hAnsi="Segoe UI" w:cs="Segoe UI"/>
          <w:sz w:val="20"/>
          <w:szCs w:val="20"/>
        </w:rPr>
      </w:pPr>
    </w:p>
    <w:p w14:paraId="5A4043C2" w14:textId="77777777" w:rsidR="00B964C2" w:rsidRPr="002758DC" w:rsidRDefault="00B964C2" w:rsidP="002758DC">
      <w:pPr>
        <w:pStyle w:val="Corpo"/>
        <w:rPr>
          <w:rFonts w:ascii="Segoe UI" w:eastAsia="Verdana" w:hAnsi="Segoe UI" w:cs="Segoe UI"/>
          <w:sz w:val="20"/>
          <w:szCs w:val="20"/>
        </w:rPr>
      </w:pPr>
    </w:p>
    <w:p w14:paraId="5A4043C3" w14:textId="12F52153" w:rsidR="00B964C2" w:rsidRPr="002758DC" w:rsidRDefault="00C35655" w:rsidP="002758DC">
      <w:pPr>
        <w:pStyle w:val="Corpo"/>
        <w:rPr>
          <w:rFonts w:ascii="Segoe UI" w:eastAsia="Segoe UI" w:hAnsi="Segoe UI" w:cs="Segoe UI"/>
          <w:color w:val="0D63B5"/>
          <w:sz w:val="20"/>
          <w:szCs w:val="20"/>
          <w:u w:color="0D63B5"/>
        </w:rPr>
      </w:pPr>
      <w:r w:rsidRPr="002758DC">
        <w:rPr>
          <w:rFonts w:ascii="Segoe UI" w:eastAsia="Segoe UI" w:hAnsi="Segoe UI" w:cs="Segoe UI"/>
          <w:color w:val="0D63B5"/>
          <w:sz w:val="20"/>
          <w:szCs w:val="20"/>
          <w:u w:color="0D63B5"/>
        </w:rPr>
        <w:t xml:space="preserve">4.4 </w:t>
      </w:r>
      <w:r w:rsidRPr="002758DC">
        <w:rPr>
          <w:rFonts w:ascii="Segoe UI" w:eastAsia="Segoe UI" w:hAnsi="Segoe UI" w:cs="Segoe UI"/>
          <w:color w:val="0D63B5"/>
          <w:sz w:val="20"/>
          <w:szCs w:val="20"/>
          <w:u w:color="0D63B5"/>
          <w:lang w:val="pt-PT"/>
        </w:rPr>
        <w:t>– Principais políticas contá</w:t>
      </w:r>
      <w:r w:rsidRPr="002758DC">
        <w:rPr>
          <w:rFonts w:ascii="Segoe UI" w:eastAsia="Segoe UI" w:hAnsi="Segoe UI" w:cs="Segoe UI"/>
          <w:color w:val="0D63B5"/>
          <w:sz w:val="20"/>
          <w:szCs w:val="20"/>
          <w:u w:color="0D63B5"/>
        </w:rPr>
        <w:t>beis</w:t>
      </w:r>
    </w:p>
    <w:p w14:paraId="5A4043C4" w14:textId="77777777" w:rsidR="00B964C2" w:rsidRPr="002758DC" w:rsidRDefault="00B964C2" w:rsidP="002758DC">
      <w:pPr>
        <w:pStyle w:val="Corpo"/>
        <w:rPr>
          <w:rFonts w:ascii="Segoe UI" w:eastAsia="Verdana" w:hAnsi="Segoe UI" w:cs="Segoe UI"/>
          <w:color w:val="0D63B5"/>
          <w:sz w:val="20"/>
          <w:szCs w:val="20"/>
          <w:u w:color="0D63B5"/>
        </w:rPr>
      </w:pPr>
    </w:p>
    <w:p w14:paraId="5A4043C5" w14:textId="77777777" w:rsidR="00B964C2" w:rsidRPr="002758DC" w:rsidRDefault="00C63CE5" w:rsidP="002758DC">
      <w:pPr>
        <w:pStyle w:val="Corpo"/>
        <w:rPr>
          <w:rFonts w:ascii="Segoe UI" w:eastAsia="Verdana" w:hAnsi="Segoe UI" w:cs="Segoe UI"/>
          <w:sz w:val="20"/>
          <w:szCs w:val="20"/>
        </w:rPr>
      </w:pPr>
      <w:r w:rsidRPr="002758DC">
        <w:rPr>
          <w:rFonts w:ascii="Segoe UI" w:hAnsi="Segoe UI" w:cs="Segoe UI"/>
          <w:sz w:val="20"/>
          <w:szCs w:val="20"/>
          <w:lang w:val="pt-PT"/>
        </w:rPr>
        <w:t>As principais políticas contábeis aplicadas na preparação destas demonstrações financeiras estão apresentadas nas respectivas notas explicativas. Essas políticas vêm sendo aplicadas de modo consistente em todos os exercícios apresentados, com exceção da implementação das novas normas, interpretação e orientações relacionadas a seguir.</w:t>
      </w:r>
    </w:p>
    <w:p w14:paraId="5A4043C6" w14:textId="059A7C6F" w:rsidR="00B964C2" w:rsidRDefault="00B964C2" w:rsidP="002758DC">
      <w:pPr>
        <w:pStyle w:val="Corpo"/>
        <w:rPr>
          <w:rFonts w:ascii="Segoe UI" w:eastAsia="Segoe UI" w:hAnsi="Segoe UI" w:cs="Segoe UI"/>
          <w:sz w:val="20"/>
          <w:szCs w:val="20"/>
        </w:rPr>
      </w:pPr>
    </w:p>
    <w:p w14:paraId="12A4683F" w14:textId="77777777" w:rsidR="00FF0362" w:rsidRPr="002758DC" w:rsidRDefault="00FF0362" w:rsidP="002758DC">
      <w:pPr>
        <w:pStyle w:val="Corpo"/>
        <w:rPr>
          <w:rFonts w:ascii="Segoe UI" w:eastAsia="Segoe UI" w:hAnsi="Segoe UI" w:cs="Segoe UI"/>
          <w:sz w:val="20"/>
          <w:szCs w:val="20"/>
        </w:rPr>
      </w:pPr>
    </w:p>
    <w:p w14:paraId="5A4043C7" w14:textId="52F94D6B" w:rsidR="00B964C2" w:rsidRPr="002758DC" w:rsidRDefault="00C35655" w:rsidP="002758DC">
      <w:pPr>
        <w:pStyle w:val="Corpo"/>
        <w:rPr>
          <w:rFonts w:ascii="Segoe UI" w:eastAsia="Segoe UI" w:hAnsi="Segoe UI" w:cs="Segoe UI"/>
          <w:color w:val="0D63B5"/>
          <w:sz w:val="20"/>
          <w:szCs w:val="20"/>
          <w:u w:color="0D63B5"/>
        </w:rPr>
      </w:pPr>
      <w:r w:rsidRPr="002758DC">
        <w:rPr>
          <w:rFonts w:ascii="Segoe UI" w:eastAsia="Segoe UI" w:hAnsi="Segoe UI" w:cs="Segoe UI"/>
          <w:color w:val="0D63B5"/>
          <w:sz w:val="20"/>
          <w:szCs w:val="20"/>
          <w:u w:color="0D63B5"/>
        </w:rPr>
        <w:t>4.4.1</w:t>
      </w:r>
      <w:r w:rsidRPr="002758DC">
        <w:rPr>
          <w:rFonts w:ascii="Segoe UI" w:eastAsia="Segoe UI" w:hAnsi="Segoe UI" w:cs="Segoe UI"/>
          <w:color w:val="0D63B5"/>
          <w:sz w:val="20"/>
          <w:szCs w:val="20"/>
          <w:u w:color="0D63B5"/>
          <w:lang w:val="pt-PT"/>
        </w:rPr>
        <w:t xml:space="preserve"> – </w:t>
      </w:r>
      <w:r w:rsidRPr="002758DC">
        <w:rPr>
          <w:rFonts w:ascii="Segoe UI" w:eastAsia="Segoe UI" w:hAnsi="Segoe UI" w:cs="Segoe UI"/>
          <w:color w:val="0D63B5"/>
          <w:sz w:val="20"/>
          <w:szCs w:val="20"/>
          <w:u w:color="0D63B5"/>
        </w:rPr>
        <w:t>Ado</w:t>
      </w:r>
      <w:r w:rsidRPr="002758DC">
        <w:rPr>
          <w:rFonts w:ascii="Segoe UI" w:eastAsia="Segoe UI" w:hAnsi="Segoe UI" w:cs="Segoe UI"/>
          <w:color w:val="0D63B5"/>
          <w:sz w:val="20"/>
          <w:szCs w:val="20"/>
          <w:u w:color="0D63B5"/>
          <w:lang w:val="pt-PT"/>
        </w:rPr>
        <w:t>ção de novas normas e interpretaçõ</w:t>
      </w:r>
      <w:r w:rsidRPr="002758DC">
        <w:rPr>
          <w:rFonts w:ascii="Segoe UI" w:eastAsia="Segoe UI" w:hAnsi="Segoe UI" w:cs="Segoe UI"/>
          <w:color w:val="0D63B5"/>
          <w:sz w:val="20"/>
          <w:szCs w:val="20"/>
          <w:u w:color="0D63B5"/>
        </w:rPr>
        <w:t>es</w:t>
      </w:r>
    </w:p>
    <w:p w14:paraId="5A4043C8" w14:textId="77777777" w:rsidR="00B964C2" w:rsidRPr="002758DC" w:rsidRDefault="00B964C2" w:rsidP="002758DC">
      <w:pPr>
        <w:pStyle w:val="Corpo"/>
        <w:rPr>
          <w:rFonts w:ascii="Segoe UI" w:eastAsia="Segoe UI" w:hAnsi="Segoe UI" w:cs="Segoe UI"/>
          <w:sz w:val="20"/>
          <w:szCs w:val="20"/>
        </w:rPr>
      </w:pPr>
    </w:p>
    <w:p w14:paraId="5A4043C9" w14:textId="79A68304"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A Companhia não identificou impactos quanto às aplicações das alterações e novas interpretaçõ</w:t>
      </w:r>
      <w:r w:rsidRPr="002758DC">
        <w:rPr>
          <w:rFonts w:ascii="Segoe UI" w:eastAsia="Segoe UI" w:hAnsi="Segoe UI" w:cs="Segoe UI"/>
          <w:sz w:val="20"/>
          <w:szCs w:val="20"/>
          <w:lang w:val="fr-FR"/>
        </w:rPr>
        <w:t xml:space="preserve">es </w:t>
      </w:r>
      <w:r w:rsidRPr="002758DC">
        <w:rPr>
          <w:rFonts w:ascii="Segoe UI" w:eastAsia="Segoe UI" w:hAnsi="Segoe UI" w:cs="Segoe UI"/>
          <w:sz w:val="20"/>
          <w:szCs w:val="20"/>
          <w:lang w:val="pt-PT"/>
        </w:rPr>
        <w:t>às IFRSs e aos CPCs emitidos pelo IASB e pelo CPC, respectivamente, as quais são divulgados a seguir:</w:t>
      </w:r>
    </w:p>
    <w:p w14:paraId="5A4043CA" w14:textId="77777777" w:rsidR="00B964C2" w:rsidRPr="002758DC" w:rsidRDefault="00B964C2" w:rsidP="002758DC">
      <w:pPr>
        <w:pStyle w:val="PargrafodaLista"/>
        <w:ind w:left="0"/>
        <w:rPr>
          <w:rFonts w:ascii="Segoe UI" w:eastAsia="Segoe UI" w:hAnsi="Segoe UI" w:cs="Segoe UI"/>
          <w:sz w:val="20"/>
          <w:szCs w:val="20"/>
        </w:rPr>
      </w:pPr>
    </w:p>
    <w:p w14:paraId="5A4043CB" w14:textId="77777777" w:rsidR="00B964C2" w:rsidRPr="002758DC" w:rsidRDefault="00C63CE5" w:rsidP="002758DC">
      <w:pPr>
        <w:pStyle w:val="Corpo"/>
        <w:rPr>
          <w:rFonts w:ascii="Segoe UI" w:eastAsia="Segoe UI" w:hAnsi="Segoe UI" w:cs="Segoe UI"/>
          <w:sz w:val="20"/>
          <w:szCs w:val="20"/>
        </w:rPr>
      </w:pPr>
      <w:r w:rsidRPr="007A0642">
        <w:rPr>
          <w:rFonts w:ascii="Segoe UI" w:eastAsia="Segoe UI" w:hAnsi="Segoe UI" w:cs="Segoe UI"/>
          <w:noProof/>
          <w:sz w:val="20"/>
          <w:szCs w:val="20"/>
          <w:lang w:val="pt-BR"/>
        </w:rPr>
        <w:drawing>
          <wp:inline distT="0" distB="0" distL="0" distR="0" wp14:anchorId="5A4048C4" wp14:editId="5A4048C5">
            <wp:extent cx="6559826" cy="2896417"/>
            <wp:effectExtent l="0" t="0" r="0" b="0"/>
            <wp:docPr id="1073741827" name="officeArt object" descr="Picture 2028884526"/>
            <wp:cNvGraphicFramePr/>
            <a:graphic xmlns:a="http://schemas.openxmlformats.org/drawingml/2006/main">
              <a:graphicData uri="http://schemas.openxmlformats.org/drawingml/2006/picture">
                <pic:pic xmlns:pic="http://schemas.openxmlformats.org/drawingml/2006/picture">
                  <pic:nvPicPr>
                    <pic:cNvPr id="1073741827" name="Picture 2028884526" descr="Picture 2028884526"/>
                    <pic:cNvPicPr>
                      <a:picLocks noChangeAspect="1"/>
                    </pic:cNvPicPr>
                  </pic:nvPicPr>
                  <pic:blipFill>
                    <a:blip r:embed="rId12"/>
                    <a:stretch>
                      <a:fillRect/>
                    </a:stretch>
                  </pic:blipFill>
                  <pic:spPr>
                    <a:xfrm>
                      <a:off x="0" y="0"/>
                      <a:ext cx="6559826" cy="2896417"/>
                    </a:xfrm>
                    <a:prstGeom prst="rect">
                      <a:avLst/>
                    </a:prstGeom>
                    <a:ln w="12700" cap="flat">
                      <a:noFill/>
                      <a:miter lim="400000"/>
                    </a:ln>
                    <a:effectLst/>
                  </pic:spPr>
                </pic:pic>
              </a:graphicData>
            </a:graphic>
          </wp:inline>
        </w:drawing>
      </w:r>
    </w:p>
    <w:p w14:paraId="5A4043CC" w14:textId="498B53CE" w:rsidR="00B964C2" w:rsidRDefault="00B964C2" w:rsidP="002758DC">
      <w:pPr>
        <w:pStyle w:val="Corpo"/>
        <w:ind w:left="720" w:hanging="720"/>
        <w:rPr>
          <w:rFonts w:ascii="Segoe UI" w:eastAsia="Segoe UI" w:hAnsi="Segoe UI" w:cs="Segoe UI"/>
          <w:color w:val="0D63B5"/>
          <w:sz w:val="20"/>
          <w:szCs w:val="20"/>
          <w:u w:color="0D63B5"/>
        </w:rPr>
      </w:pPr>
    </w:p>
    <w:p w14:paraId="011AEC0B" w14:textId="77777777" w:rsidR="00FF0362" w:rsidRPr="002758DC" w:rsidRDefault="00FF0362" w:rsidP="002758DC">
      <w:pPr>
        <w:pStyle w:val="Corpo"/>
        <w:ind w:left="720" w:hanging="720"/>
        <w:rPr>
          <w:rFonts w:ascii="Segoe UI" w:eastAsia="Segoe UI" w:hAnsi="Segoe UI" w:cs="Segoe UI"/>
          <w:color w:val="0D63B5"/>
          <w:sz w:val="20"/>
          <w:szCs w:val="20"/>
          <w:u w:color="0D63B5"/>
        </w:rPr>
      </w:pPr>
    </w:p>
    <w:p w14:paraId="5A4043CD" w14:textId="2C23A1F0" w:rsidR="00B964C2" w:rsidRPr="002758DC" w:rsidRDefault="00C35655" w:rsidP="002758DC">
      <w:pPr>
        <w:pStyle w:val="Corpo"/>
        <w:rPr>
          <w:rFonts w:ascii="Segoe UI" w:eastAsia="Segoe UI" w:hAnsi="Segoe UI" w:cs="Segoe UI"/>
          <w:color w:val="0D63B5"/>
          <w:sz w:val="20"/>
          <w:szCs w:val="20"/>
          <w:u w:color="0D63B5"/>
        </w:rPr>
      </w:pPr>
      <w:r w:rsidRPr="002758DC">
        <w:rPr>
          <w:rFonts w:ascii="Segoe UI" w:eastAsia="Segoe UI" w:hAnsi="Segoe UI" w:cs="Segoe UI"/>
          <w:color w:val="0D63B5"/>
          <w:sz w:val="20"/>
          <w:szCs w:val="20"/>
          <w:u w:color="0D63B5"/>
        </w:rPr>
        <w:t xml:space="preserve">4.4.2 </w:t>
      </w:r>
      <w:r w:rsidRPr="002758DC">
        <w:rPr>
          <w:rFonts w:ascii="Segoe UI" w:eastAsia="Segoe UI" w:hAnsi="Segoe UI" w:cs="Segoe UI"/>
          <w:color w:val="0D63B5"/>
          <w:sz w:val="20"/>
          <w:szCs w:val="20"/>
          <w:u w:color="0D63B5"/>
          <w:lang w:val="pt-PT"/>
        </w:rPr>
        <w:t xml:space="preserve"> – Novas normas e interpretações ainda nã</w:t>
      </w:r>
      <w:r w:rsidRPr="002758DC">
        <w:rPr>
          <w:rFonts w:ascii="Segoe UI" w:eastAsia="Segoe UI" w:hAnsi="Segoe UI" w:cs="Segoe UI"/>
          <w:color w:val="0D63B5"/>
          <w:sz w:val="20"/>
          <w:szCs w:val="20"/>
          <w:u w:color="0D63B5"/>
          <w:lang w:val="es-ES_tradnl"/>
        </w:rPr>
        <w:t>o vigentes</w:t>
      </w:r>
    </w:p>
    <w:p w14:paraId="5A4043CE" w14:textId="49FC4484" w:rsidR="00B964C2" w:rsidRPr="002758DC" w:rsidRDefault="00B964C2" w:rsidP="002758DC">
      <w:pPr>
        <w:pStyle w:val="Corpo"/>
        <w:rPr>
          <w:rFonts w:ascii="Segoe UI" w:eastAsia="Segoe UI" w:hAnsi="Segoe UI" w:cs="Segoe UI"/>
          <w:sz w:val="20"/>
          <w:szCs w:val="20"/>
        </w:rPr>
      </w:pPr>
    </w:p>
    <w:p w14:paraId="3EDECE77" w14:textId="78642991" w:rsidR="00FD63B7" w:rsidRPr="002758DC" w:rsidRDefault="00C63CE5" w:rsidP="007A0642">
      <w:pPr>
        <w:pStyle w:val="pf0"/>
        <w:spacing w:before="0" w:beforeAutospacing="0" w:after="0" w:afterAutospacing="0"/>
        <w:jc w:val="both"/>
        <w:rPr>
          <w:rFonts w:ascii="Segoe UI" w:hAnsi="Segoe UI" w:cs="Segoe UI"/>
          <w:sz w:val="20"/>
          <w:szCs w:val="20"/>
        </w:rPr>
      </w:pPr>
      <w:r w:rsidRPr="002758DC">
        <w:rPr>
          <w:rFonts w:ascii="Segoe UI" w:eastAsia="Segoe UI" w:hAnsi="Segoe UI" w:cs="Segoe UI"/>
          <w:sz w:val="20"/>
          <w:szCs w:val="20"/>
          <w:lang w:val="pt-PT"/>
        </w:rPr>
        <w:t xml:space="preserve">A Companhia </w:t>
      </w:r>
      <w:r w:rsidR="00061959" w:rsidRPr="002758DC">
        <w:rPr>
          <w:rFonts w:ascii="Segoe UI" w:hAnsi="Segoe UI" w:cs="Segoe UI"/>
          <w:sz w:val="20"/>
          <w:szCs w:val="20"/>
        </w:rPr>
        <w:t>não realizou a adoção antecipada d</w:t>
      </w:r>
      <w:r w:rsidR="00F62DC7" w:rsidRPr="002758DC">
        <w:rPr>
          <w:rFonts w:ascii="Segoe UI" w:hAnsi="Segoe UI" w:cs="Segoe UI"/>
          <w:sz w:val="20"/>
          <w:szCs w:val="20"/>
        </w:rPr>
        <w:t>os</w:t>
      </w:r>
      <w:r w:rsidR="00061959" w:rsidRPr="002758DC">
        <w:rPr>
          <w:rFonts w:ascii="Segoe UI" w:hAnsi="Segoe UI" w:cs="Segoe UI"/>
          <w:sz w:val="20"/>
          <w:szCs w:val="20"/>
        </w:rPr>
        <w:t xml:space="preserve"> pronunciamento</w:t>
      </w:r>
      <w:r w:rsidR="00F62DC7" w:rsidRPr="002758DC">
        <w:rPr>
          <w:rFonts w:ascii="Segoe UI" w:hAnsi="Segoe UI" w:cs="Segoe UI"/>
          <w:sz w:val="20"/>
          <w:szCs w:val="20"/>
        </w:rPr>
        <w:t>s</w:t>
      </w:r>
      <w:r w:rsidR="00061959" w:rsidRPr="002758DC">
        <w:rPr>
          <w:rFonts w:ascii="Segoe UI" w:hAnsi="Segoe UI" w:cs="Segoe UI"/>
          <w:sz w:val="20"/>
          <w:szCs w:val="20"/>
        </w:rPr>
        <w:t xml:space="preserve"> apresentado</w:t>
      </w:r>
      <w:r w:rsidR="00F62DC7" w:rsidRPr="002758DC">
        <w:rPr>
          <w:rFonts w:ascii="Segoe UI" w:hAnsi="Segoe UI" w:cs="Segoe UI"/>
          <w:sz w:val="20"/>
          <w:szCs w:val="20"/>
        </w:rPr>
        <w:t>s</w:t>
      </w:r>
      <w:r w:rsidR="00061959" w:rsidRPr="002758DC">
        <w:rPr>
          <w:rFonts w:ascii="Segoe UI" w:hAnsi="Segoe UI" w:cs="Segoe UI"/>
          <w:sz w:val="20"/>
          <w:szCs w:val="20"/>
        </w:rPr>
        <w:t xml:space="preserve"> no quadro abaixo, visto que </w:t>
      </w:r>
      <w:r w:rsidRPr="002758DC">
        <w:rPr>
          <w:rFonts w:ascii="Segoe UI" w:eastAsia="Segoe UI" w:hAnsi="Segoe UI" w:cs="Segoe UI"/>
          <w:sz w:val="20"/>
          <w:szCs w:val="20"/>
          <w:lang w:val="pt-PT"/>
        </w:rPr>
        <w:t>não identificou impactos quanto às aplicações das alterações e novas interpretaçõ</w:t>
      </w:r>
      <w:r w:rsidRPr="002758DC">
        <w:rPr>
          <w:rFonts w:ascii="Segoe UI" w:eastAsia="Segoe UI" w:hAnsi="Segoe UI" w:cs="Segoe UI"/>
          <w:sz w:val="20"/>
          <w:szCs w:val="20"/>
          <w:lang w:val="fr-FR"/>
        </w:rPr>
        <w:t xml:space="preserve">es </w:t>
      </w:r>
      <w:r w:rsidRPr="002758DC">
        <w:rPr>
          <w:rFonts w:ascii="Segoe UI" w:eastAsia="Segoe UI" w:hAnsi="Segoe UI" w:cs="Segoe UI"/>
          <w:sz w:val="20"/>
          <w:szCs w:val="20"/>
          <w:lang w:val="pt-PT"/>
        </w:rPr>
        <w:t>às IFRSs e aos CPCs</w:t>
      </w:r>
      <w:r w:rsidR="00FD63B7" w:rsidRPr="002758DC">
        <w:rPr>
          <w:rFonts w:ascii="Segoe UI" w:hAnsi="Segoe UI" w:cs="Segoe UI"/>
          <w:sz w:val="20"/>
          <w:szCs w:val="20"/>
        </w:rPr>
        <w:t xml:space="preserve"> </w:t>
      </w:r>
      <w:r w:rsidR="00FD63B7" w:rsidRPr="002758DC">
        <w:rPr>
          <w:rStyle w:val="cf01"/>
          <w:sz w:val="20"/>
          <w:szCs w:val="20"/>
        </w:rPr>
        <w:t>e está acompanhando as discussões sobre a incorporação desse novo arcabouço normativo.</w:t>
      </w:r>
    </w:p>
    <w:p w14:paraId="5A4043CF" w14:textId="04A38692" w:rsidR="00B964C2" w:rsidRPr="002758DC" w:rsidRDefault="00B964C2" w:rsidP="002758DC">
      <w:pPr>
        <w:pStyle w:val="Corpo"/>
        <w:rPr>
          <w:rFonts w:ascii="Segoe UI" w:eastAsia="Segoe UI" w:hAnsi="Segoe UI" w:cs="Segoe UI"/>
          <w:sz w:val="20"/>
          <w:szCs w:val="20"/>
        </w:rPr>
      </w:pPr>
    </w:p>
    <w:p w14:paraId="5A4043D0" w14:textId="77777777" w:rsidR="00B964C2" w:rsidRPr="007A0642" w:rsidRDefault="00B964C2" w:rsidP="002758DC">
      <w:pPr>
        <w:pStyle w:val="Corpo"/>
        <w:widowControl w:val="0"/>
        <w:jc w:val="left"/>
        <w:rPr>
          <w:rFonts w:ascii="Segoe UI" w:eastAsia="Segoe UI" w:hAnsi="Segoe UI" w:cs="Segoe UI"/>
          <w:bCs/>
          <w:color w:val="0D63B5"/>
          <w:sz w:val="20"/>
          <w:szCs w:val="20"/>
          <w:u w:color="0D63B5"/>
        </w:rPr>
      </w:pPr>
    </w:p>
    <w:p w14:paraId="5A4043D1" w14:textId="77777777" w:rsidR="00B964C2" w:rsidRPr="002758DC" w:rsidRDefault="00C63CE5" w:rsidP="002758DC">
      <w:pPr>
        <w:pStyle w:val="Corpo"/>
        <w:widowControl w:val="0"/>
        <w:jc w:val="left"/>
        <w:rPr>
          <w:rFonts w:ascii="Segoe UI" w:eastAsia="Segoe UI" w:hAnsi="Segoe UI" w:cs="Segoe UI"/>
          <w:b/>
          <w:bCs/>
          <w:color w:val="0D63B5"/>
          <w:sz w:val="20"/>
          <w:szCs w:val="20"/>
          <w:u w:color="0D63B5"/>
        </w:rPr>
      </w:pPr>
      <w:r w:rsidRPr="002758DC">
        <w:rPr>
          <w:rFonts w:ascii="Segoe UI" w:eastAsia="Segoe UI" w:hAnsi="Segoe UI" w:cs="Segoe UI"/>
          <w:b/>
          <w:bCs/>
          <w:noProof/>
          <w:color w:val="0D63B5"/>
          <w:sz w:val="20"/>
          <w:szCs w:val="20"/>
          <w:u w:color="0D63B5"/>
          <w:lang w:val="pt-BR"/>
        </w:rPr>
        <w:lastRenderedPageBreak/>
        <w:drawing>
          <wp:inline distT="0" distB="0" distL="0" distR="0" wp14:anchorId="5A4048C6" wp14:editId="5A4048C7">
            <wp:extent cx="6651625" cy="2554605"/>
            <wp:effectExtent l="0" t="0" r="0" b="0"/>
            <wp:docPr id="1073741828" name="officeArt object" descr="Imagem 1618300561"/>
            <wp:cNvGraphicFramePr/>
            <a:graphic xmlns:a="http://schemas.openxmlformats.org/drawingml/2006/main">
              <a:graphicData uri="http://schemas.openxmlformats.org/drawingml/2006/picture">
                <pic:pic xmlns:pic="http://schemas.openxmlformats.org/drawingml/2006/picture">
                  <pic:nvPicPr>
                    <pic:cNvPr id="1073741828" name="Imagem 1618300561" descr="Imagem 1618300561"/>
                    <pic:cNvPicPr>
                      <a:picLocks noChangeAspect="1"/>
                    </pic:cNvPicPr>
                  </pic:nvPicPr>
                  <pic:blipFill>
                    <a:blip r:embed="rId13"/>
                    <a:stretch>
                      <a:fillRect/>
                    </a:stretch>
                  </pic:blipFill>
                  <pic:spPr>
                    <a:xfrm>
                      <a:off x="0" y="0"/>
                      <a:ext cx="6651625" cy="2554605"/>
                    </a:xfrm>
                    <a:prstGeom prst="rect">
                      <a:avLst/>
                    </a:prstGeom>
                    <a:ln w="12700" cap="flat">
                      <a:noFill/>
                      <a:miter lim="400000"/>
                    </a:ln>
                    <a:effectLst/>
                  </pic:spPr>
                </pic:pic>
              </a:graphicData>
            </a:graphic>
          </wp:inline>
        </w:drawing>
      </w:r>
    </w:p>
    <w:p w14:paraId="5A4043D2" w14:textId="77777777" w:rsidR="00B964C2" w:rsidRPr="00EC7EBF" w:rsidRDefault="00B964C2" w:rsidP="002758DC">
      <w:pPr>
        <w:pStyle w:val="Ttulo1"/>
        <w:spacing w:before="0"/>
        <w:jc w:val="left"/>
        <w:rPr>
          <w:rFonts w:ascii="Segoe UI" w:eastAsia="Segoe UI" w:hAnsi="Segoe UI" w:cs="Segoe UI"/>
          <w:b w:val="0"/>
          <w:color w:val="0D63B5"/>
          <w:u w:val="none" w:color="0D63B5"/>
        </w:rPr>
      </w:pPr>
    </w:p>
    <w:p w14:paraId="5A4043D3" w14:textId="77777777" w:rsidR="00B964C2" w:rsidRPr="00EC7EBF" w:rsidRDefault="00B964C2" w:rsidP="002758DC">
      <w:pPr>
        <w:pStyle w:val="Ttulo1"/>
        <w:spacing w:before="0"/>
        <w:jc w:val="left"/>
        <w:rPr>
          <w:rFonts w:ascii="Segoe UI" w:eastAsia="Segoe UI" w:hAnsi="Segoe UI" w:cs="Segoe UI"/>
          <w:b w:val="0"/>
          <w:color w:val="0D63B5"/>
          <w:u w:val="none" w:color="0D63B5"/>
        </w:rPr>
      </w:pPr>
    </w:p>
    <w:p w14:paraId="5A4043D4" w14:textId="33D42B9F" w:rsidR="00B964C2" w:rsidRPr="002758DC" w:rsidRDefault="00C35655" w:rsidP="002758DC">
      <w:pPr>
        <w:pStyle w:val="Corpo"/>
        <w:rPr>
          <w:rFonts w:ascii="Segoe UI" w:eastAsia="Segoe UI" w:hAnsi="Segoe UI" w:cs="Segoe UI"/>
          <w:color w:val="0D63B5"/>
          <w:sz w:val="20"/>
          <w:szCs w:val="20"/>
          <w:u w:color="0D63B5"/>
        </w:rPr>
      </w:pPr>
      <w:r w:rsidRPr="002758DC">
        <w:rPr>
          <w:rFonts w:ascii="Segoe UI" w:eastAsia="Segoe UI" w:hAnsi="Segoe UI" w:cs="Segoe UI"/>
          <w:color w:val="0D63B5"/>
          <w:sz w:val="20"/>
          <w:szCs w:val="20"/>
          <w:u w:color="0D63B5"/>
        </w:rPr>
        <w:t>4.5 - Demonstra</w:t>
      </w:r>
      <w:r w:rsidRPr="002758DC">
        <w:rPr>
          <w:rFonts w:ascii="Segoe UI" w:eastAsia="Segoe UI" w:hAnsi="Segoe UI" w:cs="Segoe UI"/>
          <w:color w:val="0D63B5"/>
          <w:sz w:val="20"/>
          <w:szCs w:val="20"/>
          <w:u w:color="0D63B5"/>
          <w:lang w:val="pt-PT"/>
        </w:rPr>
        <w:t xml:space="preserve">ção do valor adicionado – </w:t>
      </w:r>
      <w:r w:rsidRPr="002758DC">
        <w:rPr>
          <w:rFonts w:ascii="Segoe UI" w:eastAsia="Segoe UI" w:hAnsi="Segoe UI" w:cs="Segoe UI"/>
          <w:color w:val="0D63B5"/>
          <w:sz w:val="20"/>
          <w:szCs w:val="20"/>
          <w:u w:color="0D63B5"/>
        </w:rPr>
        <w:t xml:space="preserve">DVA </w:t>
      </w:r>
    </w:p>
    <w:p w14:paraId="5A4043D5" w14:textId="77777777" w:rsidR="00B964C2" w:rsidRPr="002758DC" w:rsidRDefault="00B964C2" w:rsidP="002758DC">
      <w:pPr>
        <w:pStyle w:val="Corpo"/>
        <w:widowControl w:val="0"/>
        <w:rPr>
          <w:rFonts w:ascii="Segoe UI" w:eastAsia="Verdana" w:hAnsi="Segoe UI" w:cs="Segoe UI"/>
          <w:sz w:val="20"/>
          <w:szCs w:val="20"/>
        </w:rPr>
      </w:pPr>
    </w:p>
    <w:p w14:paraId="46CD3326" w14:textId="313F6F2E" w:rsidR="007252B0" w:rsidRPr="006E6E10" w:rsidRDefault="002A58C5" w:rsidP="002758DC">
      <w:pPr>
        <w:pStyle w:val="Ttulo1"/>
        <w:spacing w:before="0"/>
        <w:jc w:val="both"/>
        <w:rPr>
          <w:rFonts w:ascii="Segoe UI" w:eastAsia="Segoe UI" w:hAnsi="Segoe UI" w:cs="Segoe UI"/>
          <w:b w:val="0"/>
          <w:bCs w:val="0"/>
          <w:u w:val="none"/>
          <w14:textOutline w14:w="0" w14:cap="flat" w14:cmpd="sng" w14:algn="ctr">
            <w14:noFill/>
            <w14:prstDash w14:val="solid"/>
            <w14:bevel/>
          </w14:textOutline>
        </w:rPr>
      </w:pPr>
      <w:r w:rsidRPr="006E6E10">
        <w:rPr>
          <w:rFonts w:ascii="Segoe UI" w:eastAsia="Segoe UI" w:hAnsi="Segoe UI" w:cs="Segoe UI"/>
          <w:b w:val="0"/>
          <w:bCs w:val="0"/>
          <w:u w:val="none"/>
          <w14:textOutline w14:w="0" w14:cap="flat" w14:cmpd="sng" w14:algn="ctr">
            <w14:noFill/>
            <w14:prstDash w14:val="solid"/>
            <w14:bevel/>
          </w14:textOutline>
        </w:rPr>
        <w:t xml:space="preserve">Conforme art. 7 da lei </w:t>
      </w:r>
      <w:r w:rsidR="00690DBD" w:rsidRPr="006E6E10">
        <w:rPr>
          <w:rFonts w:ascii="Segoe UI" w:eastAsia="Segoe UI" w:hAnsi="Segoe UI" w:cs="Segoe UI"/>
          <w:b w:val="0"/>
          <w:bCs w:val="0"/>
          <w:u w:val="none"/>
          <w14:textOutline w14:w="0" w14:cap="flat" w14:cmpd="sng" w14:algn="ctr">
            <w14:noFill/>
            <w14:prstDash w14:val="solid"/>
            <w14:bevel/>
          </w14:textOutline>
        </w:rPr>
        <w:t>13.303</w:t>
      </w:r>
      <w:r w:rsidR="000C752C" w:rsidRPr="006E6E10">
        <w:rPr>
          <w:rFonts w:ascii="Segoe UI" w:eastAsia="Segoe UI" w:hAnsi="Segoe UI" w:cs="Segoe UI"/>
          <w:b w:val="0"/>
          <w:bCs w:val="0"/>
          <w:u w:val="none"/>
          <w14:textOutline w14:w="0" w14:cap="flat" w14:cmpd="sng" w14:algn="ctr">
            <w14:noFill/>
            <w14:prstDash w14:val="solid"/>
            <w14:bevel/>
          </w14:textOutline>
        </w:rPr>
        <w:t xml:space="preserve">, </w:t>
      </w:r>
      <w:r w:rsidR="00DA30FD" w:rsidRPr="006E6E10">
        <w:rPr>
          <w:rFonts w:ascii="Segoe UI" w:eastAsia="Segoe UI" w:hAnsi="Segoe UI" w:cs="Segoe UI"/>
          <w:b w:val="0"/>
          <w:bCs w:val="0"/>
          <w:u w:val="none"/>
          <w14:textOutline w14:w="0" w14:cap="flat" w14:cmpd="sng" w14:algn="ctr">
            <w14:noFill/>
            <w14:prstDash w14:val="solid"/>
            <w14:bevel/>
          </w14:textOutline>
        </w:rPr>
        <w:t xml:space="preserve"> </w:t>
      </w:r>
      <w:r w:rsidR="007252B0" w:rsidRPr="006E6E10">
        <w:rPr>
          <w:rFonts w:ascii="Segoe UI" w:eastAsia="Segoe UI" w:hAnsi="Segoe UI" w:cs="Segoe UI"/>
          <w:b w:val="0"/>
          <w:bCs w:val="0"/>
          <w:u w:val="none"/>
          <w14:textOutline w14:w="0" w14:cap="flat" w14:cmpd="sng" w14:algn="ctr">
            <w14:noFill/>
            <w14:prstDash w14:val="solid"/>
            <w14:bevel/>
          </w14:textOutline>
        </w:rPr>
        <w:t>aplicam-se a todas as empresas públicas, as sociedades de economia mista de capital fechado e as suas subsidiárias as disposições da Lei nº 6.404, de 15 de dezembro de 1976, e as normas da Comissão de Valores Mobiliários sobre escrituração e elaboração de demonstrações financeiras, inclusive a obrigatoriedade de auditoria independente por auditor registrado nesse órgão.</w:t>
      </w:r>
    </w:p>
    <w:p w14:paraId="69990EED" w14:textId="77777777" w:rsidR="007252B0" w:rsidRPr="002758DC" w:rsidRDefault="007252B0" w:rsidP="002758DC">
      <w:pPr>
        <w:pStyle w:val="Ttulo1"/>
        <w:spacing w:before="0"/>
        <w:jc w:val="both"/>
        <w:rPr>
          <w:rFonts w:ascii="Segoe UI" w:eastAsia="@PMingLiU" w:hAnsi="Segoe UI" w:cs="Segoe UI"/>
          <w:b w:val="0"/>
          <w:bCs w:val="0"/>
          <w:color w:val="800000"/>
          <w:u w:val="none"/>
          <w:lang w:val="de-DE"/>
          <w14:textOutline w14:w="0" w14:cap="flat" w14:cmpd="sng" w14:algn="ctr">
            <w14:noFill/>
            <w14:prstDash w14:val="solid"/>
            <w14:bevel/>
          </w14:textOutline>
        </w:rPr>
      </w:pPr>
    </w:p>
    <w:p w14:paraId="5A4043D6" w14:textId="0C7561EC" w:rsidR="00B964C2" w:rsidRPr="002758DC" w:rsidRDefault="00C63CE5" w:rsidP="002758DC">
      <w:pPr>
        <w:pStyle w:val="Corpo"/>
        <w:widowControl w:val="0"/>
        <w:rPr>
          <w:rFonts w:ascii="Segoe UI" w:eastAsia="Segoe UI" w:hAnsi="Segoe UI" w:cs="Segoe UI"/>
          <w:sz w:val="20"/>
          <w:szCs w:val="20"/>
        </w:rPr>
      </w:pPr>
      <w:r w:rsidRPr="002758DC">
        <w:rPr>
          <w:rFonts w:ascii="Segoe UI" w:eastAsia="Segoe UI" w:hAnsi="Segoe UI" w:cs="Segoe UI"/>
          <w:sz w:val="20"/>
          <w:szCs w:val="20"/>
          <w:lang w:val="pt-PT"/>
        </w:rPr>
        <w:t>A legislaçã</w:t>
      </w:r>
      <w:r w:rsidRPr="002758DC">
        <w:rPr>
          <w:rFonts w:ascii="Segoe UI" w:eastAsia="Segoe UI" w:hAnsi="Segoe UI" w:cs="Segoe UI"/>
          <w:sz w:val="20"/>
          <w:szCs w:val="20"/>
          <w:lang w:val="it-IT"/>
        </w:rPr>
        <w:t>o societ</w:t>
      </w:r>
      <w:r w:rsidRPr="002758DC">
        <w:rPr>
          <w:rFonts w:ascii="Segoe UI" w:eastAsia="Segoe UI" w:hAnsi="Segoe UI" w:cs="Segoe UI"/>
          <w:sz w:val="20"/>
          <w:szCs w:val="20"/>
          <w:lang w:val="pt-PT"/>
        </w:rPr>
        <w:t xml:space="preserve">ária brasileira exige para as companhias abertas </w:t>
      </w:r>
      <w:r w:rsidRPr="002758DC">
        <w:rPr>
          <w:rFonts w:ascii="Segoe UI" w:eastAsia="Segoe UI" w:hAnsi="Segoe UI" w:cs="Segoe UI"/>
          <w:sz w:val="20"/>
          <w:szCs w:val="20"/>
          <w:lang w:val="es-ES_tradnl"/>
        </w:rPr>
        <w:t>a elabora</w:t>
      </w:r>
      <w:r w:rsidRPr="002758DC">
        <w:rPr>
          <w:rFonts w:ascii="Segoe UI" w:eastAsia="Segoe UI" w:hAnsi="Segoe UI" w:cs="Segoe UI"/>
          <w:sz w:val="20"/>
          <w:szCs w:val="20"/>
          <w:lang w:val="pt-PT"/>
        </w:rPr>
        <w:t>ção da Demonstração do Valor Adicionado – DVA e sua divulgação como parte integrante do conjunto das demonstrações financeiras.</w:t>
      </w:r>
      <w:r w:rsidR="003916B4" w:rsidRPr="002758DC">
        <w:rPr>
          <w:rFonts w:ascii="Segoe UI" w:eastAsia="Segoe UI" w:hAnsi="Segoe UI" w:cs="Segoe UI"/>
          <w:sz w:val="20"/>
          <w:szCs w:val="20"/>
          <w:lang w:val="pt-PT"/>
        </w:rPr>
        <w:t xml:space="preserve"> </w:t>
      </w:r>
      <w:r w:rsidRPr="002758DC">
        <w:rPr>
          <w:rFonts w:ascii="Segoe UI" w:eastAsia="Segoe UI" w:hAnsi="Segoe UI" w:cs="Segoe UI"/>
          <w:sz w:val="20"/>
          <w:szCs w:val="20"/>
          <w:lang w:val="pt-PT"/>
        </w:rPr>
        <w:t xml:space="preserve"> Essas demonstrações foram preparadas de acordo com o CPC 09 - Demonstração do Valor Adicionado, aprovado pela Deliberação CVM 557/08. O IFRS não exige a apresentação desta demonstraçã</w:t>
      </w:r>
      <w:r w:rsidRPr="002758DC">
        <w:rPr>
          <w:rFonts w:ascii="Segoe UI" w:eastAsia="Segoe UI" w:hAnsi="Segoe UI" w:cs="Segoe UI"/>
          <w:sz w:val="20"/>
          <w:szCs w:val="20"/>
          <w:lang w:val="it-IT"/>
        </w:rPr>
        <w:t>o.</w:t>
      </w:r>
    </w:p>
    <w:p w14:paraId="5A4043D7" w14:textId="3410663B" w:rsidR="00B964C2" w:rsidRPr="002758DC" w:rsidRDefault="00B964C2" w:rsidP="002758DC">
      <w:pPr>
        <w:pStyle w:val="Corpo"/>
        <w:widowControl w:val="0"/>
        <w:rPr>
          <w:rFonts w:ascii="Segoe UI" w:eastAsia="Segoe UI" w:hAnsi="Segoe UI" w:cs="Segoe UI"/>
          <w:sz w:val="20"/>
          <w:szCs w:val="20"/>
        </w:rPr>
      </w:pPr>
    </w:p>
    <w:p w14:paraId="472EC04F" w14:textId="51CA0928" w:rsidR="00053A7A" w:rsidRPr="002758DC" w:rsidRDefault="00C63CE5" w:rsidP="002758DC">
      <w:pPr>
        <w:pStyle w:val="Corpo"/>
        <w:widowControl w:val="0"/>
        <w:rPr>
          <w:rFonts w:ascii="Segoe UI" w:eastAsia="Segoe UI" w:hAnsi="Segoe UI" w:cs="Segoe UI"/>
          <w:sz w:val="20"/>
          <w:szCs w:val="20"/>
        </w:rPr>
      </w:pPr>
      <w:r w:rsidRPr="002758DC">
        <w:rPr>
          <w:rFonts w:ascii="Segoe UI" w:eastAsia="Segoe UI" w:hAnsi="Segoe UI" w:cs="Segoe UI"/>
          <w:sz w:val="20"/>
          <w:szCs w:val="20"/>
          <w:lang w:val="pt-PT"/>
        </w:rPr>
        <w:t>Esta demonstração tem como objetivo apresentar informações relativas à riqueza criada pela Companhia e a forma como tais riquezas foram distribuídas.</w:t>
      </w:r>
      <w:r w:rsidRPr="002758DC">
        <w:rPr>
          <w:rFonts w:ascii="Segoe UI" w:eastAsia="Segoe UI" w:hAnsi="Segoe UI" w:cs="Segoe UI"/>
          <w:sz w:val="20"/>
          <w:szCs w:val="20"/>
        </w:rPr>
        <w:t xml:space="preserve"> </w:t>
      </w:r>
    </w:p>
    <w:p w14:paraId="5A4043DA" w14:textId="3EB4ADEE" w:rsidR="00B964C2" w:rsidRPr="00EC7EBF" w:rsidRDefault="00B964C2" w:rsidP="002758DC">
      <w:pPr>
        <w:pStyle w:val="Ttulo1"/>
        <w:spacing w:before="0"/>
        <w:jc w:val="left"/>
        <w:rPr>
          <w:rFonts w:ascii="Segoe UI" w:eastAsia="Segoe UI" w:hAnsi="Segoe UI" w:cs="Segoe UI"/>
          <w:b w:val="0"/>
          <w:color w:val="0D63B5"/>
          <w:u w:val="none" w:color="0D63B5"/>
        </w:rPr>
      </w:pPr>
    </w:p>
    <w:p w14:paraId="34815FEC" w14:textId="68699797" w:rsidR="002758DC" w:rsidRDefault="002758DC" w:rsidP="002758DC">
      <w:pPr>
        <w:pStyle w:val="Ttulo1"/>
        <w:spacing w:before="0"/>
        <w:jc w:val="left"/>
        <w:rPr>
          <w:rFonts w:ascii="Segoe UI" w:eastAsia="Segoe UI" w:hAnsi="Segoe UI" w:cs="Segoe UI"/>
          <w:b w:val="0"/>
          <w:color w:val="0D63B5"/>
          <w:u w:val="none" w:color="0D63B5"/>
        </w:rPr>
      </w:pPr>
    </w:p>
    <w:p w14:paraId="35E971F2" w14:textId="0A4476BE" w:rsidR="00FF0362" w:rsidRDefault="00FF0362" w:rsidP="002758DC">
      <w:pPr>
        <w:pStyle w:val="Ttulo1"/>
        <w:spacing w:before="0"/>
        <w:jc w:val="left"/>
        <w:rPr>
          <w:rFonts w:ascii="Segoe UI" w:eastAsia="Segoe UI" w:hAnsi="Segoe UI" w:cs="Segoe UI"/>
          <w:b w:val="0"/>
          <w:color w:val="0D63B5"/>
          <w:u w:val="none" w:color="0D63B5"/>
        </w:rPr>
      </w:pPr>
    </w:p>
    <w:p w14:paraId="7F8C203A" w14:textId="77777777" w:rsidR="00FF0362" w:rsidRPr="00EC7EBF" w:rsidRDefault="00FF0362" w:rsidP="002758DC">
      <w:pPr>
        <w:pStyle w:val="Ttulo1"/>
        <w:spacing w:before="0"/>
        <w:jc w:val="left"/>
        <w:rPr>
          <w:rFonts w:ascii="Segoe UI" w:eastAsia="Segoe UI" w:hAnsi="Segoe UI" w:cs="Segoe UI"/>
          <w:b w:val="0"/>
          <w:color w:val="0D63B5"/>
          <w:u w:val="none" w:color="0D63B5"/>
        </w:rPr>
      </w:pPr>
    </w:p>
    <w:p w14:paraId="5A4043DB" w14:textId="63FF365F" w:rsidR="00B964C2" w:rsidRPr="002758DC" w:rsidRDefault="00C63CE5" w:rsidP="002758DC">
      <w:pPr>
        <w:pStyle w:val="Ttulo1"/>
        <w:spacing w:before="0"/>
        <w:jc w:val="left"/>
        <w:rPr>
          <w:rFonts w:ascii="Segoe UI" w:eastAsia="Segoe UI" w:hAnsi="Segoe UI" w:cs="Segoe UI"/>
          <w:color w:val="0D63B5"/>
          <w:u w:val="none" w:color="0D63B5"/>
        </w:rPr>
      </w:pPr>
      <w:r w:rsidRPr="002758DC">
        <w:rPr>
          <w:rFonts w:ascii="Segoe UI" w:eastAsia="Segoe UI" w:hAnsi="Segoe UI" w:cs="Segoe UI"/>
          <w:color w:val="0D63B5"/>
          <w:u w:val="none" w:color="0D63B5"/>
        </w:rPr>
        <w:t xml:space="preserve">NOTA </w:t>
      </w:r>
      <w:r w:rsidR="001A4986" w:rsidRPr="002758DC">
        <w:rPr>
          <w:rFonts w:ascii="Segoe UI" w:eastAsia="Segoe UI" w:hAnsi="Segoe UI" w:cs="Segoe UI"/>
          <w:color w:val="0D63B5"/>
          <w:u w:val="none" w:color="0D63B5"/>
        </w:rPr>
        <w:t xml:space="preserve">5 </w:t>
      </w:r>
      <w:r w:rsidRPr="002758DC">
        <w:rPr>
          <w:rFonts w:ascii="Segoe UI" w:eastAsia="Segoe UI" w:hAnsi="Segoe UI" w:cs="Segoe UI"/>
          <w:color w:val="0D63B5"/>
          <w:u w:val="none" w:color="0D63B5"/>
        </w:rPr>
        <w:t xml:space="preserve">– ESTIMATIVAS E JULGAMENTOS CONTÁBEIS </w:t>
      </w:r>
    </w:p>
    <w:p w14:paraId="5A4043DC" w14:textId="77777777" w:rsidR="00B964C2" w:rsidRPr="002758DC" w:rsidRDefault="00B964C2" w:rsidP="00EC7EBF">
      <w:pPr>
        <w:pStyle w:val="Corpodetexto"/>
        <w:rPr>
          <w:rFonts w:ascii="Segoe UI" w:eastAsia="Segoe UI" w:hAnsi="Segoe UI" w:cs="Segoe UI"/>
        </w:rPr>
      </w:pPr>
    </w:p>
    <w:p w14:paraId="5A4043DD" w14:textId="77777777" w:rsidR="00B964C2" w:rsidRPr="002758DC" w:rsidRDefault="00C63CE5" w:rsidP="00EC7EBF">
      <w:pPr>
        <w:pStyle w:val="Corpodetexto"/>
        <w:rPr>
          <w:rFonts w:ascii="Segoe UI" w:eastAsia="Segoe UI" w:hAnsi="Segoe UI" w:cs="Segoe UI"/>
        </w:rPr>
      </w:pPr>
      <w:r w:rsidRPr="002758DC">
        <w:rPr>
          <w:rFonts w:ascii="Segoe UI" w:eastAsia="Segoe UI" w:hAnsi="Segoe UI" w:cs="Segoe UI"/>
        </w:rPr>
        <w:t>Na aplicação das políticas contábeis, a Administração da Companhia deve fazer julgamentos e elaborar estimativas a respeito dos valores contábeis de receitas, despesas, ativos e passivos, bem como as divulgações nas notas explicativas.</w:t>
      </w:r>
    </w:p>
    <w:p w14:paraId="5A4043DE" w14:textId="77777777" w:rsidR="00B964C2" w:rsidRPr="002758DC" w:rsidRDefault="00B964C2" w:rsidP="00EC7EBF">
      <w:pPr>
        <w:pStyle w:val="Corpodetexto"/>
        <w:rPr>
          <w:rFonts w:ascii="Segoe UI" w:eastAsia="Segoe UI" w:hAnsi="Segoe UI" w:cs="Segoe UI"/>
          <w:shd w:val="clear" w:color="auto" w:fill="00FF00"/>
        </w:rPr>
      </w:pPr>
    </w:p>
    <w:p w14:paraId="5A4043DF" w14:textId="77777777" w:rsidR="00B964C2" w:rsidRPr="002758DC" w:rsidRDefault="00C63CE5" w:rsidP="00EC7EBF">
      <w:pPr>
        <w:pStyle w:val="Corpodetexto"/>
        <w:rPr>
          <w:rFonts w:ascii="Segoe UI" w:eastAsia="Segoe UI" w:hAnsi="Segoe UI" w:cs="Segoe UI"/>
          <w:shd w:val="clear" w:color="auto" w:fill="00FFFF"/>
        </w:rPr>
      </w:pPr>
      <w:r w:rsidRPr="002758DC">
        <w:rPr>
          <w:rFonts w:ascii="Segoe UI" w:eastAsia="Segoe UI" w:hAnsi="Segoe UI" w:cs="Segoe UI"/>
        </w:rPr>
        <w:t>As estimativas e as respectivas premissas estão baseadas na experiência histórica e em outros fatores considerados relevantes. As estimativas e premissas subjacentes são revisadas continuamente. Os efeitos decorrentes das revisões feitas às estimativas contábeis são reconhecidos no período em que as estimativas são revistas, se a revisão afetar apenas este período, ou também em períodos posteriores, se a revisão afetar tanto o período presente como períodos futuros.</w:t>
      </w:r>
    </w:p>
    <w:p w14:paraId="5A4043E0" w14:textId="77777777" w:rsidR="00B964C2" w:rsidRPr="002758DC" w:rsidRDefault="00B964C2" w:rsidP="00EC7EBF">
      <w:pPr>
        <w:pStyle w:val="Corpodetexto"/>
        <w:rPr>
          <w:rFonts w:ascii="Segoe UI" w:eastAsia="Segoe UI" w:hAnsi="Segoe UI" w:cs="Segoe UI"/>
          <w:shd w:val="clear" w:color="auto" w:fill="00FF00"/>
        </w:rPr>
      </w:pPr>
    </w:p>
    <w:p w14:paraId="5A4043E1" w14:textId="77777777" w:rsidR="00B964C2" w:rsidRPr="002758DC" w:rsidRDefault="00C63CE5" w:rsidP="00EC7EBF">
      <w:pPr>
        <w:pStyle w:val="Corpodetexto"/>
        <w:rPr>
          <w:rFonts w:ascii="Segoe UI" w:eastAsia="Segoe UI" w:hAnsi="Segoe UI" w:cs="Segoe UI"/>
        </w:rPr>
      </w:pPr>
      <w:r w:rsidRPr="002758DC">
        <w:rPr>
          <w:rFonts w:ascii="Segoe UI" w:eastAsia="Segoe UI" w:hAnsi="Segoe UI" w:cs="Segoe UI"/>
        </w:rPr>
        <w:t>Ainda que estas estimativas e premissas sejam permanentemente monitoradas e revistas pela Administração da Companhia, a materialização sobre o valor contábil de receitas, despesas, ativos e passivos são inerentemente incertas, por decorrer do uso de julgamento. Como consequência, a Companhia pode sofrer efeitos em decorrência de imprecisão nestas estimativas e julgamentos que sejam substanciais em períodos futuros, que podem ter efeito material adverso na sua condição financeira, no resultado de suas atividades e/ou nos seus fluxos de caixa.</w:t>
      </w:r>
    </w:p>
    <w:p w14:paraId="5A4043E2" w14:textId="77777777" w:rsidR="00B964C2" w:rsidRPr="002758DC" w:rsidRDefault="00B964C2" w:rsidP="00EC7EBF">
      <w:pPr>
        <w:pStyle w:val="Corpodetexto"/>
        <w:rPr>
          <w:rFonts w:ascii="Segoe UI" w:eastAsia="Segoe UI" w:hAnsi="Segoe UI" w:cs="Segoe UI"/>
        </w:rPr>
      </w:pPr>
    </w:p>
    <w:p w14:paraId="5A4043E3" w14:textId="77777777" w:rsidR="00B964C2" w:rsidRPr="002758DC" w:rsidRDefault="00C63CE5" w:rsidP="00EC7EBF">
      <w:pPr>
        <w:pStyle w:val="Corpodetexto"/>
        <w:rPr>
          <w:rFonts w:ascii="Segoe UI" w:eastAsia="Segoe UI" w:hAnsi="Segoe UI" w:cs="Segoe UI"/>
        </w:rPr>
      </w:pPr>
      <w:r w:rsidRPr="002758DC">
        <w:rPr>
          <w:rFonts w:ascii="Segoe UI" w:eastAsia="Segoe UI" w:hAnsi="Segoe UI" w:cs="Segoe UI"/>
        </w:rPr>
        <w:t>A seguir, são apresentadas as principais premissas das estimativas contábeis avaliadas como as mais críticas pela Administração da Companhia, a respeito do futuro e outras principais origens da incerteza utilizadas que podem levar a ajustes significativos nos valores contábeis dos ativos e passivos nos próximos exercícios:</w:t>
      </w:r>
    </w:p>
    <w:p w14:paraId="5A4043E4" w14:textId="77777777" w:rsidR="00B964C2" w:rsidRPr="002758DC" w:rsidRDefault="00B964C2" w:rsidP="00EC7EBF">
      <w:pPr>
        <w:pStyle w:val="Corpodetexto"/>
        <w:rPr>
          <w:rFonts w:ascii="Segoe UI" w:eastAsia="Segoe UI" w:hAnsi="Segoe UI" w:cs="Segoe UI"/>
        </w:rPr>
      </w:pPr>
    </w:p>
    <w:p w14:paraId="5A4043E5" w14:textId="23C431D8" w:rsidR="00B964C2" w:rsidRPr="002758DC" w:rsidRDefault="001A4986" w:rsidP="00EC7EBF">
      <w:pPr>
        <w:pStyle w:val="Corpodetexto"/>
        <w:rPr>
          <w:rFonts w:ascii="Segoe UI" w:eastAsia="Segoe UI" w:hAnsi="Segoe UI" w:cs="Segoe UI"/>
          <w:color w:val="0D63B5"/>
          <w:u w:color="0D63B5"/>
        </w:rPr>
      </w:pPr>
      <w:r w:rsidRPr="002758DC">
        <w:rPr>
          <w:rFonts w:ascii="Segoe UI" w:eastAsia="Segoe UI" w:hAnsi="Segoe UI" w:cs="Segoe UI"/>
          <w:color w:val="0D63B5"/>
          <w:u w:color="0D63B5"/>
        </w:rPr>
        <w:t xml:space="preserve">5.1 - </w:t>
      </w:r>
      <w:r w:rsidRPr="002758DC">
        <w:rPr>
          <w:rFonts w:ascii="Segoe UI" w:eastAsia="Segoe UI" w:hAnsi="Segoe UI" w:cs="Segoe UI"/>
          <w:color w:val="0D63B5"/>
          <w:u w:color="0D63B5"/>
        </w:rPr>
        <w:tab/>
        <w:t xml:space="preserve">Provisão para redução do valor recuperável de ativos de longa duração </w:t>
      </w:r>
    </w:p>
    <w:p w14:paraId="5A4043E6" w14:textId="77777777" w:rsidR="00B964C2" w:rsidRPr="002758DC" w:rsidRDefault="00B964C2" w:rsidP="00EC7EBF">
      <w:pPr>
        <w:pStyle w:val="Corpodetexto"/>
        <w:rPr>
          <w:rFonts w:ascii="Segoe UI" w:eastAsia="Segoe UI" w:hAnsi="Segoe UI" w:cs="Segoe UI"/>
        </w:rPr>
      </w:pPr>
    </w:p>
    <w:p w14:paraId="5A4043E7" w14:textId="77777777" w:rsidR="00B964C2" w:rsidRPr="002758DC" w:rsidRDefault="00C63CE5" w:rsidP="00EC7EBF">
      <w:pPr>
        <w:pStyle w:val="Corpodetexto"/>
        <w:rPr>
          <w:rFonts w:ascii="Segoe UI" w:eastAsia="Segoe UI" w:hAnsi="Segoe UI" w:cs="Segoe UI"/>
        </w:rPr>
      </w:pPr>
      <w:r w:rsidRPr="002758DC">
        <w:rPr>
          <w:rFonts w:ascii="Segoe UI" w:eastAsia="Segoe UI" w:hAnsi="Segoe UI" w:cs="Segoe UI"/>
        </w:rPr>
        <w:t xml:space="preserve">A Administração da Companhia considera premissas e dados técnicos para elaboração do teste de determinação de recuperação de ativos. Nesta prática são aplicadas premissas, baseadas na experiência histórica na gestão do ativo, conjunto de ativos ou unidade geradora de caixa, e práticas de avaliação comumente utilizadas no mercado. Tais premissas podem, eventualmente, não se verificarem no futuro, inclusive quanto à vida útil econômica estimada. Atualmente, a vida útil adotada pela Companhia está de acordo com as práticas determinadas pela ANEEL, aplicáveis sobre os ativos vinculados à concessão do serviço público de energia elétrica, que podem variar em decorrência da análise periódica do prazo de vida útil econômica de bens em vigor. </w:t>
      </w:r>
    </w:p>
    <w:p w14:paraId="5A4043E8" w14:textId="77777777" w:rsidR="00B964C2" w:rsidRPr="002758DC" w:rsidRDefault="00B964C2" w:rsidP="00EC7EBF">
      <w:pPr>
        <w:pStyle w:val="Corpodetexto"/>
        <w:rPr>
          <w:rFonts w:ascii="Segoe UI" w:eastAsia="Segoe UI" w:hAnsi="Segoe UI" w:cs="Segoe UI"/>
        </w:rPr>
      </w:pPr>
    </w:p>
    <w:p w14:paraId="5A4043E9" w14:textId="77777777" w:rsidR="00B964C2" w:rsidRPr="002758DC" w:rsidRDefault="00C63CE5" w:rsidP="00EC7EBF">
      <w:pPr>
        <w:pStyle w:val="Corpodetexto"/>
        <w:rPr>
          <w:rFonts w:ascii="Segoe UI" w:eastAsia="Segoe UI" w:hAnsi="Segoe UI" w:cs="Segoe UI"/>
        </w:rPr>
      </w:pPr>
      <w:r w:rsidRPr="002758DC">
        <w:rPr>
          <w:rFonts w:ascii="Segoe UI" w:eastAsia="Segoe UI" w:hAnsi="Segoe UI" w:cs="Segoe UI"/>
        </w:rPr>
        <w:t>Diversos eventos incertos também compõem as premissas utilizadas pela Companhia, dentre elas: as tarifas futuras para venda de energia elétrica; data de entrada em operação de empreendimentos em construção; a taxa de crescimento da atividade econômica no país.</w:t>
      </w:r>
    </w:p>
    <w:p w14:paraId="5A4043EA" w14:textId="71303EC0" w:rsidR="00B964C2" w:rsidRDefault="00B964C2" w:rsidP="00EC7EBF">
      <w:pPr>
        <w:pStyle w:val="Corpodetexto"/>
        <w:rPr>
          <w:rFonts w:ascii="Segoe UI" w:eastAsia="Segoe UI" w:hAnsi="Segoe UI" w:cs="Segoe UI"/>
        </w:rPr>
      </w:pPr>
    </w:p>
    <w:p w14:paraId="62E44642" w14:textId="77777777" w:rsidR="00FF0362" w:rsidRPr="002758DC" w:rsidRDefault="00FF0362" w:rsidP="00EC7EBF">
      <w:pPr>
        <w:pStyle w:val="Corpodetexto"/>
        <w:rPr>
          <w:rFonts w:ascii="Segoe UI" w:eastAsia="Segoe UI" w:hAnsi="Segoe UI" w:cs="Segoe UI"/>
        </w:rPr>
      </w:pPr>
    </w:p>
    <w:p w14:paraId="5A4043EB" w14:textId="4A791DAC" w:rsidR="00B964C2" w:rsidRPr="002758DC" w:rsidRDefault="001A4986" w:rsidP="00EC7EBF">
      <w:pPr>
        <w:pStyle w:val="Corpodetexto"/>
        <w:rPr>
          <w:rFonts w:ascii="Segoe UI" w:eastAsia="Segoe UI" w:hAnsi="Segoe UI" w:cs="Segoe UI"/>
          <w:color w:val="0D63B5"/>
          <w:u w:color="0D63B5"/>
        </w:rPr>
      </w:pPr>
      <w:r w:rsidRPr="002758DC">
        <w:rPr>
          <w:rFonts w:ascii="Segoe UI" w:eastAsia="Segoe UI" w:hAnsi="Segoe UI" w:cs="Segoe UI"/>
          <w:color w:val="0D63B5"/>
          <w:u w:color="0D63B5"/>
        </w:rPr>
        <w:t>5.2 -</w:t>
      </w:r>
      <w:r w:rsidRPr="002758DC">
        <w:rPr>
          <w:rFonts w:ascii="Segoe UI" w:eastAsia="Segoe UI" w:hAnsi="Segoe UI" w:cs="Segoe UI"/>
          <w:color w:val="0D63B5"/>
          <w:u w:color="0D63B5"/>
        </w:rPr>
        <w:tab/>
        <w:t xml:space="preserve">Provisão para desmobilização de ativos </w:t>
      </w:r>
    </w:p>
    <w:p w14:paraId="5A4043EC" w14:textId="77777777" w:rsidR="00B964C2" w:rsidRPr="002758DC" w:rsidRDefault="00B964C2" w:rsidP="00EC7EBF">
      <w:pPr>
        <w:pStyle w:val="Corpodetexto"/>
        <w:rPr>
          <w:rFonts w:ascii="Segoe UI" w:eastAsia="Segoe UI" w:hAnsi="Segoe UI" w:cs="Segoe UI"/>
        </w:rPr>
      </w:pPr>
    </w:p>
    <w:p w14:paraId="5A4043ED" w14:textId="31D9BA58" w:rsidR="00B964C2" w:rsidRPr="002758DC" w:rsidRDefault="00C63CE5" w:rsidP="002758DC">
      <w:pPr>
        <w:pStyle w:val="Corpodetexto"/>
        <w:rPr>
          <w:rFonts w:ascii="Segoe UI" w:eastAsia="Segoe UI" w:hAnsi="Segoe UI" w:cs="Segoe UI"/>
        </w:rPr>
      </w:pPr>
      <w:r w:rsidRPr="002758DC">
        <w:rPr>
          <w:rFonts w:ascii="Segoe UI" w:eastAsia="Segoe UI" w:hAnsi="Segoe UI" w:cs="Segoe UI"/>
        </w:rPr>
        <w:t xml:space="preserve">A Companhia reconhece provisão para obrigações com a desativação de ativos relativos às suas usinas termonucleares. Para determinar o valor da provisão, premissas e estimativas são feitas em relação às taxas de desconto, ao custo estimado para a desativação e remoção de todas as usinas dos locais e à época esperada dos referidos custos (nota </w:t>
      </w:r>
      <w:r w:rsidR="00B35E8D">
        <w:rPr>
          <w:rFonts w:ascii="Segoe UI" w:eastAsia="Segoe UI" w:hAnsi="Segoe UI" w:cs="Segoe UI"/>
        </w:rPr>
        <w:t>26</w:t>
      </w:r>
      <w:r w:rsidRPr="002758DC">
        <w:rPr>
          <w:rFonts w:ascii="Segoe UI" w:eastAsia="Segoe UI" w:hAnsi="Segoe UI" w:cs="Segoe UI"/>
        </w:rPr>
        <w:t>). A estimativa dos custos é baseada nos requerimentos legais, regulatórios e ambientais para a desativação e remoção de todas as usinas em conjunto assim como os preços de produtos e serviços a serem utilizados no final da vida útil.</w:t>
      </w:r>
    </w:p>
    <w:p w14:paraId="5A4043EE" w14:textId="785CD121" w:rsidR="00B964C2" w:rsidRDefault="00B964C2" w:rsidP="002758DC">
      <w:pPr>
        <w:pStyle w:val="Corpodetexto"/>
        <w:rPr>
          <w:rFonts w:ascii="Segoe UI" w:eastAsia="Segoe UI" w:hAnsi="Segoe UI" w:cs="Segoe UI"/>
        </w:rPr>
      </w:pPr>
    </w:p>
    <w:p w14:paraId="1BCFDD78" w14:textId="77777777" w:rsidR="00FF0362" w:rsidRPr="002758DC" w:rsidRDefault="00FF0362" w:rsidP="002758DC">
      <w:pPr>
        <w:pStyle w:val="Corpodetexto"/>
        <w:rPr>
          <w:rFonts w:ascii="Segoe UI" w:eastAsia="Segoe UI" w:hAnsi="Segoe UI" w:cs="Segoe UI"/>
        </w:rPr>
      </w:pPr>
    </w:p>
    <w:p w14:paraId="5A4043F0" w14:textId="75033384" w:rsidR="00B964C2" w:rsidRPr="002758DC" w:rsidRDefault="001A4986" w:rsidP="002758DC">
      <w:pPr>
        <w:pStyle w:val="Corpodetexto"/>
        <w:rPr>
          <w:rFonts w:ascii="Segoe UI" w:eastAsia="Segoe UI" w:hAnsi="Segoe UI" w:cs="Segoe UI"/>
          <w:color w:val="0D63B5"/>
          <w:u w:color="0D63B5"/>
        </w:rPr>
      </w:pPr>
      <w:r w:rsidRPr="002758DC">
        <w:rPr>
          <w:rFonts w:ascii="Segoe UI" w:eastAsia="Segoe UI" w:hAnsi="Segoe UI" w:cs="Segoe UI"/>
          <w:color w:val="0D63B5"/>
          <w:u w:color="0D63B5"/>
        </w:rPr>
        <w:t>5.3 -</w:t>
      </w:r>
      <w:r w:rsidRPr="002758DC">
        <w:rPr>
          <w:rFonts w:ascii="Segoe UI" w:eastAsia="Segoe UI" w:hAnsi="Segoe UI" w:cs="Segoe UI"/>
          <w:color w:val="0D63B5"/>
          <w:u w:color="0D63B5"/>
        </w:rPr>
        <w:tab/>
        <w:t>Obrigações atuariais</w:t>
      </w:r>
    </w:p>
    <w:p w14:paraId="5A4043F1" w14:textId="77777777" w:rsidR="00B964C2" w:rsidRPr="002758DC" w:rsidRDefault="00B964C2" w:rsidP="002758DC">
      <w:pPr>
        <w:pStyle w:val="Corpodetexto"/>
        <w:rPr>
          <w:rFonts w:ascii="Segoe UI" w:eastAsia="Segoe UI" w:hAnsi="Segoe UI" w:cs="Segoe UI"/>
        </w:rPr>
      </w:pPr>
    </w:p>
    <w:p w14:paraId="5A4043F2" w14:textId="4B008F69" w:rsidR="00B964C2" w:rsidRPr="002758DC" w:rsidRDefault="00C63CE5" w:rsidP="002758DC">
      <w:pPr>
        <w:pStyle w:val="Corpodetexto"/>
        <w:rPr>
          <w:rFonts w:ascii="Segoe UI" w:eastAsia="Segoe UI" w:hAnsi="Segoe UI" w:cs="Segoe UI"/>
        </w:rPr>
      </w:pPr>
      <w:r w:rsidRPr="002758DC">
        <w:rPr>
          <w:rFonts w:ascii="Segoe UI" w:eastAsia="Segoe UI" w:hAnsi="Segoe UI" w:cs="Segoe UI"/>
        </w:rPr>
        <w:t xml:space="preserve">As obrigações atuariais registradas são determinadas por cálculos atuariais elaborados por atuários independentes com base na expectativa de vida do participante, idade média de aposentadoria e inflação. Contudo, os resultados reais futuros dos benefícios podem ser diferentes daqueles existentes e registrados contabilmente (nota </w:t>
      </w:r>
      <w:r w:rsidR="00AF4DA6" w:rsidRPr="002758DC">
        <w:rPr>
          <w:rFonts w:ascii="Segoe UI" w:eastAsia="Segoe UI" w:hAnsi="Segoe UI" w:cs="Segoe UI"/>
        </w:rPr>
        <w:t>25</w:t>
      </w:r>
      <w:r w:rsidRPr="002758DC">
        <w:rPr>
          <w:rFonts w:ascii="Segoe UI" w:eastAsia="Segoe UI" w:hAnsi="Segoe UI" w:cs="Segoe UI"/>
        </w:rPr>
        <w:t>).</w:t>
      </w:r>
    </w:p>
    <w:p w14:paraId="5A4043F4" w14:textId="596009EC" w:rsidR="00B964C2" w:rsidRDefault="00B964C2" w:rsidP="002758DC">
      <w:pPr>
        <w:pStyle w:val="Corpodetexto"/>
        <w:rPr>
          <w:rFonts w:ascii="Segoe UI" w:eastAsia="Segoe UI" w:hAnsi="Segoe UI" w:cs="Segoe UI"/>
        </w:rPr>
      </w:pPr>
    </w:p>
    <w:p w14:paraId="5469839E" w14:textId="77777777" w:rsidR="00FF0362" w:rsidRPr="002758DC" w:rsidRDefault="00FF0362" w:rsidP="002758DC">
      <w:pPr>
        <w:pStyle w:val="Corpodetexto"/>
        <w:rPr>
          <w:rFonts w:ascii="Segoe UI" w:eastAsia="Segoe UI" w:hAnsi="Segoe UI" w:cs="Segoe UI"/>
        </w:rPr>
      </w:pPr>
    </w:p>
    <w:p w14:paraId="5A4043F5" w14:textId="12A175F6" w:rsidR="00B964C2" w:rsidRPr="002758DC" w:rsidRDefault="001A4986" w:rsidP="002758DC">
      <w:pPr>
        <w:pStyle w:val="Corpodetexto"/>
        <w:rPr>
          <w:rFonts w:ascii="Segoe UI" w:eastAsia="Segoe UI" w:hAnsi="Segoe UI" w:cs="Segoe UI"/>
          <w:color w:val="0D63B5"/>
          <w:u w:color="0D63B5"/>
        </w:rPr>
      </w:pPr>
      <w:r w:rsidRPr="002758DC">
        <w:rPr>
          <w:rFonts w:ascii="Segoe UI" w:eastAsia="Segoe UI" w:hAnsi="Segoe UI" w:cs="Segoe UI"/>
          <w:color w:val="0D63B5"/>
          <w:u w:color="0D63B5"/>
        </w:rPr>
        <w:t>5.4 -</w:t>
      </w:r>
      <w:r w:rsidRPr="002758DC">
        <w:rPr>
          <w:rFonts w:ascii="Segoe UI" w:eastAsia="Segoe UI" w:hAnsi="Segoe UI" w:cs="Segoe UI"/>
          <w:color w:val="0D63B5"/>
          <w:u w:color="0D63B5"/>
        </w:rPr>
        <w:tab/>
        <w:t>Provisões e passivos contingentes</w:t>
      </w:r>
    </w:p>
    <w:p w14:paraId="5A4043F6" w14:textId="77777777" w:rsidR="00B964C2" w:rsidRPr="002758DC" w:rsidRDefault="00B964C2" w:rsidP="002758DC">
      <w:pPr>
        <w:pStyle w:val="Corpodetexto"/>
        <w:rPr>
          <w:rFonts w:ascii="Segoe UI" w:eastAsia="Segoe UI" w:hAnsi="Segoe UI" w:cs="Segoe UI"/>
        </w:rPr>
      </w:pPr>
    </w:p>
    <w:p w14:paraId="5A4043F7" w14:textId="24304084" w:rsidR="00B964C2" w:rsidRPr="002758DC" w:rsidRDefault="00C63CE5" w:rsidP="00EC7EBF">
      <w:pPr>
        <w:pStyle w:val="Corpodetexto"/>
        <w:rPr>
          <w:rFonts w:ascii="Segoe UI" w:eastAsia="Segoe UI" w:hAnsi="Segoe UI" w:cs="Segoe UI"/>
        </w:rPr>
      </w:pPr>
      <w:r w:rsidRPr="002758DC">
        <w:rPr>
          <w:rFonts w:ascii="Segoe UI" w:eastAsia="Segoe UI" w:hAnsi="Segoe UI" w:cs="Segoe UI"/>
        </w:rPr>
        <w:t xml:space="preserve">As provisões para riscos trabalhistas, tributários e cíveis são reconhecidas quando há obrigações presentes (legais ou presumidas) resultantes de eventos passados, cuja liquidação seja provável e que seja possível estimar os valores de forma confiável, com base na avaliação da Administração e dos assessores jurídicos internos e externos. Os valores provisionados são registrados com base nas estimativas dos custos dos desfechos das referidas contingências. Riscos contingentes com expectativa de perda possível são divulgados pela Administração, não sendo constituída provisão. Essa avaliação é suportada pelo julgamento da Administração, juntamente com seus assessores jurídicos, considerando as jurisprudências, as decisões em instâncias iniciais e superiores, o histórico de eventuais acordos e decisões, a experiência da Administração e dos assessores jurídicos, bem como outros aspectos aplicáveis (nota </w:t>
      </w:r>
      <w:r w:rsidR="00893125" w:rsidRPr="002758DC">
        <w:rPr>
          <w:rFonts w:ascii="Segoe UI" w:eastAsia="Segoe UI" w:hAnsi="Segoe UI" w:cs="Segoe UI"/>
        </w:rPr>
        <w:t>24</w:t>
      </w:r>
      <w:r w:rsidRPr="002758DC">
        <w:rPr>
          <w:rFonts w:ascii="Segoe UI" w:eastAsia="Segoe UI" w:hAnsi="Segoe UI" w:cs="Segoe UI"/>
        </w:rPr>
        <w:t>).</w:t>
      </w:r>
    </w:p>
    <w:p w14:paraId="5A4043F8" w14:textId="09B37566" w:rsidR="00B964C2" w:rsidRDefault="00B964C2" w:rsidP="00EC7EBF">
      <w:pPr>
        <w:pStyle w:val="Corpodetexto"/>
        <w:rPr>
          <w:rFonts w:ascii="Segoe UI" w:eastAsia="Segoe UI" w:hAnsi="Segoe UI" w:cs="Segoe UI"/>
        </w:rPr>
      </w:pPr>
    </w:p>
    <w:p w14:paraId="44AB8A7E" w14:textId="77777777" w:rsidR="00FF0362" w:rsidRPr="002758DC" w:rsidRDefault="00FF0362" w:rsidP="00EC7EBF">
      <w:pPr>
        <w:pStyle w:val="Corpodetexto"/>
        <w:rPr>
          <w:rFonts w:ascii="Segoe UI" w:eastAsia="Segoe UI" w:hAnsi="Segoe UI" w:cs="Segoe UI"/>
        </w:rPr>
      </w:pPr>
    </w:p>
    <w:p w14:paraId="5A4043F9" w14:textId="08076B0A" w:rsidR="00B964C2" w:rsidRPr="002758DC" w:rsidRDefault="00D76FDA" w:rsidP="00EC7EBF">
      <w:pPr>
        <w:pStyle w:val="Corpodetexto"/>
        <w:rPr>
          <w:rFonts w:ascii="Segoe UI" w:eastAsia="Segoe UI" w:hAnsi="Segoe UI" w:cs="Segoe UI"/>
          <w:color w:val="0D63B5"/>
          <w:u w:color="0D63B5"/>
        </w:rPr>
      </w:pPr>
      <w:r w:rsidRPr="002758DC">
        <w:rPr>
          <w:rFonts w:ascii="Segoe UI" w:eastAsia="Segoe UI" w:hAnsi="Segoe UI" w:cs="Segoe UI"/>
          <w:color w:val="0D63B5"/>
          <w:u w:color="0D63B5"/>
        </w:rPr>
        <w:t>5.5 -</w:t>
      </w:r>
      <w:r w:rsidRPr="002758DC">
        <w:rPr>
          <w:rFonts w:ascii="Segoe UI" w:eastAsia="Segoe UI" w:hAnsi="Segoe UI" w:cs="Segoe UI"/>
          <w:color w:val="0D63B5"/>
          <w:u w:color="0D63B5"/>
        </w:rPr>
        <w:tab/>
        <w:t xml:space="preserve">Provisão para Perda Estimada em Créditos de Liquidação Duvidosa </w:t>
      </w:r>
    </w:p>
    <w:p w14:paraId="5A4043FA" w14:textId="77777777" w:rsidR="00B964C2" w:rsidRPr="002758DC" w:rsidRDefault="00B964C2" w:rsidP="00EC7EBF">
      <w:pPr>
        <w:pStyle w:val="Corpodetexto"/>
        <w:rPr>
          <w:rFonts w:ascii="Segoe UI" w:eastAsia="Segoe UI" w:hAnsi="Segoe UI" w:cs="Segoe UI"/>
        </w:rPr>
      </w:pPr>
    </w:p>
    <w:p w14:paraId="5A4043FB" w14:textId="77777777" w:rsidR="00B964C2" w:rsidRPr="002758DC" w:rsidRDefault="00C63CE5" w:rsidP="00EC7EBF">
      <w:pPr>
        <w:pStyle w:val="Corpodetexto"/>
        <w:rPr>
          <w:rFonts w:ascii="Segoe UI" w:eastAsia="Segoe UI" w:hAnsi="Segoe UI" w:cs="Segoe UI"/>
        </w:rPr>
      </w:pPr>
      <w:r w:rsidRPr="002758DC">
        <w:rPr>
          <w:rFonts w:ascii="Segoe UI" w:eastAsia="Segoe UI" w:hAnsi="Segoe UI" w:cs="Segoe UI"/>
        </w:rPr>
        <w:t>A Companhia adotou a abordagem simplificada e calcula a perda esperada, com base na expectativa de risco de inadimplência que ocorre ao longo da vida útil do instrumento financeiro, de acordo com o IFRS 9.</w:t>
      </w:r>
    </w:p>
    <w:p w14:paraId="5A4043FC" w14:textId="77777777" w:rsidR="00B964C2" w:rsidRPr="002758DC" w:rsidRDefault="00B964C2" w:rsidP="00EC7EBF">
      <w:pPr>
        <w:pStyle w:val="Corpodetexto"/>
        <w:rPr>
          <w:rFonts w:ascii="Segoe UI" w:eastAsia="Segoe UI" w:hAnsi="Segoe UI" w:cs="Segoe UI"/>
        </w:rPr>
      </w:pPr>
    </w:p>
    <w:p w14:paraId="5A4043FD" w14:textId="77777777" w:rsidR="00B964C2" w:rsidRPr="002758DC" w:rsidRDefault="00C63CE5" w:rsidP="00EC7EBF">
      <w:pPr>
        <w:pStyle w:val="Corpodetexto"/>
        <w:rPr>
          <w:rFonts w:ascii="Segoe UI" w:eastAsia="Segoe UI" w:hAnsi="Segoe UI" w:cs="Segoe UI"/>
        </w:rPr>
      </w:pPr>
      <w:r w:rsidRPr="002758DC">
        <w:rPr>
          <w:rFonts w:ascii="Segoe UI" w:eastAsia="Segoe UI" w:hAnsi="Segoe UI" w:cs="Segoe UI"/>
        </w:rPr>
        <w:t>Considera-se um ativo financeiro inadimplente quando: (i) é improvável que o credor pague integralmente suas obrigações de crédito com a Companhia, sem recorrer a ações como a garantia (se houver); ou (ii) o ativo financeiro expirou de acordo com as regras atuais.</w:t>
      </w:r>
    </w:p>
    <w:p w14:paraId="5A4043FE" w14:textId="4E8494DD" w:rsidR="00B964C2" w:rsidRDefault="00B964C2" w:rsidP="00EC7EBF">
      <w:pPr>
        <w:pStyle w:val="Corpodetexto"/>
        <w:rPr>
          <w:rFonts w:ascii="Segoe UI" w:eastAsia="Segoe UI" w:hAnsi="Segoe UI" w:cs="Segoe UI"/>
        </w:rPr>
      </w:pPr>
    </w:p>
    <w:p w14:paraId="4F4FB54E" w14:textId="77777777" w:rsidR="00FF0362" w:rsidRPr="002758DC" w:rsidRDefault="00FF0362" w:rsidP="00EC7EBF">
      <w:pPr>
        <w:pStyle w:val="Corpodetexto"/>
        <w:rPr>
          <w:rFonts w:ascii="Segoe UI" w:eastAsia="Segoe UI" w:hAnsi="Segoe UI" w:cs="Segoe UI"/>
        </w:rPr>
      </w:pPr>
    </w:p>
    <w:p w14:paraId="5A4043FF" w14:textId="2A7DB038" w:rsidR="00B964C2" w:rsidRPr="002758DC" w:rsidRDefault="00D76FDA" w:rsidP="00EC7EBF">
      <w:pPr>
        <w:pStyle w:val="Corpodetexto"/>
        <w:rPr>
          <w:rFonts w:ascii="Segoe UI" w:eastAsia="Segoe UI" w:hAnsi="Segoe UI" w:cs="Segoe UI"/>
          <w:color w:val="0D63B5"/>
          <w:u w:color="0D63B5"/>
        </w:rPr>
      </w:pPr>
      <w:r w:rsidRPr="002758DC">
        <w:rPr>
          <w:rFonts w:ascii="Segoe UI" w:eastAsia="Segoe UI" w:hAnsi="Segoe UI" w:cs="Segoe UI"/>
          <w:color w:val="0D63B5"/>
          <w:u w:color="0D63B5"/>
        </w:rPr>
        <w:lastRenderedPageBreak/>
        <w:t>5.6 -</w:t>
      </w:r>
      <w:r w:rsidRPr="002758DC">
        <w:rPr>
          <w:rFonts w:ascii="Segoe UI" w:eastAsia="Segoe UI" w:hAnsi="Segoe UI" w:cs="Segoe UI"/>
          <w:color w:val="0D63B5"/>
          <w:u w:color="0D63B5"/>
        </w:rPr>
        <w:tab/>
        <w:t>Avaliação de instrumentos financeiros</w:t>
      </w:r>
    </w:p>
    <w:p w14:paraId="5A404400" w14:textId="77777777" w:rsidR="00B964C2" w:rsidRPr="002758DC" w:rsidRDefault="00B964C2" w:rsidP="00EC7EBF">
      <w:pPr>
        <w:pStyle w:val="Corpodetexto"/>
        <w:rPr>
          <w:rFonts w:ascii="Segoe UI" w:eastAsia="Segoe UI" w:hAnsi="Segoe UI" w:cs="Segoe UI"/>
          <w:color w:val="0D63B5"/>
          <w:u w:color="0D63B5"/>
        </w:rPr>
      </w:pPr>
    </w:p>
    <w:p w14:paraId="5A404401" w14:textId="51D1F26C" w:rsidR="00B964C2" w:rsidRPr="00EC7EBF"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xml:space="preserve">A Companhia classifica seus instrumentos financeiros sob as seguintes categorias: custo amortizado e valor justo por meio de resultado. A classificação depende do modelo de negócio no qual o instrumento financeiro é mantido e nas características de fluxo de caixa contratual. Os valores justos dos instrumentos financeiros são determinados com base em preços de mercado ou técnicas de avaliação, conforme demonstrado na nota </w:t>
      </w:r>
      <w:r w:rsidR="00887565" w:rsidRPr="002758DC">
        <w:rPr>
          <w:rFonts w:ascii="Segoe UI" w:eastAsia="Segoe UI" w:hAnsi="Segoe UI" w:cs="Segoe UI"/>
          <w:sz w:val="20"/>
          <w:szCs w:val="20"/>
          <w:lang w:val="pt-PT"/>
        </w:rPr>
        <w:t>35</w:t>
      </w:r>
      <w:r w:rsidRPr="002758DC">
        <w:rPr>
          <w:rFonts w:ascii="Segoe UI" w:eastAsia="Segoe UI" w:hAnsi="Segoe UI" w:cs="Segoe UI"/>
          <w:sz w:val="20"/>
          <w:szCs w:val="20"/>
          <w:lang w:val="pt-PT"/>
        </w:rPr>
        <w:t xml:space="preserve">.2. </w:t>
      </w:r>
    </w:p>
    <w:p w14:paraId="5A404402" w14:textId="2A04C206" w:rsidR="00B964C2" w:rsidRDefault="00B964C2" w:rsidP="00EC7EBF">
      <w:pPr>
        <w:widowControl w:val="0"/>
        <w:rPr>
          <w:rFonts w:ascii="Segoe UI" w:eastAsia="Segoe UI" w:hAnsi="Segoe UI" w:cs="Segoe UI"/>
          <w:sz w:val="20"/>
          <w:szCs w:val="20"/>
          <w:lang w:val="pt-BR"/>
        </w:rPr>
      </w:pPr>
    </w:p>
    <w:p w14:paraId="139430BB" w14:textId="77777777" w:rsidR="00FF0362" w:rsidRPr="00EC7EBF" w:rsidRDefault="00FF0362" w:rsidP="00EC7EBF">
      <w:pPr>
        <w:widowControl w:val="0"/>
        <w:rPr>
          <w:rFonts w:ascii="Segoe UI" w:eastAsia="Segoe UI" w:hAnsi="Segoe UI" w:cs="Segoe UI"/>
          <w:sz w:val="20"/>
          <w:szCs w:val="20"/>
          <w:lang w:val="pt-BR"/>
        </w:rPr>
      </w:pPr>
    </w:p>
    <w:p w14:paraId="5A404403" w14:textId="19B49667" w:rsidR="00B964C2" w:rsidRPr="002758DC" w:rsidRDefault="00D76FDA" w:rsidP="002758DC">
      <w:pPr>
        <w:pStyle w:val="Corpo"/>
        <w:rPr>
          <w:rFonts w:ascii="Segoe UI" w:eastAsia="Segoe UI" w:hAnsi="Segoe UI" w:cs="Segoe UI"/>
          <w:color w:val="0D63B5"/>
          <w:sz w:val="20"/>
          <w:szCs w:val="20"/>
          <w:u w:color="0D63B5"/>
        </w:rPr>
      </w:pPr>
      <w:bookmarkStart w:id="2" w:name="_Hlk93921151"/>
      <w:r w:rsidRPr="002758DC">
        <w:rPr>
          <w:rFonts w:ascii="Segoe UI" w:eastAsia="Segoe UI" w:hAnsi="Segoe UI" w:cs="Segoe UI"/>
          <w:color w:val="0D63B5"/>
          <w:sz w:val="20"/>
          <w:szCs w:val="20"/>
          <w:u w:color="0D63B5"/>
          <w:lang w:val="pt-PT"/>
        </w:rPr>
        <w:t xml:space="preserve">5.7 - Estimativa da taxa incremental de arrendamentos </w:t>
      </w:r>
    </w:p>
    <w:p w14:paraId="5A404404" w14:textId="77777777" w:rsidR="00B964C2" w:rsidRPr="002758DC" w:rsidRDefault="00B964C2" w:rsidP="002758DC">
      <w:pPr>
        <w:pStyle w:val="Corpo"/>
        <w:rPr>
          <w:rFonts w:ascii="Segoe UI" w:eastAsia="Segoe UI" w:hAnsi="Segoe UI" w:cs="Segoe UI"/>
          <w:sz w:val="20"/>
          <w:szCs w:val="20"/>
        </w:rPr>
      </w:pPr>
    </w:p>
    <w:p w14:paraId="5A404405" w14:textId="391C955E"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Os arrendamentos vigentes não possuem sua taxa de juros implí</w:t>
      </w:r>
      <w:r w:rsidRPr="002758DC">
        <w:rPr>
          <w:rFonts w:ascii="Segoe UI" w:eastAsia="Segoe UI" w:hAnsi="Segoe UI" w:cs="Segoe UI"/>
          <w:sz w:val="20"/>
          <w:szCs w:val="20"/>
          <w:lang w:val="it-IT"/>
        </w:rPr>
        <w:t>cita prontamente identific</w:t>
      </w:r>
      <w:r w:rsidRPr="002758DC">
        <w:rPr>
          <w:rFonts w:ascii="Segoe UI" w:eastAsia="Segoe UI" w:hAnsi="Segoe UI" w:cs="Segoe UI"/>
          <w:sz w:val="20"/>
          <w:szCs w:val="20"/>
          <w:lang w:val="pt-PT"/>
        </w:rPr>
        <w:t>ável, motivo pelo qual a Companhia considera a taxa incremental sobre empréstimos, para mensurar os passivos de arrendamento. A taxa incremental é a taxa de juros que a Companhia teria que pagar ao tomar empréstimos, por prazo semelhante, para obter os recursos necessários para a aquisição de ativos com valores similares ao ativo de direito de uso em ambiente econômico similar. A Companhia obtém as taxas específicas que abrangem o prazo remanescente de cada contrato. Como nã</w:t>
      </w:r>
      <w:r w:rsidRPr="002758DC">
        <w:rPr>
          <w:rFonts w:ascii="Segoe UI" w:eastAsia="Segoe UI" w:hAnsi="Segoe UI" w:cs="Segoe UI"/>
          <w:sz w:val="20"/>
          <w:szCs w:val="20"/>
        </w:rPr>
        <w:t xml:space="preserve">o </w:t>
      </w:r>
      <w:r w:rsidRPr="002758DC">
        <w:rPr>
          <w:rFonts w:ascii="Segoe UI" w:eastAsia="Segoe UI" w:hAnsi="Segoe UI" w:cs="Segoe UI"/>
          <w:sz w:val="20"/>
          <w:szCs w:val="20"/>
          <w:lang w:val="pt-PT"/>
        </w:rPr>
        <w:t xml:space="preserve">é </w:t>
      </w:r>
      <w:r w:rsidRPr="002758DC">
        <w:rPr>
          <w:rFonts w:ascii="Segoe UI" w:eastAsia="Segoe UI" w:hAnsi="Segoe UI" w:cs="Segoe UI"/>
          <w:sz w:val="20"/>
          <w:szCs w:val="20"/>
          <w:lang w:val="it-IT"/>
        </w:rPr>
        <w:t>poss</w:t>
      </w:r>
      <w:r w:rsidRPr="002758DC">
        <w:rPr>
          <w:rFonts w:ascii="Segoe UI" w:eastAsia="Segoe UI" w:hAnsi="Segoe UI" w:cs="Segoe UI"/>
          <w:sz w:val="20"/>
          <w:szCs w:val="20"/>
          <w:lang w:val="pt-PT"/>
        </w:rPr>
        <w:t xml:space="preserve">ível determinar a taxa de juros implícita no arrendamento, a Companhia estima o custo de financiamento do arrendatário para determinação da taxa de desconto dos arrendamentos (nota </w:t>
      </w:r>
      <w:r w:rsidR="00EC354C" w:rsidRPr="002758DC">
        <w:rPr>
          <w:rFonts w:ascii="Segoe UI" w:eastAsia="Segoe UI" w:hAnsi="Segoe UI" w:cs="Segoe UI"/>
          <w:sz w:val="20"/>
          <w:szCs w:val="20"/>
          <w:lang w:val="pt-PT"/>
        </w:rPr>
        <w:t>28</w:t>
      </w:r>
      <w:r w:rsidRPr="002758DC">
        <w:rPr>
          <w:rFonts w:ascii="Segoe UI" w:eastAsia="Segoe UI" w:hAnsi="Segoe UI" w:cs="Segoe UI"/>
          <w:sz w:val="20"/>
          <w:szCs w:val="20"/>
          <w:lang w:val="pt-PT"/>
        </w:rPr>
        <w:t>).</w:t>
      </w:r>
      <w:bookmarkEnd w:id="2"/>
    </w:p>
    <w:p w14:paraId="5A404406" w14:textId="28325450" w:rsidR="00B964C2" w:rsidRDefault="00B964C2" w:rsidP="002758DC">
      <w:pPr>
        <w:pStyle w:val="Corpo"/>
        <w:widowControl w:val="0"/>
        <w:rPr>
          <w:rFonts w:ascii="Segoe UI" w:eastAsia="Segoe UI" w:hAnsi="Segoe UI" w:cs="Segoe UI"/>
          <w:sz w:val="20"/>
          <w:szCs w:val="20"/>
        </w:rPr>
      </w:pPr>
    </w:p>
    <w:p w14:paraId="2DD94EEA" w14:textId="77777777" w:rsidR="00FF0362" w:rsidRPr="002758DC" w:rsidRDefault="00FF0362" w:rsidP="002758DC">
      <w:pPr>
        <w:pStyle w:val="Corpo"/>
        <w:widowControl w:val="0"/>
        <w:rPr>
          <w:rFonts w:ascii="Segoe UI" w:eastAsia="Segoe UI" w:hAnsi="Segoe UI" w:cs="Segoe UI"/>
          <w:sz w:val="20"/>
          <w:szCs w:val="20"/>
        </w:rPr>
      </w:pPr>
    </w:p>
    <w:p w14:paraId="5A404407" w14:textId="198B2EB1" w:rsidR="00B964C2" w:rsidRPr="002758DC" w:rsidRDefault="00D76FDA" w:rsidP="002758DC">
      <w:pPr>
        <w:pStyle w:val="Corpo"/>
        <w:rPr>
          <w:rFonts w:ascii="Segoe UI" w:eastAsia="Segoe UI" w:hAnsi="Segoe UI" w:cs="Segoe UI"/>
          <w:i/>
          <w:iCs/>
          <w:color w:val="0D63B5"/>
          <w:sz w:val="20"/>
          <w:szCs w:val="20"/>
          <w:u w:color="0D63B5"/>
        </w:rPr>
      </w:pPr>
      <w:bookmarkStart w:id="3" w:name="_Hlk94112462"/>
      <w:r w:rsidRPr="002758DC">
        <w:rPr>
          <w:rFonts w:ascii="Segoe UI" w:eastAsia="Segoe UI" w:hAnsi="Segoe UI" w:cs="Segoe UI"/>
          <w:color w:val="0D63B5"/>
          <w:sz w:val="20"/>
          <w:szCs w:val="20"/>
          <w:u w:color="0D63B5"/>
        </w:rPr>
        <w:t xml:space="preserve">5.8 </w:t>
      </w:r>
      <w:r w:rsidRPr="002758DC">
        <w:rPr>
          <w:rFonts w:ascii="Segoe UI" w:eastAsia="Segoe UI" w:hAnsi="Segoe UI" w:cs="Segoe UI"/>
          <w:color w:val="0D63B5"/>
          <w:sz w:val="20"/>
          <w:szCs w:val="20"/>
          <w:u w:color="0D63B5"/>
          <w:lang w:val="pt-PT"/>
        </w:rPr>
        <w:t xml:space="preserve">– </w:t>
      </w:r>
      <w:r w:rsidRPr="00EC7EBF">
        <w:rPr>
          <w:rFonts w:ascii="Segoe UI" w:eastAsia="Segoe UI" w:hAnsi="Segoe UI" w:cs="Segoe UI"/>
          <w:color w:val="0D63B5"/>
          <w:sz w:val="20"/>
          <w:szCs w:val="20"/>
          <w:u w:color="0D63B5"/>
          <w:lang w:val="pt-BR"/>
        </w:rPr>
        <w:t>Determina</w:t>
      </w:r>
      <w:r w:rsidRPr="002758DC">
        <w:rPr>
          <w:rFonts w:ascii="Segoe UI" w:eastAsia="Segoe UI" w:hAnsi="Segoe UI" w:cs="Segoe UI"/>
          <w:color w:val="0D63B5"/>
          <w:sz w:val="20"/>
          <w:szCs w:val="20"/>
          <w:u w:color="0D63B5"/>
          <w:lang w:val="pt-PT"/>
        </w:rPr>
        <w:t xml:space="preserve">ção da vida útil dos ativos </w:t>
      </w:r>
    </w:p>
    <w:p w14:paraId="5A404408" w14:textId="77777777" w:rsidR="00B964C2" w:rsidRPr="002758DC" w:rsidRDefault="00B964C2" w:rsidP="002758DC">
      <w:pPr>
        <w:pStyle w:val="Corpo"/>
        <w:rPr>
          <w:rFonts w:ascii="Segoe UI" w:eastAsia="Segoe UI" w:hAnsi="Segoe UI" w:cs="Segoe UI"/>
          <w:i/>
          <w:iCs/>
          <w:color w:val="0D63B5"/>
          <w:sz w:val="20"/>
          <w:szCs w:val="20"/>
          <w:u w:color="0D63B5"/>
        </w:rPr>
      </w:pPr>
    </w:p>
    <w:p w14:paraId="5A40440B" w14:textId="425C79B3"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A depreciaçã</w:t>
      </w:r>
      <w:r w:rsidRPr="002758DC">
        <w:rPr>
          <w:rFonts w:ascii="Segoe UI" w:eastAsia="Segoe UI" w:hAnsi="Segoe UI" w:cs="Segoe UI"/>
          <w:sz w:val="20"/>
          <w:szCs w:val="20"/>
        </w:rPr>
        <w:t xml:space="preserve">o </w:t>
      </w:r>
      <w:r w:rsidRPr="002758DC">
        <w:rPr>
          <w:rFonts w:ascii="Segoe UI" w:eastAsia="Segoe UI" w:hAnsi="Segoe UI" w:cs="Segoe UI"/>
          <w:sz w:val="20"/>
          <w:szCs w:val="20"/>
          <w:lang w:val="pt-PT"/>
        </w:rPr>
        <w:t>é reconhecida com base na vida útil estimada de cada ativo pelo método linear, de modo que o valor do custo, menos o seu valor residual após sua vida ú</w:t>
      </w:r>
      <w:r w:rsidRPr="002758DC">
        <w:rPr>
          <w:rFonts w:ascii="Segoe UI" w:eastAsia="Segoe UI" w:hAnsi="Segoe UI" w:cs="Segoe UI"/>
          <w:sz w:val="20"/>
          <w:szCs w:val="20"/>
          <w:lang w:val="da-DK"/>
        </w:rPr>
        <w:t>til</w:t>
      </w:r>
      <w:r w:rsidRPr="002758DC">
        <w:rPr>
          <w:rFonts w:ascii="Segoe UI" w:eastAsia="Segoe UI" w:hAnsi="Segoe UI" w:cs="Segoe UI"/>
          <w:sz w:val="20"/>
          <w:szCs w:val="20"/>
          <w:lang w:val="pt-PT"/>
        </w:rPr>
        <w:t xml:space="preserve">, esteja integralmente baixado. </w:t>
      </w:r>
    </w:p>
    <w:p w14:paraId="5A40440C" w14:textId="18C22E25" w:rsidR="00B964C2" w:rsidRPr="002758DC" w:rsidRDefault="00B964C2" w:rsidP="002758DC">
      <w:pPr>
        <w:pStyle w:val="Corpo"/>
        <w:rPr>
          <w:rFonts w:ascii="Segoe UI" w:eastAsia="Segoe UI" w:hAnsi="Segoe UI" w:cs="Segoe UI"/>
          <w:sz w:val="20"/>
          <w:szCs w:val="20"/>
        </w:rPr>
      </w:pPr>
    </w:p>
    <w:p w14:paraId="6C75B909" w14:textId="3C7B2E5D" w:rsidR="00814252" w:rsidRPr="00EC7EBF" w:rsidRDefault="00814252" w:rsidP="002758DC">
      <w:pPr>
        <w:jc w:val="both"/>
        <w:rPr>
          <w:rFonts w:ascii="Segoe UI" w:hAnsi="Segoe UI" w:cs="Segoe UI"/>
          <w:sz w:val="20"/>
          <w:szCs w:val="20"/>
          <w:lang w:val="pt-BR"/>
        </w:rPr>
      </w:pPr>
      <w:r w:rsidRPr="00EC7EBF">
        <w:rPr>
          <w:rFonts w:ascii="Segoe UI" w:hAnsi="Segoe UI" w:cs="Segoe UI"/>
          <w:sz w:val="20"/>
          <w:szCs w:val="20"/>
          <w:lang w:val="pt-BR"/>
        </w:rPr>
        <w:t xml:space="preserve">A Companhia considera a vida útil estimada de cada ativo em conformidade com as determinações da ANEEL, que são tidas como aceitáveis pelo mercado, limitada a data da licença de operação das usinas. </w:t>
      </w:r>
      <w:r w:rsidRPr="002758DC">
        <w:rPr>
          <w:rFonts w:ascii="Segoe UI" w:eastAsia="Segoe UI" w:hAnsi="Segoe UI" w:cs="Segoe UI"/>
          <w:sz w:val="20"/>
          <w:szCs w:val="20"/>
          <w:lang w:val="pt-PT"/>
        </w:rPr>
        <w:t>A Companhia registra depreciação acelerada sobre o ativos da Usina Angra 1, visto que  prazo</w:t>
      </w:r>
      <w:r w:rsidR="000C7179">
        <w:rPr>
          <w:rFonts w:ascii="Segoe UI" w:eastAsia="Segoe UI" w:hAnsi="Segoe UI" w:cs="Segoe UI"/>
          <w:sz w:val="20"/>
          <w:szCs w:val="20"/>
          <w:lang w:val="pt-PT"/>
        </w:rPr>
        <w:t xml:space="preserve"> de vigência</w:t>
      </w:r>
      <w:r w:rsidRPr="002758DC">
        <w:rPr>
          <w:rFonts w:ascii="Segoe UI" w:eastAsia="Segoe UI" w:hAnsi="Segoe UI" w:cs="Segoe UI"/>
          <w:sz w:val="20"/>
          <w:szCs w:val="20"/>
          <w:lang w:val="pt-PT"/>
        </w:rPr>
        <w:t xml:space="preserve"> da </w:t>
      </w:r>
      <w:r w:rsidRPr="002758DC">
        <w:rPr>
          <w:rFonts w:ascii="Segoe UI" w:eastAsia="Segoe UI" w:hAnsi="Segoe UI" w:cs="Segoe UI"/>
          <w:sz w:val="20"/>
          <w:szCs w:val="20"/>
          <w:lang w:val="it-IT"/>
        </w:rPr>
        <w:t xml:space="preserve"> licen</w:t>
      </w:r>
      <w:r w:rsidRPr="002758DC">
        <w:rPr>
          <w:rFonts w:ascii="Segoe UI" w:eastAsia="Segoe UI" w:hAnsi="Segoe UI" w:cs="Segoe UI"/>
          <w:sz w:val="20"/>
          <w:szCs w:val="20"/>
          <w:lang w:val="pt-PT"/>
        </w:rPr>
        <w:t>ça de operação é dezembro de 2024.</w:t>
      </w:r>
    </w:p>
    <w:p w14:paraId="6C70F7E9" w14:textId="4C97E62A" w:rsidR="00814252" w:rsidRPr="002758DC" w:rsidRDefault="00814252" w:rsidP="002758DC">
      <w:pPr>
        <w:pStyle w:val="Corpo"/>
        <w:rPr>
          <w:rFonts w:ascii="Segoe UI" w:eastAsia="Segoe UI" w:hAnsi="Segoe UI" w:cs="Segoe UI"/>
          <w:sz w:val="20"/>
          <w:szCs w:val="20"/>
        </w:rPr>
      </w:pPr>
    </w:p>
    <w:p w14:paraId="5A40440D" w14:textId="77777777" w:rsidR="00B964C2" w:rsidRPr="002758DC" w:rsidRDefault="00C63CE5" w:rsidP="002758DC">
      <w:pPr>
        <w:pStyle w:val="Corpo"/>
        <w:widowControl w:val="0"/>
        <w:rPr>
          <w:rFonts w:ascii="Segoe UI" w:eastAsia="Segoe UI" w:hAnsi="Segoe UI" w:cs="Segoe UI"/>
          <w:sz w:val="20"/>
          <w:szCs w:val="20"/>
        </w:rPr>
      </w:pPr>
      <w:r w:rsidRPr="002758DC">
        <w:rPr>
          <w:rFonts w:ascii="Segoe UI" w:eastAsia="Segoe UI" w:hAnsi="Segoe UI" w:cs="Segoe UI"/>
          <w:sz w:val="20"/>
          <w:szCs w:val="20"/>
          <w:lang w:val="pt-PT"/>
        </w:rPr>
        <w:t>Ativos mantidos por meio de arrendamento financeiro são depreciados pela vida útil esperada, da mesma forma que os ativos próprios ou por um período inferior, se aplicável, conforme termos do contrato de arrendamento em questã</w:t>
      </w:r>
      <w:r w:rsidRPr="002758DC">
        <w:rPr>
          <w:rFonts w:ascii="Segoe UI" w:eastAsia="Segoe UI" w:hAnsi="Segoe UI" w:cs="Segoe UI"/>
          <w:sz w:val="20"/>
          <w:szCs w:val="20"/>
          <w:lang w:val="it-IT"/>
        </w:rPr>
        <w:t>o.</w:t>
      </w:r>
    </w:p>
    <w:p w14:paraId="5A40440E" w14:textId="5483F431" w:rsidR="00B964C2" w:rsidRDefault="00B964C2" w:rsidP="002758DC">
      <w:pPr>
        <w:pStyle w:val="Corpo"/>
        <w:widowControl w:val="0"/>
        <w:rPr>
          <w:rFonts w:ascii="Segoe UI" w:eastAsia="Segoe UI" w:hAnsi="Segoe UI" w:cs="Segoe UI"/>
          <w:sz w:val="20"/>
          <w:szCs w:val="20"/>
        </w:rPr>
      </w:pPr>
    </w:p>
    <w:p w14:paraId="653BEC7E" w14:textId="77777777" w:rsidR="00FF0362" w:rsidRPr="002758DC" w:rsidRDefault="00FF0362" w:rsidP="002758DC">
      <w:pPr>
        <w:pStyle w:val="Corpo"/>
        <w:widowControl w:val="0"/>
        <w:rPr>
          <w:rFonts w:ascii="Segoe UI" w:eastAsia="Segoe UI" w:hAnsi="Segoe UI" w:cs="Segoe UI"/>
          <w:sz w:val="20"/>
          <w:szCs w:val="20"/>
        </w:rPr>
      </w:pPr>
    </w:p>
    <w:bookmarkEnd w:id="3"/>
    <w:p w14:paraId="5A404411" w14:textId="56C7AF8D" w:rsidR="00B964C2" w:rsidRPr="002758DC" w:rsidRDefault="009E0E8A" w:rsidP="002758DC">
      <w:pPr>
        <w:pStyle w:val="Corpo"/>
        <w:widowControl w:val="0"/>
        <w:rPr>
          <w:rFonts w:ascii="Segoe UI" w:eastAsia="Segoe UI" w:hAnsi="Segoe UI" w:cs="Segoe UI"/>
          <w:color w:val="0D63B5"/>
          <w:sz w:val="20"/>
          <w:szCs w:val="20"/>
          <w:u w:color="0D63B5"/>
        </w:rPr>
      </w:pPr>
      <w:r w:rsidRPr="002758DC">
        <w:rPr>
          <w:rFonts w:ascii="Segoe UI" w:eastAsia="Segoe UI" w:hAnsi="Segoe UI" w:cs="Segoe UI"/>
          <w:color w:val="0D63B5"/>
          <w:sz w:val="20"/>
          <w:szCs w:val="20"/>
          <w:u w:color="0D63B5"/>
        </w:rPr>
        <w:t xml:space="preserve">5.9 </w:t>
      </w:r>
      <w:r w:rsidRPr="002758DC">
        <w:rPr>
          <w:rFonts w:ascii="Segoe UI" w:eastAsia="Segoe UI" w:hAnsi="Segoe UI" w:cs="Segoe UI"/>
          <w:color w:val="0D63B5"/>
          <w:sz w:val="20"/>
          <w:szCs w:val="20"/>
          <w:u w:color="0D63B5"/>
          <w:lang w:val="pt-PT"/>
        </w:rPr>
        <w:t>– Consumo de Combustí</w:t>
      </w:r>
      <w:proofErr w:type="spellStart"/>
      <w:r w:rsidRPr="00EC7EBF">
        <w:rPr>
          <w:rFonts w:ascii="Segoe UI" w:eastAsia="Segoe UI" w:hAnsi="Segoe UI" w:cs="Segoe UI"/>
          <w:color w:val="0D63B5"/>
          <w:sz w:val="20"/>
          <w:szCs w:val="20"/>
          <w:u w:color="0D63B5"/>
          <w:lang w:val="pt-BR"/>
        </w:rPr>
        <w:t>vel</w:t>
      </w:r>
      <w:proofErr w:type="spellEnd"/>
      <w:r w:rsidRPr="00EC7EBF">
        <w:rPr>
          <w:rFonts w:ascii="Segoe UI" w:eastAsia="Segoe UI" w:hAnsi="Segoe UI" w:cs="Segoe UI"/>
          <w:color w:val="0D63B5"/>
          <w:sz w:val="20"/>
          <w:szCs w:val="20"/>
          <w:u w:color="0D63B5"/>
          <w:lang w:val="pt-BR"/>
        </w:rPr>
        <w:t xml:space="preserve"> Nuclear</w:t>
      </w:r>
    </w:p>
    <w:p w14:paraId="5A404412" w14:textId="77777777" w:rsidR="00B964C2" w:rsidRPr="002758DC" w:rsidRDefault="00B964C2" w:rsidP="002758DC">
      <w:pPr>
        <w:pStyle w:val="Corpo"/>
        <w:widowControl w:val="0"/>
        <w:rPr>
          <w:rFonts w:ascii="Segoe UI" w:eastAsia="Segoe UI" w:hAnsi="Segoe UI" w:cs="Segoe UI"/>
          <w:color w:val="0D63B5"/>
          <w:sz w:val="20"/>
          <w:szCs w:val="20"/>
          <w:u w:color="0D63B5"/>
        </w:rPr>
      </w:pPr>
    </w:p>
    <w:p w14:paraId="5A404413" w14:textId="77777777" w:rsidR="00B964C2" w:rsidRPr="002758DC" w:rsidRDefault="00C63CE5" w:rsidP="002758DC">
      <w:pPr>
        <w:pStyle w:val="Corpo"/>
        <w:widowControl w:val="0"/>
        <w:rPr>
          <w:rFonts w:ascii="Segoe UI" w:eastAsia="Segoe UI" w:hAnsi="Segoe UI" w:cs="Segoe UI"/>
          <w:b/>
          <w:bCs/>
          <w:color w:val="0D63B5"/>
          <w:sz w:val="20"/>
          <w:szCs w:val="20"/>
          <w:u w:color="0D63B5"/>
        </w:rPr>
      </w:pPr>
      <w:r w:rsidRPr="002758DC">
        <w:rPr>
          <w:rFonts w:ascii="Segoe UI" w:eastAsia="Segoe UI" w:hAnsi="Segoe UI" w:cs="Segoe UI"/>
          <w:sz w:val="20"/>
          <w:szCs w:val="20"/>
          <w:lang w:val="pt-PT"/>
        </w:rPr>
        <w:t>A Companhia efetua um acompanhamento mensal do desempenho dos elementos combustíveis por meio do sistema Cadastro de Combustí</w:t>
      </w:r>
      <w:proofErr w:type="spellStart"/>
      <w:r w:rsidRPr="00EC7EBF">
        <w:rPr>
          <w:rFonts w:ascii="Segoe UI" w:eastAsia="Segoe UI" w:hAnsi="Segoe UI" w:cs="Segoe UI"/>
          <w:sz w:val="20"/>
          <w:szCs w:val="20"/>
          <w:lang w:val="pt-BR"/>
        </w:rPr>
        <w:t>vel</w:t>
      </w:r>
      <w:proofErr w:type="spellEnd"/>
      <w:r w:rsidRPr="00EC7EBF">
        <w:rPr>
          <w:rFonts w:ascii="Segoe UI" w:eastAsia="Segoe UI" w:hAnsi="Segoe UI" w:cs="Segoe UI"/>
          <w:sz w:val="20"/>
          <w:szCs w:val="20"/>
          <w:lang w:val="pt-BR"/>
        </w:rPr>
        <w:t xml:space="preserve"> Nuclear </w:t>
      </w:r>
      <w:r w:rsidRPr="002758DC">
        <w:rPr>
          <w:rFonts w:ascii="Segoe UI" w:eastAsia="Segoe UI" w:hAnsi="Segoe UI" w:cs="Segoe UI"/>
          <w:sz w:val="20"/>
          <w:szCs w:val="20"/>
          <w:lang w:val="pt-PT"/>
        </w:rPr>
        <w:t xml:space="preserve">– </w:t>
      </w:r>
      <w:r w:rsidRPr="002758DC">
        <w:rPr>
          <w:rFonts w:ascii="Segoe UI" w:eastAsia="Segoe UI" w:hAnsi="Segoe UI" w:cs="Segoe UI"/>
          <w:sz w:val="20"/>
          <w:szCs w:val="20"/>
        </w:rPr>
        <w:t>CCN</w:t>
      </w:r>
      <w:r w:rsidRPr="002758DC">
        <w:rPr>
          <w:rFonts w:ascii="Segoe UI" w:eastAsia="Segoe UI" w:hAnsi="Segoe UI" w:cs="Segoe UI"/>
          <w:sz w:val="20"/>
          <w:szCs w:val="20"/>
          <w:lang w:val="pt-PT"/>
        </w:rPr>
        <w:t>, que proporcionaliza os custos de aquisição das recargas de combustíveis nucleares, para cada elemento de combustível nuclear no momento da inclusão no sistema, e calcula mensalmente o consumo de cada elemento. Este consumo (amortizaçã</w:t>
      </w:r>
      <w:r w:rsidRPr="002758DC">
        <w:rPr>
          <w:rFonts w:ascii="Segoe UI" w:eastAsia="Segoe UI" w:hAnsi="Segoe UI" w:cs="Segoe UI"/>
          <w:sz w:val="20"/>
          <w:szCs w:val="20"/>
          <w:lang w:val="it-IT"/>
        </w:rPr>
        <w:t xml:space="preserve">o) </w:t>
      </w:r>
      <w:r w:rsidRPr="002758DC">
        <w:rPr>
          <w:rFonts w:ascii="Segoe UI" w:eastAsia="Segoe UI" w:hAnsi="Segoe UI" w:cs="Segoe UI"/>
          <w:sz w:val="20"/>
          <w:szCs w:val="20"/>
          <w:lang w:val="pt-PT"/>
        </w:rPr>
        <w:t>é registrado contabilmente com base no relatório gerado pelo CCN, que apresenta a queima (consumo) mensal, a queima acumulada mensalmente e o saldo residual dos elementos combustíveis que compõem o núcleo do reator.</w:t>
      </w:r>
    </w:p>
    <w:p w14:paraId="5A404414" w14:textId="77777777" w:rsidR="00B964C2" w:rsidRPr="002758DC" w:rsidRDefault="00B964C2" w:rsidP="002758DC">
      <w:pPr>
        <w:pStyle w:val="Corpo"/>
        <w:widowControl w:val="0"/>
        <w:jc w:val="left"/>
        <w:rPr>
          <w:rFonts w:ascii="Segoe UI" w:eastAsia="Verdana" w:hAnsi="Segoe UI" w:cs="Segoe UI"/>
          <w:b/>
          <w:bCs/>
          <w:color w:val="0D63B5"/>
          <w:sz w:val="20"/>
          <w:szCs w:val="20"/>
          <w:u w:color="0D63B5"/>
        </w:rPr>
      </w:pPr>
    </w:p>
    <w:p w14:paraId="5A404415" w14:textId="11B4782E" w:rsidR="00B964C2" w:rsidRDefault="00B964C2" w:rsidP="002758DC">
      <w:pPr>
        <w:pStyle w:val="Ttulo1"/>
        <w:spacing w:before="0"/>
        <w:jc w:val="left"/>
        <w:rPr>
          <w:rFonts w:ascii="Segoe UI" w:eastAsia="Segoe UI" w:hAnsi="Segoe UI" w:cs="Segoe UI"/>
          <w:color w:val="0D63B5"/>
          <w:u w:val="none" w:color="0D63B5"/>
        </w:rPr>
      </w:pPr>
    </w:p>
    <w:p w14:paraId="53732C24" w14:textId="77777777" w:rsidR="00FF0362" w:rsidRPr="002758DC" w:rsidRDefault="00FF0362" w:rsidP="002758DC">
      <w:pPr>
        <w:pStyle w:val="Ttulo1"/>
        <w:spacing w:before="0"/>
        <w:jc w:val="left"/>
        <w:rPr>
          <w:rFonts w:ascii="Segoe UI" w:eastAsia="Segoe UI" w:hAnsi="Segoe UI" w:cs="Segoe UI"/>
          <w:color w:val="0D63B5"/>
          <w:u w:val="none" w:color="0D63B5"/>
        </w:rPr>
      </w:pPr>
    </w:p>
    <w:p w14:paraId="51F666BB" w14:textId="37DA5747" w:rsidR="002758DC" w:rsidRPr="002758DC" w:rsidRDefault="002758DC" w:rsidP="002758DC">
      <w:pPr>
        <w:pStyle w:val="Ttulo1"/>
        <w:spacing w:before="0"/>
        <w:jc w:val="left"/>
        <w:rPr>
          <w:rFonts w:ascii="Segoe UI" w:eastAsia="Segoe UI" w:hAnsi="Segoe UI" w:cs="Segoe UI"/>
          <w:color w:val="0D63B5"/>
          <w:u w:val="none" w:color="0D63B5"/>
        </w:rPr>
      </w:pPr>
    </w:p>
    <w:p w14:paraId="5A404417" w14:textId="5902B792" w:rsidR="00B964C2" w:rsidRPr="002758DC" w:rsidRDefault="00C63CE5" w:rsidP="002758DC">
      <w:pPr>
        <w:pStyle w:val="Ttulo1"/>
        <w:spacing w:before="0"/>
        <w:jc w:val="left"/>
        <w:rPr>
          <w:rFonts w:ascii="Segoe UI" w:eastAsia="Segoe UI" w:hAnsi="Segoe UI" w:cs="Segoe UI"/>
          <w:color w:val="0D63B5"/>
          <w:u w:val="none" w:color="0D63B5"/>
        </w:rPr>
      </w:pPr>
      <w:r w:rsidRPr="002758DC">
        <w:rPr>
          <w:rFonts w:ascii="Segoe UI" w:eastAsia="Segoe UI" w:hAnsi="Segoe UI" w:cs="Segoe UI"/>
          <w:color w:val="0D63B5"/>
          <w:u w:val="none" w:color="0D63B5"/>
        </w:rPr>
        <w:t xml:space="preserve">NOTA </w:t>
      </w:r>
      <w:r w:rsidR="007C79C2" w:rsidRPr="002758DC">
        <w:rPr>
          <w:rFonts w:ascii="Segoe UI" w:eastAsia="Segoe UI" w:hAnsi="Segoe UI" w:cs="Segoe UI"/>
          <w:color w:val="0D63B5"/>
          <w:u w:val="none" w:color="0D63B5"/>
        </w:rPr>
        <w:t>6</w:t>
      </w:r>
      <w:r w:rsidRPr="002758DC">
        <w:rPr>
          <w:rFonts w:ascii="Segoe UI" w:eastAsia="Segoe UI" w:hAnsi="Segoe UI" w:cs="Segoe UI"/>
          <w:color w:val="0D63B5"/>
          <w:u w:val="none" w:color="0D63B5"/>
        </w:rPr>
        <w:t xml:space="preserve"> – CAIXA, EQUIVALENTES DE CAIXA</w:t>
      </w:r>
    </w:p>
    <w:p w14:paraId="5A40441A" w14:textId="77777777" w:rsidR="00B964C2" w:rsidRPr="002758DC"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bookmarkStart w:id="4" w:name="_Hlk94619832"/>
    </w:p>
    <w:p w14:paraId="5A40441B" w14:textId="68CE0EE2" w:rsidR="00B964C2" w:rsidRPr="002758DC" w:rsidRDefault="003C6448" w:rsidP="00417D66">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u w:color="0D63B5"/>
        </w:rPr>
      </w:pPr>
      <w:r w:rsidRPr="00417D66">
        <w:rPr>
          <w:rFonts w:ascii="Segoe UI" w:hAnsi="Segoe UI" w:cs="Segoe UI"/>
          <w:noProof/>
          <w:sz w:val="20"/>
          <w:szCs w:val="20"/>
          <w:lang w:val="pt-BR"/>
        </w:rPr>
        <w:drawing>
          <wp:inline distT="0" distB="0" distL="0" distR="0" wp14:anchorId="12A6443B" wp14:editId="71D3E390">
            <wp:extent cx="4076700" cy="57150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6700" cy="571500"/>
                    </a:xfrm>
                    <a:prstGeom prst="rect">
                      <a:avLst/>
                    </a:prstGeom>
                    <a:noFill/>
                    <a:ln>
                      <a:noFill/>
                    </a:ln>
                  </pic:spPr>
                </pic:pic>
              </a:graphicData>
            </a:graphic>
          </wp:inline>
        </w:drawing>
      </w:r>
    </w:p>
    <w:bookmarkEnd w:id="4"/>
    <w:p w14:paraId="1113FCA4" w14:textId="77777777" w:rsidR="00CF32D1" w:rsidRPr="00701D8B" w:rsidRDefault="00CF32D1" w:rsidP="002758DC">
      <w:pPr>
        <w:widowControl w:val="0"/>
        <w:autoSpaceDE w:val="0"/>
        <w:autoSpaceDN w:val="0"/>
        <w:rPr>
          <w:rFonts w:ascii="Segoe UI" w:hAnsi="Segoe UI" w:cs="Segoe UI"/>
          <w:color w:val="0D63B5"/>
          <w:sz w:val="20"/>
          <w:szCs w:val="20"/>
          <w:lang w:val="pt-BR"/>
        </w:rPr>
      </w:pPr>
      <w:r w:rsidRPr="00701D8B">
        <w:rPr>
          <w:rFonts w:ascii="Segoe UI" w:hAnsi="Segoe UI" w:cs="Segoe UI"/>
          <w:color w:val="0D63B5"/>
          <w:sz w:val="20"/>
          <w:szCs w:val="20"/>
          <w:lang w:val="pt-BR"/>
        </w:rPr>
        <w:t>Prática contábil</w:t>
      </w:r>
    </w:p>
    <w:p w14:paraId="46CFD753" w14:textId="77777777" w:rsidR="00CF32D1" w:rsidRPr="00701D8B" w:rsidRDefault="00CF32D1" w:rsidP="002758DC">
      <w:pPr>
        <w:widowControl w:val="0"/>
        <w:autoSpaceDE w:val="0"/>
        <w:autoSpaceDN w:val="0"/>
        <w:rPr>
          <w:rFonts w:ascii="Segoe UI" w:hAnsi="Segoe UI" w:cs="Segoe UI"/>
          <w:sz w:val="20"/>
          <w:szCs w:val="20"/>
          <w:lang w:val="pt-BR"/>
        </w:rPr>
      </w:pPr>
    </w:p>
    <w:p w14:paraId="2E846A63" w14:textId="77777777" w:rsidR="00CF32D1" w:rsidRPr="00EC7EBF" w:rsidRDefault="00CF32D1" w:rsidP="002758DC">
      <w:pPr>
        <w:widowControl w:val="0"/>
        <w:autoSpaceDE w:val="0"/>
        <w:autoSpaceDN w:val="0"/>
        <w:rPr>
          <w:rFonts w:ascii="Segoe UI" w:hAnsi="Segoe UI" w:cs="Segoe UI"/>
          <w:sz w:val="20"/>
          <w:szCs w:val="20"/>
          <w:lang w:val="pt-BR"/>
        </w:rPr>
      </w:pPr>
      <w:r w:rsidRPr="00EC7EBF">
        <w:rPr>
          <w:rFonts w:ascii="Segoe UI" w:hAnsi="Segoe UI" w:cs="Segoe UI"/>
          <w:sz w:val="20"/>
          <w:szCs w:val="20"/>
          <w:lang w:val="pt-BR"/>
        </w:rPr>
        <w:t>Caixa e equivalentes de caixa incluem o caixa, os depósitos bancários e outros investimentos de curto prazo de alta liquidez com vencimentos originais de até três meses.</w:t>
      </w:r>
    </w:p>
    <w:p w14:paraId="28F22CA3" w14:textId="77777777" w:rsidR="00CF32D1" w:rsidRPr="00EC7EBF" w:rsidRDefault="00CF32D1" w:rsidP="002758DC">
      <w:pPr>
        <w:widowControl w:val="0"/>
        <w:autoSpaceDE w:val="0"/>
        <w:autoSpaceDN w:val="0"/>
        <w:rPr>
          <w:rFonts w:ascii="Segoe UI" w:hAnsi="Segoe UI" w:cs="Segoe UI"/>
          <w:sz w:val="20"/>
          <w:szCs w:val="20"/>
          <w:lang w:val="pt-BR"/>
        </w:rPr>
      </w:pPr>
    </w:p>
    <w:p w14:paraId="6DA7266E" w14:textId="77777777" w:rsidR="00CF32D1" w:rsidRPr="002758DC" w:rsidRDefault="00CF32D1" w:rsidP="002758DC">
      <w:pPr>
        <w:pStyle w:val="Corpodetexto"/>
        <w:rPr>
          <w:rFonts w:ascii="Segoe UI" w:hAnsi="Segoe UI" w:cs="Segoe UI"/>
          <w:lang w:val="pt-BR"/>
        </w:rPr>
      </w:pPr>
      <w:r w:rsidRPr="002758DC">
        <w:rPr>
          <w:rFonts w:ascii="Segoe UI" w:hAnsi="Segoe UI" w:cs="Segoe UI"/>
          <w:lang w:val="pt-BR"/>
        </w:rPr>
        <w:t xml:space="preserve">Os saldos considerados como equivalentes de caixa são aplicações financeiras de curto prazo, de liquidez imediata, prontamente conversíveis em um montante conhecido de caixa, sujeitos a um insignificante risco de mudança de valor e mantidos com a finalidade de atender a compromissos de caixa de curto prazo e à gestão de caixa da Companhia. </w:t>
      </w:r>
    </w:p>
    <w:p w14:paraId="5A40441C" w14:textId="13445EC4" w:rsidR="00B964C2"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68FE19C7" w14:textId="7ECF29EC" w:rsidR="005D0953" w:rsidRDefault="005D0953"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6C8831B3" w14:textId="0C24ED68" w:rsidR="005D0953" w:rsidRDefault="005D0953"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7FB46626" w14:textId="77777777" w:rsidR="005D0953" w:rsidRPr="002758DC" w:rsidRDefault="005D0953"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5A40441D" w14:textId="4C2BFDAF" w:rsidR="00B964C2" w:rsidRPr="002758D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bookmarkStart w:id="5" w:name="_Hlk109116002"/>
      <w:r w:rsidRPr="00EC7EBF">
        <w:rPr>
          <w:rFonts w:ascii="Segoe UI" w:eastAsia="Segoe UI" w:hAnsi="Segoe UI" w:cs="Segoe UI"/>
          <w:b/>
          <w:bCs/>
          <w:color w:val="0D63B5"/>
          <w:sz w:val="20"/>
          <w:szCs w:val="20"/>
          <w:u w:color="0D63B5"/>
          <w:lang w:val="pt-BR"/>
        </w:rPr>
        <w:t xml:space="preserve">NOTA </w:t>
      </w:r>
      <w:r w:rsidR="007C79C2" w:rsidRPr="00EC7EBF">
        <w:rPr>
          <w:rFonts w:ascii="Segoe UI" w:eastAsia="Segoe UI" w:hAnsi="Segoe UI" w:cs="Segoe UI"/>
          <w:b/>
          <w:bCs/>
          <w:color w:val="0D63B5"/>
          <w:sz w:val="20"/>
          <w:szCs w:val="20"/>
          <w:u w:color="0D63B5"/>
          <w:lang w:val="pt-BR"/>
        </w:rPr>
        <w:t>7</w:t>
      </w:r>
      <w:r w:rsidR="007C79C2" w:rsidRPr="002758DC">
        <w:rPr>
          <w:rFonts w:ascii="Segoe UI" w:eastAsia="Segoe UI" w:hAnsi="Segoe UI" w:cs="Segoe UI"/>
          <w:b/>
          <w:bCs/>
          <w:color w:val="0D63B5"/>
          <w:sz w:val="20"/>
          <w:szCs w:val="20"/>
          <w:u w:color="0D63B5"/>
          <w:lang w:val="pt-PT"/>
        </w:rPr>
        <w:t xml:space="preserve"> </w:t>
      </w:r>
      <w:r w:rsidRPr="002758DC">
        <w:rPr>
          <w:rFonts w:ascii="Segoe UI" w:eastAsia="Segoe UI" w:hAnsi="Segoe UI" w:cs="Segoe UI"/>
          <w:b/>
          <w:bCs/>
          <w:color w:val="0D63B5"/>
          <w:sz w:val="20"/>
          <w:szCs w:val="20"/>
          <w:u w:color="0D63B5"/>
          <w:lang w:val="pt-PT"/>
        </w:rPr>
        <w:t xml:space="preserve">– </w:t>
      </w:r>
      <w:r w:rsidRPr="002758DC">
        <w:rPr>
          <w:rFonts w:ascii="Segoe UI" w:eastAsia="Segoe UI" w:hAnsi="Segoe UI" w:cs="Segoe UI"/>
          <w:b/>
          <w:bCs/>
          <w:color w:val="0D63B5"/>
          <w:sz w:val="20"/>
          <w:szCs w:val="20"/>
          <w:u w:color="0D63B5"/>
        </w:rPr>
        <w:t>T</w:t>
      </w:r>
      <w:r w:rsidRPr="002758DC">
        <w:rPr>
          <w:rFonts w:ascii="Segoe UI" w:eastAsia="Segoe UI" w:hAnsi="Segoe UI" w:cs="Segoe UI"/>
          <w:b/>
          <w:bCs/>
          <w:color w:val="0D63B5"/>
          <w:sz w:val="20"/>
          <w:szCs w:val="20"/>
          <w:u w:color="0D63B5"/>
          <w:lang w:val="pt-PT"/>
        </w:rPr>
        <w:t>Í</w:t>
      </w:r>
      <w:r w:rsidRPr="00EC7EBF">
        <w:rPr>
          <w:rFonts w:ascii="Segoe UI" w:eastAsia="Segoe UI" w:hAnsi="Segoe UI" w:cs="Segoe UI"/>
          <w:b/>
          <w:bCs/>
          <w:color w:val="0D63B5"/>
          <w:sz w:val="20"/>
          <w:szCs w:val="20"/>
          <w:u w:color="0D63B5"/>
          <w:lang w:val="pt-BR"/>
        </w:rPr>
        <w:t>TULOS E VALORES MOBILI</w:t>
      </w:r>
      <w:r w:rsidRPr="002758DC">
        <w:rPr>
          <w:rFonts w:ascii="Segoe UI" w:eastAsia="Segoe UI" w:hAnsi="Segoe UI" w:cs="Segoe UI"/>
          <w:b/>
          <w:bCs/>
          <w:color w:val="0D63B5"/>
          <w:sz w:val="20"/>
          <w:szCs w:val="20"/>
          <w:u w:color="0D63B5"/>
          <w:lang w:val="pt-PT"/>
        </w:rPr>
        <w:t>Á</w:t>
      </w:r>
      <w:r w:rsidRPr="002758DC">
        <w:rPr>
          <w:rFonts w:ascii="Segoe UI" w:eastAsia="Segoe UI" w:hAnsi="Segoe UI" w:cs="Segoe UI"/>
          <w:b/>
          <w:bCs/>
          <w:color w:val="0D63B5"/>
          <w:sz w:val="20"/>
          <w:szCs w:val="20"/>
          <w:u w:color="0D63B5"/>
          <w:lang w:val="it-IT"/>
        </w:rPr>
        <w:t>RIOS - CIRCULANTE</w:t>
      </w:r>
    </w:p>
    <w:p w14:paraId="5A40441E" w14:textId="77777777" w:rsidR="00B964C2" w:rsidRPr="002758DC" w:rsidRDefault="00B964C2" w:rsidP="002758DC">
      <w:pPr>
        <w:pStyle w:val="Corpo"/>
        <w:rPr>
          <w:rFonts w:ascii="Segoe UI" w:eastAsia="Segoe UI" w:hAnsi="Segoe UI" w:cs="Segoe UI"/>
          <w:sz w:val="20"/>
          <w:szCs w:val="20"/>
        </w:rPr>
      </w:pPr>
    </w:p>
    <w:p w14:paraId="5A40441F"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O detalhamento dos títulos e valores mobiliários, nos fundos nos quais a Companhia aplica seus recursos, se dá como se segue:</w:t>
      </w:r>
    </w:p>
    <w:p w14:paraId="5A404421" w14:textId="45569456" w:rsidR="00B964C2" w:rsidRPr="002758DC" w:rsidRDefault="00C63CE5" w:rsidP="002758DC">
      <w:pPr>
        <w:pStyle w:val="Corpo"/>
        <w:jc w:val="center"/>
        <w:rPr>
          <w:rFonts w:ascii="Segoe UI" w:eastAsia="Segoe UI" w:hAnsi="Segoe UI" w:cs="Segoe UI"/>
          <w:sz w:val="20"/>
          <w:szCs w:val="20"/>
          <w:shd w:val="clear" w:color="auto" w:fill="FFFF00"/>
        </w:rPr>
      </w:pPr>
      <w:r w:rsidRPr="00417D66">
        <w:rPr>
          <w:rFonts w:ascii="Segoe UI" w:hAnsi="Segoe UI" w:cs="Segoe UI"/>
          <w:sz w:val="20"/>
          <w:szCs w:val="20"/>
        </w:rPr>
        <w:t xml:space="preserve">  </w:t>
      </w:r>
    </w:p>
    <w:p w14:paraId="01E55D01" w14:textId="77777777" w:rsidR="00072210" w:rsidRPr="002758DC" w:rsidRDefault="00072210" w:rsidP="002758DC">
      <w:pPr>
        <w:pStyle w:val="Corpo"/>
        <w:rPr>
          <w:rFonts w:ascii="Segoe UI" w:eastAsia="Segoe UI" w:hAnsi="Segoe UI" w:cs="Segoe UI"/>
          <w:sz w:val="20"/>
          <w:szCs w:val="20"/>
        </w:rPr>
      </w:pPr>
    </w:p>
    <w:p w14:paraId="0E69FC0C" w14:textId="7880CC8D" w:rsidR="00072210" w:rsidRPr="002758DC" w:rsidRDefault="00072210" w:rsidP="002758DC">
      <w:pPr>
        <w:pStyle w:val="Corpo"/>
        <w:jc w:val="center"/>
        <w:rPr>
          <w:rFonts w:ascii="Segoe UI" w:eastAsia="Segoe UI" w:hAnsi="Segoe UI" w:cs="Segoe UI"/>
          <w:sz w:val="20"/>
          <w:szCs w:val="20"/>
        </w:rPr>
      </w:pPr>
      <w:r w:rsidRPr="00417D66">
        <w:rPr>
          <w:rFonts w:ascii="Segoe UI" w:hAnsi="Segoe UI" w:cs="Segoe UI"/>
          <w:noProof/>
          <w:sz w:val="20"/>
          <w:szCs w:val="20"/>
          <w:lang w:val="pt-BR"/>
        </w:rPr>
        <w:drawing>
          <wp:inline distT="0" distB="0" distL="0" distR="0" wp14:anchorId="1D50514B" wp14:editId="454EBBA0">
            <wp:extent cx="5248275" cy="1971675"/>
            <wp:effectExtent l="0" t="0" r="9525"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8275" cy="1971675"/>
                    </a:xfrm>
                    <a:prstGeom prst="rect">
                      <a:avLst/>
                    </a:prstGeom>
                    <a:noFill/>
                    <a:ln>
                      <a:noFill/>
                    </a:ln>
                  </pic:spPr>
                </pic:pic>
              </a:graphicData>
            </a:graphic>
          </wp:inline>
        </w:drawing>
      </w:r>
    </w:p>
    <w:p w14:paraId="5A404422" w14:textId="6062E0A4" w:rsidR="00B964C2" w:rsidRPr="002758DC" w:rsidRDefault="00B964C2" w:rsidP="002758DC">
      <w:pPr>
        <w:pStyle w:val="Corpo"/>
        <w:rPr>
          <w:rFonts w:ascii="Segoe UI" w:eastAsia="Segoe UI" w:hAnsi="Segoe UI" w:cs="Segoe UI"/>
          <w:sz w:val="20"/>
          <w:szCs w:val="20"/>
        </w:rPr>
      </w:pPr>
    </w:p>
    <w:p w14:paraId="5A404423" w14:textId="22F98932"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xml:space="preserve">Em 2022, houve aplicação em títulos e valores mobiliários de curto prazo no valor de </w:t>
      </w:r>
      <w:r w:rsidRPr="00EC7EBF">
        <w:rPr>
          <w:rFonts w:ascii="Segoe UI" w:eastAsia="Segoe UI" w:hAnsi="Segoe UI" w:cs="Segoe UI"/>
          <w:sz w:val="20"/>
          <w:szCs w:val="20"/>
          <w:lang w:val="pt-BR"/>
        </w:rPr>
        <w:t>R$ 5.</w:t>
      </w:r>
      <w:r w:rsidR="00436C79" w:rsidRPr="00EC7EBF">
        <w:rPr>
          <w:rFonts w:ascii="Segoe UI" w:eastAsia="Segoe UI" w:hAnsi="Segoe UI" w:cs="Segoe UI"/>
          <w:sz w:val="20"/>
          <w:szCs w:val="20"/>
          <w:lang w:val="pt-BR"/>
        </w:rPr>
        <w:t>5</w:t>
      </w:r>
      <w:r w:rsidRPr="00EC7EBF">
        <w:rPr>
          <w:rFonts w:ascii="Segoe UI" w:eastAsia="Segoe UI" w:hAnsi="Segoe UI" w:cs="Segoe UI"/>
          <w:sz w:val="20"/>
          <w:szCs w:val="20"/>
          <w:lang w:val="pt-BR"/>
        </w:rPr>
        <w:t>72.100,</w:t>
      </w:r>
      <w:r w:rsidRPr="002758DC">
        <w:rPr>
          <w:rFonts w:ascii="Segoe UI" w:eastAsia="Segoe UI" w:hAnsi="Segoe UI" w:cs="Segoe UI"/>
          <w:sz w:val="20"/>
          <w:szCs w:val="20"/>
          <w:lang w:val="pt-PT"/>
        </w:rPr>
        <w:t xml:space="preserve"> rendimento bruto de R$ </w:t>
      </w:r>
      <w:r w:rsidR="006201C6" w:rsidRPr="002758DC">
        <w:rPr>
          <w:rFonts w:ascii="Segoe UI" w:eastAsia="Segoe UI" w:hAnsi="Segoe UI" w:cs="Segoe UI"/>
          <w:sz w:val="20"/>
          <w:szCs w:val="20"/>
          <w:lang w:val="pt-PT"/>
        </w:rPr>
        <w:t>244</w:t>
      </w:r>
      <w:r w:rsidR="00450FD0" w:rsidRPr="002758DC">
        <w:rPr>
          <w:rFonts w:ascii="Segoe UI" w:eastAsia="Segoe UI" w:hAnsi="Segoe UI" w:cs="Segoe UI"/>
          <w:sz w:val="20"/>
          <w:szCs w:val="20"/>
          <w:lang w:val="pt-PT"/>
        </w:rPr>
        <w:t>.113</w:t>
      </w:r>
      <w:r w:rsidR="00516E41" w:rsidRPr="002758DC">
        <w:rPr>
          <w:rFonts w:ascii="Segoe UI" w:eastAsia="Segoe UI" w:hAnsi="Segoe UI" w:cs="Segoe UI"/>
          <w:sz w:val="20"/>
          <w:szCs w:val="20"/>
          <w:lang w:val="pt-PT"/>
        </w:rPr>
        <w:t xml:space="preserve"> </w:t>
      </w:r>
      <w:r w:rsidRPr="002758DC">
        <w:rPr>
          <w:rFonts w:ascii="Segoe UI" w:eastAsia="Segoe UI" w:hAnsi="Segoe UI" w:cs="Segoe UI"/>
          <w:sz w:val="20"/>
          <w:szCs w:val="20"/>
          <w:lang w:val="pt-PT"/>
        </w:rPr>
        <w:t xml:space="preserve"> e resgate de recursos, incluso IRRF e pagamento de IOF, no montante de R$ 3.773.</w:t>
      </w:r>
      <w:r w:rsidR="001F4C2E" w:rsidRPr="002758DC">
        <w:rPr>
          <w:rFonts w:ascii="Segoe UI" w:eastAsia="Segoe UI" w:hAnsi="Segoe UI" w:cs="Segoe UI"/>
          <w:sz w:val="20"/>
          <w:szCs w:val="20"/>
          <w:lang w:val="pt-PT"/>
        </w:rPr>
        <w:t>801</w:t>
      </w:r>
      <w:r w:rsidR="00CE7E81" w:rsidRPr="002758DC">
        <w:rPr>
          <w:rFonts w:ascii="Segoe UI" w:eastAsia="Segoe UI" w:hAnsi="Segoe UI" w:cs="Segoe UI"/>
          <w:sz w:val="20"/>
          <w:szCs w:val="20"/>
          <w:lang w:val="pt-PT"/>
        </w:rPr>
        <w:t xml:space="preserve"> </w:t>
      </w:r>
      <w:r w:rsidRPr="002758DC">
        <w:rPr>
          <w:rFonts w:ascii="Segoe UI" w:eastAsia="Segoe UI" w:hAnsi="Segoe UI" w:cs="Segoe UI"/>
          <w:sz w:val="20"/>
          <w:szCs w:val="20"/>
        </w:rPr>
        <w:t>. A varia</w:t>
      </w:r>
      <w:r w:rsidRPr="002758DC">
        <w:rPr>
          <w:rFonts w:ascii="Segoe UI" w:eastAsia="Segoe UI" w:hAnsi="Segoe UI" w:cs="Segoe UI"/>
          <w:sz w:val="20"/>
          <w:szCs w:val="20"/>
          <w:lang w:val="pt-PT"/>
        </w:rPr>
        <w:t>ção no saldo explica-se pela aplicação dos recursos oriundos do aporte de capital efetuado pela controladora ENBPar no montante de R$ 3.500.000 no 2º trimestre de 2022.</w:t>
      </w:r>
    </w:p>
    <w:p w14:paraId="5A404424" w14:textId="77777777" w:rsidR="00B964C2" w:rsidRPr="002758DC" w:rsidRDefault="00B964C2" w:rsidP="002758DC">
      <w:pPr>
        <w:pStyle w:val="Corpo"/>
        <w:rPr>
          <w:rFonts w:ascii="Segoe UI" w:eastAsia="Segoe UI" w:hAnsi="Segoe UI" w:cs="Segoe UI"/>
          <w:sz w:val="20"/>
          <w:szCs w:val="20"/>
        </w:rPr>
      </w:pPr>
    </w:p>
    <w:p w14:paraId="5A404426" w14:textId="77777777" w:rsidR="00B964C2" w:rsidRPr="002758DC" w:rsidRDefault="00B964C2" w:rsidP="002758DC">
      <w:pPr>
        <w:pStyle w:val="Corpo"/>
        <w:rPr>
          <w:rFonts w:ascii="Segoe UI" w:eastAsia="Segoe UI" w:hAnsi="Segoe UI" w:cs="Segoe UI"/>
          <w:sz w:val="20"/>
          <w:szCs w:val="20"/>
        </w:rPr>
      </w:pPr>
    </w:p>
    <w:p w14:paraId="3AEF090C" w14:textId="77777777" w:rsidR="002F4F9E" w:rsidRPr="00EC7EBF" w:rsidRDefault="002F4F9E" w:rsidP="002758DC">
      <w:pPr>
        <w:widowControl w:val="0"/>
        <w:autoSpaceDE w:val="0"/>
        <w:autoSpaceDN w:val="0"/>
        <w:rPr>
          <w:rFonts w:ascii="Segoe UI" w:hAnsi="Segoe UI" w:cs="Segoe UI"/>
          <w:color w:val="0D63B5"/>
          <w:sz w:val="20"/>
          <w:szCs w:val="20"/>
          <w:lang w:val="pt-BR"/>
        </w:rPr>
      </w:pPr>
      <w:r w:rsidRPr="00EC7EBF">
        <w:rPr>
          <w:rFonts w:ascii="Segoe UI" w:hAnsi="Segoe UI" w:cs="Segoe UI"/>
          <w:color w:val="0D63B5"/>
          <w:sz w:val="20"/>
          <w:szCs w:val="20"/>
          <w:lang w:val="pt-BR"/>
        </w:rPr>
        <w:t xml:space="preserve">Prática contábil </w:t>
      </w:r>
    </w:p>
    <w:p w14:paraId="7F3AF04A" w14:textId="77777777" w:rsidR="002F4F9E" w:rsidRPr="002758DC" w:rsidRDefault="002F4F9E" w:rsidP="002758DC">
      <w:pPr>
        <w:pStyle w:val="Corpodetexto"/>
        <w:rPr>
          <w:rFonts w:ascii="Segoe UI" w:hAnsi="Segoe UI" w:cs="Segoe UI"/>
        </w:rPr>
      </w:pPr>
    </w:p>
    <w:p w14:paraId="13214C68" w14:textId="77777777" w:rsidR="002F4F9E" w:rsidRPr="002758DC" w:rsidRDefault="002F4F9E" w:rsidP="002758DC">
      <w:pPr>
        <w:pStyle w:val="Corpodetexto"/>
        <w:rPr>
          <w:rFonts w:ascii="Segoe UI" w:hAnsi="Segoe UI" w:cs="Segoe UI"/>
        </w:rPr>
      </w:pPr>
      <w:r w:rsidRPr="002758DC">
        <w:rPr>
          <w:rFonts w:ascii="Segoe UI" w:hAnsi="Segoe UI" w:cs="Segoe UI"/>
          <w:lang w:val="pt-BR"/>
        </w:rPr>
        <w:t xml:space="preserve">Tratam-se das aplicações financeiras destinadas à compra de ativo fixo e outras atividades de investimento. </w:t>
      </w:r>
      <w:r w:rsidRPr="002758DC">
        <w:rPr>
          <w:rFonts w:ascii="Segoe UI" w:hAnsi="Segoe UI" w:cs="Segoe UI"/>
        </w:rPr>
        <w:t xml:space="preserve">São inicialmente mensurados a valor justo e, posteriormente, pelo valor justo por meio do resultado. </w:t>
      </w:r>
    </w:p>
    <w:p w14:paraId="5A404427" w14:textId="77777777" w:rsidR="00B964C2" w:rsidRPr="002758DC" w:rsidRDefault="00B964C2" w:rsidP="002758DC">
      <w:pPr>
        <w:pStyle w:val="Corpo"/>
        <w:rPr>
          <w:rFonts w:ascii="Segoe UI" w:eastAsia="Segoe UI" w:hAnsi="Segoe UI" w:cs="Segoe UI"/>
          <w:sz w:val="20"/>
          <w:szCs w:val="20"/>
        </w:rPr>
      </w:pPr>
    </w:p>
    <w:p w14:paraId="5A404428" w14:textId="2CB2DE40" w:rsidR="00B964C2" w:rsidRDefault="00B964C2" w:rsidP="002758DC">
      <w:pPr>
        <w:pStyle w:val="Corpo"/>
        <w:rPr>
          <w:rFonts w:ascii="Segoe UI" w:eastAsia="Segoe UI" w:hAnsi="Segoe UI" w:cs="Segoe UI"/>
          <w:sz w:val="20"/>
          <w:szCs w:val="20"/>
        </w:rPr>
      </w:pPr>
    </w:p>
    <w:p w14:paraId="65051656" w14:textId="77777777" w:rsidR="00E55548" w:rsidRPr="002758DC" w:rsidRDefault="00E55548" w:rsidP="002758DC">
      <w:pPr>
        <w:pStyle w:val="Corpo"/>
        <w:rPr>
          <w:rFonts w:ascii="Segoe UI" w:eastAsia="Segoe UI" w:hAnsi="Segoe UI" w:cs="Segoe UI"/>
          <w:sz w:val="20"/>
          <w:szCs w:val="20"/>
        </w:rPr>
      </w:pPr>
    </w:p>
    <w:p w14:paraId="5A404429" w14:textId="77777777" w:rsidR="00B964C2" w:rsidRPr="002758DC" w:rsidRDefault="00B964C2" w:rsidP="002758DC">
      <w:pPr>
        <w:pStyle w:val="Corpo"/>
        <w:rPr>
          <w:rFonts w:ascii="Segoe UI" w:eastAsia="Segoe UI" w:hAnsi="Segoe UI" w:cs="Segoe UI"/>
          <w:sz w:val="20"/>
          <w:szCs w:val="20"/>
        </w:rPr>
      </w:pPr>
    </w:p>
    <w:p w14:paraId="0B700D2D" w14:textId="77777777" w:rsidR="00587FFE" w:rsidRPr="002758DC" w:rsidRDefault="00587FFE" w:rsidP="002758DC">
      <w:pPr>
        <w:pStyle w:val="Corpo"/>
        <w:widowControl w:val="0"/>
        <w:jc w:val="left"/>
        <w:rPr>
          <w:rFonts w:ascii="Segoe UI" w:eastAsia="Segoe UI" w:hAnsi="Segoe UI" w:cs="Segoe UI"/>
          <w:color w:val="0D63B5"/>
          <w:sz w:val="20"/>
          <w:szCs w:val="20"/>
          <w:u w:color="0D63B5"/>
        </w:rPr>
      </w:pPr>
      <w:r w:rsidRPr="002758DC">
        <w:rPr>
          <w:rFonts w:ascii="Segoe UI" w:eastAsia="Segoe UI" w:hAnsi="Segoe UI" w:cs="Segoe UI"/>
          <w:b/>
          <w:bCs/>
          <w:color w:val="0D63B5"/>
          <w:sz w:val="20"/>
          <w:szCs w:val="20"/>
          <w:u w:color="0D63B5"/>
          <w:lang w:val="pt-PT"/>
        </w:rPr>
        <w:t>NOTA 8 – TÍTULOS E VALORES MOBILIÁRIOS – NÃO CIRCULANTE – FUNDO PARA</w:t>
      </w:r>
      <w:r w:rsidRPr="002758DC">
        <w:rPr>
          <w:rFonts w:ascii="Segoe UI" w:eastAsia="Segoe UI" w:hAnsi="Segoe UI" w:cs="Segoe UI"/>
          <w:color w:val="0D63B5"/>
          <w:sz w:val="20"/>
          <w:szCs w:val="20"/>
          <w:u w:color="0D63B5"/>
        </w:rPr>
        <w:t xml:space="preserve"> </w:t>
      </w:r>
      <w:r w:rsidRPr="002758DC">
        <w:rPr>
          <w:rFonts w:ascii="Segoe UI" w:eastAsia="Segoe UI" w:hAnsi="Segoe UI" w:cs="Segoe UI"/>
          <w:b/>
          <w:bCs/>
          <w:color w:val="0D63B5"/>
          <w:sz w:val="20"/>
          <w:szCs w:val="20"/>
          <w:u w:color="0D63B5"/>
          <w:lang w:val="pt-PT"/>
        </w:rPr>
        <w:t>DESCOMISSIONAMENTO</w:t>
      </w:r>
      <w:r w:rsidRPr="002758DC">
        <w:rPr>
          <w:rFonts w:ascii="Segoe UI" w:eastAsia="Segoe UI" w:hAnsi="Segoe UI" w:cs="Segoe UI"/>
          <w:color w:val="0D63B5"/>
          <w:sz w:val="20"/>
          <w:szCs w:val="20"/>
          <w:u w:color="0D63B5"/>
        </w:rPr>
        <w:t xml:space="preserve"> </w:t>
      </w:r>
      <w:r w:rsidRPr="002758DC">
        <w:rPr>
          <w:rFonts w:ascii="Segoe UI" w:eastAsia="Segoe UI" w:hAnsi="Segoe UI" w:cs="Segoe UI"/>
          <w:sz w:val="20"/>
          <w:szCs w:val="20"/>
        </w:rPr>
        <w:t xml:space="preserve"> </w:t>
      </w:r>
    </w:p>
    <w:p w14:paraId="64B63E9A" w14:textId="77777777" w:rsidR="00587FFE" w:rsidRPr="002758DC" w:rsidRDefault="00587FFE" w:rsidP="002758DC">
      <w:pPr>
        <w:pStyle w:val="Corpodetexto"/>
        <w:rPr>
          <w:rFonts w:ascii="Segoe UI" w:eastAsia="Segoe UI" w:hAnsi="Segoe UI" w:cs="Segoe UI"/>
        </w:rPr>
      </w:pPr>
    </w:p>
    <w:p w14:paraId="3E8C902F" w14:textId="509F6DAC" w:rsidR="00587FFE" w:rsidRPr="002758DC" w:rsidRDefault="00587FFE" w:rsidP="002758DC">
      <w:pPr>
        <w:pStyle w:val="Corpodetexto"/>
        <w:rPr>
          <w:rFonts w:ascii="Segoe UI" w:eastAsia="Segoe UI" w:hAnsi="Segoe UI" w:cs="Segoe UI"/>
        </w:rPr>
      </w:pPr>
      <w:r w:rsidRPr="002758DC">
        <w:rPr>
          <w:rFonts w:ascii="Segoe UI" w:eastAsia="Segoe UI" w:hAnsi="Segoe UI" w:cs="Segoe UI"/>
        </w:rPr>
        <w:t xml:space="preserve">O descomissionamento de usinas nucleares constitui-se de um conjunto de medidas tomadas para retirar de serviço, com segurança, uma instalação nuclear, reduzindo a radioatividade residual a níveis que permitam liberar o local para uso restrito ou irrestrito. Para permitir a inclusão dos custos a serem incorridos com o descomissionamento das Usinas Angra 1 e 2, foi constituído contabilmente uma obrigação para desmobilização de ativos, com base em estudos técnicos elaborados pela Companhia, conforme nota </w:t>
      </w:r>
      <w:r w:rsidR="00294F1D">
        <w:rPr>
          <w:rFonts w:ascii="Segoe UI" w:eastAsia="Segoe UI" w:hAnsi="Segoe UI" w:cs="Segoe UI"/>
        </w:rPr>
        <w:t>26</w:t>
      </w:r>
      <w:r w:rsidRPr="002758DC">
        <w:rPr>
          <w:rFonts w:ascii="Segoe UI" w:eastAsia="Segoe UI" w:hAnsi="Segoe UI" w:cs="Segoe UI"/>
        </w:rPr>
        <w:t>.</w:t>
      </w:r>
    </w:p>
    <w:p w14:paraId="318426AE" w14:textId="77777777" w:rsidR="00587FFE" w:rsidRPr="002758DC" w:rsidRDefault="00587FFE" w:rsidP="002758DC">
      <w:pPr>
        <w:pStyle w:val="Corpodetexto"/>
        <w:rPr>
          <w:rFonts w:ascii="Segoe UI" w:eastAsia="Segoe UI" w:hAnsi="Segoe UI" w:cs="Segoe UI"/>
        </w:rPr>
      </w:pPr>
    </w:p>
    <w:p w14:paraId="35CC9F41" w14:textId="77EC3567" w:rsidR="00587FFE" w:rsidRPr="002758DC" w:rsidRDefault="00587FFE" w:rsidP="002758DC">
      <w:pPr>
        <w:pStyle w:val="Corpodetexto"/>
        <w:rPr>
          <w:rFonts w:ascii="Segoe UI" w:eastAsia="Segoe UI" w:hAnsi="Segoe UI" w:cs="Segoe UI"/>
        </w:rPr>
      </w:pPr>
      <w:r w:rsidRPr="002758DC">
        <w:rPr>
          <w:rFonts w:ascii="Segoe UI" w:eastAsia="Segoe UI" w:hAnsi="Segoe UI" w:cs="Segoe UI"/>
        </w:rPr>
        <w:t>De acordo com a determinação do Conselho Nacional de Política Energética – CNPE, por meio da Resolução CNPE nº 08 de 17 de setembro de 2002</w:t>
      </w:r>
      <w:r w:rsidRPr="002758DC">
        <w:rPr>
          <w:rFonts w:ascii="Segoe UI" w:eastAsia="Segoe UI" w:hAnsi="Segoe UI" w:cs="Segoe UI"/>
          <w:color w:val="0070C0"/>
          <w:u w:color="0070C0"/>
        </w:rPr>
        <w:t xml:space="preserve">, </w:t>
      </w:r>
      <w:r w:rsidRPr="002758DC">
        <w:rPr>
          <w:rFonts w:ascii="Segoe UI" w:eastAsia="Segoe UI" w:hAnsi="Segoe UI" w:cs="Segoe UI"/>
        </w:rPr>
        <w:t xml:space="preserve">a responsabilidade pelas atividades de instituir e viabilizar o fundo, para fazer face ao efetivo descomissionamento das Usinas </w:t>
      </w:r>
      <w:r w:rsidR="00B84880">
        <w:rPr>
          <w:rFonts w:ascii="Segoe UI" w:eastAsia="Segoe UI" w:hAnsi="Segoe UI" w:cs="Segoe UI"/>
        </w:rPr>
        <w:t>N</w:t>
      </w:r>
      <w:r w:rsidRPr="002758DC">
        <w:rPr>
          <w:rFonts w:ascii="Segoe UI" w:eastAsia="Segoe UI" w:hAnsi="Segoe UI" w:cs="Segoe UI"/>
        </w:rPr>
        <w:t>ucleares Angra 1 e 2, ao final da vida útil econômica das referidas usinas, foi atribuída à Eletrobras. Desta forma, a titularidade deste fundo ficou a cargo da Eletrobras, com uso restrito para futuro custeio das atividades de descomissionamento.</w:t>
      </w:r>
    </w:p>
    <w:p w14:paraId="06064361" w14:textId="77777777" w:rsidR="00587FFE" w:rsidRPr="002758DC" w:rsidRDefault="00587FFE" w:rsidP="002758DC">
      <w:pPr>
        <w:pStyle w:val="Corpodetexto"/>
        <w:rPr>
          <w:rFonts w:ascii="Segoe UI" w:eastAsia="Segoe UI" w:hAnsi="Segoe UI" w:cs="Segoe UI"/>
        </w:rPr>
      </w:pPr>
    </w:p>
    <w:p w14:paraId="39538DA5" w14:textId="77777777" w:rsidR="00587FFE" w:rsidRPr="002758DC" w:rsidRDefault="00587FFE" w:rsidP="002758DC">
      <w:pPr>
        <w:pStyle w:val="Corpo"/>
        <w:tabs>
          <w:tab w:val="center" w:pos="4419"/>
          <w:tab w:val="right" w:pos="8838"/>
        </w:tabs>
        <w:spacing w:line="264" w:lineRule="auto"/>
        <w:rPr>
          <w:rFonts w:ascii="Segoe UI" w:eastAsia="Segoe UI" w:hAnsi="Segoe UI" w:cs="Segoe UI"/>
          <w:sz w:val="20"/>
          <w:szCs w:val="20"/>
        </w:rPr>
      </w:pPr>
      <w:r w:rsidRPr="002758DC">
        <w:rPr>
          <w:rFonts w:ascii="Segoe UI" w:eastAsia="Segoe UI" w:hAnsi="Segoe UI" w:cs="Segoe UI"/>
          <w:sz w:val="20"/>
          <w:szCs w:val="20"/>
          <w:lang w:val="pt-PT"/>
        </w:rPr>
        <w:t xml:space="preserve">Em 15 de janeiro de 2008, a Eletrobras fixou as diretrizes para implementação do fundo financeiro, informando a conta corrente para os depósitos, as datas de recolhimentos, bem como os valores das quotas mensais a serem recolhidas no exercício de 2008. </w:t>
      </w:r>
    </w:p>
    <w:p w14:paraId="556DCFA0" w14:textId="77777777" w:rsidR="00587FFE" w:rsidRPr="002758DC" w:rsidRDefault="00587FFE" w:rsidP="002758DC">
      <w:pPr>
        <w:pStyle w:val="Corpodetexto"/>
        <w:rPr>
          <w:rFonts w:ascii="Segoe UI" w:eastAsia="Segoe UI" w:hAnsi="Segoe UI" w:cs="Segoe UI"/>
        </w:rPr>
      </w:pPr>
    </w:p>
    <w:p w14:paraId="70C32169" w14:textId="77777777" w:rsidR="00587FFE" w:rsidRPr="002758DC" w:rsidRDefault="00587FFE" w:rsidP="002758DC">
      <w:pPr>
        <w:pStyle w:val="Corpo"/>
        <w:tabs>
          <w:tab w:val="center" w:pos="4419"/>
          <w:tab w:val="right" w:pos="8838"/>
        </w:tabs>
        <w:spacing w:line="264" w:lineRule="auto"/>
        <w:rPr>
          <w:rFonts w:ascii="Segoe UI" w:eastAsia="Segoe UI" w:hAnsi="Segoe UI" w:cs="Segoe UI"/>
          <w:sz w:val="20"/>
          <w:szCs w:val="20"/>
        </w:rPr>
      </w:pPr>
      <w:r w:rsidRPr="002758DC">
        <w:rPr>
          <w:rFonts w:ascii="Segoe UI" w:eastAsia="Segoe UI" w:hAnsi="Segoe UI" w:cs="Segoe UI"/>
          <w:sz w:val="20"/>
          <w:szCs w:val="20"/>
          <w:lang w:val="pt-PT"/>
        </w:rPr>
        <w:t xml:space="preserve">Assim sendo, a ELETRONUCLEAR, em 20 de fevereiro de 2008, iniciou o processo de pagamento à Eletrobras para o devido recolhimento ao fundo financeiro para o descomissionamento. </w:t>
      </w:r>
    </w:p>
    <w:p w14:paraId="08E5B5C1" w14:textId="77777777" w:rsidR="00587FFE" w:rsidRPr="002758DC" w:rsidRDefault="00587FFE" w:rsidP="002758DC">
      <w:pPr>
        <w:pStyle w:val="Corpo"/>
        <w:tabs>
          <w:tab w:val="center" w:pos="4419"/>
          <w:tab w:val="right" w:pos="8838"/>
        </w:tabs>
        <w:spacing w:line="264" w:lineRule="auto"/>
        <w:rPr>
          <w:rFonts w:ascii="Segoe UI" w:eastAsia="Segoe UI" w:hAnsi="Segoe UI" w:cs="Segoe UI"/>
          <w:sz w:val="20"/>
          <w:szCs w:val="20"/>
        </w:rPr>
      </w:pPr>
    </w:p>
    <w:p w14:paraId="6F7A6349" w14:textId="77777777" w:rsidR="00587FFE" w:rsidRPr="002758DC" w:rsidRDefault="00587FFE" w:rsidP="002758DC">
      <w:pPr>
        <w:pStyle w:val="Corpo"/>
        <w:tabs>
          <w:tab w:val="center" w:pos="4419"/>
          <w:tab w:val="right" w:pos="8838"/>
        </w:tabs>
        <w:spacing w:line="264" w:lineRule="auto"/>
        <w:rPr>
          <w:rFonts w:ascii="Segoe UI" w:eastAsia="Segoe UI" w:hAnsi="Segoe UI" w:cs="Segoe UI"/>
          <w:sz w:val="20"/>
          <w:szCs w:val="20"/>
        </w:rPr>
      </w:pPr>
      <w:r w:rsidRPr="002758DC">
        <w:rPr>
          <w:rFonts w:ascii="Segoe UI" w:eastAsia="Segoe UI" w:hAnsi="Segoe UI" w:cs="Segoe UI"/>
          <w:sz w:val="20"/>
          <w:szCs w:val="20"/>
          <w:lang w:val="pt-PT"/>
        </w:rPr>
        <w:t>Em 19 de outubro de 2021, foi publicada pelo Conselho do Programa de Parceiras de Investimentos (CPPI) a Resoluçã</w:t>
      </w:r>
      <w:r w:rsidRPr="002758DC">
        <w:rPr>
          <w:rFonts w:ascii="Segoe UI" w:eastAsia="Segoe UI" w:hAnsi="Segoe UI" w:cs="Segoe UI"/>
          <w:sz w:val="20"/>
          <w:szCs w:val="20"/>
        </w:rPr>
        <w:t>o n</w:t>
      </w:r>
      <w:r w:rsidRPr="002758DC">
        <w:rPr>
          <w:rFonts w:ascii="Segoe UI" w:eastAsia="Segoe UI" w:hAnsi="Segoe UI" w:cs="Segoe UI"/>
          <w:sz w:val="20"/>
          <w:szCs w:val="20"/>
          <w:lang w:val="pt-PT"/>
        </w:rPr>
        <w:t>º 203 por meio da qual, no âmbito das condições para a desestatização da Eletrobras, foi determinada, em seu inciso XVI do artigo 11, a transferência de titularidade das cotas do fundo de descomissionamento para a ELETRONUCLEAR.</w:t>
      </w:r>
    </w:p>
    <w:p w14:paraId="453FCDDF" w14:textId="77777777" w:rsidR="00587FFE" w:rsidRPr="002758DC" w:rsidRDefault="00587FFE" w:rsidP="002758DC">
      <w:pPr>
        <w:pStyle w:val="Corpo"/>
        <w:tabs>
          <w:tab w:val="center" w:pos="4419"/>
          <w:tab w:val="right" w:pos="8838"/>
        </w:tabs>
        <w:spacing w:line="264" w:lineRule="auto"/>
        <w:rPr>
          <w:rFonts w:ascii="Segoe UI" w:eastAsia="Segoe UI" w:hAnsi="Segoe UI" w:cs="Segoe UI"/>
          <w:sz w:val="20"/>
          <w:szCs w:val="20"/>
        </w:rPr>
      </w:pPr>
    </w:p>
    <w:p w14:paraId="3BC9C2A6" w14:textId="1435E222" w:rsidR="00587FFE" w:rsidRPr="002758DC" w:rsidRDefault="00587FFE" w:rsidP="002758DC">
      <w:pPr>
        <w:pStyle w:val="Corpo"/>
        <w:tabs>
          <w:tab w:val="center" w:pos="4419"/>
          <w:tab w:val="right" w:pos="8838"/>
        </w:tabs>
        <w:spacing w:line="264" w:lineRule="auto"/>
        <w:rPr>
          <w:rFonts w:ascii="Segoe UI" w:eastAsia="Segoe UI" w:hAnsi="Segoe UI" w:cs="Segoe UI"/>
          <w:sz w:val="20"/>
          <w:szCs w:val="20"/>
        </w:rPr>
      </w:pPr>
      <w:r w:rsidRPr="002758DC">
        <w:rPr>
          <w:rFonts w:ascii="Segoe UI" w:eastAsia="Segoe UI" w:hAnsi="Segoe UI" w:cs="Segoe UI"/>
          <w:sz w:val="20"/>
          <w:szCs w:val="20"/>
          <w:lang w:val="pt-PT"/>
        </w:rPr>
        <w:t>Com base na Resolução CPPI nº 203 e nas Normas</w:t>
      </w:r>
      <w:r w:rsidR="005E1FD3">
        <w:rPr>
          <w:rFonts w:ascii="Segoe UI" w:eastAsia="Segoe UI" w:hAnsi="Segoe UI" w:cs="Segoe UI"/>
          <w:sz w:val="20"/>
          <w:szCs w:val="20"/>
          <w:lang w:val="pt-PT"/>
        </w:rPr>
        <w:t xml:space="preserve"> do </w:t>
      </w:r>
      <w:r w:rsidR="005E1FD3">
        <w:rPr>
          <w:rFonts w:ascii="Segoe UI" w:hAnsi="Segoe UI" w:cs="Segoe UI"/>
          <w:sz w:val="20"/>
          <w:szCs w:val="20"/>
          <w:lang w:val="pt-PT"/>
        </w:rPr>
        <w:t>Conselho Nacional de Política Energética</w:t>
      </w:r>
      <w:r w:rsidRPr="002758DC">
        <w:rPr>
          <w:rFonts w:ascii="Segoe UI" w:eastAsia="Segoe UI" w:hAnsi="Segoe UI" w:cs="Segoe UI"/>
          <w:sz w:val="20"/>
          <w:szCs w:val="20"/>
          <w:lang w:val="pt-PT"/>
        </w:rPr>
        <w:t xml:space="preserve"> </w:t>
      </w:r>
      <w:r w:rsidR="005E1FD3">
        <w:rPr>
          <w:rFonts w:ascii="Segoe UI" w:eastAsia="Segoe UI" w:hAnsi="Segoe UI" w:cs="Segoe UI"/>
          <w:sz w:val="20"/>
          <w:szCs w:val="20"/>
          <w:lang w:val="pt-PT"/>
        </w:rPr>
        <w:t xml:space="preserve">– </w:t>
      </w:r>
      <w:r w:rsidRPr="002758DC">
        <w:rPr>
          <w:rFonts w:ascii="Segoe UI" w:eastAsia="Segoe UI" w:hAnsi="Segoe UI" w:cs="Segoe UI"/>
          <w:sz w:val="20"/>
          <w:szCs w:val="20"/>
          <w:lang w:val="pt-PT"/>
        </w:rPr>
        <w:t>CNEN</w:t>
      </w:r>
      <w:r w:rsidR="005E1FD3">
        <w:rPr>
          <w:rFonts w:ascii="Segoe UI" w:eastAsia="Segoe UI" w:hAnsi="Segoe UI" w:cs="Segoe UI"/>
          <w:sz w:val="20"/>
          <w:szCs w:val="20"/>
          <w:lang w:val="pt-PT"/>
        </w:rPr>
        <w:t xml:space="preserve"> nºs</w:t>
      </w:r>
      <w:r w:rsidRPr="002758DC">
        <w:rPr>
          <w:rFonts w:ascii="Segoe UI" w:eastAsia="Segoe UI" w:hAnsi="Segoe UI" w:cs="Segoe UI"/>
          <w:sz w:val="20"/>
          <w:szCs w:val="20"/>
          <w:lang w:val="pt-PT"/>
        </w:rPr>
        <w:t xml:space="preserve"> 9.01 e 9.02  que tratam da desmobilização de usinas nucleares e da gestão dos recursos financeiras destinados ao descomissionamento, respectivamente, a Assessoria Especial de Gestão Estratégica - AEGE da Secretaria Executiva - SE do  Ministério de Minas e Energia -MME se manifestou no sentido de que já existe arcabouço legal e normativo suficiente para justificar a transferência de titularidade, sem a necessidade de promulgação de novos atos ou alteração de atos já existentes.</w:t>
      </w:r>
    </w:p>
    <w:p w14:paraId="463D1D97" w14:textId="77777777" w:rsidR="00587FFE" w:rsidRPr="002758DC" w:rsidRDefault="00587FFE" w:rsidP="002758DC">
      <w:pPr>
        <w:pStyle w:val="Corpo"/>
        <w:tabs>
          <w:tab w:val="center" w:pos="4419"/>
          <w:tab w:val="right" w:pos="8838"/>
        </w:tabs>
        <w:spacing w:line="264" w:lineRule="auto"/>
        <w:rPr>
          <w:rFonts w:ascii="Segoe UI" w:eastAsia="Segoe UI" w:hAnsi="Segoe UI" w:cs="Segoe UI"/>
          <w:sz w:val="20"/>
          <w:szCs w:val="20"/>
        </w:rPr>
      </w:pPr>
    </w:p>
    <w:p w14:paraId="31A5080B" w14:textId="77777777" w:rsidR="00587FFE" w:rsidRPr="002758DC" w:rsidRDefault="00587FFE" w:rsidP="002758DC">
      <w:pPr>
        <w:pStyle w:val="Corpo"/>
        <w:tabs>
          <w:tab w:val="center" w:pos="4419"/>
          <w:tab w:val="right" w:pos="8838"/>
        </w:tabs>
        <w:spacing w:line="264" w:lineRule="auto"/>
        <w:rPr>
          <w:rFonts w:ascii="Segoe UI" w:eastAsia="Segoe UI" w:hAnsi="Segoe UI" w:cs="Segoe UI"/>
          <w:sz w:val="20"/>
          <w:szCs w:val="20"/>
        </w:rPr>
      </w:pPr>
      <w:r w:rsidRPr="002758DC">
        <w:rPr>
          <w:rFonts w:ascii="Segoe UI" w:eastAsia="Segoe UI" w:hAnsi="Segoe UI" w:cs="Segoe UI"/>
          <w:sz w:val="20"/>
          <w:szCs w:val="20"/>
          <w:lang w:val="pt-PT"/>
        </w:rPr>
        <w:t>Desta forma, em junho de 2022 foi operacionalizada a transferência de titularidade do fundo de descomissionamento da Eletrobras para a ELETRONUCLEAR, assumindo esta última todas as atribuições necessárias para o acompanhamento deste fundo,</w:t>
      </w:r>
      <w:r w:rsidRPr="002758DC">
        <w:rPr>
          <w:rFonts w:ascii="Segoe UI" w:eastAsia="Segoe UI" w:hAnsi="Segoe UI" w:cs="Segoe UI"/>
          <w:sz w:val="20"/>
          <w:szCs w:val="20"/>
        </w:rPr>
        <w:t xml:space="preserve"> n</w:t>
      </w:r>
      <w:r w:rsidRPr="002758DC">
        <w:rPr>
          <w:rFonts w:ascii="Segoe UI" w:eastAsia="Segoe UI" w:hAnsi="Segoe UI" w:cs="Segoe UI"/>
          <w:sz w:val="20"/>
          <w:szCs w:val="20"/>
          <w:lang w:val="pt-PT"/>
        </w:rPr>
        <w:t>ão havendo mais a participação da Eletrobras no processo como ocorrido até a efetiva transferência. A aplicação no fundo de descomissionamento da cota referente ao mês de junho de 2022 já foi realizado totalmente no âmbito operacional interno da ELETRONUCLEAR.</w:t>
      </w:r>
    </w:p>
    <w:p w14:paraId="23324DD6" w14:textId="77777777" w:rsidR="00587FFE" w:rsidRPr="002758DC" w:rsidRDefault="00587FFE" w:rsidP="002758DC">
      <w:pPr>
        <w:pStyle w:val="Corpo"/>
        <w:tabs>
          <w:tab w:val="center" w:pos="4419"/>
          <w:tab w:val="right" w:pos="8838"/>
        </w:tabs>
        <w:spacing w:line="264" w:lineRule="auto"/>
        <w:rPr>
          <w:rFonts w:ascii="Segoe UI" w:eastAsia="Segoe UI" w:hAnsi="Segoe UI" w:cs="Segoe UI"/>
          <w:sz w:val="20"/>
          <w:szCs w:val="20"/>
        </w:rPr>
      </w:pPr>
    </w:p>
    <w:p w14:paraId="5BE0DB4A" w14:textId="77777777" w:rsidR="00587FFE" w:rsidRPr="002758DC" w:rsidRDefault="00587FFE" w:rsidP="002758DC">
      <w:pPr>
        <w:pStyle w:val="Corpodetexto"/>
        <w:rPr>
          <w:rFonts w:ascii="Segoe UI" w:eastAsia="Segoe UI" w:hAnsi="Segoe UI" w:cs="Segoe UI"/>
        </w:rPr>
      </w:pPr>
      <w:r w:rsidRPr="002758DC">
        <w:rPr>
          <w:rFonts w:ascii="Segoe UI" w:eastAsia="Segoe UI" w:hAnsi="Segoe UI" w:cs="Segoe UI"/>
        </w:rPr>
        <w:t xml:space="preserve">Anualmente, o montante a ser recolhido ao fundo financeiro para o descomissionamento das Usinas Angra 1 e Angra 2, é definido com base no cálculo realizado pela Aneel, referente à rubrica “Fundo de Descomissionamento” na Parcela A, incluída na receita fixa anual, calculada e publicada por meio de Resolução Homologatória para as mencionadas usinas. </w:t>
      </w:r>
    </w:p>
    <w:p w14:paraId="5C4989D6" w14:textId="77777777" w:rsidR="00587FFE" w:rsidRPr="002758DC" w:rsidRDefault="00587FFE" w:rsidP="002758DC">
      <w:pPr>
        <w:pStyle w:val="Corpodetexto"/>
        <w:rPr>
          <w:rFonts w:ascii="Segoe UI" w:eastAsia="Segoe UI" w:hAnsi="Segoe UI" w:cs="Segoe UI"/>
        </w:rPr>
      </w:pPr>
    </w:p>
    <w:p w14:paraId="0C39BC6C" w14:textId="77777777" w:rsidR="00587FFE" w:rsidRPr="002758DC" w:rsidRDefault="00587FFE" w:rsidP="002758DC">
      <w:pPr>
        <w:pStyle w:val="Corpodetexto"/>
        <w:rPr>
          <w:rFonts w:ascii="Segoe UI" w:eastAsia="Segoe UI" w:hAnsi="Segoe UI" w:cs="Segoe UI"/>
        </w:rPr>
      </w:pPr>
      <w:r w:rsidRPr="002758DC">
        <w:rPr>
          <w:rFonts w:ascii="Segoe UI" w:eastAsia="Segoe UI" w:hAnsi="Segoe UI" w:cs="Segoe UI"/>
        </w:rPr>
        <w:t xml:space="preserve">O mencionado fundo é mantido com o Banco do Brasil, através de um fundo de investimento extramercado de longo prazo, exclusivo para acumular os recursos destinados a custear as atividades de descomissionamento das Usinas Angra 1 e 2, classificado como títulos e valores mobiliários no ativo não circulante. </w:t>
      </w:r>
    </w:p>
    <w:p w14:paraId="1DFE415F" w14:textId="77777777" w:rsidR="00587FFE" w:rsidRPr="002758DC" w:rsidRDefault="00587FFE" w:rsidP="002758DC">
      <w:pPr>
        <w:pStyle w:val="Corpodetexto"/>
        <w:rPr>
          <w:rFonts w:ascii="Segoe UI" w:eastAsia="Segoe UI" w:hAnsi="Segoe UI" w:cs="Segoe UI"/>
        </w:rPr>
      </w:pPr>
    </w:p>
    <w:p w14:paraId="3E1E8D96" w14:textId="77777777" w:rsidR="00587FFE" w:rsidRPr="002758DC" w:rsidRDefault="00587FFE" w:rsidP="002758DC">
      <w:pPr>
        <w:pStyle w:val="Corpodetexto"/>
        <w:rPr>
          <w:rFonts w:ascii="Segoe UI" w:eastAsia="Segoe UI" w:hAnsi="Segoe UI" w:cs="Segoe UI"/>
        </w:rPr>
      </w:pPr>
      <w:r w:rsidRPr="002758DC">
        <w:rPr>
          <w:rFonts w:ascii="Segoe UI" w:eastAsia="Segoe UI" w:hAnsi="Segoe UI" w:cs="Segoe UI"/>
        </w:rPr>
        <w:t>A seguir, demonstramos o detalhamento de carteira do mencionado fundo:</w:t>
      </w:r>
    </w:p>
    <w:p w14:paraId="352A968C" w14:textId="77777777" w:rsidR="00587FFE" w:rsidRPr="002758DC" w:rsidRDefault="00587FFE" w:rsidP="002758DC">
      <w:pPr>
        <w:pStyle w:val="Corpodetexto"/>
        <w:rPr>
          <w:rFonts w:ascii="Segoe UI" w:eastAsia="Segoe UI" w:hAnsi="Segoe UI" w:cs="Segoe UI"/>
        </w:rPr>
      </w:pPr>
    </w:p>
    <w:p w14:paraId="2D25EF34" w14:textId="1F372BB0" w:rsidR="00587FFE" w:rsidRPr="002758DC" w:rsidRDefault="00072210" w:rsidP="002758DC">
      <w:pPr>
        <w:pStyle w:val="Corpodetexto"/>
        <w:tabs>
          <w:tab w:val="center" w:pos="5238"/>
          <w:tab w:val="left" w:pos="9294"/>
        </w:tabs>
        <w:ind w:left="360"/>
        <w:jc w:val="center"/>
        <w:rPr>
          <w:rFonts w:ascii="Segoe UI" w:eastAsia="Segoe UI" w:hAnsi="Segoe UI" w:cs="Segoe UI"/>
        </w:rPr>
      </w:pPr>
      <w:r w:rsidRPr="00EC7EBF">
        <w:rPr>
          <w:rFonts w:ascii="Segoe UI" w:hAnsi="Segoe UI" w:cs="Segoe UI"/>
          <w:noProof/>
          <w:lang w:val="pt-BR"/>
        </w:rPr>
        <w:drawing>
          <wp:inline distT="0" distB="0" distL="0" distR="0" wp14:anchorId="24A749F2" wp14:editId="34DF4E6B">
            <wp:extent cx="4438650" cy="110490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8650" cy="1104900"/>
                    </a:xfrm>
                    <a:prstGeom prst="rect">
                      <a:avLst/>
                    </a:prstGeom>
                    <a:noFill/>
                    <a:ln>
                      <a:noFill/>
                    </a:ln>
                  </pic:spPr>
                </pic:pic>
              </a:graphicData>
            </a:graphic>
          </wp:inline>
        </w:drawing>
      </w:r>
    </w:p>
    <w:p w14:paraId="2293B6B0" w14:textId="77777777" w:rsidR="00072210" w:rsidRPr="002758DC" w:rsidRDefault="00072210" w:rsidP="002758DC">
      <w:pPr>
        <w:pStyle w:val="Corpodetexto"/>
        <w:tabs>
          <w:tab w:val="center" w:pos="5238"/>
          <w:tab w:val="left" w:pos="9294"/>
        </w:tabs>
        <w:ind w:left="360"/>
        <w:jc w:val="center"/>
        <w:rPr>
          <w:rFonts w:ascii="Segoe UI" w:eastAsia="Segoe UI" w:hAnsi="Segoe UI" w:cs="Segoe UI"/>
        </w:rPr>
      </w:pPr>
    </w:p>
    <w:p w14:paraId="6E487DD4" w14:textId="77777777" w:rsidR="0008384D" w:rsidRDefault="0008384D" w:rsidP="0008384D">
      <w:pPr>
        <w:pStyle w:val="Corpodetexto"/>
        <w:rPr>
          <w:rFonts w:ascii="Segoe UI" w:eastAsia="Segoe UI" w:hAnsi="Segoe UI" w:cs="Segoe UI"/>
        </w:rPr>
      </w:pPr>
      <w:r w:rsidRPr="002758DC">
        <w:rPr>
          <w:rFonts w:ascii="Segoe UI" w:eastAsia="Segoe UI" w:hAnsi="Segoe UI" w:cs="Segoe UI"/>
        </w:rPr>
        <w:t xml:space="preserve">Em 2022, </w:t>
      </w:r>
      <w:r>
        <w:rPr>
          <w:rFonts w:ascii="Segoe UI" w:eastAsia="Segoe UI" w:hAnsi="Segoe UI" w:cs="Segoe UI"/>
        </w:rPr>
        <w:t xml:space="preserve">foram </w:t>
      </w:r>
      <w:r w:rsidRPr="002758DC">
        <w:rPr>
          <w:rFonts w:ascii="Segoe UI" w:eastAsia="Segoe UI" w:hAnsi="Segoe UI" w:cs="Segoe UI"/>
        </w:rPr>
        <w:t>aplicados R$ 384.980 no fundo de descomissionamento (R$ 373.201 referentes aos recolhimentos mensais e R$ 11.779 referente</w:t>
      </w:r>
      <w:r>
        <w:rPr>
          <w:rFonts w:ascii="Segoe UI" w:eastAsia="Segoe UI" w:hAnsi="Segoe UI" w:cs="Segoe UI"/>
        </w:rPr>
        <w:t xml:space="preserve">s aos recolhimentos adicionais); foi registrado </w:t>
      </w:r>
      <w:r w:rsidRPr="002758DC">
        <w:rPr>
          <w:rFonts w:ascii="Segoe UI" w:eastAsia="Segoe UI" w:hAnsi="Segoe UI" w:cs="Segoe UI"/>
        </w:rPr>
        <w:t xml:space="preserve">ganho financeiro líquido de R$ 138.028 (R$ 78.680 de ganho financeiro em 2021) e foram retidos R$ 17.447 a título de IRRF/IOF.  </w:t>
      </w:r>
      <w:r>
        <w:rPr>
          <w:rFonts w:ascii="Segoe UI" w:eastAsia="Segoe UI" w:hAnsi="Segoe UI" w:cs="Segoe UI"/>
        </w:rPr>
        <w:t xml:space="preserve"> </w:t>
      </w:r>
    </w:p>
    <w:p w14:paraId="5B1D6D3A" w14:textId="77777777" w:rsidR="0008384D" w:rsidRDefault="0008384D" w:rsidP="002758DC">
      <w:pPr>
        <w:pStyle w:val="Corpodetexto"/>
        <w:ind w:left="360"/>
        <w:rPr>
          <w:rFonts w:ascii="Segoe UI" w:eastAsia="Segoe UI" w:hAnsi="Segoe UI" w:cs="Segoe UI"/>
        </w:rPr>
      </w:pPr>
    </w:p>
    <w:p w14:paraId="301315EC" w14:textId="0E19CD4D" w:rsidR="00587FFE" w:rsidRDefault="00587FFE" w:rsidP="002758DC">
      <w:pPr>
        <w:pStyle w:val="Corpodetexto"/>
        <w:tabs>
          <w:tab w:val="center" w:pos="5238"/>
          <w:tab w:val="left" w:pos="9294"/>
        </w:tabs>
        <w:ind w:left="360"/>
        <w:jc w:val="center"/>
        <w:rPr>
          <w:rFonts w:ascii="Segoe UI" w:eastAsia="Segoe UI" w:hAnsi="Segoe UI" w:cs="Segoe UI"/>
          <w:shd w:val="clear" w:color="auto" w:fill="FFFF00"/>
        </w:rPr>
      </w:pPr>
    </w:p>
    <w:p w14:paraId="0EE5AB5D" w14:textId="68980026" w:rsidR="00FF0362" w:rsidRDefault="00FF0362" w:rsidP="002758DC">
      <w:pPr>
        <w:pStyle w:val="Corpodetexto"/>
        <w:tabs>
          <w:tab w:val="center" w:pos="5238"/>
          <w:tab w:val="left" w:pos="9294"/>
        </w:tabs>
        <w:ind w:left="360"/>
        <w:jc w:val="center"/>
        <w:rPr>
          <w:rFonts w:ascii="Segoe UI" w:eastAsia="Segoe UI" w:hAnsi="Segoe UI" w:cs="Segoe UI"/>
          <w:shd w:val="clear" w:color="auto" w:fill="FFFF00"/>
        </w:rPr>
      </w:pPr>
    </w:p>
    <w:p w14:paraId="2A4AB00F" w14:textId="77777777" w:rsidR="00FF0362" w:rsidRPr="002758DC" w:rsidRDefault="00FF0362" w:rsidP="002758DC">
      <w:pPr>
        <w:pStyle w:val="Corpodetexto"/>
        <w:tabs>
          <w:tab w:val="center" w:pos="5238"/>
          <w:tab w:val="left" w:pos="9294"/>
        </w:tabs>
        <w:ind w:left="360"/>
        <w:jc w:val="center"/>
        <w:rPr>
          <w:rFonts w:ascii="Segoe UI" w:eastAsia="Segoe UI" w:hAnsi="Segoe UI" w:cs="Segoe UI"/>
          <w:shd w:val="clear" w:color="auto" w:fill="FFFF00"/>
        </w:rPr>
      </w:pPr>
    </w:p>
    <w:p w14:paraId="6FD811A8" w14:textId="009D3CEC" w:rsidR="00587FFE" w:rsidRPr="002758DC" w:rsidRDefault="00587FFE" w:rsidP="00FF0362">
      <w:pPr>
        <w:pStyle w:val="Corpo"/>
        <w:tabs>
          <w:tab w:val="center" w:pos="4419"/>
          <w:tab w:val="right" w:pos="8838"/>
        </w:tabs>
        <w:spacing w:line="264" w:lineRule="auto"/>
        <w:ind w:left="360"/>
        <w:jc w:val="left"/>
        <w:rPr>
          <w:rFonts w:ascii="Segoe UI" w:eastAsia="Segoe UI" w:hAnsi="Segoe UI" w:cs="Segoe UI"/>
          <w:sz w:val="20"/>
          <w:szCs w:val="20"/>
        </w:rPr>
      </w:pPr>
      <w:r w:rsidRPr="002758DC">
        <w:rPr>
          <w:rFonts w:ascii="Segoe UI" w:eastAsia="Segoe UI" w:hAnsi="Segoe UI" w:cs="Segoe UI"/>
          <w:sz w:val="20"/>
          <w:szCs w:val="20"/>
          <w:lang w:val="pt-PT"/>
        </w:rPr>
        <w:lastRenderedPageBreak/>
        <w:t>Abaixo, apresentamos o quadro da composição do fundo para descomissionamento</w:t>
      </w:r>
      <w:r w:rsidRPr="002758DC">
        <w:rPr>
          <w:rFonts w:ascii="Segoe UI" w:eastAsia="Segoe UI" w:hAnsi="Segoe UI" w:cs="Segoe UI"/>
          <w:sz w:val="20"/>
          <w:szCs w:val="20"/>
        </w:rPr>
        <w:t>:</w:t>
      </w:r>
      <w:r w:rsidRPr="002758DC">
        <w:rPr>
          <w:rFonts w:ascii="Segoe UI" w:eastAsia="Segoe UI" w:hAnsi="Segoe UI" w:cs="Segoe UI"/>
          <w:sz w:val="20"/>
          <w:szCs w:val="20"/>
        </w:rPr>
        <w:br/>
      </w:r>
    </w:p>
    <w:p w14:paraId="4F2A5729" w14:textId="0E11D775" w:rsidR="00587FFE" w:rsidRPr="002758DC" w:rsidRDefault="00645B8B" w:rsidP="002758DC">
      <w:pPr>
        <w:pStyle w:val="PargrafodaLista"/>
        <w:tabs>
          <w:tab w:val="left" w:pos="284"/>
        </w:tabs>
        <w:ind w:left="0"/>
        <w:jc w:val="center"/>
        <w:rPr>
          <w:rFonts w:ascii="Segoe UI" w:eastAsia="Segoe UI" w:hAnsi="Segoe UI" w:cs="Segoe UI"/>
          <w:sz w:val="20"/>
          <w:szCs w:val="20"/>
        </w:rPr>
      </w:pPr>
      <w:r w:rsidRPr="00EC7EBF">
        <w:rPr>
          <w:rFonts w:ascii="Segoe UI" w:hAnsi="Segoe UI" w:cs="Segoe UI"/>
          <w:noProof/>
          <w:sz w:val="20"/>
          <w:szCs w:val="20"/>
          <w:lang w:val="pt-BR"/>
        </w:rPr>
        <w:drawing>
          <wp:inline distT="0" distB="0" distL="0" distR="0" wp14:anchorId="6EC5ECCD" wp14:editId="7F5E236F">
            <wp:extent cx="6649085" cy="2094230"/>
            <wp:effectExtent l="0" t="0" r="0" b="127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9085" cy="2094230"/>
                    </a:xfrm>
                    <a:prstGeom prst="rect">
                      <a:avLst/>
                    </a:prstGeom>
                    <a:noFill/>
                    <a:ln>
                      <a:noFill/>
                    </a:ln>
                  </pic:spPr>
                </pic:pic>
              </a:graphicData>
            </a:graphic>
          </wp:inline>
        </w:drawing>
      </w:r>
    </w:p>
    <w:p w14:paraId="265EA6EC" w14:textId="075099CA" w:rsidR="00587FFE" w:rsidRDefault="00587FFE" w:rsidP="002758DC">
      <w:pPr>
        <w:pStyle w:val="PargrafodaLista"/>
        <w:tabs>
          <w:tab w:val="left" w:pos="284"/>
        </w:tabs>
        <w:ind w:left="0"/>
        <w:jc w:val="center"/>
        <w:rPr>
          <w:rFonts w:ascii="Segoe UI" w:eastAsia="Segoe UI" w:hAnsi="Segoe UI" w:cs="Segoe UI"/>
          <w:sz w:val="20"/>
          <w:szCs w:val="20"/>
        </w:rPr>
      </w:pPr>
    </w:p>
    <w:p w14:paraId="3A288C36" w14:textId="77777777" w:rsidR="00FF0362" w:rsidRPr="002758DC" w:rsidRDefault="00FF0362" w:rsidP="002758DC">
      <w:pPr>
        <w:pStyle w:val="PargrafodaLista"/>
        <w:tabs>
          <w:tab w:val="left" w:pos="284"/>
        </w:tabs>
        <w:ind w:left="0"/>
        <w:jc w:val="center"/>
        <w:rPr>
          <w:rFonts w:ascii="Segoe UI" w:eastAsia="Segoe UI" w:hAnsi="Segoe UI" w:cs="Segoe UI"/>
          <w:sz w:val="20"/>
          <w:szCs w:val="20"/>
        </w:rPr>
      </w:pPr>
    </w:p>
    <w:p w14:paraId="18367C36" w14:textId="77777777" w:rsidR="00587FFE" w:rsidRPr="00EC7EBF" w:rsidRDefault="00587FFE" w:rsidP="002758DC">
      <w:pPr>
        <w:rPr>
          <w:rFonts w:ascii="Segoe UI" w:hAnsi="Segoe UI" w:cs="Segoe UI"/>
          <w:color w:val="0D63B5"/>
          <w:sz w:val="20"/>
          <w:szCs w:val="20"/>
          <w:lang w:val="pt-BR"/>
        </w:rPr>
      </w:pPr>
      <w:r w:rsidRPr="00EC7EBF">
        <w:rPr>
          <w:rFonts w:ascii="Segoe UI" w:hAnsi="Segoe UI" w:cs="Segoe UI"/>
          <w:color w:val="0D63B5"/>
          <w:sz w:val="20"/>
          <w:szCs w:val="20"/>
          <w:lang w:val="pt-BR"/>
        </w:rPr>
        <w:t>Prática contábil</w:t>
      </w:r>
    </w:p>
    <w:p w14:paraId="7D47DA3D" w14:textId="77777777" w:rsidR="00587FFE" w:rsidRPr="00EC7EBF" w:rsidRDefault="00587FFE" w:rsidP="002758DC">
      <w:pPr>
        <w:rPr>
          <w:rFonts w:ascii="Segoe UI" w:hAnsi="Segoe UI" w:cs="Segoe UI"/>
          <w:sz w:val="20"/>
          <w:szCs w:val="20"/>
          <w:lang w:val="pt-BR"/>
        </w:rPr>
      </w:pPr>
    </w:p>
    <w:p w14:paraId="488C3FF5" w14:textId="6EC81F7B" w:rsidR="00587FFE" w:rsidRPr="002758DC" w:rsidRDefault="00587FFE" w:rsidP="002758DC">
      <w:pPr>
        <w:pStyle w:val="Corpodetexto"/>
        <w:rPr>
          <w:rFonts w:ascii="Segoe UI" w:hAnsi="Segoe UI" w:cs="Segoe UI"/>
        </w:rPr>
      </w:pPr>
      <w:r w:rsidRPr="002758DC">
        <w:rPr>
          <w:rFonts w:ascii="Segoe UI" w:hAnsi="Segoe UI" w:cs="Segoe UI"/>
          <w:lang w:val="pt-BR"/>
        </w:rPr>
        <w:t xml:space="preserve">O fundo para descomissionamento é um ativo financeiro </w:t>
      </w:r>
      <w:r w:rsidRPr="002758DC">
        <w:rPr>
          <w:rFonts w:ascii="Segoe UI" w:hAnsi="Segoe UI" w:cs="Segoe UI"/>
        </w:rPr>
        <w:t>mensurado a valor justo por meio do resultado. Os ganhos e perdas são reconhecidos no resultado (nota 3</w:t>
      </w:r>
      <w:r w:rsidR="00B5524F" w:rsidRPr="002758DC">
        <w:rPr>
          <w:rFonts w:ascii="Segoe UI" w:hAnsi="Segoe UI" w:cs="Segoe UI"/>
        </w:rPr>
        <w:t>5</w:t>
      </w:r>
      <w:r w:rsidRPr="002758DC">
        <w:rPr>
          <w:rFonts w:ascii="Segoe UI" w:hAnsi="Segoe UI" w:cs="Segoe UI"/>
        </w:rPr>
        <w:t xml:space="preserve">.2). </w:t>
      </w:r>
    </w:p>
    <w:p w14:paraId="5A40442A" w14:textId="77777777" w:rsidR="00B964C2" w:rsidRPr="002758DC" w:rsidRDefault="00B964C2" w:rsidP="002758DC">
      <w:pPr>
        <w:pStyle w:val="Corpo"/>
        <w:rPr>
          <w:rFonts w:ascii="Segoe UI" w:eastAsia="Segoe UI" w:hAnsi="Segoe UI" w:cs="Segoe UI"/>
          <w:sz w:val="20"/>
          <w:szCs w:val="20"/>
        </w:rPr>
      </w:pPr>
    </w:p>
    <w:p w14:paraId="5A40442B" w14:textId="77777777" w:rsidR="00B964C2" w:rsidRPr="002758DC" w:rsidRDefault="00B964C2" w:rsidP="002758DC">
      <w:pPr>
        <w:pStyle w:val="Corpo"/>
        <w:rPr>
          <w:rFonts w:ascii="Segoe UI" w:eastAsia="Segoe UI" w:hAnsi="Segoe UI" w:cs="Segoe UI"/>
          <w:sz w:val="20"/>
          <w:szCs w:val="20"/>
        </w:rPr>
      </w:pPr>
    </w:p>
    <w:p w14:paraId="5A40442C" w14:textId="77777777" w:rsidR="00B964C2" w:rsidRPr="002758DC" w:rsidRDefault="00B964C2" w:rsidP="002758DC">
      <w:pPr>
        <w:pStyle w:val="Corpo"/>
        <w:rPr>
          <w:rFonts w:ascii="Segoe UI" w:eastAsia="Segoe UI" w:hAnsi="Segoe UI" w:cs="Segoe UI"/>
          <w:sz w:val="20"/>
          <w:szCs w:val="20"/>
        </w:rPr>
      </w:pPr>
    </w:p>
    <w:bookmarkEnd w:id="5"/>
    <w:p w14:paraId="5A40442D" w14:textId="77777777" w:rsidR="00B964C2" w:rsidRPr="002758DC" w:rsidRDefault="00B964C2" w:rsidP="002758DC">
      <w:pPr>
        <w:pStyle w:val="Corpo"/>
        <w:rPr>
          <w:rFonts w:ascii="Segoe UI" w:eastAsia="Segoe UI" w:hAnsi="Segoe UI" w:cs="Segoe UI"/>
          <w:sz w:val="20"/>
          <w:szCs w:val="20"/>
        </w:rPr>
      </w:pPr>
    </w:p>
    <w:p w14:paraId="5A40442E" w14:textId="2B3CA15A" w:rsidR="00B964C2" w:rsidRPr="002758DC" w:rsidRDefault="00C63CE5" w:rsidP="002758DC">
      <w:pPr>
        <w:pStyle w:val="Ttulo1"/>
        <w:spacing w:before="0"/>
        <w:jc w:val="left"/>
        <w:rPr>
          <w:rFonts w:ascii="Segoe UI" w:eastAsia="Segoe UI" w:hAnsi="Segoe UI" w:cs="Segoe UI"/>
          <w:color w:val="0D63B5"/>
          <w:u w:val="none" w:color="0D63B5"/>
        </w:rPr>
      </w:pPr>
      <w:r w:rsidRPr="002758DC">
        <w:rPr>
          <w:rFonts w:ascii="Segoe UI" w:eastAsia="Segoe UI" w:hAnsi="Segoe UI" w:cs="Segoe UI"/>
          <w:color w:val="0D63B5"/>
          <w:u w:val="none" w:color="0D63B5"/>
        </w:rPr>
        <w:t xml:space="preserve">NOTA </w:t>
      </w:r>
      <w:r w:rsidR="00587FFE" w:rsidRPr="002758DC">
        <w:rPr>
          <w:rFonts w:ascii="Segoe UI" w:eastAsia="Segoe UI" w:hAnsi="Segoe UI" w:cs="Segoe UI"/>
          <w:color w:val="0D63B5"/>
          <w:u w:val="none" w:color="0D63B5"/>
        </w:rPr>
        <w:t xml:space="preserve">9 </w:t>
      </w:r>
      <w:r w:rsidRPr="002758DC">
        <w:rPr>
          <w:rFonts w:ascii="Segoe UI" w:eastAsia="Segoe UI" w:hAnsi="Segoe UI" w:cs="Segoe UI"/>
          <w:color w:val="0D63B5"/>
          <w:u w:val="none" w:color="0D63B5"/>
        </w:rPr>
        <w:t xml:space="preserve">– CLIENTES </w:t>
      </w:r>
    </w:p>
    <w:p w14:paraId="4F3036C5" w14:textId="54F754B8" w:rsidR="00A6361E" w:rsidRPr="002758DC" w:rsidRDefault="00A6361E" w:rsidP="002758DC">
      <w:pPr>
        <w:pStyle w:val="Ttulo1"/>
        <w:spacing w:before="0"/>
        <w:jc w:val="left"/>
        <w:rPr>
          <w:rFonts w:ascii="Segoe UI" w:eastAsia="Segoe UI" w:hAnsi="Segoe UI" w:cs="Segoe UI"/>
          <w:color w:val="0D63B5"/>
          <w:u w:val="none" w:color="0D63B5"/>
        </w:rPr>
      </w:pPr>
    </w:p>
    <w:p w14:paraId="4275DEDF" w14:textId="77777777" w:rsidR="00A8251F" w:rsidRPr="002758DC" w:rsidRDefault="00A8251F" w:rsidP="002758DC">
      <w:pPr>
        <w:pStyle w:val="PargrafodaLista"/>
        <w:spacing w:line="264" w:lineRule="auto"/>
        <w:ind w:left="284"/>
        <w:rPr>
          <w:rFonts w:ascii="Segoe UI" w:eastAsia="Segoe UI" w:hAnsi="Segoe UI" w:cs="Segoe UI"/>
          <w:sz w:val="20"/>
          <w:szCs w:val="20"/>
        </w:rPr>
      </w:pPr>
      <w:r w:rsidRPr="002758DC">
        <w:rPr>
          <w:rFonts w:ascii="Segoe UI" w:eastAsia="Segoe UI" w:hAnsi="Segoe UI" w:cs="Segoe UI"/>
          <w:sz w:val="20"/>
          <w:szCs w:val="20"/>
        </w:rPr>
        <w:t>O faturamento da Companhia é realizado, mensalmente, com base na Resolução Normativa nº</w:t>
      </w:r>
      <w:r w:rsidRPr="002758DC">
        <w:rPr>
          <w:rFonts w:ascii="Segoe UI" w:eastAsia="Segoe UI" w:hAnsi="Segoe UI" w:cs="Segoe UI"/>
          <w:color w:val="FF0000"/>
          <w:sz w:val="20"/>
          <w:szCs w:val="20"/>
          <w:u w:color="FF0000"/>
        </w:rPr>
        <w:t xml:space="preserve"> </w:t>
      </w:r>
      <w:r w:rsidRPr="002758DC">
        <w:rPr>
          <w:rFonts w:ascii="Segoe UI" w:eastAsia="Segoe UI" w:hAnsi="Segoe UI" w:cs="Segoe UI"/>
          <w:sz w:val="20"/>
          <w:szCs w:val="20"/>
        </w:rPr>
        <w:t>1.009, editada em 22 de março de 2022, pela Aneel, para todas as concessionárias, permissionárias ou autorizadas de serviço público de distribuição no Sistema Interligado Nacional – SIN. Em 2022 não há saldo de inadimplência das distribuidoras.</w:t>
      </w:r>
    </w:p>
    <w:p w14:paraId="3EF3DC64" w14:textId="77777777" w:rsidR="00A8251F" w:rsidRPr="002758DC" w:rsidRDefault="00A8251F" w:rsidP="002758DC">
      <w:pPr>
        <w:pStyle w:val="PargrafodaLista"/>
        <w:rPr>
          <w:rFonts w:ascii="Segoe UI" w:eastAsia="Segoe UI" w:hAnsi="Segoe UI" w:cs="Segoe UI"/>
          <w:sz w:val="20"/>
          <w:szCs w:val="20"/>
        </w:rPr>
      </w:pPr>
    </w:p>
    <w:p w14:paraId="2C5AB7D4" w14:textId="77777777" w:rsidR="00A8251F" w:rsidRPr="002758DC" w:rsidRDefault="00A8251F" w:rsidP="002758DC">
      <w:pPr>
        <w:pStyle w:val="PargrafodaLista"/>
        <w:spacing w:line="264" w:lineRule="auto"/>
        <w:ind w:left="284"/>
        <w:rPr>
          <w:rFonts w:ascii="Segoe UI" w:eastAsia="Segoe UI" w:hAnsi="Segoe UI" w:cs="Segoe UI"/>
          <w:sz w:val="20"/>
          <w:szCs w:val="20"/>
        </w:rPr>
      </w:pPr>
      <w:r w:rsidRPr="002758DC">
        <w:rPr>
          <w:rFonts w:ascii="Segoe UI" w:eastAsia="Segoe UI" w:hAnsi="Segoe UI" w:cs="Segoe UI"/>
          <w:sz w:val="20"/>
          <w:szCs w:val="20"/>
        </w:rPr>
        <w:t>A ANEEL, por meio do Despacho nº 3.155, de 13 de outubro de 2021, autorizou que o ONS desconsiderasse as indisponibilidades ou restrições operativas identificadas, em 2021, nos ativos de geração, comprovadamente associadas, única e exclusivamente, à pandemia de Covid-19. Assim, não houve registro de obrigação de ressarcimento em 2021, e a Companhia aguarda a oficialização por parte da CCEE para efetuar as cobranças às distribuidoras de energia interligadas ao SIN.</w:t>
      </w:r>
    </w:p>
    <w:p w14:paraId="5A404437" w14:textId="3680F42D" w:rsidR="00B964C2" w:rsidRPr="002758DC" w:rsidRDefault="00C63CE5" w:rsidP="00E55548">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u w:color="0D63B5"/>
        </w:rPr>
      </w:pPr>
      <w:r w:rsidRPr="00E55548">
        <w:rPr>
          <w:rFonts w:ascii="Segoe UI" w:eastAsia="Segoe UI" w:hAnsi="Segoe UI" w:cs="Segoe UI"/>
          <w:sz w:val="20"/>
          <w:szCs w:val="20"/>
        </w:rPr>
        <w:t xml:space="preserve"> </w:t>
      </w:r>
      <w:bookmarkStart w:id="6" w:name="_Hlk101260859"/>
    </w:p>
    <w:p w14:paraId="5A404438" w14:textId="221BB417" w:rsidR="00B964C2" w:rsidRPr="002758DC" w:rsidRDefault="00072210" w:rsidP="002758DC">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u w:color="0D63B5"/>
        </w:rPr>
      </w:pPr>
      <w:r w:rsidRPr="00EC7EBF">
        <w:rPr>
          <w:rFonts w:ascii="Segoe UI" w:hAnsi="Segoe UI" w:cs="Segoe UI"/>
          <w:noProof/>
          <w:sz w:val="20"/>
          <w:szCs w:val="20"/>
          <w:lang w:val="pt-BR"/>
        </w:rPr>
        <w:drawing>
          <wp:inline distT="0" distB="0" distL="0" distR="0" wp14:anchorId="2817AA90" wp14:editId="4FBEC981">
            <wp:extent cx="6649085" cy="1108181"/>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9085" cy="1108181"/>
                    </a:xfrm>
                    <a:prstGeom prst="rect">
                      <a:avLst/>
                    </a:prstGeom>
                    <a:noFill/>
                    <a:ln>
                      <a:noFill/>
                    </a:ln>
                  </pic:spPr>
                </pic:pic>
              </a:graphicData>
            </a:graphic>
          </wp:inline>
        </w:drawing>
      </w:r>
    </w:p>
    <w:p w14:paraId="5A404439" w14:textId="3C04F1F6" w:rsidR="00B964C2" w:rsidRPr="002758DC"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24C32CAE" w14:textId="1F8F44D5" w:rsidR="00072210" w:rsidRPr="002758DC" w:rsidRDefault="00072210"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565062E3" w14:textId="495D5AE6" w:rsidR="00072210" w:rsidRPr="002758DC" w:rsidRDefault="00072210"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1D7516BA" w14:textId="6C7A8654" w:rsidR="00072210" w:rsidRPr="002758DC" w:rsidRDefault="00072210"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33804565" w14:textId="1B533237" w:rsidR="00072210" w:rsidRDefault="00072210"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61BA293E" w14:textId="552D282A" w:rsidR="00E55548" w:rsidRDefault="00E55548"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406AABC0" w14:textId="3978E5C0" w:rsidR="00E55548" w:rsidRDefault="00E55548"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6E12BE3B" w14:textId="1B3A6A1B" w:rsidR="00E55548" w:rsidRDefault="00E55548"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2B055298" w14:textId="24798AEE" w:rsidR="00E55548" w:rsidRDefault="00E55548"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65D37FB6" w14:textId="77777777" w:rsidR="00E55548" w:rsidRPr="002758DC" w:rsidRDefault="00E55548"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5A40443A" w14:textId="3D2A8756" w:rsidR="00B964C2" w:rsidRPr="002758D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r w:rsidRPr="002758DC">
        <w:rPr>
          <w:rFonts w:ascii="Segoe UI" w:eastAsia="Segoe UI" w:hAnsi="Segoe UI" w:cs="Segoe UI"/>
          <w:b/>
          <w:bCs/>
          <w:color w:val="0D63B5"/>
          <w:sz w:val="20"/>
          <w:szCs w:val="20"/>
          <w:u w:color="0D63B5"/>
          <w:lang w:val="en-US"/>
        </w:rPr>
        <w:lastRenderedPageBreak/>
        <w:t xml:space="preserve">NOTA </w:t>
      </w:r>
      <w:r w:rsidR="00587FFE" w:rsidRPr="002758DC">
        <w:rPr>
          <w:rFonts w:ascii="Segoe UI" w:eastAsia="Segoe UI" w:hAnsi="Segoe UI" w:cs="Segoe UI"/>
          <w:b/>
          <w:bCs/>
          <w:color w:val="0D63B5"/>
          <w:sz w:val="20"/>
          <w:szCs w:val="20"/>
          <w:u w:color="0D63B5"/>
          <w:lang w:val="en-US"/>
        </w:rPr>
        <w:t>10</w:t>
      </w:r>
      <w:r w:rsidR="00587FFE" w:rsidRPr="002758DC">
        <w:rPr>
          <w:rFonts w:ascii="Segoe UI" w:eastAsia="Segoe UI" w:hAnsi="Segoe UI" w:cs="Segoe UI"/>
          <w:b/>
          <w:bCs/>
          <w:color w:val="0D63B5"/>
          <w:sz w:val="20"/>
          <w:szCs w:val="20"/>
          <w:u w:color="0D63B5"/>
          <w:lang w:val="pt-PT"/>
        </w:rPr>
        <w:t xml:space="preserve"> </w:t>
      </w:r>
      <w:r w:rsidRPr="002758DC">
        <w:rPr>
          <w:rFonts w:ascii="Segoe UI" w:eastAsia="Segoe UI" w:hAnsi="Segoe UI" w:cs="Segoe UI"/>
          <w:b/>
          <w:bCs/>
          <w:color w:val="0D63B5"/>
          <w:sz w:val="20"/>
          <w:szCs w:val="20"/>
          <w:u w:color="0D63B5"/>
          <w:lang w:val="pt-PT"/>
        </w:rPr>
        <w:t xml:space="preserve">– </w:t>
      </w:r>
      <w:r w:rsidRPr="002758DC">
        <w:rPr>
          <w:rFonts w:ascii="Segoe UI" w:eastAsia="Segoe UI" w:hAnsi="Segoe UI" w:cs="Segoe UI"/>
          <w:b/>
          <w:bCs/>
          <w:color w:val="0D63B5"/>
          <w:sz w:val="20"/>
          <w:szCs w:val="20"/>
          <w:u w:color="0D63B5"/>
        </w:rPr>
        <w:t xml:space="preserve">TRIBUTOS A COMPENSAR </w:t>
      </w:r>
    </w:p>
    <w:p w14:paraId="2BF72DBB" w14:textId="1E4E01CA" w:rsidR="00072210" w:rsidRDefault="00072210" w:rsidP="002758DC">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u w:color="0D63B5"/>
        </w:rPr>
      </w:pPr>
    </w:p>
    <w:p w14:paraId="7759D181" w14:textId="1ABAB5B6" w:rsidR="00342B03" w:rsidRPr="002758DC" w:rsidRDefault="00342B03" w:rsidP="002758DC">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u w:color="0D63B5"/>
        </w:rPr>
      </w:pPr>
      <w:r w:rsidRPr="00342B03">
        <w:rPr>
          <w:noProof/>
          <w:lang w:val="pt-BR"/>
        </w:rPr>
        <w:drawing>
          <wp:inline distT="0" distB="0" distL="0" distR="0" wp14:anchorId="737541B4" wp14:editId="121DC27B">
            <wp:extent cx="5276850" cy="1473200"/>
            <wp:effectExtent l="0" t="0" r="0" b="0"/>
            <wp:docPr id="1073741859" name="Imagem 107374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850" cy="1473200"/>
                    </a:xfrm>
                    <a:prstGeom prst="rect">
                      <a:avLst/>
                    </a:prstGeom>
                    <a:noFill/>
                    <a:ln>
                      <a:noFill/>
                    </a:ln>
                  </pic:spPr>
                </pic:pic>
              </a:graphicData>
            </a:graphic>
          </wp:inline>
        </w:drawing>
      </w:r>
    </w:p>
    <w:p w14:paraId="04FAB82B" w14:textId="77777777" w:rsidR="00072210" w:rsidRPr="002758DC" w:rsidRDefault="00072210"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3440D46F" w14:textId="2C55BE09" w:rsidR="00691511" w:rsidRDefault="00A45959" w:rsidP="00AB3306">
      <w:pPr>
        <w:ind w:left="357"/>
        <w:jc w:val="both"/>
        <w:rPr>
          <w:lang w:val="pt-BR" w:eastAsia="pt-BR"/>
        </w:rPr>
      </w:pPr>
      <w:r>
        <w:rPr>
          <w:rFonts w:ascii="Segoe UI" w:eastAsia="Segoe UI" w:hAnsi="Segoe UI" w:cs="Segoe UI"/>
          <w:sz w:val="20"/>
          <w:szCs w:val="20"/>
          <w:lang w:val="pt-PT"/>
        </w:rPr>
        <w:t xml:space="preserve">a) </w:t>
      </w:r>
      <w:r w:rsidR="00DF3160">
        <w:rPr>
          <w:rFonts w:ascii="Segoe UI" w:eastAsia="Segoe UI" w:hAnsi="Segoe UI" w:cs="Segoe UI"/>
          <w:sz w:val="20"/>
          <w:szCs w:val="20"/>
          <w:lang w:val="pt-PT"/>
        </w:rPr>
        <w:t>Crédito decorrente de valores recolhidos de</w:t>
      </w:r>
      <w:r w:rsidR="00691511" w:rsidRPr="00EC7EBF">
        <w:rPr>
          <w:rFonts w:ascii="Segoe UI" w:hAnsi="Segoe UI" w:cs="Segoe UI"/>
          <w:sz w:val="20"/>
          <w:szCs w:val="20"/>
          <w:lang w:val="pt-BR"/>
        </w:rPr>
        <w:t xml:space="preserve"> PIS/</w:t>
      </w:r>
      <w:proofErr w:type="spellStart"/>
      <w:r w:rsidR="00691511" w:rsidRPr="00EC7EBF">
        <w:rPr>
          <w:rFonts w:ascii="Segoe UI" w:hAnsi="Segoe UI" w:cs="Segoe UI"/>
          <w:sz w:val="20"/>
          <w:szCs w:val="20"/>
          <w:lang w:val="pt-BR"/>
        </w:rPr>
        <w:t>Cofins</w:t>
      </w:r>
      <w:proofErr w:type="spellEnd"/>
      <w:r w:rsidR="00DF3160" w:rsidRPr="00EC7EBF">
        <w:rPr>
          <w:rFonts w:ascii="Segoe UI" w:hAnsi="Segoe UI" w:cs="Segoe UI"/>
          <w:sz w:val="20"/>
          <w:szCs w:val="20"/>
          <w:lang w:val="pt-BR"/>
        </w:rPr>
        <w:t xml:space="preserve"> a maior</w:t>
      </w:r>
      <w:r w:rsidR="00691511" w:rsidRPr="00EC7EBF">
        <w:rPr>
          <w:rFonts w:ascii="Segoe UI" w:hAnsi="Segoe UI" w:cs="Segoe UI"/>
          <w:sz w:val="20"/>
          <w:szCs w:val="20"/>
          <w:lang w:val="pt-BR"/>
        </w:rPr>
        <w:t xml:space="preserve"> incidente sobre a receita de fornecimento de energia, visto que a apuração final da quantidade de energia disponibilizada no SIN foi inferior ao determinado via resolução homologatória ANEEL. </w:t>
      </w:r>
    </w:p>
    <w:p w14:paraId="5A40443F" w14:textId="77777777" w:rsidR="00B964C2" w:rsidRPr="002758DC" w:rsidRDefault="00B964C2" w:rsidP="002758DC">
      <w:pPr>
        <w:pStyle w:val="Corpo"/>
        <w:widowControl w:val="0"/>
        <w:rPr>
          <w:rFonts w:ascii="Segoe UI" w:eastAsia="Segoe UI" w:hAnsi="Segoe UI" w:cs="Segoe UI"/>
          <w:b/>
          <w:bCs/>
          <w:color w:val="0D63B5"/>
          <w:sz w:val="20"/>
          <w:szCs w:val="20"/>
          <w:u w:color="0D63B5"/>
          <w:shd w:val="clear" w:color="auto" w:fill="FFFF00"/>
        </w:rPr>
      </w:pPr>
    </w:p>
    <w:p w14:paraId="5A404440" w14:textId="77777777" w:rsidR="00B964C2" w:rsidRPr="002758DC" w:rsidRDefault="00B964C2" w:rsidP="002758DC">
      <w:pPr>
        <w:pStyle w:val="Corpo"/>
        <w:widowControl w:val="0"/>
        <w:rPr>
          <w:rFonts w:ascii="Segoe UI" w:eastAsia="Segoe UI" w:hAnsi="Segoe UI" w:cs="Segoe UI"/>
          <w:b/>
          <w:bCs/>
          <w:color w:val="0D63B5"/>
          <w:sz w:val="20"/>
          <w:szCs w:val="20"/>
          <w:u w:color="0D63B5"/>
          <w:shd w:val="clear" w:color="auto" w:fill="FFFF00"/>
        </w:rPr>
      </w:pPr>
    </w:p>
    <w:p w14:paraId="5A404441" w14:textId="77777777" w:rsidR="00B964C2" w:rsidRPr="002758DC" w:rsidRDefault="00B964C2" w:rsidP="002758DC">
      <w:pPr>
        <w:pStyle w:val="Corpo"/>
        <w:widowControl w:val="0"/>
        <w:rPr>
          <w:rFonts w:ascii="Segoe UI" w:eastAsia="Segoe UI" w:hAnsi="Segoe UI" w:cs="Segoe UI"/>
          <w:b/>
          <w:bCs/>
          <w:color w:val="0D63B5"/>
          <w:sz w:val="20"/>
          <w:szCs w:val="20"/>
          <w:u w:color="0D63B5"/>
          <w:shd w:val="clear" w:color="auto" w:fill="FFFF00"/>
        </w:rPr>
      </w:pPr>
    </w:p>
    <w:p w14:paraId="5A40444C" w14:textId="77777777" w:rsidR="00B964C2" w:rsidRPr="002758DC" w:rsidRDefault="00B964C2" w:rsidP="002758DC">
      <w:pPr>
        <w:pStyle w:val="Corpo"/>
        <w:widowControl w:val="0"/>
        <w:rPr>
          <w:rFonts w:ascii="Segoe UI" w:eastAsia="Segoe UI" w:hAnsi="Segoe UI" w:cs="Segoe UI"/>
          <w:b/>
          <w:bCs/>
          <w:color w:val="0D63B5"/>
          <w:sz w:val="20"/>
          <w:szCs w:val="20"/>
          <w:u w:color="0D63B5"/>
          <w:shd w:val="clear" w:color="auto" w:fill="FFFF00"/>
        </w:rPr>
      </w:pPr>
    </w:p>
    <w:p w14:paraId="5A40444D" w14:textId="2809C5B4" w:rsidR="00B964C2" w:rsidRPr="002758D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r w:rsidRPr="00EC7EBF">
        <w:rPr>
          <w:rFonts w:ascii="Segoe UI" w:eastAsia="Segoe UI" w:hAnsi="Segoe UI" w:cs="Segoe UI"/>
          <w:b/>
          <w:bCs/>
          <w:color w:val="0D63B5"/>
          <w:sz w:val="20"/>
          <w:szCs w:val="20"/>
          <w:u w:color="0D63B5"/>
          <w:lang w:val="pt-BR"/>
        </w:rPr>
        <w:t xml:space="preserve">NOTA </w:t>
      </w:r>
      <w:r w:rsidR="00587FFE" w:rsidRPr="00EC7EBF">
        <w:rPr>
          <w:rFonts w:ascii="Segoe UI" w:eastAsia="Segoe UI" w:hAnsi="Segoe UI" w:cs="Segoe UI"/>
          <w:b/>
          <w:bCs/>
          <w:color w:val="0D63B5"/>
          <w:sz w:val="20"/>
          <w:szCs w:val="20"/>
          <w:u w:color="0D63B5"/>
          <w:lang w:val="pt-BR"/>
        </w:rPr>
        <w:t>11</w:t>
      </w:r>
      <w:r w:rsidR="00B66130" w:rsidRPr="002758DC">
        <w:rPr>
          <w:rFonts w:ascii="Segoe UI" w:eastAsia="Segoe UI" w:hAnsi="Segoe UI" w:cs="Segoe UI"/>
          <w:b/>
          <w:bCs/>
          <w:color w:val="0D63B5"/>
          <w:sz w:val="20"/>
          <w:szCs w:val="20"/>
          <w:u w:color="0D63B5"/>
          <w:lang w:val="pt-PT"/>
        </w:rPr>
        <w:t xml:space="preserve"> </w:t>
      </w:r>
      <w:r w:rsidRPr="002758DC">
        <w:rPr>
          <w:rFonts w:ascii="Segoe UI" w:eastAsia="Segoe UI" w:hAnsi="Segoe UI" w:cs="Segoe UI"/>
          <w:b/>
          <w:bCs/>
          <w:color w:val="0D63B5"/>
          <w:sz w:val="20"/>
          <w:szCs w:val="20"/>
          <w:u w:color="0D63B5"/>
          <w:lang w:val="pt-PT"/>
        </w:rPr>
        <w:t xml:space="preserve">– </w:t>
      </w:r>
      <w:r w:rsidRPr="002758DC">
        <w:rPr>
          <w:rFonts w:ascii="Segoe UI" w:eastAsia="Segoe UI" w:hAnsi="Segoe UI" w:cs="Segoe UI"/>
          <w:b/>
          <w:bCs/>
          <w:color w:val="0D63B5"/>
          <w:sz w:val="20"/>
          <w:szCs w:val="20"/>
          <w:u w:color="0D63B5"/>
          <w:lang w:val="es-ES_tradnl"/>
        </w:rPr>
        <w:t>IMPOSTO DE RENDA E CONTRIBUI</w:t>
      </w:r>
      <w:r w:rsidRPr="002758DC">
        <w:rPr>
          <w:rFonts w:ascii="Segoe UI" w:eastAsia="Segoe UI" w:hAnsi="Segoe UI" w:cs="Segoe UI"/>
          <w:b/>
          <w:bCs/>
          <w:color w:val="0D63B5"/>
          <w:sz w:val="20"/>
          <w:szCs w:val="20"/>
          <w:u w:color="0D63B5"/>
          <w:lang w:val="pt-PT"/>
        </w:rPr>
        <w:t>ÇÃ</w:t>
      </w:r>
      <w:r w:rsidRPr="002758DC">
        <w:rPr>
          <w:rFonts w:ascii="Segoe UI" w:eastAsia="Segoe UI" w:hAnsi="Segoe UI" w:cs="Segoe UI"/>
          <w:b/>
          <w:bCs/>
          <w:color w:val="0D63B5"/>
          <w:sz w:val="20"/>
          <w:szCs w:val="20"/>
          <w:u w:color="0D63B5"/>
          <w:lang w:val="es-ES_tradnl"/>
        </w:rPr>
        <w:t xml:space="preserve">O SOCIAL - ATIVO </w:t>
      </w:r>
    </w:p>
    <w:p w14:paraId="5A40444E" w14:textId="77777777" w:rsidR="00B964C2" w:rsidRPr="002758DC" w:rsidRDefault="00B964C2" w:rsidP="002758DC">
      <w:pPr>
        <w:pStyle w:val="Corpodetexto"/>
        <w:rPr>
          <w:rFonts w:ascii="Segoe UI" w:eastAsia="Segoe UI" w:hAnsi="Segoe UI" w:cs="Segoe UI"/>
          <w:color w:val="0D63B5"/>
          <w:u w:color="0D63B5"/>
        </w:rPr>
      </w:pPr>
    </w:p>
    <w:p w14:paraId="5A40444F" w14:textId="544202F4" w:rsidR="00B964C2" w:rsidRPr="002758DC" w:rsidRDefault="00B66130" w:rsidP="002758DC">
      <w:pPr>
        <w:pStyle w:val="Corpodetexto"/>
        <w:rPr>
          <w:rFonts w:ascii="Segoe UI" w:eastAsia="Segoe UI" w:hAnsi="Segoe UI" w:cs="Segoe UI"/>
          <w:color w:val="0D63B5"/>
          <w:u w:color="0D63B5"/>
        </w:rPr>
      </w:pPr>
      <w:r w:rsidRPr="002758DC">
        <w:rPr>
          <w:rFonts w:ascii="Segoe UI" w:eastAsia="Segoe UI" w:hAnsi="Segoe UI" w:cs="Segoe UI"/>
          <w:color w:val="0D63B5"/>
          <w:u w:color="0D63B5"/>
        </w:rPr>
        <w:t>1</w:t>
      </w:r>
      <w:r w:rsidR="00587FFE" w:rsidRPr="002758DC">
        <w:rPr>
          <w:rFonts w:ascii="Segoe UI" w:eastAsia="Segoe UI" w:hAnsi="Segoe UI" w:cs="Segoe UI"/>
          <w:color w:val="0D63B5"/>
          <w:u w:color="0D63B5"/>
        </w:rPr>
        <w:t>1</w:t>
      </w:r>
      <w:r w:rsidRPr="002758DC">
        <w:rPr>
          <w:rFonts w:ascii="Segoe UI" w:eastAsia="Segoe UI" w:hAnsi="Segoe UI" w:cs="Segoe UI"/>
          <w:color w:val="0D63B5"/>
          <w:u w:color="0D63B5"/>
        </w:rPr>
        <w:t>.1 - Imposto de renda e contribuição social corrente</w:t>
      </w:r>
    </w:p>
    <w:p w14:paraId="40E841E5" w14:textId="2FCFD4CD" w:rsidR="00EF1039" w:rsidRDefault="00EF1039" w:rsidP="002758DC">
      <w:pPr>
        <w:pStyle w:val="Corpo"/>
        <w:widowControl w:val="0"/>
        <w:tabs>
          <w:tab w:val="left" w:pos="5529"/>
        </w:tabs>
        <w:jc w:val="center"/>
        <w:rPr>
          <w:rFonts w:ascii="Segoe UI" w:eastAsia="Segoe UI" w:hAnsi="Segoe UI" w:cs="Segoe UI"/>
          <w:sz w:val="20"/>
          <w:szCs w:val="20"/>
        </w:rPr>
      </w:pPr>
    </w:p>
    <w:p w14:paraId="42389E26" w14:textId="79D42199" w:rsidR="00401810" w:rsidRDefault="00401810" w:rsidP="002758DC">
      <w:pPr>
        <w:pStyle w:val="Corpo"/>
        <w:widowControl w:val="0"/>
        <w:tabs>
          <w:tab w:val="left" w:pos="5529"/>
        </w:tabs>
        <w:jc w:val="center"/>
        <w:rPr>
          <w:rFonts w:ascii="Segoe UI" w:eastAsia="Segoe UI" w:hAnsi="Segoe UI" w:cs="Segoe UI"/>
          <w:sz w:val="20"/>
          <w:szCs w:val="20"/>
        </w:rPr>
      </w:pPr>
      <w:r w:rsidRPr="00401810">
        <w:rPr>
          <w:noProof/>
          <w:lang w:val="pt-BR"/>
        </w:rPr>
        <w:drawing>
          <wp:inline distT="0" distB="0" distL="0" distR="0" wp14:anchorId="36BA8FC8" wp14:editId="53A19B6A">
            <wp:extent cx="5137150" cy="958850"/>
            <wp:effectExtent l="0" t="0" r="6350" b="0"/>
            <wp:docPr id="1073741862" name="Imagem 107374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37150" cy="958850"/>
                    </a:xfrm>
                    <a:prstGeom prst="rect">
                      <a:avLst/>
                    </a:prstGeom>
                    <a:noFill/>
                    <a:ln>
                      <a:noFill/>
                    </a:ln>
                  </pic:spPr>
                </pic:pic>
              </a:graphicData>
            </a:graphic>
          </wp:inline>
        </w:drawing>
      </w:r>
    </w:p>
    <w:p w14:paraId="5A404454" w14:textId="77777777" w:rsidR="00B964C2" w:rsidRPr="002758DC" w:rsidRDefault="00B964C2" w:rsidP="002758DC">
      <w:pPr>
        <w:pStyle w:val="Corpo"/>
        <w:widowControl w:val="0"/>
        <w:rPr>
          <w:rFonts w:ascii="Segoe UI" w:eastAsia="Segoe UI" w:hAnsi="Segoe UI" w:cs="Segoe UI"/>
          <w:sz w:val="20"/>
          <w:szCs w:val="20"/>
        </w:rPr>
      </w:pPr>
    </w:p>
    <w:p w14:paraId="5A404455" w14:textId="686BDB0F" w:rsidR="00B964C2" w:rsidRPr="002758DC" w:rsidRDefault="00C63CE5" w:rsidP="00AB3306">
      <w:pPr>
        <w:pStyle w:val="PargrafodaLista"/>
        <w:widowControl w:val="0"/>
        <w:numPr>
          <w:ilvl w:val="0"/>
          <w:numId w:val="8"/>
        </w:numPr>
        <w:ind w:left="641"/>
        <w:rPr>
          <w:rFonts w:ascii="Segoe UI" w:eastAsia="Segoe UI" w:hAnsi="Segoe UI" w:cs="Segoe UI"/>
          <w:sz w:val="20"/>
          <w:szCs w:val="20"/>
        </w:rPr>
      </w:pPr>
      <w:r w:rsidRPr="002758DC">
        <w:rPr>
          <w:rFonts w:ascii="Segoe UI" w:eastAsia="Segoe UI" w:hAnsi="Segoe UI" w:cs="Segoe UI"/>
          <w:sz w:val="20"/>
          <w:szCs w:val="20"/>
        </w:rPr>
        <w:t>Antecipações de IRPJ/CSLL de exercícios anteriores que</w:t>
      </w:r>
      <w:r w:rsidR="00E55548">
        <w:rPr>
          <w:rFonts w:ascii="Segoe UI" w:eastAsia="Segoe UI" w:hAnsi="Segoe UI" w:cs="Segoe UI"/>
          <w:sz w:val="20"/>
          <w:szCs w:val="20"/>
        </w:rPr>
        <w:t xml:space="preserve"> serão compensadas após a transmissão da Escrituração Contábil Fiscal – ECF</w:t>
      </w:r>
      <w:r w:rsidR="002A079A">
        <w:rPr>
          <w:rFonts w:ascii="Segoe UI" w:eastAsia="Segoe UI" w:hAnsi="Segoe UI" w:cs="Segoe UI"/>
          <w:sz w:val="20"/>
          <w:szCs w:val="20"/>
        </w:rPr>
        <w:t xml:space="preserve"> no </w:t>
      </w:r>
      <w:r w:rsidR="00E55548">
        <w:rPr>
          <w:rFonts w:ascii="Segoe UI" w:eastAsia="Segoe UI" w:hAnsi="Segoe UI" w:cs="Segoe UI"/>
          <w:sz w:val="20"/>
          <w:szCs w:val="20"/>
        </w:rPr>
        <w:t>terceiro trimestre de 2023</w:t>
      </w:r>
      <w:r w:rsidR="000E41AB">
        <w:rPr>
          <w:rFonts w:ascii="Segoe UI" w:eastAsia="Segoe UI" w:hAnsi="Segoe UI" w:cs="Segoe UI"/>
          <w:sz w:val="20"/>
          <w:szCs w:val="20"/>
        </w:rPr>
        <w:t>.</w:t>
      </w:r>
    </w:p>
    <w:p w14:paraId="5A404456" w14:textId="4435FBF6" w:rsidR="00B964C2" w:rsidRDefault="00B964C2" w:rsidP="002758DC">
      <w:pPr>
        <w:pStyle w:val="PargrafodaLista"/>
        <w:rPr>
          <w:rFonts w:ascii="Segoe UI" w:eastAsia="Segoe UI" w:hAnsi="Segoe UI" w:cs="Segoe UI"/>
          <w:sz w:val="20"/>
          <w:szCs w:val="20"/>
        </w:rPr>
      </w:pPr>
    </w:p>
    <w:p w14:paraId="660FF39E" w14:textId="2402017A" w:rsidR="002A079A" w:rsidRDefault="002A079A" w:rsidP="002758DC">
      <w:pPr>
        <w:pStyle w:val="PargrafodaLista"/>
        <w:rPr>
          <w:rFonts w:ascii="Segoe UI" w:eastAsia="Segoe UI" w:hAnsi="Segoe UI" w:cs="Segoe UI"/>
          <w:sz w:val="20"/>
          <w:szCs w:val="20"/>
        </w:rPr>
      </w:pPr>
    </w:p>
    <w:p w14:paraId="7BFF5C64" w14:textId="0DBF3B0E" w:rsidR="002A079A" w:rsidRDefault="002A079A" w:rsidP="002758DC">
      <w:pPr>
        <w:pStyle w:val="PargrafodaLista"/>
        <w:rPr>
          <w:rFonts w:ascii="Segoe UI" w:eastAsia="Segoe UI" w:hAnsi="Segoe UI" w:cs="Segoe UI"/>
          <w:sz w:val="20"/>
          <w:szCs w:val="20"/>
        </w:rPr>
      </w:pPr>
    </w:p>
    <w:p w14:paraId="7C4944D9" w14:textId="3BF8E395" w:rsidR="002A079A" w:rsidRDefault="002A079A" w:rsidP="002758DC">
      <w:pPr>
        <w:pStyle w:val="PargrafodaLista"/>
        <w:rPr>
          <w:rFonts w:ascii="Segoe UI" w:eastAsia="Segoe UI" w:hAnsi="Segoe UI" w:cs="Segoe UI"/>
          <w:sz w:val="20"/>
          <w:szCs w:val="20"/>
        </w:rPr>
      </w:pPr>
    </w:p>
    <w:p w14:paraId="563F9203" w14:textId="68BF1B09" w:rsidR="002A079A" w:rsidRDefault="002A079A" w:rsidP="002758DC">
      <w:pPr>
        <w:pStyle w:val="PargrafodaLista"/>
        <w:rPr>
          <w:rFonts w:ascii="Segoe UI" w:eastAsia="Segoe UI" w:hAnsi="Segoe UI" w:cs="Segoe UI"/>
          <w:sz w:val="20"/>
          <w:szCs w:val="20"/>
        </w:rPr>
      </w:pPr>
    </w:p>
    <w:p w14:paraId="067D05EF" w14:textId="2CD918D4" w:rsidR="002A079A" w:rsidRDefault="002A079A" w:rsidP="002758DC">
      <w:pPr>
        <w:pStyle w:val="PargrafodaLista"/>
        <w:rPr>
          <w:rFonts w:ascii="Segoe UI" w:eastAsia="Segoe UI" w:hAnsi="Segoe UI" w:cs="Segoe UI"/>
          <w:sz w:val="20"/>
          <w:szCs w:val="20"/>
        </w:rPr>
      </w:pPr>
    </w:p>
    <w:p w14:paraId="1F9A4B51" w14:textId="259A7205" w:rsidR="002A079A" w:rsidRDefault="002A079A" w:rsidP="002758DC">
      <w:pPr>
        <w:pStyle w:val="PargrafodaLista"/>
        <w:rPr>
          <w:rFonts w:ascii="Segoe UI" w:eastAsia="Segoe UI" w:hAnsi="Segoe UI" w:cs="Segoe UI"/>
          <w:sz w:val="20"/>
          <w:szCs w:val="20"/>
        </w:rPr>
      </w:pPr>
    </w:p>
    <w:p w14:paraId="3114E529" w14:textId="616EF9BB" w:rsidR="002A079A" w:rsidRDefault="002A079A" w:rsidP="002758DC">
      <w:pPr>
        <w:pStyle w:val="PargrafodaLista"/>
        <w:rPr>
          <w:rFonts w:ascii="Segoe UI" w:eastAsia="Segoe UI" w:hAnsi="Segoe UI" w:cs="Segoe UI"/>
          <w:sz w:val="20"/>
          <w:szCs w:val="20"/>
        </w:rPr>
      </w:pPr>
    </w:p>
    <w:p w14:paraId="796F56CB" w14:textId="7BA205A3" w:rsidR="002A079A" w:rsidRDefault="002A079A" w:rsidP="002758DC">
      <w:pPr>
        <w:pStyle w:val="PargrafodaLista"/>
        <w:rPr>
          <w:rFonts w:ascii="Segoe UI" w:eastAsia="Segoe UI" w:hAnsi="Segoe UI" w:cs="Segoe UI"/>
          <w:sz w:val="20"/>
          <w:szCs w:val="20"/>
        </w:rPr>
      </w:pPr>
    </w:p>
    <w:p w14:paraId="11BF4B75" w14:textId="305B1A84" w:rsidR="002A079A" w:rsidRDefault="002A079A" w:rsidP="002758DC">
      <w:pPr>
        <w:pStyle w:val="PargrafodaLista"/>
        <w:rPr>
          <w:rFonts w:ascii="Segoe UI" w:eastAsia="Segoe UI" w:hAnsi="Segoe UI" w:cs="Segoe UI"/>
          <w:sz w:val="20"/>
          <w:szCs w:val="20"/>
        </w:rPr>
      </w:pPr>
    </w:p>
    <w:p w14:paraId="32150D33" w14:textId="03E1961E" w:rsidR="002A079A" w:rsidRDefault="002A079A" w:rsidP="002758DC">
      <w:pPr>
        <w:pStyle w:val="PargrafodaLista"/>
        <w:rPr>
          <w:rFonts w:ascii="Segoe UI" w:eastAsia="Segoe UI" w:hAnsi="Segoe UI" w:cs="Segoe UI"/>
          <w:sz w:val="20"/>
          <w:szCs w:val="20"/>
        </w:rPr>
      </w:pPr>
    </w:p>
    <w:p w14:paraId="0048A1FE" w14:textId="6E949365" w:rsidR="002A079A" w:rsidRDefault="002A079A" w:rsidP="002758DC">
      <w:pPr>
        <w:pStyle w:val="PargrafodaLista"/>
        <w:rPr>
          <w:rFonts w:ascii="Segoe UI" w:eastAsia="Segoe UI" w:hAnsi="Segoe UI" w:cs="Segoe UI"/>
          <w:sz w:val="20"/>
          <w:szCs w:val="20"/>
        </w:rPr>
      </w:pPr>
    </w:p>
    <w:p w14:paraId="54E76E8B" w14:textId="4160A2CD" w:rsidR="002A079A" w:rsidRDefault="002A079A" w:rsidP="002758DC">
      <w:pPr>
        <w:pStyle w:val="PargrafodaLista"/>
        <w:rPr>
          <w:rFonts w:ascii="Segoe UI" w:eastAsia="Segoe UI" w:hAnsi="Segoe UI" w:cs="Segoe UI"/>
          <w:sz w:val="20"/>
          <w:szCs w:val="20"/>
        </w:rPr>
      </w:pPr>
    </w:p>
    <w:p w14:paraId="3352693E" w14:textId="77E02F55" w:rsidR="00E304E2" w:rsidRDefault="00E304E2" w:rsidP="002758DC">
      <w:pPr>
        <w:pStyle w:val="PargrafodaLista"/>
        <w:rPr>
          <w:rFonts w:ascii="Segoe UI" w:eastAsia="Segoe UI" w:hAnsi="Segoe UI" w:cs="Segoe UI"/>
          <w:sz w:val="20"/>
          <w:szCs w:val="20"/>
        </w:rPr>
      </w:pPr>
    </w:p>
    <w:p w14:paraId="6E84BBFF" w14:textId="043E8D2C" w:rsidR="00E304E2" w:rsidRDefault="00E304E2" w:rsidP="002758DC">
      <w:pPr>
        <w:pStyle w:val="PargrafodaLista"/>
        <w:rPr>
          <w:rFonts w:ascii="Segoe UI" w:eastAsia="Segoe UI" w:hAnsi="Segoe UI" w:cs="Segoe UI"/>
          <w:sz w:val="20"/>
          <w:szCs w:val="20"/>
        </w:rPr>
      </w:pPr>
    </w:p>
    <w:p w14:paraId="6EBA77CB" w14:textId="200B57B5" w:rsidR="00E304E2" w:rsidRDefault="00E304E2" w:rsidP="002758DC">
      <w:pPr>
        <w:pStyle w:val="PargrafodaLista"/>
        <w:rPr>
          <w:rFonts w:ascii="Segoe UI" w:eastAsia="Segoe UI" w:hAnsi="Segoe UI" w:cs="Segoe UI"/>
          <w:sz w:val="20"/>
          <w:szCs w:val="20"/>
        </w:rPr>
      </w:pPr>
    </w:p>
    <w:p w14:paraId="6E308C6C" w14:textId="185BE77C" w:rsidR="00E304E2" w:rsidRDefault="00E304E2" w:rsidP="002758DC">
      <w:pPr>
        <w:pStyle w:val="PargrafodaLista"/>
        <w:rPr>
          <w:rFonts w:ascii="Segoe UI" w:eastAsia="Segoe UI" w:hAnsi="Segoe UI" w:cs="Segoe UI"/>
          <w:sz w:val="20"/>
          <w:szCs w:val="20"/>
        </w:rPr>
      </w:pPr>
    </w:p>
    <w:p w14:paraId="18CC3AF1" w14:textId="488C9B6C" w:rsidR="00E304E2" w:rsidRDefault="00E304E2" w:rsidP="002758DC">
      <w:pPr>
        <w:pStyle w:val="PargrafodaLista"/>
        <w:rPr>
          <w:rFonts w:ascii="Segoe UI" w:eastAsia="Segoe UI" w:hAnsi="Segoe UI" w:cs="Segoe UI"/>
          <w:sz w:val="20"/>
          <w:szCs w:val="20"/>
        </w:rPr>
      </w:pPr>
    </w:p>
    <w:p w14:paraId="55334BB6" w14:textId="1C7CE7D2" w:rsidR="00E304E2" w:rsidRDefault="00E304E2" w:rsidP="002758DC">
      <w:pPr>
        <w:pStyle w:val="PargrafodaLista"/>
        <w:rPr>
          <w:rFonts w:ascii="Segoe UI" w:eastAsia="Segoe UI" w:hAnsi="Segoe UI" w:cs="Segoe UI"/>
          <w:sz w:val="20"/>
          <w:szCs w:val="20"/>
        </w:rPr>
      </w:pPr>
    </w:p>
    <w:p w14:paraId="7ED63794" w14:textId="4FBBCCFA" w:rsidR="00E304E2" w:rsidRDefault="00E304E2" w:rsidP="002758DC">
      <w:pPr>
        <w:pStyle w:val="PargrafodaLista"/>
        <w:rPr>
          <w:rFonts w:ascii="Segoe UI" w:eastAsia="Segoe UI" w:hAnsi="Segoe UI" w:cs="Segoe UI"/>
          <w:sz w:val="20"/>
          <w:szCs w:val="20"/>
        </w:rPr>
      </w:pPr>
    </w:p>
    <w:p w14:paraId="72B36577" w14:textId="696F32F6" w:rsidR="00E304E2" w:rsidRDefault="00E304E2" w:rsidP="002758DC">
      <w:pPr>
        <w:pStyle w:val="PargrafodaLista"/>
        <w:rPr>
          <w:rFonts w:ascii="Segoe UI" w:eastAsia="Segoe UI" w:hAnsi="Segoe UI" w:cs="Segoe UI"/>
          <w:sz w:val="20"/>
          <w:szCs w:val="20"/>
        </w:rPr>
      </w:pPr>
    </w:p>
    <w:p w14:paraId="6A02FDE7" w14:textId="77777777" w:rsidR="00E304E2" w:rsidRDefault="00E304E2" w:rsidP="002758DC">
      <w:pPr>
        <w:pStyle w:val="PargrafodaLista"/>
        <w:rPr>
          <w:rFonts w:ascii="Segoe UI" w:eastAsia="Segoe UI" w:hAnsi="Segoe UI" w:cs="Segoe UI"/>
          <w:sz w:val="20"/>
          <w:szCs w:val="20"/>
        </w:rPr>
      </w:pPr>
    </w:p>
    <w:p w14:paraId="0C3D34FC" w14:textId="5D7B2B2E" w:rsidR="002A079A" w:rsidRDefault="002A079A" w:rsidP="002758DC">
      <w:pPr>
        <w:pStyle w:val="PargrafodaLista"/>
        <w:rPr>
          <w:rFonts w:ascii="Segoe UI" w:eastAsia="Segoe UI" w:hAnsi="Segoe UI" w:cs="Segoe UI"/>
          <w:sz w:val="20"/>
          <w:szCs w:val="20"/>
        </w:rPr>
      </w:pPr>
    </w:p>
    <w:p w14:paraId="59347D05" w14:textId="501DE2E8" w:rsidR="002A079A" w:rsidRDefault="002A079A" w:rsidP="002758DC">
      <w:pPr>
        <w:pStyle w:val="PargrafodaLista"/>
        <w:rPr>
          <w:rFonts w:ascii="Segoe UI" w:eastAsia="Segoe UI" w:hAnsi="Segoe UI" w:cs="Segoe UI"/>
          <w:sz w:val="20"/>
          <w:szCs w:val="20"/>
        </w:rPr>
      </w:pPr>
    </w:p>
    <w:p w14:paraId="5A404458" w14:textId="2EDC580C" w:rsidR="00B964C2" w:rsidRPr="002758DC" w:rsidRDefault="00B66130" w:rsidP="002758DC">
      <w:pPr>
        <w:pStyle w:val="Corpo"/>
        <w:widowControl w:val="0"/>
        <w:rPr>
          <w:rFonts w:ascii="Segoe UI" w:eastAsia="Segoe UI" w:hAnsi="Segoe UI" w:cs="Segoe UI"/>
          <w:color w:val="0D63B5"/>
          <w:sz w:val="20"/>
          <w:szCs w:val="20"/>
          <w:u w:color="0D63B5"/>
        </w:rPr>
      </w:pPr>
      <w:r w:rsidRPr="002758DC">
        <w:rPr>
          <w:rFonts w:ascii="Segoe UI" w:eastAsia="Segoe UI" w:hAnsi="Segoe UI" w:cs="Segoe UI"/>
          <w:color w:val="0D63B5"/>
          <w:sz w:val="20"/>
          <w:szCs w:val="20"/>
          <w:u w:color="0D63B5"/>
          <w:lang w:val="it-IT"/>
        </w:rPr>
        <w:t>1</w:t>
      </w:r>
      <w:r w:rsidR="00587FFE" w:rsidRPr="002758DC">
        <w:rPr>
          <w:rFonts w:ascii="Segoe UI" w:eastAsia="Segoe UI" w:hAnsi="Segoe UI" w:cs="Segoe UI"/>
          <w:color w:val="0D63B5"/>
          <w:sz w:val="20"/>
          <w:szCs w:val="20"/>
          <w:u w:color="0D63B5"/>
          <w:lang w:val="it-IT"/>
        </w:rPr>
        <w:t>1</w:t>
      </w:r>
      <w:r w:rsidRPr="002758DC">
        <w:rPr>
          <w:rFonts w:ascii="Segoe UI" w:eastAsia="Segoe UI" w:hAnsi="Segoe UI" w:cs="Segoe UI"/>
          <w:color w:val="0D63B5"/>
          <w:sz w:val="20"/>
          <w:szCs w:val="20"/>
          <w:u w:color="0D63B5"/>
          <w:lang w:val="it-IT"/>
        </w:rPr>
        <w:t>.2 - Composi</w:t>
      </w:r>
      <w:r w:rsidRPr="002758DC">
        <w:rPr>
          <w:rFonts w:ascii="Segoe UI" w:eastAsia="Segoe UI" w:hAnsi="Segoe UI" w:cs="Segoe UI"/>
          <w:color w:val="0D63B5"/>
          <w:sz w:val="20"/>
          <w:szCs w:val="20"/>
          <w:u w:color="0D63B5"/>
          <w:lang w:val="pt-PT"/>
        </w:rPr>
        <w:t>ção do imposto de renda e contribuição social diferidos</w:t>
      </w:r>
    </w:p>
    <w:p w14:paraId="5A404459" w14:textId="77777777" w:rsidR="00B964C2" w:rsidRPr="002758DC" w:rsidRDefault="00B964C2" w:rsidP="002758DC">
      <w:pPr>
        <w:pStyle w:val="Corpo"/>
        <w:widowControl w:val="0"/>
        <w:rPr>
          <w:rFonts w:ascii="Segoe UI" w:eastAsia="Segoe UI" w:hAnsi="Segoe UI" w:cs="Segoe UI"/>
          <w:color w:val="0D63B5"/>
          <w:sz w:val="20"/>
          <w:szCs w:val="20"/>
          <w:u w:color="0D63B5"/>
          <w:shd w:val="clear" w:color="auto" w:fill="FFFF00"/>
        </w:rPr>
      </w:pPr>
    </w:p>
    <w:p w14:paraId="5A40445A" w14:textId="574B2A0D" w:rsidR="00B964C2" w:rsidRPr="00EC7EBF" w:rsidRDefault="00B964C2" w:rsidP="002758DC">
      <w:pPr>
        <w:pStyle w:val="Corpo"/>
        <w:widowControl w:val="0"/>
        <w:jc w:val="center"/>
        <w:rPr>
          <w:rFonts w:ascii="Segoe UI" w:eastAsia="Segoe UI" w:hAnsi="Segoe UI" w:cs="Segoe UI"/>
          <w:sz w:val="20"/>
          <w:szCs w:val="20"/>
        </w:rPr>
      </w:pPr>
    </w:p>
    <w:p w14:paraId="5A40445B" w14:textId="74FD0EBA" w:rsidR="00B964C2" w:rsidRPr="00EC7EBF" w:rsidRDefault="002A079A" w:rsidP="002758DC">
      <w:pPr>
        <w:pStyle w:val="Corpo"/>
        <w:widowControl w:val="0"/>
        <w:jc w:val="center"/>
        <w:rPr>
          <w:rFonts w:ascii="Segoe UI" w:eastAsia="Segoe UI" w:hAnsi="Segoe UI" w:cs="Segoe UI"/>
          <w:sz w:val="20"/>
          <w:szCs w:val="20"/>
        </w:rPr>
      </w:pPr>
      <w:r w:rsidRPr="002A079A">
        <w:rPr>
          <w:noProof/>
          <w:lang w:val="pt-BR"/>
        </w:rPr>
        <w:drawing>
          <wp:inline distT="0" distB="0" distL="0" distR="0" wp14:anchorId="337C3971" wp14:editId="0FC3DB10">
            <wp:extent cx="6649085" cy="3621124"/>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9085" cy="3621124"/>
                    </a:xfrm>
                    <a:prstGeom prst="rect">
                      <a:avLst/>
                    </a:prstGeom>
                    <a:noFill/>
                    <a:ln>
                      <a:noFill/>
                    </a:ln>
                  </pic:spPr>
                </pic:pic>
              </a:graphicData>
            </a:graphic>
          </wp:inline>
        </w:drawing>
      </w:r>
    </w:p>
    <w:p w14:paraId="64569366" w14:textId="77777777" w:rsidR="006A46A9" w:rsidRDefault="006A46A9" w:rsidP="002758DC">
      <w:pPr>
        <w:pStyle w:val="Corpo"/>
        <w:rPr>
          <w:rFonts w:ascii="Segoe UI" w:eastAsia="Segoe UI" w:hAnsi="Segoe UI" w:cs="Segoe UI"/>
          <w:sz w:val="20"/>
          <w:szCs w:val="20"/>
          <w:lang w:val="es-ES_tradnl"/>
        </w:rPr>
      </w:pPr>
    </w:p>
    <w:p w14:paraId="5A40445C" w14:textId="2B57DA18" w:rsidR="00B964C2" w:rsidRDefault="00C63CE5" w:rsidP="002758DC">
      <w:pPr>
        <w:pStyle w:val="Corpo"/>
        <w:rPr>
          <w:rFonts w:ascii="Segoe UI" w:eastAsia="Segoe UI" w:hAnsi="Segoe UI" w:cs="Segoe UI"/>
          <w:sz w:val="20"/>
          <w:szCs w:val="20"/>
          <w:lang w:val="pt-PT"/>
        </w:rPr>
      </w:pPr>
      <w:r w:rsidRPr="002758DC">
        <w:rPr>
          <w:rFonts w:ascii="Segoe UI" w:eastAsia="Segoe UI" w:hAnsi="Segoe UI" w:cs="Segoe UI"/>
          <w:sz w:val="20"/>
          <w:szCs w:val="20"/>
          <w:lang w:val="es-ES_tradnl"/>
        </w:rPr>
        <w:t>A ELETRONUCLEAR n</w:t>
      </w:r>
      <w:r w:rsidRPr="002758DC">
        <w:rPr>
          <w:rFonts w:ascii="Segoe UI" w:eastAsia="Segoe UI" w:hAnsi="Segoe UI" w:cs="Segoe UI"/>
          <w:sz w:val="20"/>
          <w:szCs w:val="20"/>
          <w:lang w:val="pt-PT"/>
        </w:rPr>
        <w:t>ão apresenta perspectiva de lucro tributável futuro consistente e, desta forma, os créditos tributários diferidos de diferenças temporárias nã</w:t>
      </w:r>
      <w:r w:rsidRPr="002758DC">
        <w:rPr>
          <w:rFonts w:ascii="Segoe UI" w:eastAsia="Segoe UI" w:hAnsi="Segoe UI" w:cs="Segoe UI"/>
          <w:sz w:val="20"/>
          <w:szCs w:val="20"/>
        </w:rPr>
        <w:t>o s</w:t>
      </w:r>
      <w:r w:rsidRPr="002758DC">
        <w:rPr>
          <w:rFonts w:ascii="Segoe UI" w:eastAsia="Segoe UI" w:hAnsi="Segoe UI" w:cs="Segoe UI"/>
          <w:sz w:val="20"/>
          <w:szCs w:val="20"/>
          <w:lang w:val="pt-PT"/>
        </w:rPr>
        <w:t>ão registrados nas demonstrações financeiras, os quais somam o valor de R$ 2.520.281 em 31 de dezembro de 2022 (R$ 2.511.611 em 31 de dezembro de 2021).</w:t>
      </w:r>
    </w:p>
    <w:p w14:paraId="6C280184" w14:textId="6C4DB70E" w:rsidR="008C041F" w:rsidRDefault="008C041F" w:rsidP="002758DC">
      <w:pPr>
        <w:pStyle w:val="Corpo"/>
        <w:rPr>
          <w:rFonts w:ascii="Segoe UI" w:eastAsia="Segoe UI" w:hAnsi="Segoe UI" w:cs="Segoe UI"/>
          <w:sz w:val="20"/>
          <w:szCs w:val="20"/>
          <w:lang w:val="pt-PT"/>
        </w:rPr>
      </w:pPr>
    </w:p>
    <w:p w14:paraId="7C749855" w14:textId="033D1119" w:rsidR="008C041F" w:rsidRPr="008C7928" w:rsidRDefault="008C041F" w:rsidP="002758DC">
      <w:pPr>
        <w:pStyle w:val="Corpo"/>
        <w:rPr>
          <w:rFonts w:ascii="Segoe UI" w:eastAsia="Segoe UI" w:hAnsi="Segoe UI" w:cs="Segoe UI"/>
          <w:color w:val="auto"/>
          <w:sz w:val="20"/>
          <w:szCs w:val="20"/>
          <w:u w:color="FF0000"/>
        </w:rPr>
      </w:pPr>
      <w:r w:rsidRPr="008C7928">
        <w:rPr>
          <w:rFonts w:ascii="Segoe UI" w:eastAsia="Segoe UI" w:hAnsi="Segoe UI" w:cs="Segoe UI"/>
          <w:color w:val="auto"/>
          <w:sz w:val="20"/>
          <w:szCs w:val="20"/>
          <w:u w:color="FF0000"/>
        </w:rPr>
        <w:t>O Prejuízo Fiscal IRPJ e a Base Negativa CSLL somam, respectivamente, os valores de  R</w:t>
      </w:r>
      <w:r w:rsidRPr="00EC5E2A">
        <w:rPr>
          <w:rFonts w:ascii="Segoe UI" w:eastAsia="Segoe UI" w:hAnsi="Segoe UI" w:cs="Segoe UI"/>
          <w:color w:val="auto"/>
          <w:sz w:val="20"/>
          <w:szCs w:val="20"/>
          <w:u w:color="FF0000"/>
        </w:rPr>
        <w:t xml:space="preserve">$ </w:t>
      </w:r>
      <w:r w:rsidR="00EC5E2A" w:rsidRPr="00EC5E2A">
        <w:rPr>
          <w:rFonts w:ascii="Segoe UI" w:eastAsia="Segoe UI" w:hAnsi="Segoe UI" w:cs="Segoe UI"/>
          <w:color w:val="auto"/>
          <w:sz w:val="20"/>
          <w:szCs w:val="20"/>
          <w:u w:color="FF0000"/>
        </w:rPr>
        <w:t xml:space="preserve">693.067 </w:t>
      </w:r>
      <w:r w:rsidRPr="00EC5E2A">
        <w:rPr>
          <w:rFonts w:ascii="Segoe UI" w:eastAsia="Segoe UI" w:hAnsi="Segoe UI" w:cs="Segoe UI"/>
          <w:color w:val="auto"/>
          <w:sz w:val="20"/>
          <w:szCs w:val="20"/>
          <w:u w:color="FF0000"/>
        </w:rPr>
        <w:t xml:space="preserve">e </w:t>
      </w:r>
      <w:r w:rsidR="00EC5E2A" w:rsidRPr="00EC5E2A">
        <w:rPr>
          <w:rFonts w:ascii="Segoe UI" w:eastAsia="Segoe UI" w:hAnsi="Segoe UI" w:cs="Segoe UI"/>
          <w:color w:val="auto"/>
          <w:sz w:val="20"/>
          <w:szCs w:val="20"/>
          <w:u w:color="FF0000"/>
        </w:rPr>
        <w:t xml:space="preserve">876.428 </w:t>
      </w:r>
      <w:r w:rsidRPr="00EC5E2A">
        <w:rPr>
          <w:rFonts w:ascii="Segoe UI" w:eastAsia="Segoe UI" w:hAnsi="Segoe UI" w:cs="Segoe UI"/>
          <w:color w:val="auto"/>
          <w:sz w:val="20"/>
          <w:szCs w:val="20"/>
          <w:u w:color="FF0000"/>
        </w:rPr>
        <w:t>em 31 de dezembro de 2022 (R$ 1.012.336 e 1.195.538 em 31 de dezembro de 2021).</w:t>
      </w:r>
    </w:p>
    <w:p w14:paraId="5A40445D" w14:textId="77777777" w:rsidR="00B964C2" w:rsidRPr="002758DC" w:rsidRDefault="00B964C2" w:rsidP="002758DC">
      <w:pPr>
        <w:pStyle w:val="Corpo"/>
        <w:rPr>
          <w:rFonts w:ascii="Segoe UI" w:eastAsia="Segoe UI" w:hAnsi="Segoe UI" w:cs="Segoe UI"/>
          <w:color w:val="FF0000"/>
          <w:sz w:val="20"/>
          <w:szCs w:val="20"/>
          <w:u w:color="FF0000"/>
        </w:rPr>
      </w:pPr>
    </w:p>
    <w:p w14:paraId="5A40445E" w14:textId="5112B144" w:rsidR="00B964C2" w:rsidRPr="002758DC" w:rsidRDefault="000E41AB" w:rsidP="002758DC">
      <w:pPr>
        <w:pStyle w:val="Corpo"/>
        <w:rPr>
          <w:rFonts w:ascii="Segoe UI" w:eastAsia="Segoe UI" w:hAnsi="Segoe UI" w:cs="Segoe UI"/>
          <w:sz w:val="20"/>
          <w:szCs w:val="20"/>
          <w:shd w:val="clear" w:color="auto" w:fill="FFFF00"/>
        </w:rPr>
      </w:pPr>
      <w:r>
        <w:rPr>
          <w:rFonts w:ascii="Segoe UI" w:eastAsia="Segoe UI" w:hAnsi="Segoe UI" w:cs="Segoe UI"/>
          <w:sz w:val="20"/>
          <w:szCs w:val="20"/>
          <w:lang w:val="pt-PT"/>
        </w:rPr>
        <w:t>A</w:t>
      </w:r>
      <w:r w:rsidR="00C63CE5" w:rsidRPr="002758DC">
        <w:rPr>
          <w:rFonts w:ascii="Segoe UI" w:eastAsia="Segoe UI" w:hAnsi="Segoe UI" w:cs="Segoe UI"/>
          <w:sz w:val="20"/>
          <w:szCs w:val="20"/>
          <w:lang w:val="pt-PT"/>
        </w:rPr>
        <w:t xml:space="preserve"> taxa efetiva de imposto de renda e contribuição social </w:t>
      </w:r>
      <w:r>
        <w:rPr>
          <w:rFonts w:ascii="Segoe UI" w:eastAsia="Segoe UI" w:hAnsi="Segoe UI" w:cs="Segoe UI"/>
          <w:sz w:val="20"/>
          <w:szCs w:val="20"/>
          <w:lang w:val="pt-PT"/>
        </w:rPr>
        <w:t xml:space="preserve">é afetada principalmente pelo fato da Companhia não registrar créditos tributários diferidos, conforme mencionado acima. O cálculo da despesa no resultado do exercício </w:t>
      </w:r>
      <w:r w:rsidR="00C63CE5" w:rsidRPr="002758DC">
        <w:rPr>
          <w:rFonts w:ascii="Segoe UI" w:eastAsia="Segoe UI" w:hAnsi="Segoe UI" w:cs="Segoe UI"/>
          <w:sz w:val="20"/>
          <w:szCs w:val="20"/>
          <w:lang w:val="pt-PT"/>
        </w:rPr>
        <w:t xml:space="preserve">encontra-se detalhado na nota </w:t>
      </w:r>
      <w:r w:rsidR="003F2CFC" w:rsidRPr="002758DC">
        <w:rPr>
          <w:rFonts w:ascii="Segoe UI" w:eastAsia="Segoe UI" w:hAnsi="Segoe UI" w:cs="Segoe UI"/>
          <w:sz w:val="20"/>
          <w:szCs w:val="20"/>
          <w:lang w:val="pt-PT"/>
        </w:rPr>
        <w:t>11</w:t>
      </w:r>
      <w:r w:rsidR="00C63CE5" w:rsidRPr="002758DC">
        <w:rPr>
          <w:rFonts w:ascii="Segoe UI" w:eastAsia="Segoe UI" w:hAnsi="Segoe UI" w:cs="Segoe UI"/>
          <w:sz w:val="20"/>
          <w:szCs w:val="20"/>
          <w:lang w:val="pt-PT"/>
        </w:rPr>
        <w:t>.3 a seguir.</w:t>
      </w:r>
    </w:p>
    <w:p w14:paraId="5A404461" w14:textId="0DFD59F0" w:rsidR="00B964C2" w:rsidRDefault="00B964C2" w:rsidP="002758DC">
      <w:pPr>
        <w:pStyle w:val="Corpo"/>
        <w:rPr>
          <w:rFonts w:ascii="Segoe UI" w:eastAsia="Segoe UI" w:hAnsi="Segoe UI" w:cs="Segoe UI"/>
          <w:sz w:val="20"/>
          <w:szCs w:val="20"/>
          <w:shd w:val="clear" w:color="auto" w:fill="FFFF00"/>
        </w:rPr>
      </w:pPr>
    </w:p>
    <w:p w14:paraId="4B701671" w14:textId="090EAC11" w:rsidR="00FF0362" w:rsidRDefault="00FF0362" w:rsidP="002758DC">
      <w:pPr>
        <w:pStyle w:val="Corpo"/>
        <w:rPr>
          <w:rFonts w:ascii="Segoe UI" w:eastAsia="Segoe UI" w:hAnsi="Segoe UI" w:cs="Segoe UI"/>
          <w:sz w:val="20"/>
          <w:szCs w:val="20"/>
          <w:shd w:val="clear" w:color="auto" w:fill="FFFF00"/>
        </w:rPr>
      </w:pPr>
    </w:p>
    <w:p w14:paraId="12EBCE03" w14:textId="665C3481" w:rsidR="006A46A9" w:rsidRDefault="006A46A9" w:rsidP="002758DC">
      <w:pPr>
        <w:pStyle w:val="Corpo"/>
        <w:rPr>
          <w:rFonts w:ascii="Segoe UI" w:eastAsia="Segoe UI" w:hAnsi="Segoe UI" w:cs="Segoe UI"/>
          <w:sz w:val="20"/>
          <w:szCs w:val="20"/>
          <w:shd w:val="clear" w:color="auto" w:fill="FFFF00"/>
        </w:rPr>
      </w:pPr>
    </w:p>
    <w:p w14:paraId="7A572535" w14:textId="2B041453" w:rsidR="006A46A9" w:rsidRDefault="006A46A9" w:rsidP="002758DC">
      <w:pPr>
        <w:pStyle w:val="Corpo"/>
        <w:rPr>
          <w:rFonts w:ascii="Segoe UI" w:eastAsia="Segoe UI" w:hAnsi="Segoe UI" w:cs="Segoe UI"/>
          <w:sz w:val="20"/>
          <w:szCs w:val="20"/>
          <w:shd w:val="clear" w:color="auto" w:fill="FFFF00"/>
        </w:rPr>
      </w:pPr>
    </w:p>
    <w:p w14:paraId="568C8CA4" w14:textId="392F0CA0" w:rsidR="006A46A9" w:rsidRDefault="006A46A9" w:rsidP="002758DC">
      <w:pPr>
        <w:pStyle w:val="Corpo"/>
        <w:rPr>
          <w:rFonts w:ascii="Segoe UI" w:eastAsia="Segoe UI" w:hAnsi="Segoe UI" w:cs="Segoe UI"/>
          <w:sz w:val="20"/>
          <w:szCs w:val="20"/>
          <w:shd w:val="clear" w:color="auto" w:fill="FFFF00"/>
        </w:rPr>
      </w:pPr>
    </w:p>
    <w:p w14:paraId="5D0438CE" w14:textId="69CF0A97" w:rsidR="006A46A9" w:rsidRDefault="006A46A9" w:rsidP="002758DC">
      <w:pPr>
        <w:pStyle w:val="Corpo"/>
        <w:rPr>
          <w:rFonts w:ascii="Segoe UI" w:eastAsia="Segoe UI" w:hAnsi="Segoe UI" w:cs="Segoe UI"/>
          <w:sz w:val="20"/>
          <w:szCs w:val="20"/>
          <w:shd w:val="clear" w:color="auto" w:fill="FFFF00"/>
        </w:rPr>
      </w:pPr>
    </w:p>
    <w:p w14:paraId="46D642E8" w14:textId="2095F4CB" w:rsidR="006A46A9" w:rsidRDefault="006A46A9" w:rsidP="002758DC">
      <w:pPr>
        <w:pStyle w:val="Corpo"/>
        <w:rPr>
          <w:rFonts w:ascii="Segoe UI" w:eastAsia="Segoe UI" w:hAnsi="Segoe UI" w:cs="Segoe UI"/>
          <w:sz w:val="20"/>
          <w:szCs w:val="20"/>
          <w:shd w:val="clear" w:color="auto" w:fill="FFFF00"/>
        </w:rPr>
      </w:pPr>
    </w:p>
    <w:p w14:paraId="33DCCD44" w14:textId="5CE1BB32" w:rsidR="006A46A9" w:rsidRDefault="006A46A9" w:rsidP="002758DC">
      <w:pPr>
        <w:pStyle w:val="Corpo"/>
        <w:rPr>
          <w:rFonts w:ascii="Segoe UI" w:eastAsia="Segoe UI" w:hAnsi="Segoe UI" w:cs="Segoe UI"/>
          <w:sz w:val="20"/>
          <w:szCs w:val="20"/>
          <w:shd w:val="clear" w:color="auto" w:fill="FFFF00"/>
        </w:rPr>
      </w:pPr>
    </w:p>
    <w:p w14:paraId="5AD76293" w14:textId="4C8AE330" w:rsidR="006A46A9" w:rsidRDefault="006A46A9" w:rsidP="002758DC">
      <w:pPr>
        <w:pStyle w:val="Corpo"/>
        <w:rPr>
          <w:rFonts w:ascii="Segoe UI" w:eastAsia="Segoe UI" w:hAnsi="Segoe UI" w:cs="Segoe UI"/>
          <w:sz w:val="20"/>
          <w:szCs w:val="20"/>
          <w:shd w:val="clear" w:color="auto" w:fill="FFFF00"/>
        </w:rPr>
      </w:pPr>
    </w:p>
    <w:p w14:paraId="073A99A8" w14:textId="042C5D9C" w:rsidR="006A46A9" w:rsidRDefault="006A46A9" w:rsidP="002758DC">
      <w:pPr>
        <w:pStyle w:val="Corpo"/>
        <w:rPr>
          <w:rFonts w:ascii="Segoe UI" w:eastAsia="Segoe UI" w:hAnsi="Segoe UI" w:cs="Segoe UI"/>
          <w:sz w:val="20"/>
          <w:szCs w:val="20"/>
          <w:shd w:val="clear" w:color="auto" w:fill="FFFF00"/>
        </w:rPr>
      </w:pPr>
    </w:p>
    <w:p w14:paraId="350FEEE8" w14:textId="3FFF224D" w:rsidR="006A46A9" w:rsidRDefault="006A46A9" w:rsidP="002758DC">
      <w:pPr>
        <w:pStyle w:val="Corpo"/>
        <w:rPr>
          <w:rFonts w:ascii="Segoe UI" w:eastAsia="Segoe UI" w:hAnsi="Segoe UI" w:cs="Segoe UI"/>
          <w:sz w:val="20"/>
          <w:szCs w:val="20"/>
          <w:shd w:val="clear" w:color="auto" w:fill="FFFF00"/>
        </w:rPr>
      </w:pPr>
    </w:p>
    <w:p w14:paraId="39D3A769" w14:textId="7FDF47A9" w:rsidR="006A46A9" w:rsidRDefault="006A46A9" w:rsidP="002758DC">
      <w:pPr>
        <w:pStyle w:val="Corpo"/>
        <w:rPr>
          <w:rFonts w:ascii="Segoe UI" w:eastAsia="Segoe UI" w:hAnsi="Segoe UI" w:cs="Segoe UI"/>
          <w:sz w:val="20"/>
          <w:szCs w:val="20"/>
          <w:shd w:val="clear" w:color="auto" w:fill="FFFF00"/>
        </w:rPr>
      </w:pPr>
    </w:p>
    <w:p w14:paraId="33CD160E" w14:textId="1E5E5988" w:rsidR="006A46A9" w:rsidRDefault="006A46A9" w:rsidP="002758DC">
      <w:pPr>
        <w:pStyle w:val="Corpo"/>
        <w:rPr>
          <w:rFonts w:ascii="Segoe UI" w:eastAsia="Segoe UI" w:hAnsi="Segoe UI" w:cs="Segoe UI"/>
          <w:sz w:val="20"/>
          <w:szCs w:val="20"/>
          <w:shd w:val="clear" w:color="auto" w:fill="FFFF00"/>
        </w:rPr>
      </w:pPr>
    </w:p>
    <w:p w14:paraId="249D7CEA" w14:textId="06B46D7C" w:rsidR="006A46A9" w:rsidRDefault="006A46A9" w:rsidP="002758DC">
      <w:pPr>
        <w:pStyle w:val="Corpo"/>
        <w:rPr>
          <w:rFonts w:ascii="Segoe UI" w:eastAsia="Segoe UI" w:hAnsi="Segoe UI" w:cs="Segoe UI"/>
          <w:sz w:val="20"/>
          <w:szCs w:val="20"/>
          <w:shd w:val="clear" w:color="auto" w:fill="FFFF00"/>
        </w:rPr>
      </w:pPr>
    </w:p>
    <w:p w14:paraId="52D8EC50" w14:textId="198FE648" w:rsidR="006A46A9" w:rsidRDefault="006A46A9" w:rsidP="002758DC">
      <w:pPr>
        <w:pStyle w:val="Corpo"/>
        <w:rPr>
          <w:rFonts w:ascii="Segoe UI" w:eastAsia="Segoe UI" w:hAnsi="Segoe UI" w:cs="Segoe UI"/>
          <w:sz w:val="20"/>
          <w:szCs w:val="20"/>
          <w:shd w:val="clear" w:color="auto" w:fill="FFFF00"/>
        </w:rPr>
      </w:pPr>
    </w:p>
    <w:p w14:paraId="40820F3B" w14:textId="77777777" w:rsidR="006A46A9" w:rsidRPr="002758DC" w:rsidRDefault="006A46A9" w:rsidP="002758DC">
      <w:pPr>
        <w:pStyle w:val="Corpo"/>
        <w:rPr>
          <w:rFonts w:ascii="Segoe UI" w:eastAsia="Segoe UI" w:hAnsi="Segoe UI" w:cs="Segoe UI"/>
          <w:sz w:val="20"/>
          <w:szCs w:val="20"/>
          <w:shd w:val="clear" w:color="auto" w:fill="FFFF00"/>
        </w:rPr>
      </w:pPr>
    </w:p>
    <w:p w14:paraId="5A404462" w14:textId="36A66E5E" w:rsidR="00B964C2" w:rsidRPr="002758DC" w:rsidRDefault="007B78C5" w:rsidP="002758DC">
      <w:pPr>
        <w:pStyle w:val="Corpo"/>
        <w:rPr>
          <w:rFonts w:ascii="Segoe UI" w:eastAsia="Segoe UI" w:hAnsi="Segoe UI" w:cs="Segoe UI"/>
          <w:color w:val="0D63B5"/>
          <w:sz w:val="20"/>
          <w:szCs w:val="20"/>
          <w:u w:color="0D63B5"/>
        </w:rPr>
      </w:pPr>
      <w:r w:rsidRPr="002758DC">
        <w:rPr>
          <w:rFonts w:ascii="Segoe UI" w:eastAsia="Segoe UI" w:hAnsi="Segoe UI" w:cs="Segoe UI"/>
          <w:color w:val="0D63B5"/>
          <w:sz w:val="20"/>
          <w:szCs w:val="20"/>
          <w:u w:color="0D63B5"/>
          <w:lang w:val="pt-PT"/>
        </w:rPr>
        <w:t>1</w:t>
      </w:r>
      <w:r w:rsidR="00587FFE" w:rsidRPr="002758DC">
        <w:rPr>
          <w:rFonts w:ascii="Segoe UI" w:eastAsia="Segoe UI" w:hAnsi="Segoe UI" w:cs="Segoe UI"/>
          <w:color w:val="0D63B5"/>
          <w:sz w:val="20"/>
          <w:szCs w:val="20"/>
          <w:u w:color="0D63B5"/>
          <w:lang w:val="pt-PT"/>
        </w:rPr>
        <w:t>1</w:t>
      </w:r>
      <w:r w:rsidRPr="002758DC">
        <w:rPr>
          <w:rFonts w:ascii="Segoe UI" w:eastAsia="Segoe UI" w:hAnsi="Segoe UI" w:cs="Segoe UI"/>
          <w:color w:val="0D63B5"/>
          <w:sz w:val="20"/>
          <w:szCs w:val="20"/>
          <w:u w:color="0D63B5"/>
          <w:lang w:val="pt-PT"/>
        </w:rPr>
        <w:t>.3 Despesa com imposto de renda e contribuição social</w:t>
      </w:r>
    </w:p>
    <w:bookmarkEnd w:id="6"/>
    <w:p w14:paraId="5A404465" w14:textId="5E6E36D3" w:rsidR="00B964C2" w:rsidRDefault="00B964C2" w:rsidP="002758DC">
      <w:pPr>
        <w:pStyle w:val="Corpo"/>
        <w:jc w:val="center"/>
        <w:rPr>
          <w:rFonts w:ascii="Segoe UI" w:eastAsia="Segoe UI" w:hAnsi="Segoe UI" w:cs="Segoe UI"/>
          <w:sz w:val="20"/>
          <w:szCs w:val="20"/>
        </w:rPr>
      </w:pPr>
    </w:p>
    <w:p w14:paraId="75EBED8C" w14:textId="51730EF2" w:rsidR="009A05BE" w:rsidRPr="00EC7EBF" w:rsidRDefault="009A05BE" w:rsidP="002758DC">
      <w:pPr>
        <w:pStyle w:val="Corpo"/>
        <w:jc w:val="center"/>
        <w:rPr>
          <w:rFonts w:ascii="Segoe UI" w:eastAsia="Segoe UI" w:hAnsi="Segoe UI" w:cs="Segoe UI"/>
          <w:sz w:val="20"/>
          <w:szCs w:val="20"/>
        </w:rPr>
      </w:pPr>
      <w:r w:rsidRPr="009A05BE">
        <w:rPr>
          <w:noProof/>
          <w:lang w:val="pt-BR"/>
        </w:rPr>
        <w:lastRenderedPageBreak/>
        <w:drawing>
          <wp:inline distT="0" distB="0" distL="0" distR="0" wp14:anchorId="1DBD8BFA" wp14:editId="2540FB7B">
            <wp:extent cx="6649085" cy="2596028"/>
            <wp:effectExtent l="0" t="0" r="0" b="0"/>
            <wp:docPr id="1073741863" name="Imagem 107374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49085" cy="2596028"/>
                    </a:xfrm>
                    <a:prstGeom prst="rect">
                      <a:avLst/>
                    </a:prstGeom>
                    <a:noFill/>
                    <a:ln>
                      <a:noFill/>
                    </a:ln>
                  </pic:spPr>
                </pic:pic>
              </a:graphicData>
            </a:graphic>
          </wp:inline>
        </w:drawing>
      </w:r>
    </w:p>
    <w:p w14:paraId="58674E97" w14:textId="77777777" w:rsidR="00914360" w:rsidRDefault="00914360" w:rsidP="002758DC">
      <w:pPr>
        <w:pStyle w:val="Corpo"/>
        <w:rPr>
          <w:rFonts w:ascii="Segoe UI" w:eastAsia="Segoe UI" w:hAnsi="Segoe UI" w:cs="Segoe UI"/>
          <w:sz w:val="20"/>
          <w:szCs w:val="20"/>
          <w:lang w:val="pt-PT"/>
        </w:rPr>
      </w:pPr>
    </w:p>
    <w:p w14:paraId="5A404466" w14:textId="0BD3D38C"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Pela legislaçã</w:t>
      </w:r>
      <w:r w:rsidRPr="002758DC">
        <w:rPr>
          <w:rFonts w:ascii="Segoe UI" w:eastAsia="Segoe UI" w:hAnsi="Segoe UI" w:cs="Segoe UI"/>
          <w:sz w:val="20"/>
          <w:szCs w:val="20"/>
          <w:lang w:val="it-IT"/>
        </w:rPr>
        <w:t>o tribut</w:t>
      </w:r>
      <w:r w:rsidRPr="002758DC">
        <w:rPr>
          <w:rFonts w:ascii="Segoe UI" w:eastAsia="Segoe UI" w:hAnsi="Segoe UI" w:cs="Segoe UI"/>
          <w:sz w:val="20"/>
          <w:szCs w:val="20"/>
          <w:lang w:val="pt-PT"/>
        </w:rPr>
        <w:t>ária em vigor, o prejuízo fiscal e a base negativa da contribuição social sobre o lucro lí</w:t>
      </w:r>
      <w:r w:rsidRPr="002758DC">
        <w:rPr>
          <w:rFonts w:ascii="Segoe UI" w:eastAsia="Segoe UI" w:hAnsi="Segoe UI" w:cs="Segoe UI"/>
          <w:sz w:val="20"/>
          <w:szCs w:val="20"/>
          <w:lang w:val="it-IT"/>
        </w:rPr>
        <w:t>quido - CSLL s</w:t>
      </w:r>
      <w:r w:rsidRPr="002758DC">
        <w:rPr>
          <w:rFonts w:ascii="Segoe UI" w:eastAsia="Segoe UI" w:hAnsi="Segoe UI" w:cs="Segoe UI"/>
          <w:sz w:val="20"/>
          <w:szCs w:val="20"/>
          <w:lang w:val="pt-PT"/>
        </w:rPr>
        <w:t>ão compensáveis com lucros tributáveis futuros, até o limite de 30% do resultado tributável do exercício, sem prazo de prescriçã</w:t>
      </w:r>
      <w:r w:rsidRPr="002758DC">
        <w:rPr>
          <w:rFonts w:ascii="Segoe UI" w:eastAsia="Segoe UI" w:hAnsi="Segoe UI" w:cs="Segoe UI"/>
          <w:sz w:val="20"/>
          <w:szCs w:val="20"/>
          <w:lang w:val="it-IT"/>
        </w:rPr>
        <w:t>o.</w:t>
      </w:r>
    </w:p>
    <w:p w14:paraId="5A404467" w14:textId="77777777" w:rsidR="00B964C2" w:rsidRPr="002758DC" w:rsidRDefault="00B964C2" w:rsidP="002758DC">
      <w:pPr>
        <w:pStyle w:val="Corpo"/>
        <w:rPr>
          <w:rFonts w:ascii="Segoe UI" w:eastAsia="Segoe UI" w:hAnsi="Segoe UI" w:cs="Segoe UI"/>
          <w:sz w:val="20"/>
          <w:szCs w:val="20"/>
        </w:rPr>
      </w:pPr>
    </w:p>
    <w:p w14:paraId="5A404468" w14:textId="2F2A44CA" w:rsidR="00B964C2" w:rsidRPr="002758DC" w:rsidRDefault="00B964C2" w:rsidP="002758DC">
      <w:pPr>
        <w:pStyle w:val="Corpo"/>
        <w:rPr>
          <w:rFonts w:ascii="Segoe UI" w:eastAsia="Segoe UI" w:hAnsi="Segoe UI" w:cs="Segoe UI"/>
          <w:sz w:val="20"/>
          <w:szCs w:val="20"/>
        </w:rPr>
      </w:pPr>
    </w:p>
    <w:p w14:paraId="0EC17CF0" w14:textId="77777777" w:rsidR="00953E52" w:rsidRPr="00701D8B" w:rsidRDefault="00953E52" w:rsidP="002758DC">
      <w:pPr>
        <w:jc w:val="both"/>
        <w:rPr>
          <w:rFonts w:ascii="Segoe UI" w:hAnsi="Segoe UI" w:cs="Segoe UI"/>
          <w:color w:val="0D63B5"/>
          <w:sz w:val="20"/>
          <w:szCs w:val="20"/>
          <w:lang w:val="pt-BR"/>
        </w:rPr>
      </w:pPr>
      <w:r w:rsidRPr="00701D8B">
        <w:rPr>
          <w:rFonts w:ascii="Segoe UI" w:hAnsi="Segoe UI" w:cs="Segoe UI"/>
          <w:color w:val="0D63B5"/>
          <w:sz w:val="20"/>
          <w:szCs w:val="20"/>
          <w:lang w:val="pt-BR"/>
        </w:rPr>
        <w:t>Prática Contábil</w:t>
      </w:r>
    </w:p>
    <w:p w14:paraId="2FE2B3E4" w14:textId="77777777" w:rsidR="00953E52" w:rsidRPr="00701D8B" w:rsidRDefault="00953E52" w:rsidP="002758DC">
      <w:pPr>
        <w:jc w:val="both"/>
        <w:rPr>
          <w:rFonts w:ascii="Segoe UI" w:hAnsi="Segoe UI" w:cs="Segoe UI"/>
          <w:color w:val="0D63B5"/>
          <w:sz w:val="20"/>
          <w:szCs w:val="20"/>
          <w:lang w:val="pt-BR"/>
        </w:rPr>
      </w:pPr>
    </w:p>
    <w:p w14:paraId="271C0E37" w14:textId="77777777" w:rsidR="00953E52" w:rsidRPr="00EC7EBF" w:rsidRDefault="00953E52" w:rsidP="002758DC">
      <w:pPr>
        <w:jc w:val="both"/>
        <w:rPr>
          <w:rFonts w:ascii="Segoe UI" w:hAnsi="Segoe UI" w:cs="Segoe UI"/>
          <w:sz w:val="20"/>
          <w:szCs w:val="20"/>
          <w:lang w:val="pt-BR"/>
        </w:rPr>
      </w:pPr>
      <w:r w:rsidRPr="00EC7EBF">
        <w:rPr>
          <w:rFonts w:ascii="Segoe UI" w:hAnsi="Segoe UI" w:cs="Segoe UI"/>
          <w:sz w:val="20"/>
          <w:szCs w:val="20"/>
          <w:lang w:val="pt-BR"/>
        </w:rPr>
        <w:t>As despesas de Imposto de Renda e Contribuição Social do exercício compreendem os impostos corrente e diferido. Os impostos sobre a renda são reconhecidos na demonstração do resultado, exceto na proporção em que estiverem relacionados com itens reconhecidos diretamente no patrimônio líquido ou no resultado abrangente. Nesse caso, o imposto também é reconhecido no patrimônio líquido ou no resultado abrangente.</w:t>
      </w:r>
    </w:p>
    <w:p w14:paraId="7A5A2C65" w14:textId="77777777" w:rsidR="00953E52" w:rsidRPr="00EC7EBF" w:rsidRDefault="00953E52" w:rsidP="002758DC">
      <w:pPr>
        <w:jc w:val="both"/>
        <w:rPr>
          <w:rFonts w:ascii="Segoe UI" w:hAnsi="Segoe UI" w:cs="Segoe UI"/>
          <w:sz w:val="20"/>
          <w:szCs w:val="20"/>
          <w:lang w:val="pt-BR"/>
        </w:rPr>
      </w:pPr>
    </w:p>
    <w:p w14:paraId="7066056A" w14:textId="75BD96ED" w:rsidR="00953E52" w:rsidRPr="00EC7EBF" w:rsidRDefault="00953E52" w:rsidP="002758DC">
      <w:pPr>
        <w:jc w:val="both"/>
        <w:rPr>
          <w:rFonts w:ascii="Segoe UI" w:hAnsi="Segoe UI" w:cs="Segoe UI"/>
          <w:sz w:val="20"/>
          <w:szCs w:val="20"/>
          <w:lang w:val="pt-BR"/>
        </w:rPr>
      </w:pPr>
      <w:r w:rsidRPr="00EC7EBF">
        <w:rPr>
          <w:rFonts w:ascii="Segoe UI" w:hAnsi="Segoe UI" w:cs="Segoe UI"/>
          <w:sz w:val="20"/>
          <w:szCs w:val="20"/>
          <w:lang w:val="pt-BR"/>
        </w:rPr>
        <w:t>O</w:t>
      </w:r>
      <w:r w:rsidR="000E41AB">
        <w:rPr>
          <w:rFonts w:ascii="Segoe UI" w:hAnsi="Segoe UI" w:cs="Segoe UI"/>
          <w:sz w:val="20"/>
          <w:szCs w:val="20"/>
          <w:lang w:val="pt-BR"/>
        </w:rPr>
        <w:t>s</w:t>
      </w:r>
      <w:r w:rsidRPr="00EC7EBF">
        <w:rPr>
          <w:rFonts w:ascii="Segoe UI" w:hAnsi="Segoe UI" w:cs="Segoe UI"/>
          <w:sz w:val="20"/>
          <w:szCs w:val="20"/>
          <w:lang w:val="pt-BR"/>
        </w:rPr>
        <w:t xml:space="preserve"> encargo</w:t>
      </w:r>
      <w:r w:rsidR="000E41AB">
        <w:rPr>
          <w:rFonts w:ascii="Segoe UI" w:hAnsi="Segoe UI" w:cs="Segoe UI"/>
          <w:sz w:val="20"/>
          <w:szCs w:val="20"/>
          <w:lang w:val="pt-BR"/>
        </w:rPr>
        <w:t>s</w:t>
      </w:r>
      <w:r w:rsidRPr="00EC7EBF">
        <w:rPr>
          <w:rFonts w:ascii="Segoe UI" w:hAnsi="Segoe UI" w:cs="Segoe UI"/>
          <w:sz w:val="20"/>
          <w:szCs w:val="20"/>
          <w:lang w:val="pt-BR"/>
        </w:rPr>
        <w:t xml:space="preserve"> de Imposto de renda e a Contribuição Social corrente e diferido são calculados com base nas alíquotas de 15%, acrescidas do adicional de IRPJ de 10% sobre o lucro tributável para imposto de renda e 9% sobre o lucro tributável para contribuição social sobre o lucro líquido, considerando-se a compensação de prejuízos fiscais e base negativa de contribuição social, limitada a 30% do lucro tributável do exercício.</w:t>
      </w:r>
    </w:p>
    <w:p w14:paraId="14EAB4E9" w14:textId="77777777" w:rsidR="00953E52" w:rsidRPr="00EC7EBF" w:rsidRDefault="00953E52" w:rsidP="002758DC">
      <w:pPr>
        <w:jc w:val="both"/>
        <w:rPr>
          <w:rFonts w:ascii="Segoe UI" w:hAnsi="Segoe UI" w:cs="Segoe UI"/>
          <w:sz w:val="20"/>
          <w:szCs w:val="20"/>
          <w:lang w:val="pt-BR"/>
        </w:rPr>
      </w:pPr>
    </w:p>
    <w:p w14:paraId="0B2B1CCC" w14:textId="77777777" w:rsidR="00953E52" w:rsidRPr="00EC7EBF" w:rsidRDefault="00953E52" w:rsidP="002758DC">
      <w:pPr>
        <w:jc w:val="both"/>
        <w:rPr>
          <w:rFonts w:ascii="Segoe UI" w:hAnsi="Segoe UI" w:cs="Segoe UI"/>
          <w:sz w:val="20"/>
          <w:szCs w:val="20"/>
          <w:lang w:val="pt-BR"/>
        </w:rPr>
      </w:pPr>
      <w:r w:rsidRPr="00EC7EBF">
        <w:rPr>
          <w:rFonts w:ascii="Segoe UI" w:hAnsi="Segoe UI" w:cs="Segoe UI"/>
          <w:sz w:val="20"/>
          <w:szCs w:val="20"/>
          <w:lang w:val="pt-BR"/>
        </w:rPr>
        <w:t>O Imposto de Renda e a Contribuição Social diferidos são reconhecidos usando-se o método do passivo sobre as diferenças temporárias decorrentes de diferenças ente as bases fiscais dos ativos e passivos e seus valores contábeis nas demonstrações financeiras. Entretanto, o Imposto de Renda e a Contribuição Social diferidos não são contabilizados se resultar do reconhecimento inicial de um ativo.</w:t>
      </w:r>
    </w:p>
    <w:p w14:paraId="0FFC82E6" w14:textId="77777777" w:rsidR="00953E52" w:rsidRPr="00EC7EBF" w:rsidRDefault="00953E52" w:rsidP="002758DC">
      <w:pPr>
        <w:jc w:val="both"/>
        <w:rPr>
          <w:rFonts w:ascii="Segoe UI" w:hAnsi="Segoe UI" w:cs="Segoe UI"/>
          <w:sz w:val="20"/>
          <w:szCs w:val="20"/>
          <w:lang w:val="pt-BR"/>
        </w:rPr>
      </w:pPr>
    </w:p>
    <w:p w14:paraId="65365B4A" w14:textId="77777777" w:rsidR="00953E52" w:rsidRPr="00EC7EBF" w:rsidRDefault="00953E52" w:rsidP="002758DC">
      <w:pPr>
        <w:jc w:val="both"/>
        <w:rPr>
          <w:rFonts w:ascii="Segoe UI" w:hAnsi="Segoe UI" w:cs="Segoe UI"/>
          <w:sz w:val="20"/>
          <w:szCs w:val="20"/>
          <w:lang w:val="pt-BR"/>
        </w:rPr>
      </w:pPr>
      <w:r w:rsidRPr="00EC7EBF">
        <w:rPr>
          <w:rFonts w:ascii="Segoe UI" w:hAnsi="Segoe UI" w:cs="Segoe UI"/>
          <w:sz w:val="20"/>
          <w:szCs w:val="20"/>
          <w:lang w:val="pt-BR"/>
        </w:rPr>
        <w:t>O Imposto de Renda e a Contribuição Social diferidos ativo são reconhecidos somente na proporção da probabilidade de que lucro tributável futuro esteja sendo disponível e contra o qual as diferenças temporárias possam ser usadas.</w:t>
      </w:r>
    </w:p>
    <w:p w14:paraId="71590663" w14:textId="77777777" w:rsidR="00953E52" w:rsidRPr="00EC7EBF" w:rsidRDefault="00953E52" w:rsidP="002758DC">
      <w:pPr>
        <w:jc w:val="both"/>
        <w:rPr>
          <w:rFonts w:ascii="Segoe UI" w:hAnsi="Segoe UI" w:cs="Segoe UI"/>
          <w:sz w:val="20"/>
          <w:szCs w:val="20"/>
          <w:lang w:val="pt-BR"/>
        </w:rPr>
      </w:pPr>
    </w:p>
    <w:p w14:paraId="7F57025E" w14:textId="77777777" w:rsidR="00953E52" w:rsidRPr="00EC7EBF" w:rsidRDefault="00953E52" w:rsidP="002758DC">
      <w:pPr>
        <w:widowControl w:val="0"/>
        <w:autoSpaceDE w:val="0"/>
        <w:autoSpaceDN w:val="0"/>
        <w:jc w:val="both"/>
        <w:rPr>
          <w:rFonts w:ascii="Segoe UI" w:hAnsi="Segoe UI" w:cs="Segoe UI"/>
          <w:sz w:val="20"/>
          <w:szCs w:val="20"/>
          <w:lang w:val="pt-BR"/>
        </w:rPr>
      </w:pPr>
      <w:r w:rsidRPr="00EC7EBF">
        <w:rPr>
          <w:rFonts w:ascii="Segoe UI" w:hAnsi="Segoe UI" w:cs="Segoe UI"/>
          <w:sz w:val="20"/>
          <w:szCs w:val="20"/>
          <w:lang w:val="pt-BR"/>
        </w:rPr>
        <w:t>Os impostos de renda diferidos ativos e passivos são apresentados pelo líquido no balanço, quando há o direito legal e a intenção de compensá-los quando da apuração dos tributos correntes, em geral relacionados com a mesma autoridade fiscal.</w:t>
      </w:r>
    </w:p>
    <w:p w14:paraId="039DD074" w14:textId="77777777" w:rsidR="00953E52" w:rsidRPr="002758DC" w:rsidRDefault="00953E52" w:rsidP="002758DC">
      <w:pPr>
        <w:pStyle w:val="Corpo"/>
        <w:rPr>
          <w:rFonts w:ascii="Segoe UI" w:eastAsia="Segoe UI" w:hAnsi="Segoe UI" w:cs="Segoe UI"/>
          <w:sz w:val="20"/>
          <w:szCs w:val="20"/>
        </w:rPr>
      </w:pPr>
    </w:p>
    <w:p w14:paraId="5A404469" w14:textId="0C0F558D" w:rsidR="00B964C2" w:rsidRDefault="00B964C2" w:rsidP="002758DC">
      <w:pPr>
        <w:pStyle w:val="Corpo"/>
        <w:rPr>
          <w:rFonts w:ascii="Segoe UI" w:eastAsia="Segoe UI" w:hAnsi="Segoe UI" w:cs="Segoe UI"/>
          <w:sz w:val="20"/>
          <w:szCs w:val="20"/>
        </w:rPr>
      </w:pPr>
    </w:p>
    <w:p w14:paraId="4351ADC2" w14:textId="0E854DD6" w:rsidR="00186F22" w:rsidRDefault="00186F22" w:rsidP="002758DC">
      <w:pPr>
        <w:pStyle w:val="Corpo"/>
        <w:rPr>
          <w:rFonts w:ascii="Segoe UI" w:eastAsia="Segoe UI" w:hAnsi="Segoe UI" w:cs="Segoe UI"/>
          <w:sz w:val="20"/>
          <w:szCs w:val="20"/>
        </w:rPr>
      </w:pPr>
    </w:p>
    <w:p w14:paraId="2B07D646" w14:textId="77777777" w:rsidR="00186F22" w:rsidRPr="002758DC" w:rsidRDefault="00186F22" w:rsidP="002758DC">
      <w:pPr>
        <w:pStyle w:val="Corpo"/>
        <w:rPr>
          <w:rFonts w:ascii="Segoe UI" w:eastAsia="Segoe UI" w:hAnsi="Segoe UI" w:cs="Segoe UI"/>
          <w:sz w:val="20"/>
          <w:szCs w:val="20"/>
        </w:rPr>
      </w:pPr>
    </w:p>
    <w:p w14:paraId="5A40446A" w14:textId="2534105D" w:rsidR="00B964C2" w:rsidRPr="002758D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bookmarkStart w:id="7" w:name="_Hlk101261136"/>
      <w:r w:rsidRPr="002758DC">
        <w:rPr>
          <w:rFonts w:ascii="Segoe UI" w:eastAsia="Segoe UI" w:hAnsi="Segoe UI" w:cs="Segoe UI"/>
          <w:b/>
          <w:bCs/>
          <w:color w:val="0D63B5"/>
          <w:sz w:val="20"/>
          <w:szCs w:val="20"/>
          <w:u w:color="0D63B5"/>
          <w:lang w:val="pt-PT"/>
        </w:rPr>
        <w:t>N</w:t>
      </w:r>
      <w:bookmarkStart w:id="8" w:name="_Hlk94183763"/>
      <w:bookmarkEnd w:id="7"/>
      <w:r w:rsidRPr="002758DC">
        <w:rPr>
          <w:rFonts w:ascii="Segoe UI" w:eastAsia="Segoe UI" w:hAnsi="Segoe UI" w:cs="Segoe UI"/>
          <w:b/>
          <w:bCs/>
          <w:color w:val="0D63B5"/>
          <w:sz w:val="20"/>
          <w:szCs w:val="20"/>
          <w:u w:color="0D63B5"/>
          <w:lang w:val="pt-PT"/>
        </w:rPr>
        <w:t>OTA 1</w:t>
      </w:r>
      <w:r w:rsidR="0023319E" w:rsidRPr="002758DC">
        <w:rPr>
          <w:rFonts w:ascii="Segoe UI" w:eastAsia="Segoe UI" w:hAnsi="Segoe UI" w:cs="Segoe UI"/>
          <w:b/>
          <w:bCs/>
          <w:color w:val="0D63B5"/>
          <w:sz w:val="20"/>
          <w:szCs w:val="20"/>
          <w:u w:color="0D63B5"/>
          <w:lang w:val="pt-PT"/>
        </w:rPr>
        <w:t>2</w:t>
      </w:r>
      <w:r w:rsidRPr="002758DC">
        <w:rPr>
          <w:rFonts w:ascii="Segoe UI" w:eastAsia="Segoe UI" w:hAnsi="Segoe UI" w:cs="Segoe UI"/>
          <w:b/>
          <w:bCs/>
          <w:color w:val="0D63B5"/>
          <w:sz w:val="20"/>
          <w:szCs w:val="20"/>
          <w:u w:color="0D63B5"/>
          <w:lang w:val="pt-PT"/>
        </w:rPr>
        <w:t xml:space="preserve">– ESTOQUE DE COMBUSTÍVEL NUCLEAR </w:t>
      </w:r>
    </w:p>
    <w:p w14:paraId="5A40446B" w14:textId="77777777" w:rsidR="00B964C2" w:rsidRPr="002758DC" w:rsidRDefault="00B964C2" w:rsidP="002758DC">
      <w:pPr>
        <w:pStyle w:val="Corpo"/>
        <w:rPr>
          <w:rFonts w:ascii="Segoe UI" w:eastAsia="Segoe UI" w:hAnsi="Segoe UI" w:cs="Segoe UI"/>
          <w:sz w:val="20"/>
          <w:szCs w:val="20"/>
          <w:shd w:val="clear" w:color="auto" w:fill="FFFF00"/>
        </w:rPr>
      </w:pPr>
    </w:p>
    <w:p w14:paraId="5A40446C" w14:textId="4F3023B4"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xml:space="preserve">O combustível nuclear utilizado nas Usinas </w:t>
      </w:r>
      <w:r w:rsidR="00B84880">
        <w:rPr>
          <w:rFonts w:ascii="Segoe UI" w:eastAsia="Segoe UI" w:hAnsi="Segoe UI" w:cs="Segoe UI"/>
          <w:sz w:val="20"/>
          <w:szCs w:val="20"/>
          <w:lang w:val="pt-PT"/>
        </w:rPr>
        <w:t>N</w:t>
      </w:r>
      <w:r w:rsidRPr="002758DC">
        <w:rPr>
          <w:rFonts w:ascii="Segoe UI" w:eastAsia="Segoe UI" w:hAnsi="Segoe UI" w:cs="Segoe UI"/>
          <w:sz w:val="20"/>
          <w:szCs w:val="20"/>
          <w:lang w:val="pt-PT"/>
        </w:rPr>
        <w:t xml:space="preserve">ucleares Angra 1 e Angra 2 é constituído de elementos fabricados com componentes metálicos e pastilhas de urânio em seu interior. </w:t>
      </w:r>
    </w:p>
    <w:p w14:paraId="5A40446D" w14:textId="77777777" w:rsidR="00B964C2" w:rsidRPr="002758DC" w:rsidRDefault="00B964C2" w:rsidP="002758DC">
      <w:pPr>
        <w:pStyle w:val="Corpo"/>
        <w:rPr>
          <w:rFonts w:ascii="Segoe UI" w:eastAsia="Segoe UI" w:hAnsi="Segoe UI" w:cs="Segoe UI"/>
          <w:sz w:val="20"/>
          <w:szCs w:val="20"/>
        </w:rPr>
      </w:pPr>
    </w:p>
    <w:p w14:paraId="5A40446E"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lastRenderedPageBreak/>
        <w:t>Na sua etapa inicial de formaçã</w:t>
      </w:r>
      <w:r w:rsidRPr="002758DC">
        <w:rPr>
          <w:rFonts w:ascii="Segoe UI" w:eastAsia="Segoe UI" w:hAnsi="Segoe UI" w:cs="Segoe UI"/>
          <w:sz w:val="20"/>
          <w:szCs w:val="20"/>
          <w:lang w:val="it-IT"/>
        </w:rPr>
        <w:t>o, s</w:t>
      </w:r>
      <w:r w:rsidRPr="002758DC">
        <w:rPr>
          <w:rFonts w:ascii="Segoe UI" w:eastAsia="Segoe UI" w:hAnsi="Segoe UI" w:cs="Segoe UI"/>
          <w:sz w:val="20"/>
          <w:szCs w:val="20"/>
          <w:lang w:val="pt-PT"/>
        </w:rPr>
        <w:t>ão adquiridos o minério de urânio e os serviços necessários à sua fabricação, classificados contabilmente no ativo não circulante, nas contas de estoque de concentrado de urâ</w:t>
      </w:r>
      <w:r w:rsidRPr="002758DC">
        <w:rPr>
          <w:rFonts w:ascii="Segoe UI" w:eastAsia="Segoe UI" w:hAnsi="Segoe UI" w:cs="Segoe UI"/>
          <w:sz w:val="20"/>
          <w:szCs w:val="20"/>
          <w:lang w:val="it-IT"/>
        </w:rPr>
        <w:t>nio e servi</w:t>
      </w:r>
      <w:r w:rsidRPr="002758DC">
        <w:rPr>
          <w:rFonts w:ascii="Segoe UI" w:eastAsia="Segoe UI" w:hAnsi="Segoe UI" w:cs="Segoe UI"/>
          <w:sz w:val="20"/>
          <w:szCs w:val="20"/>
          <w:lang w:val="pt-PT"/>
        </w:rPr>
        <w:t xml:space="preserve">ço em curso - combustível nuclear, respectivamente. Depois de concluído o processo de fabricação, tem-se o elemento de combustível nuclear pronto, cujo valor é classificado em dois grupos contábeis: no ativo circulante, é registrada a parcela relativa à previsão do consumo para os próximos 12 meses e, no não circulante, a parcela restante. </w:t>
      </w:r>
    </w:p>
    <w:p w14:paraId="5A40446F" w14:textId="77777777" w:rsidR="00B964C2" w:rsidRPr="002758DC" w:rsidRDefault="00B964C2" w:rsidP="002758DC">
      <w:pPr>
        <w:pStyle w:val="Corpo"/>
        <w:rPr>
          <w:rFonts w:ascii="Segoe UI" w:eastAsia="Segoe UI" w:hAnsi="Segoe UI" w:cs="Segoe UI"/>
          <w:sz w:val="20"/>
          <w:szCs w:val="20"/>
        </w:rPr>
      </w:pPr>
    </w:p>
    <w:p w14:paraId="5A404470"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A amortização do combustível nuclear ocorre pela perda do potencial </w:t>
      </w:r>
      <w:r w:rsidRPr="002758DC">
        <w:rPr>
          <w:rFonts w:ascii="Segoe UI" w:eastAsia="Segoe UI" w:hAnsi="Segoe UI" w:cs="Segoe UI"/>
          <w:sz w:val="20"/>
          <w:szCs w:val="20"/>
          <w:lang w:val="it-IT"/>
        </w:rPr>
        <w:t>de energia t</w:t>
      </w:r>
      <w:r w:rsidRPr="002758DC">
        <w:rPr>
          <w:rFonts w:ascii="Segoe UI" w:eastAsia="Segoe UI" w:hAnsi="Segoe UI" w:cs="Segoe UI"/>
          <w:sz w:val="20"/>
          <w:szCs w:val="20"/>
          <w:lang w:val="pt-PT"/>
        </w:rPr>
        <w:t>érmica dos elementos, que proporciona a geração de energia elétrica. A amortizaçã</w:t>
      </w:r>
      <w:r w:rsidRPr="002758DC">
        <w:rPr>
          <w:rFonts w:ascii="Segoe UI" w:eastAsia="Segoe UI" w:hAnsi="Segoe UI" w:cs="Segoe UI"/>
          <w:sz w:val="20"/>
          <w:szCs w:val="20"/>
        </w:rPr>
        <w:t>o n</w:t>
      </w:r>
      <w:r w:rsidRPr="002758DC">
        <w:rPr>
          <w:rFonts w:ascii="Segoe UI" w:eastAsia="Segoe UI" w:hAnsi="Segoe UI" w:cs="Segoe UI"/>
          <w:sz w:val="20"/>
          <w:szCs w:val="20"/>
          <w:lang w:val="pt-PT"/>
        </w:rPr>
        <w:t>ã</w:t>
      </w:r>
      <w:r w:rsidRPr="002758DC">
        <w:rPr>
          <w:rFonts w:ascii="Segoe UI" w:eastAsia="Segoe UI" w:hAnsi="Segoe UI" w:cs="Segoe UI"/>
          <w:sz w:val="20"/>
          <w:szCs w:val="20"/>
        </w:rPr>
        <w:t xml:space="preserve">o </w:t>
      </w:r>
      <w:r w:rsidRPr="002758DC">
        <w:rPr>
          <w:rFonts w:ascii="Segoe UI" w:eastAsia="Segoe UI" w:hAnsi="Segoe UI" w:cs="Segoe UI"/>
          <w:sz w:val="20"/>
          <w:szCs w:val="20"/>
          <w:lang w:val="pt-PT"/>
        </w:rPr>
        <w:t xml:space="preserve">é </w:t>
      </w:r>
      <w:r w:rsidRPr="00EC7EBF">
        <w:rPr>
          <w:rFonts w:ascii="Segoe UI" w:eastAsia="Segoe UI" w:hAnsi="Segoe UI" w:cs="Segoe UI"/>
          <w:sz w:val="20"/>
          <w:szCs w:val="20"/>
          <w:lang w:val="pt-BR"/>
        </w:rPr>
        <w:t>linear, n</w:t>
      </w:r>
      <w:r w:rsidRPr="002758DC">
        <w:rPr>
          <w:rFonts w:ascii="Segoe UI" w:eastAsia="Segoe UI" w:hAnsi="Segoe UI" w:cs="Segoe UI"/>
          <w:sz w:val="20"/>
          <w:szCs w:val="20"/>
          <w:lang w:val="pt-PT"/>
        </w:rPr>
        <w:t>ão havendo geração de energia, nã</w:t>
      </w:r>
      <w:r w:rsidRPr="002758DC">
        <w:rPr>
          <w:rFonts w:ascii="Segoe UI" w:eastAsia="Segoe UI" w:hAnsi="Segoe UI" w:cs="Segoe UI"/>
          <w:sz w:val="20"/>
          <w:szCs w:val="20"/>
          <w:lang w:val="es-ES_tradnl"/>
        </w:rPr>
        <w:t>o h</w:t>
      </w:r>
      <w:r w:rsidRPr="002758DC">
        <w:rPr>
          <w:rFonts w:ascii="Segoe UI" w:eastAsia="Segoe UI" w:hAnsi="Segoe UI" w:cs="Segoe UI"/>
          <w:sz w:val="20"/>
          <w:szCs w:val="20"/>
          <w:lang w:val="pt-PT"/>
        </w:rPr>
        <w:t>á amortizaçã</w:t>
      </w:r>
      <w:r w:rsidRPr="002758DC">
        <w:rPr>
          <w:rFonts w:ascii="Segoe UI" w:eastAsia="Segoe UI" w:hAnsi="Segoe UI" w:cs="Segoe UI"/>
          <w:sz w:val="20"/>
          <w:szCs w:val="20"/>
          <w:lang w:val="it-IT"/>
        </w:rPr>
        <w:t>o.</w:t>
      </w:r>
    </w:p>
    <w:p w14:paraId="5A404471" w14:textId="77777777" w:rsidR="00B964C2" w:rsidRPr="002758DC" w:rsidRDefault="00B964C2" w:rsidP="002758DC">
      <w:pPr>
        <w:pStyle w:val="Corpo"/>
        <w:rPr>
          <w:rFonts w:ascii="Segoe UI" w:eastAsia="Segoe UI" w:hAnsi="Segoe UI" w:cs="Segoe UI"/>
          <w:sz w:val="20"/>
          <w:szCs w:val="20"/>
        </w:rPr>
      </w:pPr>
    </w:p>
    <w:p w14:paraId="5A404472" w14:textId="48CB9E75" w:rsidR="00B964C2"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Abaixo, está apresentada a movimentação do estoque de combustí</w:t>
      </w:r>
      <w:r w:rsidRPr="002758DC">
        <w:rPr>
          <w:rFonts w:ascii="Segoe UI" w:eastAsia="Segoe UI" w:hAnsi="Segoe UI" w:cs="Segoe UI"/>
          <w:sz w:val="20"/>
          <w:szCs w:val="20"/>
        </w:rPr>
        <w:t>vel</w:t>
      </w:r>
      <w:r w:rsidRPr="002758DC">
        <w:rPr>
          <w:rFonts w:ascii="Segoe UI" w:eastAsia="Segoe UI" w:hAnsi="Segoe UI" w:cs="Segoe UI"/>
          <w:sz w:val="20"/>
          <w:szCs w:val="20"/>
          <w:lang w:val="es-ES_tradnl"/>
        </w:rPr>
        <w:t xml:space="preserve"> nuclear destinado </w:t>
      </w:r>
      <w:r w:rsidRPr="002758DC">
        <w:rPr>
          <w:rFonts w:ascii="Segoe UI" w:eastAsia="Segoe UI" w:hAnsi="Segoe UI" w:cs="Segoe UI"/>
          <w:sz w:val="20"/>
          <w:szCs w:val="20"/>
          <w:lang w:val="pt-PT"/>
        </w:rPr>
        <w:t xml:space="preserve">à </w:t>
      </w:r>
      <w:r w:rsidRPr="002758DC">
        <w:rPr>
          <w:rFonts w:ascii="Segoe UI" w:eastAsia="Segoe UI" w:hAnsi="Segoe UI" w:cs="Segoe UI"/>
          <w:sz w:val="20"/>
          <w:szCs w:val="20"/>
          <w:lang w:val="it-IT"/>
        </w:rPr>
        <w:t>opera</w:t>
      </w:r>
      <w:r w:rsidRPr="002758DC">
        <w:rPr>
          <w:rFonts w:ascii="Segoe UI" w:eastAsia="Segoe UI" w:hAnsi="Segoe UI" w:cs="Segoe UI"/>
          <w:sz w:val="20"/>
          <w:szCs w:val="20"/>
          <w:lang w:val="pt-PT"/>
        </w:rPr>
        <w:t>ção da Usina Angra 1 e Usina Angra 2</w:t>
      </w:r>
      <w:r w:rsidRPr="002758DC">
        <w:rPr>
          <w:rFonts w:ascii="Segoe UI" w:eastAsia="Segoe UI" w:hAnsi="Segoe UI" w:cs="Segoe UI"/>
          <w:sz w:val="20"/>
          <w:szCs w:val="20"/>
        </w:rPr>
        <w:t xml:space="preserve">: </w:t>
      </w:r>
    </w:p>
    <w:p w14:paraId="468ACCEA" w14:textId="77777777" w:rsidR="00A9269D" w:rsidRPr="002758DC" w:rsidRDefault="00A9269D" w:rsidP="002758DC">
      <w:pPr>
        <w:pStyle w:val="Corpo"/>
        <w:rPr>
          <w:rFonts w:ascii="Segoe UI" w:eastAsia="Segoe UI" w:hAnsi="Segoe UI" w:cs="Segoe UI"/>
          <w:sz w:val="20"/>
          <w:szCs w:val="20"/>
        </w:rPr>
      </w:pPr>
    </w:p>
    <w:p w14:paraId="54F61B37" w14:textId="7B88AE26" w:rsidR="002913CF" w:rsidRDefault="002913CF" w:rsidP="002758DC">
      <w:pPr>
        <w:pStyle w:val="Corpo"/>
        <w:rPr>
          <w:rFonts w:ascii="Segoe UI" w:eastAsia="Segoe UI" w:hAnsi="Segoe UI" w:cs="Segoe UI"/>
          <w:sz w:val="20"/>
          <w:szCs w:val="20"/>
        </w:rPr>
      </w:pPr>
      <w:r w:rsidRPr="002913CF">
        <w:rPr>
          <w:noProof/>
          <w:lang w:val="pt-BR"/>
        </w:rPr>
        <w:drawing>
          <wp:inline distT="0" distB="0" distL="0" distR="0" wp14:anchorId="01C45253" wp14:editId="1E0B98D7">
            <wp:extent cx="6649085" cy="1722485"/>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9085" cy="1722485"/>
                    </a:xfrm>
                    <a:prstGeom prst="rect">
                      <a:avLst/>
                    </a:prstGeom>
                    <a:noFill/>
                    <a:ln>
                      <a:noFill/>
                    </a:ln>
                  </pic:spPr>
                </pic:pic>
              </a:graphicData>
            </a:graphic>
          </wp:inline>
        </w:drawing>
      </w:r>
    </w:p>
    <w:p w14:paraId="458DDA38" w14:textId="5DA5BC88" w:rsidR="002913CF" w:rsidRDefault="002913CF" w:rsidP="002758DC">
      <w:pPr>
        <w:pStyle w:val="Corpo"/>
        <w:rPr>
          <w:rFonts w:ascii="Segoe UI" w:eastAsia="Segoe UI" w:hAnsi="Segoe UI" w:cs="Segoe UI"/>
          <w:sz w:val="20"/>
          <w:szCs w:val="20"/>
        </w:rPr>
      </w:pPr>
    </w:p>
    <w:p w14:paraId="3A3E9243" w14:textId="126FF06C" w:rsidR="002913CF" w:rsidRDefault="002913CF" w:rsidP="002758DC">
      <w:pPr>
        <w:pStyle w:val="Corpo"/>
        <w:rPr>
          <w:rFonts w:ascii="Segoe UI" w:eastAsia="Segoe UI" w:hAnsi="Segoe UI" w:cs="Segoe UI"/>
          <w:sz w:val="20"/>
          <w:szCs w:val="20"/>
        </w:rPr>
      </w:pPr>
    </w:p>
    <w:p w14:paraId="6B670CDD" w14:textId="37EA8E84" w:rsidR="002913CF" w:rsidRDefault="002913CF" w:rsidP="002758DC">
      <w:pPr>
        <w:pStyle w:val="Corpo"/>
        <w:rPr>
          <w:rFonts w:ascii="Segoe UI" w:eastAsia="Segoe UI" w:hAnsi="Segoe UI" w:cs="Segoe UI"/>
          <w:sz w:val="20"/>
          <w:szCs w:val="20"/>
        </w:rPr>
      </w:pPr>
      <w:r w:rsidRPr="002913CF">
        <w:rPr>
          <w:noProof/>
          <w:lang w:val="pt-BR"/>
        </w:rPr>
        <w:drawing>
          <wp:inline distT="0" distB="0" distL="0" distR="0" wp14:anchorId="404DAE32" wp14:editId="6871813C">
            <wp:extent cx="6649085" cy="172248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9085" cy="1722485"/>
                    </a:xfrm>
                    <a:prstGeom prst="rect">
                      <a:avLst/>
                    </a:prstGeom>
                    <a:noFill/>
                    <a:ln>
                      <a:noFill/>
                    </a:ln>
                  </pic:spPr>
                </pic:pic>
              </a:graphicData>
            </a:graphic>
          </wp:inline>
        </w:drawing>
      </w:r>
    </w:p>
    <w:p w14:paraId="5A404475" w14:textId="15AA63AC" w:rsidR="00B964C2" w:rsidRPr="002758DC" w:rsidRDefault="00B964C2" w:rsidP="002758DC">
      <w:pPr>
        <w:pStyle w:val="Corpo"/>
        <w:rPr>
          <w:rFonts w:ascii="Segoe UI" w:eastAsia="Segoe UI" w:hAnsi="Segoe UI" w:cs="Segoe UI"/>
          <w:sz w:val="20"/>
          <w:szCs w:val="20"/>
        </w:rPr>
      </w:pPr>
    </w:p>
    <w:p w14:paraId="44BE8976" w14:textId="183A3A79" w:rsidR="00165815" w:rsidRPr="002758DC" w:rsidRDefault="00165815" w:rsidP="002758DC">
      <w:pPr>
        <w:pStyle w:val="Corpo"/>
        <w:rPr>
          <w:rFonts w:ascii="Segoe UI" w:eastAsia="Segoe UI" w:hAnsi="Segoe UI" w:cs="Segoe UI"/>
          <w:sz w:val="20"/>
          <w:szCs w:val="20"/>
        </w:rPr>
      </w:pPr>
    </w:p>
    <w:p w14:paraId="6B5E8A9A" w14:textId="77777777" w:rsidR="00165815" w:rsidRPr="00EC7EBF" w:rsidRDefault="00165815" w:rsidP="002758DC">
      <w:pPr>
        <w:rPr>
          <w:rFonts w:ascii="Segoe UI" w:hAnsi="Segoe UI" w:cs="Segoe UI"/>
          <w:sz w:val="20"/>
          <w:szCs w:val="20"/>
          <w:lang w:val="pt-BR"/>
        </w:rPr>
      </w:pPr>
      <w:r w:rsidRPr="00EC7EBF">
        <w:rPr>
          <w:rFonts w:ascii="Segoe UI" w:hAnsi="Segoe UI" w:cs="Segoe UI"/>
          <w:color w:val="0D63B5"/>
          <w:sz w:val="20"/>
          <w:szCs w:val="20"/>
          <w:lang w:val="pt-BR"/>
        </w:rPr>
        <w:t>Prática contábil</w:t>
      </w:r>
      <w:r w:rsidRPr="00EC7EBF">
        <w:rPr>
          <w:rFonts w:ascii="Segoe UI" w:hAnsi="Segoe UI" w:cs="Segoe UI"/>
          <w:sz w:val="20"/>
          <w:szCs w:val="20"/>
          <w:lang w:val="pt-BR"/>
        </w:rPr>
        <w:t xml:space="preserve">  </w:t>
      </w:r>
    </w:p>
    <w:p w14:paraId="24F8134F" w14:textId="77777777" w:rsidR="00165815" w:rsidRPr="00EC7EBF" w:rsidRDefault="00165815" w:rsidP="002758DC">
      <w:pPr>
        <w:jc w:val="center"/>
        <w:rPr>
          <w:rFonts w:ascii="Segoe UI" w:hAnsi="Segoe UI" w:cs="Segoe UI"/>
          <w:sz w:val="20"/>
          <w:szCs w:val="20"/>
          <w:lang w:val="pt-BR"/>
        </w:rPr>
      </w:pPr>
    </w:p>
    <w:p w14:paraId="5C097DC3" w14:textId="77777777" w:rsidR="00165815" w:rsidRPr="002758DC" w:rsidRDefault="00165815" w:rsidP="002758DC">
      <w:pPr>
        <w:pStyle w:val="PargrafodaLista"/>
        <w:ind w:left="0"/>
        <w:rPr>
          <w:rFonts w:ascii="Segoe UI" w:hAnsi="Segoe UI" w:cs="Segoe UI"/>
          <w:sz w:val="20"/>
          <w:szCs w:val="20"/>
        </w:rPr>
      </w:pPr>
      <w:r w:rsidRPr="002758DC">
        <w:rPr>
          <w:rFonts w:ascii="Segoe UI" w:hAnsi="Segoe UI" w:cs="Segoe UI"/>
          <w:sz w:val="20"/>
          <w:szCs w:val="20"/>
        </w:rPr>
        <w:t>Os materiais em estoque de combustível são classificados no ativo circulante e não circulante, de acordo com o prazo efetivo de consumo. São apresentados ao custo médio de aquisição ou pelo valor líquido de mercado / realização, dos dois o menor. Os elementos de combustível nuclear  estão disponíveis no núcleo do reator e no estoque da Piscina de Combustível Usado – PCU; são apropriados ao resultado do exercício em função da sua utilização no processo da geração de energia elétrica. O estoque de combustível é composto pelo concentrado de urânio em estoque, os serviços correspondentes e os elementos de combustível nuclear utilizados nas Usinas Angra 1 e Angra 2.</w:t>
      </w:r>
    </w:p>
    <w:p w14:paraId="0CE1E9DF" w14:textId="6533D4DD" w:rsidR="00165815" w:rsidRDefault="00165815" w:rsidP="002758DC">
      <w:pPr>
        <w:pStyle w:val="Corpo"/>
        <w:rPr>
          <w:rFonts w:ascii="Segoe UI" w:eastAsia="Segoe UI" w:hAnsi="Segoe UI" w:cs="Segoe UI"/>
          <w:sz w:val="20"/>
          <w:szCs w:val="20"/>
        </w:rPr>
      </w:pPr>
    </w:p>
    <w:p w14:paraId="1079FF6D" w14:textId="4FE33516" w:rsidR="00DA7617" w:rsidRDefault="00DA7617" w:rsidP="002758DC">
      <w:pPr>
        <w:pStyle w:val="Corpo"/>
        <w:rPr>
          <w:rFonts w:ascii="Segoe UI" w:eastAsia="Segoe UI" w:hAnsi="Segoe UI" w:cs="Segoe UI"/>
          <w:sz w:val="20"/>
          <w:szCs w:val="20"/>
        </w:rPr>
      </w:pPr>
    </w:p>
    <w:p w14:paraId="5A787897" w14:textId="659FC1AB" w:rsidR="00D00FA7" w:rsidRDefault="00D00FA7" w:rsidP="002758DC">
      <w:pPr>
        <w:pStyle w:val="Corpo"/>
        <w:rPr>
          <w:rFonts w:ascii="Segoe UI" w:eastAsia="Segoe UI" w:hAnsi="Segoe UI" w:cs="Segoe UI"/>
          <w:sz w:val="20"/>
          <w:szCs w:val="20"/>
        </w:rPr>
      </w:pPr>
    </w:p>
    <w:p w14:paraId="3CD5A340" w14:textId="2B75455A" w:rsidR="00D00FA7" w:rsidRDefault="00D00FA7" w:rsidP="002758DC">
      <w:pPr>
        <w:pStyle w:val="Corpo"/>
        <w:rPr>
          <w:rFonts w:ascii="Segoe UI" w:eastAsia="Segoe UI" w:hAnsi="Segoe UI" w:cs="Segoe UI"/>
          <w:sz w:val="20"/>
          <w:szCs w:val="20"/>
        </w:rPr>
      </w:pPr>
    </w:p>
    <w:p w14:paraId="4CF25E2B" w14:textId="77777777" w:rsidR="00D00FA7" w:rsidRDefault="00D00FA7" w:rsidP="002758DC">
      <w:pPr>
        <w:pStyle w:val="Corpo"/>
        <w:rPr>
          <w:rFonts w:ascii="Segoe UI" w:eastAsia="Segoe UI" w:hAnsi="Segoe UI" w:cs="Segoe UI"/>
          <w:sz w:val="20"/>
          <w:szCs w:val="20"/>
        </w:rPr>
      </w:pPr>
    </w:p>
    <w:p w14:paraId="663FEF00" w14:textId="77777777" w:rsidR="00DA7617" w:rsidRPr="002758DC" w:rsidRDefault="00DA7617" w:rsidP="002758DC">
      <w:pPr>
        <w:pStyle w:val="Corpo"/>
        <w:rPr>
          <w:rFonts w:ascii="Segoe UI" w:eastAsia="Segoe UI" w:hAnsi="Segoe UI" w:cs="Segoe UI"/>
          <w:sz w:val="20"/>
          <w:szCs w:val="20"/>
        </w:rPr>
      </w:pPr>
    </w:p>
    <w:bookmarkEnd w:id="8"/>
    <w:p w14:paraId="5A404476" w14:textId="77777777" w:rsidR="00B964C2" w:rsidRPr="002758DC" w:rsidRDefault="00B964C2" w:rsidP="002758DC">
      <w:pPr>
        <w:pStyle w:val="Corpo"/>
        <w:rPr>
          <w:rFonts w:ascii="Segoe UI" w:eastAsia="Segoe UI" w:hAnsi="Segoe UI" w:cs="Segoe UI"/>
          <w:sz w:val="20"/>
          <w:szCs w:val="20"/>
        </w:rPr>
      </w:pPr>
    </w:p>
    <w:p w14:paraId="5A404477" w14:textId="02A6ACF6" w:rsidR="00B964C2" w:rsidRPr="002758D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bookmarkStart w:id="9" w:name="_Hlk109115806"/>
      <w:r w:rsidRPr="002758DC">
        <w:rPr>
          <w:rFonts w:ascii="Segoe UI" w:eastAsia="Segoe UI" w:hAnsi="Segoe UI" w:cs="Segoe UI"/>
          <w:b/>
          <w:bCs/>
          <w:color w:val="0D63B5"/>
          <w:sz w:val="20"/>
          <w:szCs w:val="20"/>
          <w:u w:color="0D63B5"/>
          <w:lang w:val="pt-PT"/>
        </w:rPr>
        <w:t>NOTA 1</w:t>
      </w:r>
      <w:r w:rsidR="0023319E" w:rsidRPr="002758DC">
        <w:rPr>
          <w:rFonts w:ascii="Segoe UI" w:eastAsia="Segoe UI" w:hAnsi="Segoe UI" w:cs="Segoe UI"/>
          <w:b/>
          <w:bCs/>
          <w:color w:val="0D63B5"/>
          <w:sz w:val="20"/>
          <w:szCs w:val="20"/>
          <w:u w:color="0D63B5"/>
          <w:lang w:val="pt-PT"/>
        </w:rPr>
        <w:t>3</w:t>
      </w:r>
      <w:r w:rsidRPr="002758DC">
        <w:rPr>
          <w:rFonts w:ascii="Segoe UI" w:eastAsia="Segoe UI" w:hAnsi="Segoe UI" w:cs="Segoe UI"/>
          <w:b/>
          <w:bCs/>
          <w:color w:val="0D63B5"/>
          <w:sz w:val="20"/>
          <w:szCs w:val="20"/>
          <w:u w:color="0D63B5"/>
          <w:lang w:val="pt-PT"/>
        </w:rPr>
        <w:t xml:space="preserve"> – ALMOXARIFADO </w:t>
      </w:r>
    </w:p>
    <w:p w14:paraId="5A404478" w14:textId="77777777" w:rsidR="00B964C2" w:rsidRPr="002758DC"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PT"/>
        </w:rPr>
      </w:pPr>
    </w:p>
    <w:p w14:paraId="5A404479" w14:textId="1CE2A334" w:rsidR="00B964C2" w:rsidRPr="002758DC" w:rsidRDefault="00C63CE5" w:rsidP="002758DC">
      <w:pPr>
        <w:pStyle w:val="Corpo"/>
        <w:rPr>
          <w:rFonts w:ascii="Segoe UI" w:eastAsia="Segoe UI" w:hAnsi="Segoe UI" w:cs="Segoe UI"/>
          <w:sz w:val="20"/>
          <w:szCs w:val="20"/>
          <w:lang w:val="pt-PT"/>
        </w:rPr>
      </w:pPr>
      <w:r w:rsidRPr="002758DC">
        <w:rPr>
          <w:rFonts w:ascii="Segoe UI" w:eastAsia="Segoe UI" w:hAnsi="Segoe UI" w:cs="Segoe UI"/>
          <w:sz w:val="20"/>
          <w:szCs w:val="20"/>
          <w:lang w:val="pt-PT"/>
        </w:rPr>
        <w:lastRenderedPageBreak/>
        <w:t>Em 31 de dezembro de 2022, o saldo do almoxarifado é composto por materiais utilizados para consumo das Usinas, no montante de R$ 268.113 (R$ 254.424 em 31 de dezembro de 2021) no curto prazo, assim como, os adiantamentos efetuados a fornecedores para a aquisição dos correspondentes materiais, no montante de R$ 18.</w:t>
      </w:r>
      <w:r w:rsidR="004E6824" w:rsidRPr="002758DC">
        <w:rPr>
          <w:rFonts w:ascii="Segoe UI" w:eastAsia="Segoe UI" w:hAnsi="Segoe UI" w:cs="Segoe UI"/>
          <w:sz w:val="20"/>
          <w:szCs w:val="20"/>
          <w:lang w:val="pt-PT"/>
        </w:rPr>
        <w:t>24</w:t>
      </w:r>
      <w:r w:rsidR="004E6824">
        <w:rPr>
          <w:rFonts w:ascii="Segoe UI" w:eastAsia="Segoe UI" w:hAnsi="Segoe UI" w:cs="Segoe UI"/>
          <w:sz w:val="20"/>
          <w:szCs w:val="20"/>
          <w:lang w:val="pt-PT"/>
        </w:rPr>
        <w:t>8</w:t>
      </w:r>
      <w:r w:rsidR="004E6824" w:rsidRPr="002758DC">
        <w:rPr>
          <w:rFonts w:ascii="Segoe UI" w:eastAsia="Segoe UI" w:hAnsi="Segoe UI" w:cs="Segoe UI"/>
          <w:sz w:val="20"/>
          <w:szCs w:val="20"/>
          <w:lang w:val="pt-PT"/>
        </w:rPr>
        <w:t xml:space="preserve"> </w:t>
      </w:r>
      <w:r w:rsidRPr="002758DC">
        <w:rPr>
          <w:rFonts w:ascii="Segoe UI" w:eastAsia="Segoe UI" w:hAnsi="Segoe UI" w:cs="Segoe UI"/>
          <w:sz w:val="20"/>
          <w:szCs w:val="20"/>
          <w:lang w:val="pt-PT"/>
        </w:rPr>
        <w:t>(R$ 18.249 em 31 de dezembro de 2021), totalizando R$ 286.</w:t>
      </w:r>
      <w:r w:rsidR="004E6824" w:rsidRPr="002758DC">
        <w:rPr>
          <w:rFonts w:ascii="Segoe UI" w:eastAsia="Segoe UI" w:hAnsi="Segoe UI" w:cs="Segoe UI"/>
          <w:sz w:val="20"/>
          <w:szCs w:val="20"/>
          <w:lang w:val="pt-PT"/>
        </w:rPr>
        <w:t>36</w:t>
      </w:r>
      <w:r w:rsidR="004E6824">
        <w:rPr>
          <w:rFonts w:ascii="Segoe UI" w:eastAsia="Segoe UI" w:hAnsi="Segoe UI" w:cs="Segoe UI"/>
          <w:sz w:val="20"/>
          <w:szCs w:val="20"/>
          <w:lang w:val="pt-PT"/>
        </w:rPr>
        <w:t>1</w:t>
      </w:r>
      <w:r w:rsidR="004E6824" w:rsidRPr="002758DC">
        <w:rPr>
          <w:rFonts w:ascii="Segoe UI" w:eastAsia="Segoe UI" w:hAnsi="Segoe UI" w:cs="Segoe UI"/>
          <w:sz w:val="20"/>
          <w:szCs w:val="20"/>
          <w:lang w:val="pt-PT"/>
        </w:rPr>
        <w:t xml:space="preserve"> </w:t>
      </w:r>
      <w:r w:rsidRPr="002758DC">
        <w:rPr>
          <w:rFonts w:ascii="Segoe UI" w:eastAsia="Segoe UI" w:hAnsi="Segoe UI" w:cs="Segoe UI"/>
          <w:sz w:val="20"/>
          <w:szCs w:val="20"/>
          <w:lang w:val="pt-PT"/>
        </w:rPr>
        <w:t>(R$ 272.673 em 31 de dezembro de 2021).</w:t>
      </w:r>
      <w:bookmarkEnd w:id="9"/>
    </w:p>
    <w:p w14:paraId="10D3D284" w14:textId="45FCBE47" w:rsidR="00983D18" w:rsidRPr="002758DC" w:rsidRDefault="00983D18" w:rsidP="002758DC">
      <w:pPr>
        <w:pStyle w:val="Corpo"/>
        <w:rPr>
          <w:rFonts w:ascii="Segoe UI" w:eastAsia="Segoe UI" w:hAnsi="Segoe UI" w:cs="Segoe UI"/>
          <w:sz w:val="20"/>
          <w:szCs w:val="20"/>
          <w:lang w:val="pt-PT"/>
        </w:rPr>
      </w:pPr>
    </w:p>
    <w:p w14:paraId="264E80EE" w14:textId="77777777" w:rsidR="00983D18" w:rsidRPr="00701D8B" w:rsidRDefault="00983D18" w:rsidP="002758DC">
      <w:pPr>
        <w:rPr>
          <w:rFonts w:ascii="Segoe UI" w:hAnsi="Segoe UI" w:cs="Segoe UI"/>
          <w:color w:val="0D63B5"/>
          <w:sz w:val="20"/>
          <w:szCs w:val="20"/>
          <w:lang w:val="pt-BR"/>
        </w:rPr>
      </w:pPr>
      <w:r w:rsidRPr="00701D8B">
        <w:rPr>
          <w:rFonts w:ascii="Segoe UI" w:hAnsi="Segoe UI" w:cs="Segoe UI"/>
          <w:color w:val="0D63B5"/>
          <w:sz w:val="20"/>
          <w:szCs w:val="20"/>
          <w:lang w:val="pt-BR"/>
        </w:rPr>
        <w:t>Prática contábil</w:t>
      </w:r>
    </w:p>
    <w:p w14:paraId="2CB4E2A9" w14:textId="77777777" w:rsidR="00983D18" w:rsidRPr="00701D8B" w:rsidRDefault="00983D18" w:rsidP="002758DC">
      <w:pPr>
        <w:rPr>
          <w:rFonts w:ascii="Segoe UI" w:hAnsi="Segoe UI" w:cs="Segoe UI"/>
          <w:sz w:val="20"/>
          <w:szCs w:val="20"/>
          <w:lang w:val="pt-BR"/>
        </w:rPr>
      </w:pPr>
    </w:p>
    <w:p w14:paraId="326829B7" w14:textId="0060FAC2" w:rsidR="00983D18" w:rsidRPr="002758DC" w:rsidRDefault="00983D18" w:rsidP="002758DC">
      <w:pPr>
        <w:pStyle w:val="Corpodetexto"/>
        <w:rPr>
          <w:rFonts w:ascii="Segoe UI" w:hAnsi="Segoe UI" w:cs="Segoe UI"/>
          <w:highlight w:val="yellow"/>
        </w:rPr>
      </w:pPr>
      <w:r w:rsidRPr="002758DC">
        <w:rPr>
          <w:rFonts w:ascii="Segoe UI" w:hAnsi="Segoe UI" w:cs="Segoe UI"/>
          <w:lang w:val="pt-BR"/>
        </w:rPr>
        <w:t xml:space="preserve">O Almoxarifado, classificado no </w:t>
      </w:r>
      <w:r w:rsidR="00936A79" w:rsidRPr="002758DC">
        <w:rPr>
          <w:rFonts w:ascii="Segoe UI" w:hAnsi="Segoe UI" w:cs="Segoe UI"/>
          <w:lang w:val="pt-BR"/>
        </w:rPr>
        <w:t>ativo circulante</w:t>
      </w:r>
      <w:r w:rsidRPr="002758DC">
        <w:rPr>
          <w:rFonts w:ascii="Segoe UI" w:hAnsi="Segoe UI" w:cs="Segoe UI"/>
          <w:lang w:val="pt-BR"/>
        </w:rPr>
        <w:t>, está registrado ao custo médio de aquisição, que não excede o valor de mercado / realização.</w:t>
      </w:r>
    </w:p>
    <w:p w14:paraId="5A40447A" w14:textId="77777777" w:rsidR="00B964C2" w:rsidRPr="002758DC" w:rsidRDefault="00B964C2" w:rsidP="002758DC">
      <w:pPr>
        <w:pStyle w:val="Corpo"/>
        <w:widowControl w:val="0"/>
        <w:jc w:val="left"/>
        <w:rPr>
          <w:rFonts w:ascii="Segoe UI" w:eastAsia="Segoe UI" w:hAnsi="Segoe UI" w:cs="Segoe UI"/>
          <w:sz w:val="20"/>
          <w:szCs w:val="20"/>
        </w:rPr>
      </w:pPr>
    </w:p>
    <w:p w14:paraId="5A40447B" w14:textId="77777777" w:rsidR="00B964C2" w:rsidRPr="002758DC" w:rsidRDefault="00B964C2" w:rsidP="002758DC">
      <w:pPr>
        <w:pStyle w:val="Corpo"/>
        <w:widowControl w:val="0"/>
        <w:jc w:val="left"/>
        <w:rPr>
          <w:rFonts w:ascii="Segoe UI" w:eastAsia="Segoe UI" w:hAnsi="Segoe UI" w:cs="Segoe UI"/>
          <w:sz w:val="20"/>
          <w:szCs w:val="20"/>
        </w:rPr>
      </w:pPr>
    </w:p>
    <w:p w14:paraId="5A40447C" w14:textId="72434030" w:rsidR="00B964C2" w:rsidRDefault="00B964C2" w:rsidP="002758DC">
      <w:pPr>
        <w:pStyle w:val="Corpo"/>
        <w:widowControl w:val="0"/>
        <w:jc w:val="left"/>
        <w:rPr>
          <w:rFonts w:ascii="Segoe UI" w:eastAsia="Segoe UI" w:hAnsi="Segoe UI" w:cs="Segoe UI"/>
          <w:sz w:val="20"/>
          <w:szCs w:val="20"/>
        </w:rPr>
      </w:pPr>
    </w:p>
    <w:p w14:paraId="19025372" w14:textId="77777777" w:rsidR="00D00FA7" w:rsidRPr="002758DC" w:rsidRDefault="00D00FA7" w:rsidP="002758DC">
      <w:pPr>
        <w:pStyle w:val="Corpo"/>
        <w:widowControl w:val="0"/>
        <w:jc w:val="left"/>
        <w:rPr>
          <w:rFonts w:ascii="Segoe UI" w:eastAsia="Segoe UI" w:hAnsi="Segoe UI" w:cs="Segoe UI"/>
          <w:sz w:val="20"/>
          <w:szCs w:val="20"/>
        </w:rPr>
      </w:pPr>
    </w:p>
    <w:p w14:paraId="5A4044A0" w14:textId="5EBD76F1" w:rsidR="00B964C2" w:rsidRPr="002758DC" w:rsidRDefault="00C63CE5" w:rsidP="002758DC">
      <w:pPr>
        <w:pStyle w:val="Corpo"/>
        <w:widowControl w:val="0"/>
        <w:jc w:val="left"/>
        <w:rPr>
          <w:rFonts w:ascii="Segoe UI" w:eastAsia="Segoe UI" w:hAnsi="Segoe UI" w:cs="Segoe UI"/>
          <w:color w:val="0D63B5"/>
          <w:sz w:val="20"/>
          <w:szCs w:val="20"/>
          <w:u w:color="0D63B5"/>
        </w:rPr>
      </w:pPr>
      <w:bookmarkStart w:id="10" w:name="_Hlk55473061"/>
      <w:bookmarkStart w:id="11" w:name="_Hlk101261490"/>
      <w:r w:rsidRPr="002758DC">
        <w:rPr>
          <w:rFonts w:ascii="Segoe UI" w:eastAsia="Segoe UI" w:hAnsi="Segoe UI" w:cs="Segoe UI"/>
          <w:b/>
          <w:bCs/>
          <w:color w:val="0D63B5"/>
          <w:sz w:val="20"/>
          <w:szCs w:val="20"/>
          <w:u w:color="0D63B5"/>
          <w:lang w:val="pt-PT"/>
        </w:rPr>
        <w:t>NOTA 1</w:t>
      </w:r>
      <w:r w:rsidR="004E711F" w:rsidRPr="002758DC">
        <w:rPr>
          <w:rFonts w:ascii="Segoe UI" w:eastAsia="Segoe UI" w:hAnsi="Segoe UI" w:cs="Segoe UI"/>
          <w:b/>
          <w:bCs/>
          <w:color w:val="0D63B5"/>
          <w:sz w:val="20"/>
          <w:szCs w:val="20"/>
          <w:u w:color="0D63B5"/>
          <w:lang w:val="pt-PT"/>
        </w:rPr>
        <w:t>4</w:t>
      </w:r>
      <w:r w:rsidRPr="002758DC">
        <w:rPr>
          <w:rFonts w:ascii="Segoe UI" w:eastAsia="Segoe UI" w:hAnsi="Segoe UI" w:cs="Segoe UI"/>
          <w:b/>
          <w:bCs/>
          <w:color w:val="0D63B5"/>
          <w:sz w:val="20"/>
          <w:szCs w:val="20"/>
          <w:u w:color="0D63B5"/>
          <w:lang w:val="pt-PT"/>
        </w:rPr>
        <w:t xml:space="preserve"> – DEPÓSITOS VINCULADOS</w:t>
      </w:r>
    </w:p>
    <w:p w14:paraId="5A4044A1" w14:textId="77777777" w:rsidR="00B964C2" w:rsidRPr="002758DC" w:rsidRDefault="00B964C2" w:rsidP="002758DC">
      <w:pPr>
        <w:pStyle w:val="PargrafodaLista"/>
        <w:tabs>
          <w:tab w:val="left" w:pos="284"/>
        </w:tabs>
        <w:ind w:left="0"/>
        <w:jc w:val="center"/>
        <w:rPr>
          <w:rFonts w:ascii="Segoe UI" w:eastAsia="Segoe UI" w:hAnsi="Segoe UI" w:cs="Segoe UI"/>
          <w:sz w:val="20"/>
          <w:szCs w:val="20"/>
        </w:rPr>
      </w:pPr>
    </w:p>
    <w:p w14:paraId="5A4044A2" w14:textId="77777777" w:rsidR="00B964C2" w:rsidRPr="002758DC" w:rsidRDefault="00C63CE5" w:rsidP="002758DC">
      <w:pPr>
        <w:pStyle w:val="PargrafodaLista"/>
        <w:numPr>
          <w:ilvl w:val="0"/>
          <w:numId w:val="10"/>
        </w:numPr>
        <w:rPr>
          <w:rFonts w:ascii="Segoe UI" w:eastAsia="Segoe UI" w:hAnsi="Segoe UI" w:cs="Segoe UI"/>
          <w:color w:val="0D63B5"/>
          <w:sz w:val="20"/>
          <w:szCs w:val="20"/>
        </w:rPr>
      </w:pPr>
      <w:r w:rsidRPr="002758DC">
        <w:rPr>
          <w:rFonts w:ascii="Segoe UI" w:eastAsia="Segoe UI" w:hAnsi="Segoe UI" w:cs="Segoe UI"/>
          <w:color w:val="0D63B5"/>
          <w:sz w:val="20"/>
          <w:szCs w:val="20"/>
          <w:u w:color="0D63B5"/>
        </w:rPr>
        <w:t>Composição</w:t>
      </w:r>
    </w:p>
    <w:p w14:paraId="5A4044A4" w14:textId="4FACAECE" w:rsidR="00B964C2" w:rsidRPr="002758DC" w:rsidRDefault="00B964C2" w:rsidP="002758DC">
      <w:pPr>
        <w:pStyle w:val="PargrafodaLista"/>
        <w:tabs>
          <w:tab w:val="left" w:pos="284"/>
        </w:tabs>
        <w:ind w:left="0"/>
        <w:jc w:val="center"/>
        <w:rPr>
          <w:rFonts w:ascii="Segoe UI" w:eastAsia="Segoe UI" w:hAnsi="Segoe UI" w:cs="Segoe UI"/>
          <w:sz w:val="20"/>
          <w:szCs w:val="20"/>
        </w:rPr>
      </w:pPr>
    </w:p>
    <w:p w14:paraId="5A4044A5" w14:textId="6AE7306A" w:rsidR="00B964C2" w:rsidRPr="002758DC" w:rsidRDefault="00DA7617" w:rsidP="002758DC">
      <w:pPr>
        <w:pStyle w:val="PargrafodaLista"/>
        <w:tabs>
          <w:tab w:val="left" w:pos="284"/>
        </w:tabs>
        <w:ind w:left="0"/>
        <w:jc w:val="center"/>
        <w:rPr>
          <w:rFonts w:ascii="Segoe UI" w:eastAsia="Segoe UI" w:hAnsi="Segoe UI" w:cs="Segoe UI"/>
          <w:sz w:val="20"/>
          <w:szCs w:val="20"/>
        </w:rPr>
      </w:pPr>
      <w:r w:rsidRPr="00DA7617">
        <w:rPr>
          <w:noProof/>
          <w:lang w:val="pt-BR"/>
        </w:rPr>
        <w:drawing>
          <wp:inline distT="0" distB="0" distL="0" distR="0" wp14:anchorId="76CB341C" wp14:editId="1644DD36">
            <wp:extent cx="5334000" cy="1152525"/>
            <wp:effectExtent l="0" t="0" r="0"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4000" cy="1152525"/>
                    </a:xfrm>
                    <a:prstGeom prst="rect">
                      <a:avLst/>
                    </a:prstGeom>
                    <a:noFill/>
                    <a:ln>
                      <a:noFill/>
                    </a:ln>
                  </pic:spPr>
                </pic:pic>
              </a:graphicData>
            </a:graphic>
          </wp:inline>
        </w:drawing>
      </w:r>
    </w:p>
    <w:p w14:paraId="5A4044A6" w14:textId="77777777" w:rsidR="00B964C2" w:rsidRPr="002758DC" w:rsidRDefault="00B964C2" w:rsidP="002758DC">
      <w:pPr>
        <w:pStyle w:val="PargrafodaLista"/>
        <w:tabs>
          <w:tab w:val="left" w:pos="284"/>
        </w:tabs>
        <w:ind w:left="0"/>
        <w:jc w:val="center"/>
        <w:rPr>
          <w:rFonts w:ascii="Segoe UI" w:eastAsia="Segoe UI" w:hAnsi="Segoe UI" w:cs="Segoe UI"/>
          <w:sz w:val="20"/>
          <w:szCs w:val="20"/>
        </w:rPr>
      </w:pPr>
    </w:p>
    <w:p w14:paraId="5A4044A7" w14:textId="77777777" w:rsidR="00B964C2" w:rsidRPr="002758DC" w:rsidRDefault="00B964C2" w:rsidP="002758DC">
      <w:pPr>
        <w:pStyle w:val="PargrafodaLista"/>
        <w:tabs>
          <w:tab w:val="left" w:pos="284"/>
        </w:tabs>
        <w:ind w:left="0"/>
        <w:jc w:val="center"/>
        <w:rPr>
          <w:rFonts w:ascii="Segoe UI" w:eastAsia="Segoe UI" w:hAnsi="Segoe UI" w:cs="Segoe UI"/>
          <w:sz w:val="20"/>
          <w:szCs w:val="20"/>
        </w:rPr>
      </w:pPr>
    </w:p>
    <w:p w14:paraId="5A4044A8" w14:textId="77777777" w:rsidR="00B964C2" w:rsidRPr="002758DC" w:rsidRDefault="00C63CE5" w:rsidP="002758DC">
      <w:pPr>
        <w:pStyle w:val="PargrafodaLista"/>
        <w:numPr>
          <w:ilvl w:val="0"/>
          <w:numId w:val="10"/>
        </w:numPr>
        <w:rPr>
          <w:rFonts w:ascii="Segoe UI" w:eastAsia="Segoe UI" w:hAnsi="Segoe UI" w:cs="Segoe UI"/>
          <w:color w:val="0D63B5"/>
          <w:sz w:val="20"/>
          <w:szCs w:val="20"/>
        </w:rPr>
      </w:pPr>
      <w:r w:rsidRPr="002758DC">
        <w:rPr>
          <w:rFonts w:ascii="Segoe UI" w:eastAsia="Segoe UI" w:hAnsi="Segoe UI" w:cs="Segoe UI"/>
          <w:color w:val="0D63B5"/>
          <w:sz w:val="20"/>
          <w:szCs w:val="20"/>
          <w:u w:color="0D63B5"/>
        </w:rPr>
        <w:t>Movimentação</w:t>
      </w:r>
    </w:p>
    <w:p w14:paraId="5A4044A9" w14:textId="77777777" w:rsidR="00B964C2" w:rsidRPr="002758DC" w:rsidRDefault="00B964C2" w:rsidP="002758DC">
      <w:pPr>
        <w:pStyle w:val="PargrafodaLista"/>
        <w:tabs>
          <w:tab w:val="left" w:pos="284"/>
        </w:tabs>
        <w:ind w:left="0"/>
        <w:jc w:val="center"/>
        <w:rPr>
          <w:rFonts w:ascii="Segoe UI" w:eastAsia="Segoe UI" w:hAnsi="Segoe UI" w:cs="Segoe UI"/>
          <w:sz w:val="20"/>
          <w:szCs w:val="20"/>
        </w:rPr>
      </w:pPr>
    </w:p>
    <w:p w14:paraId="5A4044AC" w14:textId="28955316" w:rsidR="00B964C2" w:rsidRDefault="004C534D" w:rsidP="002758DC">
      <w:pPr>
        <w:pStyle w:val="Ttulo1"/>
        <w:spacing w:before="0"/>
        <w:jc w:val="left"/>
        <w:rPr>
          <w:rFonts w:ascii="Segoe UI" w:eastAsia="Segoe UI" w:hAnsi="Segoe UI" w:cs="Segoe UI"/>
          <w:color w:val="0D63B5"/>
          <w:u w:val="none" w:color="0D63B5"/>
        </w:rPr>
      </w:pPr>
      <w:bookmarkStart w:id="12" w:name="_Hlk101261591"/>
      <w:bookmarkEnd w:id="10"/>
      <w:r w:rsidRPr="004C534D">
        <w:rPr>
          <w:noProof/>
          <w:lang w:val="pt-BR"/>
        </w:rPr>
        <w:drawing>
          <wp:inline distT="0" distB="0" distL="0" distR="0" wp14:anchorId="57DB82DF" wp14:editId="26DED2BB">
            <wp:extent cx="6649085" cy="879002"/>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9085" cy="879002"/>
                    </a:xfrm>
                    <a:prstGeom prst="rect">
                      <a:avLst/>
                    </a:prstGeom>
                    <a:noFill/>
                    <a:ln>
                      <a:noFill/>
                    </a:ln>
                  </pic:spPr>
                </pic:pic>
              </a:graphicData>
            </a:graphic>
          </wp:inline>
        </w:drawing>
      </w:r>
    </w:p>
    <w:p w14:paraId="3771F51F" w14:textId="5D25D941" w:rsidR="006E59E8" w:rsidRDefault="006E59E8" w:rsidP="002758DC">
      <w:pPr>
        <w:pStyle w:val="Ttulo1"/>
        <w:spacing w:before="0"/>
        <w:jc w:val="left"/>
        <w:rPr>
          <w:rFonts w:ascii="Segoe UI" w:eastAsia="Segoe UI" w:hAnsi="Segoe UI" w:cs="Segoe UI"/>
          <w:color w:val="0D63B5"/>
          <w:u w:val="none" w:color="0D63B5"/>
        </w:rPr>
      </w:pPr>
    </w:p>
    <w:p w14:paraId="100C89E7" w14:textId="77777777" w:rsidR="004C534D" w:rsidRPr="002758DC" w:rsidRDefault="004C534D" w:rsidP="002758DC">
      <w:pPr>
        <w:pStyle w:val="Ttulo1"/>
        <w:spacing w:before="0"/>
        <w:jc w:val="left"/>
        <w:rPr>
          <w:rFonts w:ascii="Segoe UI" w:eastAsia="Segoe UI" w:hAnsi="Segoe UI" w:cs="Segoe UI"/>
          <w:color w:val="0D63B5"/>
          <w:u w:val="none" w:color="0D63B5"/>
        </w:rPr>
      </w:pPr>
    </w:p>
    <w:p w14:paraId="6DE9C9E3" w14:textId="77777777" w:rsidR="00A11AAF" w:rsidRPr="002758DC" w:rsidRDefault="00A11AAF" w:rsidP="002758DC">
      <w:pPr>
        <w:pStyle w:val="PargrafodaLista"/>
        <w:tabs>
          <w:tab w:val="left" w:pos="284"/>
        </w:tabs>
        <w:ind w:left="0"/>
        <w:jc w:val="left"/>
        <w:rPr>
          <w:rFonts w:ascii="Segoe UI" w:hAnsi="Segoe UI" w:cs="Segoe UI"/>
          <w:color w:val="0D63B5"/>
          <w:sz w:val="20"/>
          <w:szCs w:val="20"/>
        </w:rPr>
      </w:pPr>
      <w:r w:rsidRPr="002758DC">
        <w:rPr>
          <w:rFonts w:ascii="Segoe UI" w:hAnsi="Segoe UI" w:cs="Segoe UI"/>
          <w:color w:val="0D63B5"/>
          <w:sz w:val="20"/>
          <w:szCs w:val="20"/>
        </w:rPr>
        <w:t>Prática Contábil</w:t>
      </w:r>
    </w:p>
    <w:p w14:paraId="3CF2F942" w14:textId="77777777" w:rsidR="00A11AAF" w:rsidRPr="002758DC" w:rsidRDefault="00A11AAF" w:rsidP="002758DC">
      <w:pPr>
        <w:pStyle w:val="PargrafodaLista"/>
        <w:tabs>
          <w:tab w:val="left" w:pos="284"/>
        </w:tabs>
        <w:ind w:left="0"/>
        <w:rPr>
          <w:rFonts w:ascii="Segoe UI" w:hAnsi="Segoe UI" w:cs="Segoe UI"/>
          <w:sz w:val="20"/>
          <w:szCs w:val="20"/>
        </w:rPr>
      </w:pPr>
    </w:p>
    <w:p w14:paraId="5051331D" w14:textId="23A4DEED" w:rsidR="00A11AAF" w:rsidRPr="002758DC" w:rsidRDefault="00A11AAF" w:rsidP="002758DC">
      <w:pPr>
        <w:pStyle w:val="PargrafodaLista"/>
        <w:tabs>
          <w:tab w:val="left" w:pos="284"/>
        </w:tabs>
        <w:ind w:left="0"/>
        <w:rPr>
          <w:rFonts w:ascii="Segoe UI" w:eastAsiaTheme="minorHAnsi" w:hAnsi="Segoe UI" w:cs="Segoe UI"/>
          <w:sz w:val="20"/>
          <w:szCs w:val="20"/>
          <w:lang w:eastAsia="en-US"/>
        </w:rPr>
      </w:pPr>
      <w:r w:rsidRPr="002758DC">
        <w:rPr>
          <w:rFonts w:ascii="Segoe UI" w:eastAsiaTheme="minorHAnsi" w:hAnsi="Segoe UI" w:cs="Segoe UI"/>
          <w:sz w:val="20"/>
          <w:szCs w:val="20"/>
          <w:lang w:eastAsia="en-US"/>
        </w:rPr>
        <w:t>Os depósitos vinculados estão  registrados ao custo histórico, acrescidos das respectivas atualizações monetárias (atualizações e reversões).</w:t>
      </w:r>
    </w:p>
    <w:p w14:paraId="0708E525" w14:textId="77777777" w:rsidR="0000209D" w:rsidRPr="002758DC" w:rsidRDefault="0000209D" w:rsidP="002758DC">
      <w:pPr>
        <w:pStyle w:val="PargrafodaLista"/>
        <w:tabs>
          <w:tab w:val="left" w:pos="284"/>
        </w:tabs>
        <w:ind w:left="0"/>
        <w:rPr>
          <w:rFonts w:ascii="Segoe UI" w:eastAsiaTheme="minorHAnsi" w:hAnsi="Segoe UI" w:cs="Segoe UI"/>
          <w:sz w:val="20"/>
          <w:szCs w:val="20"/>
          <w:lang w:eastAsia="en-US"/>
        </w:rPr>
      </w:pPr>
    </w:p>
    <w:p w14:paraId="14980DFA" w14:textId="119C4D3B" w:rsidR="0000209D" w:rsidRDefault="0000209D" w:rsidP="002758DC">
      <w:pPr>
        <w:pStyle w:val="PargrafodaLista"/>
        <w:tabs>
          <w:tab w:val="left" w:pos="284"/>
        </w:tabs>
        <w:ind w:left="0"/>
        <w:rPr>
          <w:rFonts w:ascii="Segoe UI" w:eastAsiaTheme="minorHAnsi" w:hAnsi="Segoe UI" w:cs="Segoe UI"/>
          <w:sz w:val="20"/>
          <w:szCs w:val="20"/>
          <w:lang w:eastAsia="en-US"/>
        </w:rPr>
      </w:pPr>
    </w:p>
    <w:p w14:paraId="344B7DD7" w14:textId="2F34C5CE" w:rsidR="00FF0362" w:rsidRDefault="00FF0362" w:rsidP="002758DC">
      <w:pPr>
        <w:pStyle w:val="PargrafodaLista"/>
        <w:tabs>
          <w:tab w:val="left" w:pos="284"/>
        </w:tabs>
        <w:ind w:left="0"/>
        <w:rPr>
          <w:rFonts w:ascii="Segoe UI" w:eastAsiaTheme="minorHAnsi" w:hAnsi="Segoe UI" w:cs="Segoe UI"/>
          <w:sz w:val="20"/>
          <w:szCs w:val="20"/>
          <w:lang w:eastAsia="en-US"/>
        </w:rPr>
      </w:pPr>
    </w:p>
    <w:p w14:paraId="16954DCD" w14:textId="1B43D9A7" w:rsidR="003F7F49" w:rsidRDefault="003F7F49" w:rsidP="002758DC">
      <w:pPr>
        <w:pStyle w:val="PargrafodaLista"/>
        <w:tabs>
          <w:tab w:val="left" w:pos="284"/>
        </w:tabs>
        <w:ind w:left="0"/>
        <w:rPr>
          <w:rFonts w:ascii="Segoe UI" w:eastAsiaTheme="minorHAnsi" w:hAnsi="Segoe UI" w:cs="Segoe UI"/>
          <w:sz w:val="20"/>
          <w:szCs w:val="20"/>
          <w:lang w:eastAsia="en-US"/>
        </w:rPr>
      </w:pPr>
    </w:p>
    <w:p w14:paraId="15018CAD" w14:textId="22F839E1" w:rsidR="003F7F49" w:rsidRDefault="003F7F49" w:rsidP="002758DC">
      <w:pPr>
        <w:pStyle w:val="PargrafodaLista"/>
        <w:tabs>
          <w:tab w:val="left" w:pos="284"/>
        </w:tabs>
        <w:ind w:left="0"/>
        <w:rPr>
          <w:rFonts w:ascii="Segoe UI" w:eastAsiaTheme="minorHAnsi" w:hAnsi="Segoe UI" w:cs="Segoe UI"/>
          <w:sz w:val="20"/>
          <w:szCs w:val="20"/>
          <w:lang w:eastAsia="en-US"/>
        </w:rPr>
      </w:pPr>
    </w:p>
    <w:p w14:paraId="27D13B0A" w14:textId="622C57E1" w:rsidR="003F7F49" w:rsidRDefault="003F7F49" w:rsidP="002758DC">
      <w:pPr>
        <w:pStyle w:val="PargrafodaLista"/>
        <w:tabs>
          <w:tab w:val="left" w:pos="284"/>
        </w:tabs>
        <w:ind w:left="0"/>
        <w:rPr>
          <w:rFonts w:ascii="Segoe UI" w:eastAsiaTheme="minorHAnsi" w:hAnsi="Segoe UI" w:cs="Segoe UI"/>
          <w:sz w:val="20"/>
          <w:szCs w:val="20"/>
          <w:lang w:eastAsia="en-US"/>
        </w:rPr>
      </w:pPr>
    </w:p>
    <w:p w14:paraId="5A344AD9" w14:textId="3AE8DABB" w:rsidR="003F7F49" w:rsidRDefault="003F7F49" w:rsidP="002758DC">
      <w:pPr>
        <w:pStyle w:val="PargrafodaLista"/>
        <w:tabs>
          <w:tab w:val="left" w:pos="284"/>
        </w:tabs>
        <w:ind w:left="0"/>
        <w:rPr>
          <w:rFonts w:ascii="Segoe UI" w:eastAsiaTheme="minorHAnsi" w:hAnsi="Segoe UI" w:cs="Segoe UI"/>
          <w:sz w:val="20"/>
          <w:szCs w:val="20"/>
          <w:lang w:eastAsia="en-US"/>
        </w:rPr>
      </w:pPr>
    </w:p>
    <w:p w14:paraId="121C1320" w14:textId="38FEEEAE" w:rsidR="003F7F49" w:rsidRDefault="003F7F49" w:rsidP="002758DC">
      <w:pPr>
        <w:pStyle w:val="PargrafodaLista"/>
        <w:tabs>
          <w:tab w:val="left" w:pos="284"/>
        </w:tabs>
        <w:ind w:left="0"/>
        <w:rPr>
          <w:rFonts w:ascii="Segoe UI" w:eastAsiaTheme="minorHAnsi" w:hAnsi="Segoe UI" w:cs="Segoe UI"/>
          <w:sz w:val="20"/>
          <w:szCs w:val="20"/>
          <w:lang w:eastAsia="en-US"/>
        </w:rPr>
      </w:pPr>
    </w:p>
    <w:p w14:paraId="27175950" w14:textId="4D14C2DE" w:rsidR="003F7F49" w:rsidRDefault="003F7F49" w:rsidP="002758DC">
      <w:pPr>
        <w:pStyle w:val="PargrafodaLista"/>
        <w:tabs>
          <w:tab w:val="left" w:pos="284"/>
        </w:tabs>
        <w:ind w:left="0"/>
        <w:rPr>
          <w:rFonts w:ascii="Segoe UI" w:eastAsiaTheme="minorHAnsi" w:hAnsi="Segoe UI" w:cs="Segoe UI"/>
          <w:sz w:val="20"/>
          <w:szCs w:val="20"/>
          <w:lang w:eastAsia="en-US"/>
        </w:rPr>
      </w:pPr>
    </w:p>
    <w:p w14:paraId="3084A1EE" w14:textId="14A17345" w:rsidR="003F7F49" w:rsidRDefault="003F7F49" w:rsidP="002758DC">
      <w:pPr>
        <w:pStyle w:val="PargrafodaLista"/>
        <w:tabs>
          <w:tab w:val="left" w:pos="284"/>
        </w:tabs>
        <w:ind w:left="0"/>
        <w:rPr>
          <w:rFonts w:ascii="Segoe UI" w:eastAsiaTheme="minorHAnsi" w:hAnsi="Segoe UI" w:cs="Segoe UI"/>
          <w:sz w:val="20"/>
          <w:szCs w:val="20"/>
          <w:lang w:eastAsia="en-US"/>
        </w:rPr>
      </w:pPr>
    </w:p>
    <w:p w14:paraId="10CFDDAF" w14:textId="5F796CAF" w:rsidR="003F7F49" w:rsidRDefault="003F7F49" w:rsidP="002758DC">
      <w:pPr>
        <w:pStyle w:val="PargrafodaLista"/>
        <w:tabs>
          <w:tab w:val="left" w:pos="284"/>
        </w:tabs>
        <w:ind w:left="0"/>
        <w:rPr>
          <w:rFonts w:ascii="Segoe UI" w:eastAsiaTheme="minorHAnsi" w:hAnsi="Segoe UI" w:cs="Segoe UI"/>
          <w:sz w:val="20"/>
          <w:szCs w:val="20"/>
          <w:lang w:eastAsia="en-US"/>
        </w:rPr>
      </w:pPr>
    </w:p>
    <w:p w14:paraId="504B5D80" w14:textId="77777777" w:rsidR="003F7F49" w:rsidRDefault="003F7F49" w:rsidP="002758DC">
      <w:pPr>
        <w:pStyle w:val="PargrafodaLista"/>
        <w:tabs>
          <w:tab w:val="left" w:pos="284"/>
        </w:tabs>
        <w:ind w:left="0"/>
        <w:rPr>
          <w:rFonts w:ascii="Segoe UI" w:eastAsiaTheme="minorHAnsi" w:hAnsi="Segoe UI" w:cs="Segoe UI"/>
          <w:sz w:val="20"/>
          <w:szCs w:val="20"/>
          <w:lang w:eastAsia="en-US"/>
        </w:rPr>
      </w:pPr>
    </w:p>
    <w:p w14:paraId="4F20F367" w14:textId="77777777" w:rsidR="00FF0362" w:rsidRPr="002758DC" w:rsidRDefault="00FF0362" w:rsidP="002758DC">
      <w:pPr>
        <w:pStyle w:val="PargrafodaLista"/>
        <w:tabs>
          <w:tab w:val="left" w:pos="284"/>
        </w:tabs>
        <w:ind w:left="0"/>
        <w:rPr>
          <w:rFonts w:ascii="Segoe UI" w:eastAsiaTheme="minorHAnsi" w:hAnsi="Segoe UI" w:cs="Segoe UI"/>
          <w:sz w:val="20"/>
          <w:szCs w:val="20"/>
          <w:lang w:eastAsia="en-US"/>
        </w:rPr>
      </w:pPr>
    </w:p>
    <w:p w14:paraId="18CA0D9D" w14:textId="77777777" w:rsidR="0000209D" w:rsidRPr="002758DC" w:rsidRDefault="0000209D"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r w:rsidRPr="002758DC">
        <w:rPr>
          <w:rFonts w:ascii="Segoe UI" w:eastAsia="Segoe UI" w:hAnsi="Segoe UI" w:cs="Segoe UI"/>
          <w:b/>
          <w:bCs/>
          <w:color w:val="0D63B5"/>
          <w:sz w:val="20"/>
          <w:szCs w:val="20"/>
          <w:u w:color="0D63B5"/>
          <w:lang w:val="pt-PT"/>
        </w:rPr>
        <w:t>NOTA 15 – OUTROS ATIVOS</w:t>
      </w:r>
    </w:p>
    <w:p w14:paraId="1A78FF6D" w14:textId="77777777" w:rsidR="0000209D" w:rsidRPr="002758DC" w:rsidRDefault="0000209D"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PT"/>
        </w:rPr>
      </w:pPr>
    </w:p>
    <w:p w14:paraId="2EEBC5B3" w14:textId="77777777" w:rsidR="0000209D" w:rsidRPr="002758DC" w:rsidRDefault="0000209D" w:rsidP="002758DC">
      <w:pPr>
        <w:pStyle w:val="Corpo"/>
        <w:tabs>
          <w:tab w:val="left" w:pos="567"/>
          <w:tab w:val="left" w:pos="1134"/>
          <w:tab w:val="left" w:pos="1701"/>
          <w:tab w:val="left" w:pos="2268"/>
          <w:tab w:val="left" w:pos="2835"/>
        </w:tabs>
        <w:outlineLvl w:val="0"/>
        <w:rPr>
          <w:rFonts w:ascii="Segoe UI" w:eastAsia="Segoe UI" w:hAnsi="Segoe UI" w:cs="Segoe UI"/>
          <w:sz w:val="20"/>
          <w:szCs w:val="20"/>
        </w:rPr>
      </w:pPr>
      <w:r w:rsidRPr="002758DC">
        <w:rPr>
          <w:rFonts w:ascii="Segoe UI" w:eastAsia="Segoe UI" w:hAnsi="Segoe UI" w:cs="Segoe UI"/>
          <w:sz w:val="20"/>
          <w:szCs w:val="20"/>
          <w:lang w:val="pt-PT"/>
        </w:rPr>
        <w:lastRenderedPageBreak/>
        <w:t>A composição dos demais ativos é apresentada a seguir:</w:t>
      </w:r>
    </w:p>
    <w:p w14:paraId="7ED29550" w14:textId="7D38844C" w:rsidR="0000209D" w:rsidRDefault="0000209D" w:rsidP="002758DC">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u w:color="0D63B5"/>
          <w:lang w:val="pt-PT"/>
        </w:rPr>
      </w:pPr>
      <w:r w:rsidRPr="002758DC">
        <w:rPr>
          <w:rFonts w:ascii="Segoe UI" w:eastAsia="Segoe UI" w:hAnsi="Segoe UI" w:cs="Segoe UI"/>
          <w:color w:val="0D63B5"/>
          <w:sz w:val="20"/>
          <w:szCs w:val="20"/>
          <w:u w:color="0D63B5"/>
          <w:lang w:val="pt-PT"/>
        </w:rPr>
        <w:t xml:space="preserve"> </w:t>
      </w:r>
    </w:p>
    <w:p w14:paraId="50C6ED5C" w14:textId="1B3B5BF8" w:rsidR="00BF619F" w:rsidRDefault="00BF619F" w:rsidP="002758DC">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u w:color="0D63B5"/>
          <w:lang w:val="pt-PT"/>
        </w:rPr>
      </w:pPr>
      <w:r w:rsidRPr="00BF619F">
        <w:rPr>
          <w:noProof/>
          <w:lang w:val="pt-BR"/>
        </w:rPr>
        <w:drawing>
          <wp:inline distT="0" distB="0" distL="0" distR="0" wp14:anchorId="1C74A5A3" wp14:editId="7C2A8B40">
            <wp:extent cx="5400676" cy="3004536"/>
            <wp:effectExtent l="0" t="0" r="0" b="571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3342" cy="3006019"/>
                    </a:xfrm>
                    <a:prstGeom prst="rect">
                      <a:avLst/>
                    </a:prstGeom>
                    <a:noFill/>
                    <a:ln>
                      <a:noFill/>
                    </a:ln>
                  </pic:spPr>
                </pic:pic>
              </a:graphicData>
            </a:graphic>
          </wp:inline>
        </w:drawing>
      </w:r>
    </w:p>
    <w:p w14:paraId="4F43FA35" w14:textId="77777777" w:rsidR="003F7F49" w:rsidRPr="002758DC" w:rsidRDefault="003F7F49" w:rsidP="002758DC">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u w:color="0D63B5"/>
          <w:lang w:val="pt-PT"/>
        </w:rPr>
      </w:pPr>
    </w:p>
    <w:p w14:paraId="6FB72767" w14:textId="5B821554" w:rsidR="0000209D" w:rsidRDefault="0000209D" w:rsidP="002758DC">
      <w:pPr>
        <w:pStyle w:val="PargrafodaLista"/>
        <w:widowControl w:val="0"/>
        <w:numPr>
          <w:ilvl w:val="0"/>
          <w:numId w:val="12"/>
        </w:numPr>
        <w:jc w:val="left"/>
        <w:rPr>
          <w:rFonts w:ascii="Segoe UI" w:eastAsia="Segoe UI" w:hAnsi="Segoe UI" w:cs="Segoe UI"/>
          <w:sz w:val="20"/>
          <w:szCs w:val="20"/>
        </w:rPr>
      </w:pPr>
      <w:r w:rsidRPr="002758DC">
        <w:rPr>
          <w:rFonts w:ascii="Segoe UI" w:eastAsia="Segoe UI" w:hAnsi="Segoe UI" w:cs="Segoe UI"/>
          <w:sz w:val="20"/>
          <w:szCs w:val="20"/>
        </w:rPr>
        <w:t>Os saldos relativos às empresas Eletrobras, Furnas e Eletronorte referem-se a transações com partes relacionadas (nota 3</w:t>
      </w:r>
      <w:r w:rsidR="006C0320">
        <w:rPr>
          <w:rFonts w:ascii="Segoe UI" w:eastAsia="Segoe UI" w:hAnsi="Segoe UI" w:cs="Segoe UI"/>
          <w:sz w:val="20"/>
          <w:szCs w:val="20"/>
        </w:rPr>
        <w:t>6</w:t>
      </w:r>
      <w:r w:rsidRPr="002758DC">
        <w:rPr>
          <w:rFonts w:ascii="Segoe UI" w:eastAsia="Segoe UI" w:hAnsi="Segoe UI" w:cs="Segoe UI"/>
          <w:sz w:val="20"/>
          <w:szCs w:val="20"/>
        </w:rPr>
        <w:t>.2).</w:t>
      </w:r>
    </w:p>
    <w:p w14:paraId="2879188D" w14:textId="176B1DB5" w:rsidR="003F7F49" w:rsidRDefault="003F7F49" w:rsidP="003F7F49">
      <w:pPr>
        <w:widowControl w:val="0"/>
        <w:rPr>
          <w:rFonts w:ascii="Segoe UI" w:eastAsia="Segoe UI" w:hAnsi="Segoe UI" w:cs="Segoe UI"/>
          <w:sz w:val="20"/>
          <w:szCs w:val="20"/>
        </w:rPr>
      </w:pPr>
    </w:p>
    <w:p w14:paraId="035F79E8" w14:textId="4C5B13FA" w:rsidR="003F7F49" w:rsidRDefault="003F7F49" w:rsidP="003F7F49">
      <w:pPr>
        <w:widowControl w:val="0"/>
        <w:rPr>
          <w:rFonts w:ascii="Segoe UI" w:eastAsia="Segoe UI" w:hAnsi="Segoe UI" w:cs="Segoe UI"/>
          <w:sz w:val="20"/>
          <w:szCs w:val="20"/>
        </w:rPr>
      </w:pPr>
    </w:p>
    <w:p w14:paraId="5D1A46A5" w14:textId="014BA75B" w:rsidR="003F7F49" w:rsidRDefault="003F7F49" w:rsidP="003F7F49">
      <w:pPr>
        <w:widowControl w:val="0"/>
        <w:rPr>
          <w:rFonts w:ascii="Segoe UI" w:eastAsia="Segoe UI" w:hAnsi="Segoe UI" w:cs="Segoe UI"/>
          <w:sz w:val="20"/>
          <w:szCs w:val="20"/>
        </w:rPr>
      </w:pPr>
    </w:p>
    <w:p w14:paraId="4E5FF1B9" w14:textId="77777777" w:rsidR="003F7F49" w:rsidRPr="003F7F49" w:rsidRDefault="003F7F49" w:rsidP="003F7F49">
      <w:pPr>
        <w:widowControl w:val="0"/>
        <w:rPr>
          <w:rFonts w:ascii="Segoe UI" w:eastAsia="Segoe UI" w:hAnsi="Segoe UI" w:cs="Segoe UI"/>
          <w:sz w:val="20"/>
          <w:szCs w:val="20"/>
        </w:rPr>
      </w:pPr>
    </w:p>
    <w:p w14:paraId="5A4044AE" w14:textId="2B5041EB" w:rsidR="00B964C2" w:rsidRPr="002758DC" w:rsidRDefault="00C63CE5" w:rsidP="002758DC">
      <w:pPr>
        <w:pStyle w:val="Ttulo1"/>
        <w:spacing w:before="0"/>
        <w:jc w:val="left"/>
        <w:rPr>
          <w:rFonts w:ascii="Segoe UI" w:eastAsia="Segoe UI" w:hAnsi="Segoe UI" w:cs="Segoe UI"/>
          <w:b w:val="0"/>
          <w:bCs w:val="0"/>
          <w:color w:val="0D63B5"/>
          <w:u w:val="none" w:color="0D63B5"/>
        </w:rPr>
      </w:pPr>
      <w:r w:rsidRPr="002758DC">
        <w:rPr>
          <w:rFonts w:ascii="Segoe UI" w:eastAsia="Segoe UI" w:hAnsi="Segoe UI" w:cs="Segoe UI"/>
          <w:color w:val="0D63B5"/>
          <w:u w:val="none" w:color="0D63B5"/>
        </w:rPr>
        <w:t xml:space="preserve">NOTA </w:t>
      </w:r>
      <w:r w:rsidR="0000209D" w:rsidRPr="002758DC">
        <w:rPr>
          <w:rFonts w:ascii="Segoe UI" w:eastAsia="Segoe UI" w:hAnsi="Segoe UI" w:cs="Segoe UI"/>
          <w:color w:val="0D63B5"/>
          <w:u w:val="none" w:color="0D63B5"/>
        </w:rPr>
        <w:t xml:space="preserve">16 </w:t>
      </w:r>
      <w:r w:rsidRPr="002758DC">
        <w:rPr>
          <w:rFonts w:ascii="Segoe UI" w:eastAsia="Segoe UI" w:hAnsi="Segoe UI" w:cs="Segoe UI"/>
          <w:color w:val="0D63B5"/>
          <w:u w:val="none" w:color="0D63B5"/>
        </w:rPr>
        <w:t xml:space="preserve">– IMOBILIZADO </w:t>
      </w:r>
    </w:p>
    <w:p w14:paraId="3896CE2C" w14:textId="77777777" w:rsidR="002933B6" w:rsidRDefault="002933B6" w:rsidP="00DA78FD">
      <w:pPr>
        <w:pStyle w:val="Corpo"/>
        <w:rPr>
          <w:rFonts w:ascii="Segoe UI" w:hAnsi="Segoe UI" w:cs="Segoe UI"/>
          <w:sz w:val="20"/>
          <w:szCs w:val="20"/>
          <w:lang w:val="pt-PT"/>
        </w:rPr>
      </w:pPr>
    </w:p>
    <w:p w14:paraId="3CF49715" w14:textId="66ECF838" w:rsidR="00DF3160" w:rsidRDefault="00DF3160" w:rsidP="00157945">
      <w:pPr>
        <w:pStyle w:val="Corpo"/>
        <w:rPr>
          <w:rFonts w:ascii="Segoe UI" w:hAnsi="Segoe UI" w:cs="Segoe UI"/>
          <w:sz w:val="20"/>
          <w:szCs w:val="20"/>
          <w:lang w:val="pt-PT"/>
        </w:rPr>
      </w:pPr>
    </w:p>
    <w:p w14:paraId="2BFB6FBC" w14:textId="21E253CB" w:rsidR="00DF3160" w:rsidRDefault="00DF3160" w:rsidP="00157945">
      <w:pPr>
        <w:pStyle w:val="Corpo"/>
        <w:rPr>
          <w:rFonts w:ascii="Segoe UI" w:hAnsi="Segoe UI" w:cs="Segoe UI"/>
          <w:sz w:val="20"/>
          <w:szCs w:val="20"/>
        </w:rPr>
      </w:pPr>
      <w:r>
        <w:rPr>
          <w:rFonts w:ascii="Segoe UI" w:hAnsi="Segoe UI" w:cs="Segoe UI"/>
          <w:sz w:val="20"/>
          <w:szCs w:val="20"/>
          <w:lang w:val="pt-PT"/>
        </w:rPr>
        <w:t>A Companhia detém e opera duas usinas nucleares, Angra 1 e Angra 2, e está construindo uma terceira, Angra 3. Os itens do ativo imobilizado se referem a bens e instalações utilizados na produçã</w:t>
      </w:r>
      <w:r w:rsidRPr="00007E63">
        <w:rPr>
          <w:rFonts w:ascii="Segoe UI" w:hAnsi="Segoe UI" w:cs="Segoe UI"/>
          <w:sz w:val="20"/>
          <w:szCs w:val="20"/>
          <w:lang w:val="pt-PT"/>
        </w:rPr>
        <w:t>o e s</w:t>
      </w:r>
      <w:r>
        <w:rPr>
          <w:rFonts w:ascii="Segoe UI" w:hAnsi="Segoe UI" w:cs="Segoe UI"/>
          <w:sz w:val="20"/>
          <w:szCs w:val="20"/>
          <w:lang w:val="pt-PT"/>
        </w:rPr>
        <w:t>ão vinculados ao serviç</w:t>
      </w:r>
      <w:r w:rsidRPr="00007E63">
        <w:rPr>
          <w:rFonts w:ascii="Segoe UI" w:hAnsi="Segoe UI" w:cs="Segoe UI"/>
          <w:sz w:val="20"/>
          <w:szCs w:val="20"/>
          <w:lang w:val="pt-PT"/>
        </w:rPr>
        <w:t>o p</w:t>
      </w:r>
      <w:r>
        <w:rPr>
          <w:rFonts w:ascii="Segoe UI" w:hAnsi="Segoe UI" w:cs="Segoe UI"/>
          <w:sz w:val="20"/>
          <w:szCs w:val="20"/>
          <w:lang w:val="pt-PT"/>
        </w:rPr>
        <w:t>úblico de energia elé</w:t>
      </w:r>
      <w:r w:rsidRPr="00007E63">
        <w:rPr>
          <w:rFonts w:ascii="Segoe UI" w:hAnsi="Segoe UI" w:cs="Segoe UI"/>
          <w:sz w:val="20"/>
          <w:szCs w:val="20"/>
          <w:lang w:val="pt-PT"/>
        </w:rPr>
        <w:t>trica, n</w:t>
      </w:r>
      <w:r>
        <w:rPr>
          <w:rFonts w:ascii="Segoe UI" w:hAnsi="Segoe UI" w:cs="Segoe UI"/>
          <w:sz w:val="20"/>
          <w:szCs w:val="20"/>
          <w:lang w:val="pt-PT"/>
        </w:rPr>
        <w:t xml:space="preserve">ão podendo ser retirados, alienados, cedidos ou dados em garantia hipotecária, sem a prévia e </w:t>
      </w:r>
      <w:r w:rsidRPr="00007E63">
        <w:rPr>
          <w:rFonts w:ascii="Segoe UI" w:hAnsi="Segoe UI" w:cs="Segoe UI"/>
          <w:sz w:val="20"/>
          <w:szCs w:val="20"/>
          <w:lang w:val="pt-PT"/>
        </w:rPr>
        <w:t xml:space="preserve">expressa autorização do Órgão Regulador </w:t>
      </w:r>
      <w:r>
        <w:rPr>
          <w:rFonts w:ascii="Segoe UI" w:hAnsi="Segoe UI" w:cs="Segoe UI"/>
          <w:sz w:val="20"/>
          <w:szCs w:val="20"/>
          <w:lang w:val="pt-PT"/>
        </w:rPr>
        <w:t>(</w:t>
      </w:r>
      <w:r w:rsidRPr="00007E63">
        <w:rPr>
          <w:rFonts w:ascii="Segoe UI" w:hAnsi="Segoe UI" w:cs="Segoe UI"/>
          <w:sz w:val="20"/>
          <w:szCs w:val="20"/>
          <w:lang w:val="pt-PT"/>
        </w:rPr>
        <w:t>ANEEL</w:t>
      </w:r>
      <w:r>
        <w:rPr>
          <w:rFonts w:ascii="Segoe UI" w:hAnsi="Segoe UI" w:cs="Segoe UI"/>
          <w:sz w:val="20"/>
          <w:szCs w:val="20"/>
          <w:lang w:val="pt-PT"/>
        </w:rPr>
        <w:t>), segundo a legislação federal vigente.</w:t>
      </w:r>
    </w:p>
    <w:p w14:paraId="451F1B11" w14:textId="77777777" w:rsidR="00157945" w:rsidRDefault="00157945" w:rsidP="00157945">
      <w:pPr>
        <w:pStyle w:val="Corpo"/>
        <w:ind w:left="708"/>
        <w:rPr>
          <w:rFonts w:ascii="Segoe UI" w:hAnsi="Segoe UI" w:cs="Segoe UI"/>
          <w:sz w:val="20"/>
          <w:szCs w:val="20"/>
        </w:rPr>
      </w:pPr>
    </w:p>
    <w:p w14:paraId="046EE8A7" w14:textId="5FB92937" w:rsidR="0003158A" w:rsidRDefault="00157945" w:rsidP="00157945">
      <w:pPr>
        <w:pStyle w:val="Corpo"/>
        <w:tabs>
          <w:tab w:val="left" w:pos="1134"/>
          <w:tab w:val="left" w:pos="1418"/>
          <w:tab w:val="left" w:pos="1701"/>
          <w:tab w:val="left" w:pos="1985"/>
          <w:tab w:val="left" w:pos="2268"/>
        </w:tabs>
        <w:rPr>
          <w:rFonts w:ascii="Segoe UI" w:hAnsi="Segoe UI" w:cs="Segoe UI"/>
          <w:sz w:val="20"/>
          <w:szCs w:val="20"/>
          <w:lang w:val="pt-PT"/>
        </w:rPr>
      </w:pPr>
      <w:r>
        <w:rPr>
          <w:rFonts w:ascii="Segoe UI" w:hAnsi="Segoe UI" w:cs="Segoe UI"/>
          <w:sz w:val="20"/>
          <w:szCs w:val="20"/>
          <w:lang w:val="pt-PT"/>
        </w:rPr>
        <w:t>Atualmente, exceto pelo disposto no Inciso I, do artigo 10º, da Lei nº 14.120/2021, de 01.03.2021, a qual at</w:t>
      </w:r>
      <w:r w:rsidR="005E1FD3">
        <w:rPr>
          <w:rFonts w:ascii="Segoe UI" w:hAnsi="Segoe UI" w:cs="Segoe UI"/>
          <w:sz w:val="20"/>
          <w:szCs w:val="20"/>
          <w:lang w:val="pt-PT"/>
        </w:rPr>
        <w:t xml:space="preserve">ribuíu competência ao </w:t>
      </w:r>
      <w:r w:rsidR="0068683E">
        <w:rPr>
          <w:rFonts w:ascii="Segoe UI" w:hAnsi="Segoe UI" w:cs="Segoe UI"/>
          <w:sz w:val="20"/>
          <w:szCs w:val="20"/>
          <w:lang w:val="pt-PT"/>
        </w:rPr>
        <w:t xml:space="preserve">Conselho Nacional de Política Energética - CNPE </w:t>
      </w:r>
      <w:r>
        <w:rPr>
          <w:rFonts w:ascii="Segoe UI" w:hAnsi="Segoe UI" w:cs="Segoe UI"/>
          <w:sz w:val="20"/>
          <w:szCs w:val="20"/>
          <w:lang w:val="pt-PT"/>
        </w:rPr>
        <w:t>para aprovar a outorga de au</w:t>
      </w:r>
      <w:r w:rsidR="005E1FD3">
        <w:rPr>
          <w:rFonts w:ascii="Segoe UI" w:hAnsi="Segoe UI" w:cs="Segoe UI"/>
          <w:sz w:val="20"/>
          <w:szCs w:val="20"/>
          <w:lang w:val="pt-PT"/>
        </w:rPr>
        <w:t>torização para a exploração da Usina Termelétrica N</w:t>
      </w:r>
      <w:r>
        <w:rPr>
          <w:rFonts w:ascii="Segoe UI" w:hAnsi="Segoe UI" w:cs="Segoe UI"/>
          <w:sz w:val="20"/>
          <w:szCs w:val="20"/>
          <w:lang w:val="pt-PT"/>
        </w:rPr>
        <w:t>uclear Angra 3, normativo este que faz parte do conjunto de medidas em curso para a viabilização do empreendimento Angra 3, para as usinas nucleares em operação</w:t>
      </w:r>
      <w:r w:rsidR="00B84880">
        <w:rPr>
          <w:rFonts w:ascii="Segoe UI" w:hAnsi="Segoe UI" w:cs="Segoe UI"/>
          <w:sz w:val="20"/>
          <w:szCs w:val="20"/>
          <w:lang w:val="pt-PT"/>
        </w:rPr>
        <w:t>,</w:t>
      </w:r>
      <w:r>
        <w:rPr>
          <w:rFonts w:ascii="Segoe UI" w:hAnsi="Segoe UI" w:cs="Segoe UI"/>
          <w:sz w:val="20"/>
          <w:szCs w:val="20"/>
          <w:lang w:val="pt-PT"/>
        </w:rPr>
        <w:t xml:space="preserve"> Angra 1 e 2</w:t>
      </w:r>
      <w:r w:rsidR="00B84880">
        <w:rPr>
          <w:rFonts w:ascii="Segoe UI" w:hAnsi="Segoe UI" w:cs="Segoe UI"/>
          <w:sz w:val="20"/>
          <w:szCs w:val="20"/>
          <w:lang w:val="pt-PT"/>
        </w:rPr>
        <w:t>,</w:t>
      </w:r>
      <w:r>
        <w:rPr>
          <w:rFonts w:ascii="Segoe UI" w:hAnsi="Segoe UI" w:cs="Segoe UI"/>
          <w:sz w:val="20"/>
          <w:szCs w:val="20"/>
          <w:lang w:val="pt-PT"/>
        </w:rPr>
        <w:t xml:space="preserve"> não há ato/normativo do poder concedente em i</w:t>
      </w:r>
      <w:r w:rsidR="00B84880">
        <w:rPr>
          <w:rFonts w:ascii="Segoe UI" w:hAnsi="Segoe UI" w:cs="Segoe UI"/>
          <w:sz w:val="20"/>
          <w:szCs w:val="20"/>
          <w:lang w:val="pt-PT"/>
        </w:rPr>
        <w:t>nstrumento de outorga. Para as Usinas N</w:t>
      </w:r>
      <w:r>
        <w:rPr>
          <w:rFonts w:ascii="Segoe UI" w:hAnsi="Segoe UI" w:cs="Segoe UI"/>
          <w:sz w:val="20"/>
          <w:szCs w:val="20"/>
          <w:lang w:val="pt-PT"/>
        </w:rPr>
        <w:t>ucleares Angra 1 e 2, há autorização para operação comercial concedida pel</w:t>
      </w:r>
      <w:r w:rsidR="00695C4C">
        <w:rPr>
          <w:rFonts w:ascii="Segoe UI" w:hAnsi="Segoe UI" w:cs="Segoe UI"/>
          <w:sz w:val="20"/>
          <w:szCs w:val="20"/>
          <w:lang w:val="pt-PT"/>
        </w:rPr>
        <w:t>o MME</w:t>
      </w:r>
      <w:r>
        <w:rPr>
          <w:rFonts w:ascii="Segoe UI" w:hAnsi="Segoe UI" w:cs="Segoe UI"/>
          <w:sz w:val="20"/>
          <w:szCs w:val="20"/>
          <w:lang w:val="pt-PT"/>
        </w:rPr>
        <w:t xml:space="preserve"> à E</w:t>
      </w:r>
      <w:r w:rsidR="00DF0C90">
        <w:rPr>
          <w:rFonts w:ascii="Segoe UI" w:hAnsi="Segoe UI" w:cs="Segoe UI"/>
          <w:sz w:val="20"/>
          <w:szCs w:val="20"/>
          <w:lang w:val="pt-PT"/>
        </w:rPr>
        <w:t>LETRONUCLEAR</w:t>
      </w:r>
      <w:r>
        <w:rPr>
          <w:rFonts w:ascii="Segoe UI" w:hAnsi="Segoe UI" w:cs="Segoe UI"/>
          <w:sz w:val="20"/>
          <w:szCs w:val="20"/>
          <w:lang w:val="pt-PT"/>
        </w:rPr>
        <w:t>, a qual explora em nome da União, atividades nucleares para fins de geração de energia elétrica</w:t>
      </w:r>
      <w:r>
        <w:rPr>
          <w:rFonts w:ascii="Segoe UI" w:hAnsi="Segoe UI" w:cs="Segoe UI"/>
          <w:sz w:val="20"/>
          <w:szCs w:val="20"/>
        </w:rPr>
        <w:t>. Além disso, a</w:t>
      </w:r>
      <w:r>
        <w:rPr>
          <w:rFonts w:ascii="Segoe UI" w:hAnsi="Segoe UI" w:cs="Segoe UI"/>
          <w:sz w:val="20"/>
          <w:szCs w:val="20"/>
          <w:lang w:val="pt-PT"/>
        </w:rPr>
        <w:t xml:space="preserve"> Comissão Nacional de Energia Nuclear – CNEN, órgão regulador das atividades nucleares do país, emite as autorizações para operação das usinas por um período de 40 anos, contados a partir do início da operação comercial e, com base na Reavaliaçã</w:t>
      </w:r>
      <w:r>
        <w:rPr>
          <w:rFonts w:ascii="Segoe UI" w:hAnsi="Segoe UI" w:cs="Segoe UI"/>
          <w:sz w:val="20"/>
          <w:szCs w:val="20"/>
          <w:lang w:val="it-IT"/>
        </w:rPr>
        <w:t>o Peri</w:t>
      </w:r>
      <w:r>
        <w:rPr>
          <w:rFonts w:ascii="Segoe UI" w:hAnsi="Segoe UI" w:cs="Segoe UI"/>
          <w:sz w:val="20"/>
          <w:szCs w:val="20"/>
          <w:lang w:val="pt-PT"/>
        </w:rPr>
        <w:t>ódica de Seguranç</w:t>
      </w:r>
      <w:r>
        <w:rPr>
          <w:rFonts w:ascii="Segoe UI" w:hAnsi="Segoe UI" w:cs="Segoe UI"/>
          <w:sz w:val="20"/>
          <w:szCs w:val="20"/>
        </w:rPr>
        <w:t xml:space="preserve">a </w:t>
      </w:r>
      <w:r>
        <w:rPr>
          <w:rFonts w:ascii="Segoe UI" w:hAnsi="Segoe UI" w:cs="Segoe UI"/>
          <w:sz w:val="20"/>
          <w:szCs w:val="20"/>
          <w:lang w:val="pt-PT"/>
        </w:rPr>
        <w:t>– RPS, renovável por períodos de dez anos, as autorizações necessárias, podendo compreender períodos maiores. Anos antes do vencimento, cada usina pode solicitar uma prorrogação de sua autorizaçã</w:t>
      </w:r>
      <w:r>
        <w:rPr>
          <w:rFonts w:ascii="Segoe UI" w:hAnsi="Segoe UI" w:cs="Segoe UI"/>
          <w:sz w:val="20"/>
          <w:szCs w:val="20"/>
        </w:rPr>
        <w:t xml:space="preserve">o </w:t>
      </w:r>
      <w:r>
        <w:rPr>
          <w:rFonts w:ascii="Segoe UI" w:hAnsi="Segoe UI" w:cs="Segoe UI"/>
          <w:sz w:val="20"/>
          <w:szCs w:val="20"/>
          <w:lang w:val="pt-PT"/>
        </w:rPr>
        <w:t xml:space="preserve">à CNEN. Para obter a prorrogação, a CNEN pode solicitar uma avaliação das condições operacionais da usina e, eventualmente a substituição de certos equipamentos. A ELETRONUCLEAR ainda está preparando as análises para a solicitação de extensão de vida útil para a Usina Angra 1. Isso será feito no momento oportuno. A Licença de operação emitida pelo IBAMA é </w:t>
      </w:r>
      <w:r>
        <w:rPr>
          <w:rFonts w:ascii="Segoe UI" w:hAnsi="Segoe UI" w:cs="Segoe UI"/>
          <w:sz w:val="20"/>
          <w:szCs w:val="20"/>
          <w:lang w:val="es-ES_tradnl"/>
        </w:rPr>
        <w:t xml:space="preserve">para a Central Nuclear Almirante </w:t>
      </w:r>
      <w:r>
        <w:rPr>
          <w:rFonts w:ascii="Segoe UI" w:hAnsi="Segoe UI" w:cs="Segoe UI"/>
          <w:sz w:val="20"/>
          <w:szCs w:val="20"/>
          <w:lang w:val="pt-PT"/>
        </w:rPr>
        <w:t>Á</w:t>
      </w:r>
      <w:r>
        <w:rPr>
          <w:rFonts w:ascii="Segoe UI" w:hAnsi="Segoe UI" w:cs="Segoe UI"/>
          <w:sz w:val="20"/>
          <w:szCs w:val="20"/>
          <w:lang w:val="it-IT"/>
        </w:rPr>
        <w:t xml:space="preserve">lvaro Alberto </w:t>
      </w:r>
      <w:r>
        <w:rPr>
          <w:rFonts w:ascii="Segoe UI" w:hAnsi="Segoe UI" w:cs="Segoe UI"/>
          <w:sz w:val="20"/>
          <w:szCs w:val="20"/>
          <w:lang w:val="pt-PT"/>
        </w:rPr>
        <w:t xml:space="preserve">– CNAAA, ou seja, para Angra 1, e é </w:t>
      </w:r>
      <w:r>
        <w:rPr>
          <w:rFonts w:ascii="Segoe UI" w:hAnsi="Segoe UI" w:cs="Segoe UI"/>
          <w:sz w:val="20"/>
          <w:szCs w:val="20"/>
        </w:rPr>
        <w:t>v</w:t>
      </w:r>
      <w:r>
        <w:rPr>
          <w:rFonts w:ascii="Segoe UI" w:hAnsi="Segoe UI" w:cs="Segoe UI"/>
          <w:sz w:val="20"/>
          <w:szCs w:val="20"/>
          <w:lang w:val="pt-PT"/>
        </w:rPr>
        <w:t>álida até 2024. A atual Autorização para Operação Permanente de Angra 1, emitida pela CNEN, expira em dezembro de 2024. Para a usina Angra 2, a atual autorização para Operação Permanente de Angra 2, emitida pela CNEN, expira em junho de 2041.</w:t>
      </w:r>
    </w:p>
    <w:p w14:paraId="4F69DAE5" w14:textId="47D0840B" w:rsidR="0003158A" w:rsidRPr="002758DC" w:rsidRDefault="0003158A" w:rsidP="002758DC">
      <w:pPr>
        <w:pStyle w:val="Corpo"/>
        <w:tabs>
          <w:tab w:val="left" w:pos="1134"/>
          <w:tab w:val="left" w:pos="1418"/>
          <w:tab w:val="left" w:pos="1701"/>
          <w:tab w:val="left" w:pos="1985"/>
          <w:tab w:val="left" w:pos="2268"/>
        </w:tabs>
        <w:rPr>
          <w:rFonts w:ascii="Segoe UI" w:eastAsia="Segoe UI" w:hAnsi="Segoe UI" w:cs="Segoe UI"/>
          <w:sz w:val="20"/>
          <w:szCs w:val="20"/>
          <w:shd w:val="clear" w:color="auto" w:fill="FFFF00"/>
        </w:rPr>
      </w:pPr>
    </w:p>
    <w:p w14:paraId="5A4044B4" w14:textId="77777777" w:rsidR="00B964C2" w:rsidRPr="002758DC" w:rsidRDefault="00C63CE5" w:rsidP="002758DC">
      <w:pPr>
        <w:pStyle w:val="Corpo"/>
        <w:tabs>
          <w:tab w:val="left" w:pos="1134"/>
          <w:tab w:val="left" w:pos="1418"/>
          <w:tab w:val="left" w:pos="1701"/>
          <w:tab w:val="left" w:pos="1985"/>
          <w:tab w:val="left" w:pos="2268"/>
        </w:tabs>
        <w:rPr>
          <w:rFonts w:ascii="Segoe UI" w:eastAsia="Segoe UI" w:hAnsi="Segoe UI" w:cs="Segoe UI"/>
          <w:sz w:val="20"/>
          <w:szCs w:val="20"/>
        </w:rPr>
      </w:pPr>
      <w:r w:rsidRPr="002758DC">
        <w:rPr>
          <w:rFonts w:ascii="Segoe UI" w:eastAsia="Segoe UI" w:hAnsi="Segoe UI" w:cs="Segoe UI"/>
          <w:sz w:val="20"/>
          <w:szCs w:val="20"/>
          <w:lang w:val="pt-PT"/>
        </w:rPr>
        <w:t xml:space="preserve">A seguir demonstramos a movimentação do imobilizado: </w:t>
      </w:r>
    </w:p>
    <w:p w14:paraId="45E04592" w14:textId="13EDC36E" w:rsidR="008116F4" w:rsidRPr="002758DC" w:rsidRDefault="008116F4" w:rsidP="002758DC">
      <w:pPr>
        <w:pStyle w:val="Corpo"/>
        <w:tabs>
          <w:tab w:val="left" w:pos="1134"/>
          <w:tab w:val="left" w:pos="1418"/>
          <w:tab w:val="left" w:pos="1701"/>
          <w:tab w:val="left" w:pos="1985"/>
          <w:tab w:val="left" w:pos="2268"/>
        </w:tabs>
        <w:rPr>
          <w:rFonts w:ascii="Segoe UI" w:eastAsia="Segoe UI" w:hAnsi="Segoe UI" w:cs="Segoe UI"/>
          <w:sz w:val="20"/>
          <w:szCs w:val="20"/>
        </w:rPr>
      </w:pPr>
    </w:p>
    <w:p w14:paraId="236F09E3" w14:textId="41568C89" w:rsidR="00A84D8D" w:rsidRPr="002758DC" w:rsidRDefault="00A84D8D" w:rsidP="002758DC">
      <w:pPr>
        <w:pStyle w:val="Corpo"/>
        <w:tabs>
          <w:tab w:val="left" w:pos="1134"/>
          <w:tab w:val="left" w:pos="1418"/>
          <w:tab w:val="left" w:pos="1701"/>
          <w:tab w:val="left" w:pos="1985"/>
          <w:tab w:val="left" w:pos="2268"/>
        </w:tabs>
        <w:rPr>
          <w:rFonts w:ascii="Segoe UI" w:eastAsia="Segoe UI" w:hAnsi="Segoe UI" w:cs="Segoe UI"/>
          <w:sz w:val="20"/>
          <w:szCs w:val="20"/>
        </w:rPr>
      </w:pPr>
      <w:r w:rsidRPr="0067052D">
        <w:rPr>
          <w:rFonts w:ascii="Segoe UI" w:hAnsi="Segoe UI" w:cs="Segoe UI"/>
          <w:noProof/>
          <w:sz w:val="20"/>
          <w:szCs w:val="20"/>
          <w:lang w:val="pt-BR"/>
        </w:rPr>
        <w:drawing>
          <wp:inline distT="0" distB="0" distL="0" distR="0" wp14:anchorId="204B7741" wp14:editId="1D3F678A">
            <wp:extent cx="6649085" cy="4074795"/>
            <wp:effectExtent l="0" t="0" r="0" b="190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9085" cy="4074795"/>
                    </a:xfrm>
                    <a:prstGeom prst="rect">
                      <a:avLst/>
                    </a:prstGeom>
                    <a:noFill/>
                    <a:ln>
                      <a:noFill/>
                    </a:ln>
                  </pic:spPr>
                </pic:pic>
              </a:graphicData>
            </a:graphic>
          </wp:inline>
        </w:drawing>
      </w:r>
    </w:p>
    <w:p w14:paraId="4F1E7700" w14:textId="77777777" w:rsidR="00A84D8D" w:rsidRPr="002758DC" w:rsidRDefault="00A84D8D" w:rsidP="002758DC">
      <w:pPr>
        <w:pStyle w:val="Corpo"/>
        <w:tabs>
          <w:tab w:val="left" w:pos="1134"/>
          <w:tab w:val="left" w:pos="1418"/>
          <w:tab w:val="left" w:pos="1701"/>
          <w:tab w:val="left" w:pos="1985"/>
          <w:tab w:val="left" w:pos="2268"/>
        </w:tabs>
        <w:rPr>
          <w:rFonts w:ascii="Segoe UI" w:eastAsia="Segoe UI" w:hAnsi="Segoe UI" w:cs="Segoe UI"/>
          <w:sz w:val="20"/>
          <w:szCs w:val="20"/>
        </w:rPr>
      </w:pPr>
    </w:p>
    <w:p w14:paraId="4DB1AE08" w14:textId="50CF78AB" w:rsidR="00AF36AC" w:rsidRPr="0003158A" w:rsidRDefault="008116F4" w:rsidP="002758DC">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985"/>
          <w:tab w:val="left" w:pos="2268"/>
        </w:tabs>
        <w:jc w:val="both"/>
        <w:rPr>
          <w:rFonts w:ascii="Segoe UI" w:eastAsia="@PMingLiU" w:hAnsi="Segoe UI" w:cs="Segoe UI"/>
          <w:sz w:val="20"/>
          <w:szCs w:val="20"/>
          <w:bdr w:val="none" w:sz="0" w:space="0" w:color="auto"/>
          <w:lang w:val="pt-BR" w:eastAsia="pt-BR"/>
        </w:rPr>
      </w:pPr>
      <w:r w:rsidRPr="0003158A">
        <w:rPr>
          <w:rFonts w:ascii="Segoe UI" w:eastAsia="@PMingLiU" w:hAnsi="Segoe UI" w:cs="Segoe UI"/>
          <w:sz w:val="20"/>
          <w:szCs w:val="20"/>
          <w:bdr w:val="none" w:sz="0" w:space="0" w:color="auto"/>
          <w:lang w:val="pt-BR" w:eastAsia="pt-BR"/>
        </w:rPr>
        <w:t xml:space="preserve">Baixa de </w:t>
      </w:r>
      <w:r w:rsidR="0026698E" w:rsidRPr="0003158A">
        <w:rPr>
          <w:rFonts w:ascii="Segoe UI" w:eastAsia="@PMingLiU" w:hAnsi="Segoe UI" w:cs="Segoe UI"/>
          <w:sz w:val="20"/>
          <w:szCs w:val="20"/>
          <w:bdr w:val="none" w:sz="0" w:space="0" w:color="auto"/>
          <w:lang w:val="pt-BR" w:eastAsia="pt-BR"/>
        </w:rPr>
        <w:t xml:space="preserve">máquinas e equipamentos no montante </w:t>
      </w:r>
      <w:r w:rsidRPr="0003158A">
        <w:rPr>
          <w:rFonts w:ascii="Segoe UI" w:eastAsia="@PMingLiU" w:hAnsi="Segoe UI" w:cs="Segoe UI"/>
          <w:sz w:val="20"/>
          <w:szCs w:val="20"/>
          <w:bdr w:val="none" w:sz="0" w:space="0" w:color="auto"/>
          <w:lang w:val="pt-BR" w:eastAsia="pt-BR"/>
        </w:rPr>
        <w:t xml:space="preserve">de R$ </w:t>
      </w:r>
      <w:r w:rsidR="00CD1471" w:rsidRPr="0003158A">
        <w:rPr>
          <w:rFonts w:ascii="Segoe UI" w:eastAsia="@PMingLiU" w:hAnsi="Segoe UI" w:cs="Segoe UI"/>
          <w:sz w:val="20"/>
          <w:szCs w:val="20"/>
          <w:bdr w:val="none" w:sz="0" w:space="0" w:color="auto"/>
          <w:lang w:val="pt-BR" w:eastAsia="pt-BR"/>
        </w:rPr>
        <w:t>866.462</w:t>
      </w:r>
      <w:r w:rsidRPr="0003158A">
        <w:rPr>
          <w:rFonts w:ascii="Segoe UI" w:eastAsia="@PMingLiU" w:hAnsi="Segoe UI" w:cs="Segoe UI"/>
          <w:sz w:val="20"/>
          <w:szCs w:val="20"/>
          <w:bdr w:val="none" w:sz="0" w:space="0" w:color="auto"/>
          <w:lang w:val="pt-BR" w:eastAsia="pt-BR"/>
        </w:rPr>
        <w:t xml:space="preserve">, composta por atualização da estimativa de descomissionamento no montante de R$ </w:t>
      </w:r>
      <w:r w:rsidR="004F5A95" w:rsidRPr="0003158A">
        <w:rPr>
          <w:rFonts w:ascii="Segoe UI" w:eastAsia="@PMingLiU" w:hAnsi="Segoe UI" w:cs="Segoe UI"/>
          <w:sz w:val="20"/>
          <w:szCs w:val="20"/>
          <w:bdr w:val="none" w:sz="0" w:space="0" w:color="auto"/>
          <w:lang w:val="pt-BR" w:eastAsia="pt-BR"/>
        </w:rPr>
        <w:t>862.276</w:t>
      </w:r>
      <w:r w:rsidRPr="0003158A">
        <w:rPr>
          <w:rFonts w:ascii="Segoe UI" w:eastAsia="@PMingLiU" w:hAnsi="Segoe UI" w:cs="Segoe UI"/>
          <w:sz w:val="20"/>
          <w:szCs w:val="20"/>
          <w:bdr w:val="none" w:sz="0" w:space="0" w:color="auto"/>
          <w:lang w:val="pt-BR" w:eastAsia="pt-BR"/>
        </w:rPr>
        <w:t xml:space="preserve"> </w:t>
      </w:r>
      <w:r w:rsidR="0003158A" w:rsidRPr="0003158A">
        <w:rPr>
          <w:rFonts w:ascii="Segoe UI" w:eastAsia="@PMingLiU" w:hAnsi="Segoe UI" w:cs="Segoe UI"/>
          <w:sz w:val="20"/>
          <w:szCs w:val="20"/>
          <w:bdr w:val="none" w:sz="0" w:space="0" w:color="auto"/>
          <w:lang w:val="pt-BR" w:eastAsia="pt-BR"/>
        </w:rPr>
        <w:t xml:space="preserve">(nota 26) </w:t>
      </w:r>
      <w:r w:rsidRPr="0003158A">
        <w:rPr>
          <w:rFonts w:ascii="Segoe UI" w:eastAsia="@PMingLiU" w:hAnsi="Segoe UI" w:cs="Segoe UI"/>
          <w:sz w:val="20"/>
          <w:szCs w:val="20"/>
          <w:bdr w:val="none" w:sz="0" w:space="0" w:color="auto"/>
          <w:lang w:val="pt-BR" w:eastAsia="pt-BR"/>
        </w:rPr>
        <w:t xml:space="preserve">e outros ajuste no montante de R$ </w:t>
      </w:r>
      <w:r w:rsidR="00835B48" w:rsidRPr="0003158A">
        <w:rPr>
          <w:rFonts w:ascii="Segoe UI" w:eastAsia="@PMingLiU" w:hAnsi="Segoe UI" w:cs="Segoe UI"/>
          <w:sz w:val="20"/>
          <w:szCs w:val="20"/>
          <w:bdr w:val="none" w:sz="0" w:space="0" w:color="auto"/>
          <w:lang w:val="pt-BR" w:eastAsia="pt-BR"/>
        </w:rPr>
        <w:t>4.186</w:t>
      </w:r>
      <w:r w:rsidRPr="0003158A">
        <w:rPr>
          <w:rFonts w:ascii="Segoe UI" w:eastAsia="@PMingLiU" w:hAnsi="Segoe UI" w:cs="Segoe UI"/>
          <w:sz w:val="20"/>
          <w:szCs w:val="20"/>
          <w:bdr w:val="none" w:sz="0" w:space="0" w:color="auto"/>
          <w:lang w:val="pt-BR" w:eastAsia="pt-BR"/>
        </w:rPr>
        <w:t>.</w:t>
      </w:r>
      <w:r w:rsidR="003F195D" w:rsidRPr="0003158A">
        <w:rPr>
          <w:rFonts w:ascii="Segoe UI" w:eastAsia="@PMingLiU" w:hAnsi="Segoe UI" w:cs="Segoe UI"/>
          <w:sz w:val="20"/>
          <w:szCs w:val="20"/>
          <w:bdr w:val="none" w:sz="0" w:space="0" w:color="auto"/>
          <w:lang w:val="pt-BR" w:eastAsia="pt-BR"/>
        </w:rPr>
        <w:t xml:space="preserve"> </w:t>
      </w:r>
    </w:p>
    <w:p w14:paraId="5655B392" w14:textId="7BD2B103" w:rsidR="00AF36AC" w:rsidRDefault="00AF36AC" w:rsidP="002758DC">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985"/>
          <w:tab w:val="left" w:pos="2268"/>
        </w:tabs>
        <w:ind w:left="720"/>
        <w:jc w:val="both"/>
        <w:rPr>
          <w:rFonts w:ascii="Segoe UI" w:eastAsia="@PMingLiU" w:hAnsi="Segoe UI" w:cs="Segoe UI"/>
          <w:sz w:val="20"/>
          <w:szCs w:val="20"/>
          <w:bdr w:val="none" w:sz="0" w:space="0" w:color="auto"/>
          <w:lang w:val="pt-BR" w:eastAsia="pt-BR"/>
        </w:rPr>
      </w:pPr>
    </w:p>
    <w:p w14:paraId="5CDDB547" w14:textId="2BA8A804" w:rsidR="0003158A" w:rsidRDefault="0003158A" w:rsidP="002758DC">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985"/>
          <w:tab w:val="left" w:pos="2268"/>
        </w:tabs>
        <w:ind w:left="720"/>
        <w:jc w:val="both"/>
        <w:rPr>
          <w:rFonts w:ascii="Segoe UI" w:eastAsia="@PMingLiU" w:hAnsi="Segoe UI" w:cs="Segoe UI"/>
          <w:sz w:val="20"/>
          <w:szCs w:val="20"/>
          <w:bdr w:val="none" w:sz="0" w:space="0" w:color="auto"/>
          <w:lang w:val="pt-BR" w:eastAsia="pt-BR"/>
        </w:rPr>
      </w:pPr>
    </w:p>
    <w:p w14:paraId="62628515" w14:textId="77777777" w:rsidR="0003158A" w:rsidRDefault="0003158A" w:rsidP="0003158A">
      <w:pPr>
        <w:pStyle w:val="Corpo"/>
        <w:tabs>
          <w:tab w:val="left" w:pos="1134"/>
          <w:tab w:val="left" w:pos="1418"/>
          <w:tab w:val="left" w:pos="1701"/>
          <w:tab w:val="left" w:pos="1985"/>
          <w:tab w:val="left" w:pos="2268"/>
        </w:tabs>
        <w:rPr>
          <w:rFonts w:ascii="Segoe UI" w:eastAsia="Segoe UI" w:hAnsi="Segoe UI" w:cs="Segoe UI"/>
          <w:sz w:val="20"/>
          <w:szCs w:val="20"/>
          <w:shd w:val="clear" w:color="auto" w:fill="FFFF00"/>
        </w:rPr>
      </w:pPr>
    </w:p>
    <w:p w14:paraId="004262B8" w14:textId="77777777" w:rsidR="0003158A" w:rsidRPr="002758DC" w:rsidRDefault="0003158A" w:rsidP="002758DC">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985"/>
          <w:tab w:val="left" w:pos="2268"/>
        </w:tabs>
        <w:ind w:left="720"/>
        <w:jc w:val="both"/>
        <w:rPr>
          <w:rFonts w:ascii="Segoe UI" w:eastAsia="@PMingLiU" w:hAnsi="Segoe UI" w:cs="Segoe UI"/>
          <w:sz w:val="20"/>
          <w:szCs w:val="20"/>
          <w:bdr w:val="none" w:sz="0" w:space="0" w:color="auto"/>
          <w:lang w:val="pt-BR" w:eastAsia="pt-BR"/>
        </w:rPr>
      </w:pPr>
    </w:p>
    <w:p w14:paraId="0A7D642F" w14:textId="77777777" w:rsidR="008116F4" w:rsidRPr="002758DC" w:rsidRDefault="008116F4" w:rsidP="002758DC">
      <w:pPr>
        <w:pStyle w:val="Corpo"/>
        <w:tabs>
          <w:tab w:val="left" w:pos="1134"/>
          <w:tab w:val="left" w:pos="1418"/>
          <w:tab w:val="left" w:pos="1701"/>
          <w:tab w:val="left" w:pos="1985"/>
          <w:tab w:val="left" w:pos="2268"/>
        </w:tabs>
        <w:rPr>
          <w:rFonts w:ascii="Segoe UI" w:eastAsia="Segoe UI" w:hAnsi="Segoe UI" w:cs="Segoe UI"/>
          <w:sz w:val="20"/>
          <w:szCs w:val="20"/>
        </w:rPr>
      </w:pPr>
    </w:p>
    <w:p w14:paraId="5A4044B9" w14:textId="305F84E7" w:rsidR="00B964C2" w:rsidRPr="006D5372" w:rsidRDefault="00B964C2" w:rsidP="002758DC">
      <w:pPr>
        <w:pStyle w:val="Corpo"/>
        <w:tabs>
          <w:tab w:val="left" w:pos="1134"/>
          <w:tab w:val="left" w:pos="1418"/>
          <w:tab w:val="left" w:pos="1701"/>
          <w:tab w:val="left" w:pos="1985"/>
          <w:tab w:val="left" w:pos="2268"/>
        </w:tabs>
        <w:rPr>
          <w:rFonts w:ascii="Segoe UI" w:eastAsia="Segoe UI" w:hAnsi="Segoe UI" w:cs="Segoe UI"/>
          <w:b/>
          <w:sz w:val="20"/>
          <w:szCs w:val="20"/>
        </w:rPr>
      </w:pPr>
    </w:p>
    <w:p w14:paraId="5A4044BB" w14:textId="35C7CB69" w:rsidR="00B964C2" w:rsidRDefault="00B964C2" w:rsidP="002758DC">
      <w:pPr>
        <w:pStyle w:val="Corpo"/>
        <w:rPr>
          <w:rFonts w:ascii="Segoe UI" w:eastAsia="Segoe UI" w:hAnsi="Segoe UI" w:cs="Segoe UI"/>
          <w:sz w:val="20"/>
          <w:szCs w:val="20"/>
        </w:rPr>
      </w:pPr>
    </w:p>
    <w:p w14:paraId="690AB33D" w14:textId="21C5D5BA" w:rsidR="006D5372" w:rsidRDefault="006D5372" w:rsidP="002758DC">
      <w:pPr>
        <w:pStyle w:val="Corpo"/>
        <w:rPr>
          <w:rFonts w:ascii="Segoe UI" w:eastAsia="Segoe UI" w:hAnsi="Segoe UI" w:cs="Segoe UI"/>
          <w:sz w:val="20"/>
          <w:szCs w:val="20"/>
        </w:rPr>
      </w:pPr>
    </w:p>
    <w:p w14:paraId="3DA50A86" w14:textId="695535E7" w:rsidR="006D5372" w:rsidRDefault="006D5372" w:rsidP="002758DC">
      <w:pPr>
        <w:pStyle w:val="Corpo"/>
        <w:rPr>
          <w:rFonts w:ascii="Segoe UI" w:eastAsia="Segoe UI" w:hAnsi="Segoe UI" w:cs="Segoe UI"/>
          <w:sz w:val="20"/>
          <w:szCs w:val="20"/>
        </w:rPr>
      </w:pPr>
      <w:r w:rsidRPr="006D5372">
        <w:rPr>
          <w:noProof/>
          <w:lang w:val="pt-BR"/>
        </w:rPr>
        <w:lastRenderedPageBreak/>
        <w:drawing>
          <wp:inline distT="0" distB="0" distL="0" distR="0" wp14:anchorId="5D540068" wp14:editId="10C38768">
            <wp:extent cx="6649085" cy="4052520"/>
            <wp:effectExtent l="0" t="0" r="0" b="5715"/>
            <wp:docPr id="1073741932" name="Imagem 107374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9085" cy="4052520"/>
                    </a:xfrm>
                    <a:prstGeom prst="rect">
                      <a:avLst/>
                    </a:prstGeom>
                    <a:noFill/>
                    <a:ln>
                      <a:noFill/>
                    </a:ln>
                  </pic:spPr>
                </pic:pic>
              </a:graphicData>
            </a:graphic>
          </wp:inline>
        </w:drawing>
      </w:r>
    </w:p>
    <w:p w14:paraId="0501E14C" w14:textId="77777777" w:rsidR="00045409" w:rsidRPr="002758DC" w:rsidRDefault="00045409" w:rsidP="002758DC">
      <w:pPr>
        <w:pStyle w:val="Corpo"/>
        <w:rPr>
          <w:rFonts w:ascii="Segoe UI" w:eastAsia="Segoe UI" w:hAnsi="Segoe UI" w:cs="Segoe UI"/>
          <w:sz w:val="20"/>
          <w:szCs w:val="20"/>
        </w:rPr>
      </w:pPr>
    </w:p>
    <w:p w14:paraId="779B7C5F" w14:textId="6666270C" w:rsidR="00406426" w:rsidRPr="002758DC" w:rsidRDefault="00406426" w:rsidP="002758DC">
      <w:pPr>
        <w:pStyle w:val="Corpo"/>
        <w:numPr>
          <w:ilvl w:val="0"/>
          <w:numId w:val="27"/>
        </w:numPr>
        <w:rPr>
          <w:rFonts w:ascii="Segoe UI" w:eastAsia="Segoe UI" w:hAnsi="Segoe UI" w:cs="Segoe UI"/>
          <w:sz w:val="20"/>
          <w:szCs w:val="20"/>
        </w:rPr>
      </w:pPr>
      <w:r w:rsidRPr="002758DC">
        <w:rPr>
          <w:rFonts w:ascii="Segoe UI" w:hAnsi="Segoe UI" w:cs="Segoe UI"/>
          <w:sz w:val="20"/>
          <w:szCs w:val="20"/>
        </w:rPr>
        <w:t>Baixa de adiantamento a fornecedor no montate de R$ 135.753, composta por transferência para o estoque de combustível nuclear no montante de  R$ 118.744 e baixa de adiantamento por entrada de faturas no montante de R$ 17.009</w:t>
      </w:r>
    </w:p>
    <w:p w14:paraId="559251CB" w14:textId="77777777" w:rsidR="00406426" w:rsidRPr="002758DC" w:rsidRDefault="00406426" w:rsidP="002758DC">
      <w:pPr>
        <w:pStyle w:val="Corpo"/>
        <w:rPr>
          <w:rFonts w:ascii="Segoe UI" w:eastAsia="Segoe UI" w:hAnsi="Segoe UI" w:cs="Segoe UI"/>
          <w:sz w:val="20"/>
          <w:szCs w:val="20"/>
        </w:rPr>
      </w:pPr>
    </w:p>
    <w:p w14:paraId="5A4044BC"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Taxa média de depreciação e custo histó</w:t>
      </w:r>
      <w:r w:rsidRPr="002758DC">
        <w:rPr>
          <w:rFonts w:ascii="Segoe UI" w:eastAsia="Segoe UI" w:hAnsi="Segoe UI" w:cs="Segoe UI"/>
          <w:sz w:val="20"/>
          <w:szCs w:val="20"/>
          <w:lang w:val="it-IT"/>
        </w:rPr>
        <w:t xml:space="preserve">rico: </w:t>
      </w:r>
    </w:p>
    <w:p w14:paraId="5A4044BD" w14:textId="77777777" w:rsidR="00B964C2" w:rsidRPr="002758DC" w:rsidRDefault="00B964C2" w:rsidP="002758DC">
      <w:pPr>
        <w:pStyle w:val="Corpo"/>
        <w:rPr>
          <w:rFonts w:ascii="Segoe UI" w:eastAsia="Segoe UI" w:hAnsi="Segoe UI" w:cs="Segoe UI"/>
          <w:sz w:val="20"/>
          <w:szCs w:val="20"/>
        </w:rPr>
      </w:pPr>
    </w:p>
    <w:p w14:paraId="5A4044BE" w14:textId="77777777" w:rsidR="00B964C2" w:rsidRPr="002758DC" w:rsidRDefault="00C63CE5" w:rsidP="00EC7EBF">
      <w:pPr>
        <w:pStyle w:val="Ttulo1"/>
        <w:spacing w:before="0"/>
        <w:jc w:val="left"/>
        <w:rPr>
          <w:rFonts w:ascii="Segoe UI" w:eastAsia="Segoe UI" w:hAnsi="Segoe UI" w:cs="Segoe UI"/>
          <w:color w:val="0D63B5"/>
          <w:u w:val="none" w:color="0D63B5"/>
        </w:rPr>
      </w:pPr>
      <w:bookmarkStart w:id="13" w:name="_Hlk101261684"/>
      <w:r w:rsidRPr="005465F1">
        <w:rPr>
          <w:rFonts w:ascii="Segoe UI" w:hAnsi="Segoe UI" w:cs="Segoe UI"/>
          <w:noProof/>
          <w:lang w:val="pt-BR"/>
        </w:rPr>
        <w:drawing>
          <wp:inline distT="0" distB="0" distL="0" distR="0" wp14:anchorId="5A4048E4" wp14:editId="5A4048E5">
            <wp:extent cx="6652895" cy="2124955"/>
            <wp:effectExtent l="0" t="0" r="0" b="0"/>
            <wp:docPr id="1073741843" name="officeArt object" descr="Imagem 1618300550"/>
            <wp:cNvGraphicFramePr/>
            <a:graphic xmlns:a="http://schemas.openxmlformats.org/drawingml/2006/main">
              <a:graphicData uri="http://schemas.openxmlformats.org/drawingml/2006/picture">
                <pic:pic xmlns:pic="http://schemas.openxmlformats.org/drawingml/2006/picture">
                  <pic:nvPicPr>
                    <pic:cNvPr id="1073741843" name="Imagem 1618300550" descr="Imagem 1618300550"/>
                    <pic:cNvPicPr>
                      <a:picLocks noChangeAspect="1"/>
                    </pic:cNvPicPr>
                  </pic:nvPicPr>
                  <pic:blipFill>
                    <a:blip r:embed="rId30"/>
                    <a:stretch>
                      <a:fillRect/>
                    </a:stretch>
                  </pic:blipFill>
                  <pic:spPr>
                    <a:xfrm>
                      <a:off x="0" y="0"/>
                      <a:ext cx="6652895" cy="2124955"/>
                    </a:xfrm>
                    <a:prstGeom prst="rect">
                      <a:avLst/>
                    </a:prstGeom>
                    <a:ln w="12700" cap="flat">
                      <a:noFill/>
                      <a:miter lim="400000"/>
                    </a:ln>
                    <a:effectLst/>
                  </pic:spPr>
                </pic:pic>
              </a:graphicData>
            </a:graphic>
          </wp:inline>
        </w:drawing>
      </w:r>
      <w:r w:rsidRPr="002758DC">
        <w:rPr>
          <w:rFonts w:ascii="Segoe UI" w:eastAsia="Segoe UI" w:hAnsi="Segoe UI" w:cs="Segoe UI"/>
          <w:color w:val="0D63B5"/>
          <w:u w:val="none" w:color="0D63B5"/>
        </w:rPr>
        <w:br/>
      </w:r>
    </w:p>
    <w:p w14:paraId="09FBCCA1" w14:textId="77777777" w:rsidR="00FF0362" w:rsidRDefault="00FF0362" w:rsidP="002758DC">
      <w:pPr>
        <w:rPr>
          <w:rFonts w:ascii="Segoe UI" w:hAnsi="Segoe UI" w:cs="Segoe UI"/>
          <w:sz w:val="20"/>
          <w:szCs w:val="20"/>
          <w:lang w:val="pt-BR"/>
        </w:rPr>
      </w:pPr>
    </w:p>
    <w:p w14:paraId="06CBFD5F" w14:textId="732FC093" w:rsidR="0000209D" w:rsidRPr="00EC7EBF" w:rsidRDefault="0000209D" w:rsidP="002758DC">
      <w:pPr>
        <w:rPr>
          <w:rFonts w:ascii="Segoe UI" w:hAnsi="Segoe UI" w:cs="Segoe UI"/>
          <w:sz w:val="20"/>
          <w:szCs w:val="20"/>
          <w:lang w:val="pt-BR"/>
        </w:rPr>
      </w:pPr>
      <w:r w:rsidRPr="00EC7EBF">
        <w:rPr>
          <w:rFonts w:ascii="Segoe UI" w:hAnsi="Segoe UI" w:cs="Segoe UI"/>
          <w:sz w:val="20"/>
          <w:szCs w:val="20"/>
          <w:lang w:val="pt-BR"/>
        </w:rPr>
        <w:t xml:space="preserve">Cabe mencionar que informações sobre o </w:t>
      </w:r>
      <w:proofErr w:type="spellStart"/>
      <w:r w:rsidRPr="00EC7EBF">
        <w:rPr>
          <w:rFonts w:ascii="Segoe UI" w:hAnsi="Segoe UI" w:cs="Segoe UI"/>
          <w:i/>
          <w:sz w:val="20"/>
          <w:szCs w:val="20"/>
          <w:lang w:val="pt-BR"/>
        </w:rPr>
        <w:t>impairment</w:t>
      </w:r>
      <w:proofErr w:type="spellEnd"/>
      <w:r w:rsidRPr="00EC7EBF">
        <w:rPr>
          <w:rFonts w:ascii="Segoe UI" w:hAnsi="Segoe UI" w:cs="Segoe UI"/>
          <w:sz w:val="20"/>
          <w:szCs w:val="20"/>
          <w:lang w:val="pt-BR"/>
        </w:rPr>
        <w:t xml:space="preserve"> estão apresentadas na nota 18.</w:t>
      </w:r>
    </w:p>
    <w:p w14:paraId="5A4044BF" w14:textId="014A270B" w:rsidR="00B964C2" w:rsidRPr="002758DC" w:rsidRDefault="00B964C2" w:rsidP="00EC7EBF">
      <w:pPr>
        <w:pStyle w:val="Ttulo1"/>
        <w:spacing w:before="0"/>
        <w:jc w:val="left"/>
        <w:rPr>
          <w:rFonts w:ascii="Segoe UI" w:eastAsia="Segoe UI" w:hAnsi="Segoe UI" w:cs="Segoe UI"/>
          <w:color w:val="0D63B5"/>
          <w:u w:val="none" w:color="0D63B5"/>
        </w:rPr>
      </w:pPr>
    </w:p>
    <w:p w14:paraId="5A4044C1" w14:textId="77777777" w:rsidR="00B964C2" w:rsidRPr="002758DC" w:rsidRDefault="00B964C2" w:rsidP="00EC7EBF">
      <w:pPr>
        <w:pStyle w:val="Ttulo1"/>
        <w:spacing w:before="0"/>
        <w:jc w:val="left"/>
        <w:rPr>
          <w:rFonts w:ascii="Segoe UI" w:eastAsia="Segoe UI" w:hAnsi="Segoe UI" w:cs="Segoe UI"/>
          <w:color w:val="0D63B5"/>
          <w:u w:val="none" w:color="0D63B5"/>
        </w:rPr>
      </w:pPr>
    </w:p>
    <w:p w14:paraId="31170F20" w14:textId="77777777" w:rsidR="001D1EF3" w:rsidRPr="00701D8B" w:rsidRDefault="001D1EF3" w:rsidP="002758DC">
      <w:pPr>
        <w:widowControl w:val="0"/>
        <w:autoSpaceDE w:val="0"/>
        <w:autoSpaceDN w:val="0"/>
        <w:jc w:val="both"/>
        <w:rPr>
          <w:rFonts w:ascii="Segoe UI" w:hAnsi="Segoe UI" w:cs="Segoe UI"/>
          <w:sz w:val="20"/>
          <w:szCs w:val="20"/>
          <w:lang w:val="pt-BR"/>
        </w:rPr>
      </w:pPr>
      <w:r w:rsidRPr="00701D8B">
        <w:rPr>
          <w:rFonts w:ascii="Segoe UI" w:hAnsi="Segoe UI" w:cs="Segoe UI"/>
          <w:color w:val="0D63B5"/>
          <w:sz w:val="20"/>
          <w:szCs w:val="20"/>
          <w:lang w:val="pt-BR"/>
        </w:rPr>
        <w:t>Prática contábil</w:t>
      </w:r>
      <w:r w:rsidRPr="00701D8B">
        <w:rPr>
          <w:rFonts w:ascii="Segoe UI" w:hAnsi="Segoe UI" w:cs="Segoe UI"/>
          <w:sz w:val="20"/>
          <w:szCs w:val="20"/>
          <w:lang w:val="pt-BR"/>
        </w:rPr>
        <w:t xml:space="preserve"> </w:t>
      </w:r>
    </w:p>
    <w:p w14:paraId="5CABFD7D" w14:textId="77777777" w:rsidR="001D1EF3" w:rsidRPr="002758DC" w:rsidRDefault="001D1EF3" w:rsidP="002758DC">
      <w:pPr>
        <w:widowControl w:val="0"/>
        <w:autoSpaceDE w:val="0"/>
        <w:autoSpaceDN w:val="0"/>
        <w:jc w:val="both"/>
        <w:rPr>
          <w:rFonts w:ascii="Segoe UI" w:hAnsi="Segoe UI" w:cs="Segoe UI"/>
          <w:b/>
          <w:color w:val="0D63B5"/>
          <w:sz w:val="20"/>
          <w:szCs w:val="20"/>
          <w:lang w:val="pt-PT"/>
        </w:rPr>
      </w:pPr>
    </w:p>
    <w:p w14:paraId="4D288D76" w14:textId="77777777" w:rsidR="001D1EF3" w:rsidRPr="00EC7EBF" w:rsidRDefault="001D1EF3" w:rsidP="002758DC">
      <w:pPr>
        <w:widowControl w:val="0"/>
        <w:autoSpaceDE w:val="0"/>
        <w:autoSpaceDN w:val="0"/>
        <w:jc w:val="both"/>
        <w:rPr>
          <w:rFonts w:ascii="Segoe UI" w:hAnsi="Segoe UI" w:cs="Segoe UI"/>
          <w:sz w:val="20"/>
          <w:szCs w:val="20"/>
          <w:lang w:val="pt-BR"/>
        </w:rPr>
      </w:pPr>
      <w:r w:rsidRPr="00EC7EBF">
        <w:rPr>
          <w:rFonts w:ascii="Segoe UI" w:hAnsi="Segoe UI" w:cs="Segoe UI"/>
          <w:sz w:val="20"/>
          <w:szCs w:val="20"/>
          <w:lang w:val="pt-BR"/>
        </w:rPr>
        <w:t xml:space="preserve">O imobilizado é mensurado pelo custo histórico deduzido da depreciação acumulada. O custo histórico inclui os gastos diretamente atribuídos à aquisição dos ativos e, no caso de ativos qualificáveis, também inclui os custos de empréstimos capitalizados de acordo com a política contábil da Companhia. Tais imobilizações são classificadas nas categorias </w:t>
      </w:r>
      <w:r w:rsidRPr="00EC7EBF">
        <w:rPr>
          <w:rFonts w:ascii="Segoe UI" w:hAnsi="Segoe UI" w:cs="Segoe UI"/>
          <w:sz w:val="20"/>
          <w:szCs w:val="20"/>
          <w:lang w:val="pt-BR"/>
        </w:rPr>
        <w:lastRenderedPageBreak/>
        <w:t xml:space="preserve">adequadas do imobilizado quando concluídas e prontas para o uso pretendido. </w:t>
      </w:r>
    </w:p>
    <w:p w14:paraId="27C7B4AC" w14:textId="77777777" w:rsidR="001D1EF3" w:rsidRPr="00EC7EBF" w:rsidRDefault="001D1EF3" w:rsidP="002758DC">
      <w:pPr>
        <w:tabs>
          <w:tab w:val="left" w:pos="1134"/>
          <w:tab w:val="left" w:pos="1418"/>
          <w:tab w:val="left" w:pos="1701"/>
          <w:tab w:val="left" w:pos="1985"/>
          <w:tab w:val="left" w:pos="2268"/>
        </w:tabs>
        <w:jc w:val="both"/>
        <w:rPr>
          <w:rFonts w:ascii="Segoe UI" w:hAnsi="Segoe UI" w:cs="Segoe UI"/>
          <w:sz w:val="20"/>
          <w:szCs w:val="20"/>
          <w:lang w:val="pt-BR"/>
        </w:rPr>
      </w:pPr>
    </w:p>
    <w:p w14:paraId="336AE4EE" w14:textId="77777777" w:rsidR="001D1EF3" w:rsidRPr="00EC7EBF" w:rsidRDefault="001D1EF3" w:rsidP="002758DC">
      <w:pPr>
        <w:tabs>
          <w:tab w:val="left" w:pos="1134"/>
          <w:tab w:val="left" w:pos="1418"/>
          <w:tab w:val="left" w:pos="1701"/>
          <w:tab w:val="left" w:pos="1985"/>
          <w:tab w:val="left" w:pos="2268"/>
        </w:tabs>
        <w:jc w:val="both"/>
        <w:rPr>
          <w:rFonts w:ascii="Segoe UI" w:hAnsi="Segoe UI" w:cs="Segoe UI"/>
          <w:sz w:val="20"/>
          <w:szCs w:val="20"/>
          <w:lang w:val="pt-BR"/>
        </w:rPr>
      </w:pPr>
      <w:r w:rsidRPr="00EC7EBF">
        <w:rPr>
          <w:rFonts w:ascii="Segoe UI" w:hAnsi="Segoe UI" w:cs="Segoe UI"/>
          <w:sz w:val="20"/>
          <w:szCs w:val="20"/>
          <w:lang w:val="pt-BR"/>
        </w:rPr>
        <w:t xml:space="preserve">Os itens do ativo imobilizado referem-se substancialmente à infraestrutura para geração de energia elétrica e ativos corporativos. </w:t>
      </w:r>
    </w:p>
    <w:p w14:paraId="26DD4C03" w14:textId="77777777" w:rsidR="001D1EF3" w:rsidRPr="00EC7EBF" w:rsidRDefault="001D1EF3" w:rsidP="002758DC">
      <w:pPr>
        <w:tabs>
          <w:tab w:val="left" w:pos="1134"/>
          <w:tab w:val="left" w:pos="1418"/>
          <w:tab w:val="left" w:pos="1701"/>
          <w:tab w:val="left" w:pos="1985"/>
          <w:tab w:val="left" w:pos="2268"/>
        </w:tabs>
        <w:jc w:val="both"/>
        <w:rPr>
          <w:rFonts w:ascii="Segoe UI" w:hAnsi="Segoe UI" w:cs="Segoe UI"/>
          <w:sz w:val="20"/>
          <w:szCs w:val="20"/>
          <w:lang w:val="pt-BR"/>
        </w:rPr>
      </w:pPr>
    </w:p>
    <w:p w14:paraId="12B9E8DB" w14:textId="6EBE22D8" w:rsidR="001D1EF3" w:rsidRPr="00EC7EBF" w:rsidRDefault="001D1EF3" w:rsidP="002758DC">
      <w:pPr>
        <w:widowControl w:val="0"/>
        <w:autoSpaceDE w:val="0"/>
        <w:autoSpaceDN w:val="0"/>
        <w:jc w:val="both"/>
        <w:rPr>
          <w:rFonts w:ascii="Segoe UI" w:hAnsi="Segoe UI" w:cs="Segoe UI"/>
          <w:sz w:val="20"/>
          <w:szCs w:val="20"/>
          <w:lang w:val="pt-BR"/>
        </w:rPr>
      </w:pPr>
      <w:r w:rsidRPr="00EC7EBF">
        <w:rPr>
          <w:rFonts w:ascii="Segoe UI" w:hAnsi="Segoe UI" w:cs="Segoe UI"/>
          <w:sz w:val="20"/>
          <w:szCs w:val="20"/>
          <w:lang w:val="pt-BR"/>
        </w:rPr>
        <w:t xml:space="preserve">A depreciação desses ativos inicia-se quando eles estão prontos para o uso e em operação.  A depreciação reconhecida é mensurada com base na vida útil estimada de cada ativo pelo método linear, de modo que o valor do custo menos o seu valor residual após sua vida útil esteja integralmente baixado. </w:t>
      </w:r>
      <w:r w:rsidR="00D522A6" w:rsidRPr="00EC7EBF">
        <w:rPr>
          <w:rFonts w:ascii="Segoe UI" w:hAnsi="Segoe UI" w:cs="Segoe UI"/>
          <w:sz w:val="20"/>
          <w:szCs w:val="20"/>
          <w:lang w:val="pt-BR"/>
        </w:rPr>
        <w:t xml:space="preserve">A Companhia considera a vida útil estimada de cada ativo em conformidade com as determinações da ANEEL, que são tidas como aceitáveis pelo mercado, limitada a data da licença de operação das usinas. </w:t>
      </w:r>
      <w:r w:rsidR="00D522A6" w:rsidRPr="002758DC">
        <w:rPr>
          <w:rFonts w:ascii="Segoe UI" w:eastAsia="Segoe UI" w:hAnsi="Segoe UI" w:cs="Segoe UI"/>
          <w:sz w:val="20"/>
          <w:szCs w:val="20"/>
          <w:lang w:val="pt-PT"/>
        </w:rPr>
        <w:t>A Companhia registra depreciação acelerada sobre o ativos da Usina Angra 1, visto que a</w:t>
      </w:r>
      <w:r w:rsidR="00D522A6" w:rsidRPr="002758DC">
        <w:rPr>
          <w:rFonts w:ascii="Segoe UI" w:eastAsia="Segoe UI" w:hAnsi="Segoe UI" w:cs="Segoe UI"/>
          <w:sz w:val="20"/>
          <w:szCs w:val="20"/>
          <w:lang w:val="it-IT"/>
        </w:rPr>
        <w:t xml:space="preserve"> licen</w:t>
      </w:r>
      <w:r w:rsidR="00D522A6" w:rsidRPr="002758DC">
        <w:rPr>
          <w:rFonts w:ascii="Segoe UI" w:eastAsia="Segoe UI" w:hAnsi="Segoe UI" w:cs="Segoe UI"/>
          <w:sz w:val="20"/>
          <w:szCs w:val="20"/>
          <w:lang w:val="pt-PT"/>
        </w:rPr>
        <w:t>ça de operação terminará em dezembro de 2024</w:t>
      </w:r>
      <w:r w:rsidRPr="00EC7EBF">
        <w:rPr>
          <w:rFonts w:ascii="Segoe UI" w:hAnsi="Segoe UI" w:cs="Segoe UI"/>
          <w:sz w:val="20"/>
          <w:szCs w:val="20"/>
          <w:lang w:val="pt-BR"/>
        </w:rPr>
        <w:t xml:space="preserve">. </w:t>
      </w:r>
    </w:p>
    <w:p w14:paraId="0126E444" w14:textId="77777777" w:rsidR="001D1EF3" w:rsidRPr="00EC7EBF" w:rsidRDefault="001D1EF3" w:rsidP="002758DC">
      <w:pPr>
        <w:widowControl w:val="0"/>
        <w:autoSpaceDE w:val="0"/>
        <w:autoSpaceDN w:val="0"/>
        <w:jc w:val="both"/>
        <w:rPr>
          <w:rFonts w:ascii="Segoe UI" w:hAnsi="Segoe UI" w:cs="Segoe UI"/>
          <w:sz w:val="20"/>
          <w:szCs w:val="20"/>
          <w:lang w:val="pt-BR"/>
        </w:rPr>
      </w:pPr>
    </w:p>
    <w:p w14:paraId="4C0FBBDA" w14:textId="77777777" w:rsidR="001D1EF3" w:rsidRPr="00EC7EBF" w:rsidRDefault="001D1EF3" w:rsidP="002758DC">
      <w:pPr>
        <w:widowControl w:val="0"/>
        <w:autoSpaceDE w:val="0"/>
        <w:autoSpaceDN w:val="0"/>
        <w:jc w:val="both"/>
        <w:rPr>
          <w:rFonts w:ascii="Segoe UI" w:hAnsi="Segoe UI" w:cs="Segoe UI"/>
          <w:sz w:val="20"/>
          <w:szCs w:val="20"/>
          <w:lang w:val="pt-BR"/>
        </w:rPr>
      </w:pPr>
      <w:r w:rsidRPr="00EC7EBF">
        <w:rPr>
          <w:rFonts w:ascii="Segoe UI" w:hAnsi="Segoe UI" w:cs="Segoe UI"/>
          <w:sz w:val="20"/>
          <w:szCs w:val="20"/>
          <w:lang w:val="pt-BR"/>
        </w:rPr>
        <w:t>Os ativos de Direito de Uso são depreciados pela vida útil esperada da mesma forma que os ativos próprios ou por um período inferior, se aplicável, conforme termos do contrato de arrendamento em questão.</w:t>
      </w:r>
    </w:p>
    <w:p w14:paraId="12A6680D" w14:textId="77777777" w:rsidR="001D1EF3" w:rsidRPr="00EC7EBF" w:rsidRDefault="001D1EF3" w:rsidP="002758DC">
      <w:pPr>
        <w:widowControl w:val="0"/>
        <w:autoSpaceDE w:val="0"/>
        <w:autoSpaceDN w:val="0"/>
        <w:jc w:val="both"/>
        <w:rPr>
          <w:rFonts w:ascii="Segoe UI" w:hAnsi="Segoe UI" w:cs="Segoe UI"/>
          <w:color w:val="0D63B5"/>
          <w:sz w:val="20"/>
          <w:szCs w:val="20"/>
          <w:lang w:val="pt-BR"/>
        </w:rPr>
      </w:pPr>
    </w:p>
    <w:p w14:paraId="14F26F1A" w14:textId="2C1C8E52" w:rsidR="001D1EF3" w:rsidRPr="00EC7EBF" w:rsidRDefault="001D1EF3" w:rsidP="002758DC">
      <w:pPr>
        <w:jc w:val="both"/>
        <w:rPr>
          <w:rFonts w:ascii="Segoe UI" w:hAnsi="Segoe UI" w:cs="Segoe UI"/>
          <w:sz w:val="20"/>
          <w:szCs w:val="20"/>
          <w:lang w:val="pt-BR"/>
        </w:rPr>
      </w:pPr>
      <w:r w:rsidRPr="00EC7EBF">
        <w:rPr>
          <w:rFonts w:ascii="Segoe UI" w:hAnsi="Segoe UI" w:cs="Segoe UI"/>
          <w:sz w:val="20"/>
          <w:szCs w:val="20"/>
          <w:lang w:val="pt-BR"/>
        </w:rPr>
        <w:t xml:space="preserve">Os custos subsequentes são incluídos no valor contábil do ativo ou reconhecidos como um ativo separado somente quando forem prováveis que fluam benefícios econômicos futuros associados ao item e que o custo do item possa ser mensurado com segurança. O valor contábil de itens ou </w:t>
      </w:r>
      <w:r w:rsidR="00045409" w:rsidRPr="00EC7EBF">
        <w:rPr>
          <w:rFonts w:ascii="Segoe UI" w:hAnsi="Segoe UI" w:cs="Segoe UI"/>
          <w:sz w:val="20"/>
          <w:szCs w:val="20"/>
          <w:lang w:val="pt-BR"/>
        </w:rPr>
        <w:t>peças substituíd</w:t>
      </w:r>
      <w:r w:rsidR="00425637">
        <w:rPr>
          <w:rFonts w:ascii="Segoe UI" w:hAnsi="Segoe UI" w:cs="Segoe UI"/>
          <w:sz w:val="20"/>
          <w:szCs w:val="20"/>
          <w:lang w:val="pt-BR"/>
        </w:rPr>
        <w:t>o</w:t>
      </w:r>
      <w:r w:rsidR="00045409" w:rsidRPr="00EC7EBF">
        <w:rPr>
          <w:rFonts w:ascii="Segoe UI" w:hAnsi="Segoe UI" w:cs="Segoe UI"/>
          <w:sz w:val="20"/>
          <w:szCs w:val="20"/>
          <w:lang w:val="pt-BR"/>
        </w:rPr>
        <w:t>s</w:t>
      </w:r>
      <w:r w:rsidRPr="00EC7EBF">
        <w:rPr>
          <w:rFonts w:ascii="Segoe UI" w:hAnsi="Segoe UI" w:cs="Segoe UI"/>
          <w:sz w:val="20"/>
          <w:szCs w:val="20"/>
          <w:lang w:val="pt-BR"/>
        </w:rPr>
        <w:t xml:space="preserve"> é baixado. </w:t>
      </w:r>
    </w:p>
    <w:p w14:paraId="339CEAA6" w14:textId="77777777" w:rsidR="001D1EF3" w:rsidRPr="00EC7EBF" w:rsidRDefault="001D1EF3" w:rsidP="002758DC">
      <w:pPr>
        <w:jc w:val="both"/>
        <w:rPr>
          <w:rFonts w:ascii="Segoe UI" w:hAnsi="Segoe UI" w:cs="Segoe UI"/>
          <w:sz w:val="20"/>
          <w:szCs w:val="20"/>
          <w:lang w:val="pt-BR"/>
        </w:rPr>
      </w:pPr>
    </w:p>
    <w:p w14:paraId="25E2B09B" w14:textId="77777777" w:rsidR="001D1EF3" w:rsidRPr="00EC7EBF" w:rsidRDefault="001D1EF3" w:rsidP="002758DC">
      <w:pPr>
        <w:jc w:val="both"/>
        <w:rPr>
          <w:rFonts w:ascii="Segoe UI" w:hAnsi="Segoe UI" w:cs="Segoe UI"/>
          <w:sz w:val="20"/>
          <w:szCs w:val="20"/>
          <w:lang w:val="pt-BR"/>
        </w:rPr>
      </w:pPr>
      <w:r w:rsidRPr="00EC7EBF">
        <w:rPr>
          <w:rFonts w:ascii="Segoe UI" w:hAnsi="Segoe UI" w:cs="Segoe UI"/>
          <w:sz w:val="20"/>
          <w:szCs w:val="20"/>
          <w:lang w:val="pt-BR"/>
        </w:rPr>
        <w:t>Todos os outros reparos e manutenções são lançados em contrapartida ao resultado do exercício, quando incorridos.</w:t>
      </w:r>
    </w:p>
    <w:p w14:paraId="049DFD09" w14:textId="77777777" w:rsidR="001D1EF3" w:rsidRPr="00EC7EBF" w:rsidRDefault="001D1EF3" w:rsidP="002758DC">
      <w:pPr>
        <w:jc w:val="both"/>
        <w:rPr>
          <w:rFonts w:ascii="Segoe UI" w:hAnsi="Segoe UI" w:cs="Segoe UI"/>
          <w:sz w:val="20"/>
          <w:szCs w:val="20"/>
          <w:lang w:val="pt-BR"/>
        </w:rPr>
      </w:pPr>
    </w:p>
    <w:p w14:paraId="3C00E3C3" w14:textId="77777777" w:rsidR="001D1EF3" w:rsidRPr="00EC7EBF" w:rsidRDefault="001D1EF3" w:rsidP="002758DC">
      <w:pPr>
        <w:jc w:val="both"/>
        <w:rPr>
          <w:rFonts w:ascii="Segoe UI" w:hAnsi="Segoe UI" w:cs="Segoe UI"/>
          <w:sz w:val="20"/>
          <w:szCs w:val="20"/>
          <w:lang w:val="pt-BR"/>
        </w:rPr>
      </w:pPr>
      <w:r w:rsidRPr="00EC7EBF">
        <w:rPr>
          <w:rFonts w:ascii="Segoe UI" w:hAnsi="Segoe UI" w:cs="Segoe UI"/>
          <w:sz w:val="20"/>
          <w:szCs w:val="20"/>
          <w:lang w:val="pt-BR"/>
        </w:rPr>
        <w:t xml:space="preserve">Os custos do imobilizado incluem a estimativa de custos de desmobilização de suas unidades operativas, nos termos do que estabelece o Pronunciamento Técnico </w:t>
      </w:r>
      <w:r w:rsidRPr="002758DC">
        <w:rPr>
          <w:rStyle w:val="NormalWebChar"/>
          <w:rFonts w:ascii="Segoe UI" w:hAnsi="Segoe UI" w:cs="Segoe UI"/>
          <w:sz w:val="20"/>
          <w:szCs w:val="20"/>
        </w:rPr>
        <w:t>CPC 27 - Ativo imobilizado (nota 27)</w:t>
      </w:r>
      <w:r w:rsidRPr="00EC7EBF">
        <w:rPr>
          <w:rFonts w:ascii="Segoe UI" w:hAnsi="Segoe UI" w:cs="Segoe UI"/>
          <w:sz w:val="20"/>
          <w:szCs w:val="20"/>
          <w:lang w:val="pt-BR"/>
        </w:rPr>
        <w:t>.</w:t>
      </w:r>
    </w:p>
    <w:p w14:paraId="092E911A" w14:textId="77777777" w:rsidR="001D1EF3" w:rsidRPr="00EC7EBF" w:rsidRDefault="001D1EF3" w:rsidP="002758DC">
      <w:pPr>
        <w:jc w:val="both"/>
        <w:rPr>
          <w:rFonts w:ascii="Segoe UI" w:hAnsi="Segoe UI" w:cs="Segoe UI"/>
          <w:sz w:val="20"/>
          <w:szCs w:val="20"/>
          <w:lang w:val="pt-BR"/>
        </w:rPr>
      </w:pPr>
    </w:p>
    <w:p w14:paraId="7A0A9F27" w14:textId="0053CC2E" w:rsidR="001D1EF3" w:rsidRPr="002758DC" w:rsidRDefault="001D1EF3" w:rsidP="00EC7EBF">
      <w:pPr>
        <w:pStyle w:val="Ttulo1"/>
        <w:spacing w:before="0"/>
        <w:jc w:val="both"/>
        <w:rPr>
          <w:rFonts w:ascii="Segoe UI" w:eastAsia="Segoe UI" w:hAnsi="Segoe UI" w:cs="Segoe UI"/>
          <w:b w:val="0"/>
          <w:bCs w:val="0"/>
          <w:color w:val="0D63B5"/>
          <w:u w:val="none" w:color="0D63B5"/>
        </w:rPr>
      </w:pPr>
      <w:r w:rsidRPr="002758DC">
        <w:rPr>
          <w:rFonts w:ascii="Segoe UI" w:hAnsi="Segoe UI" w:cs="Segoe UI"/>
          <w:b w:val="0"/>
          <w:bCs w:val="0"/>
        </w:rPr>
        <w:t>Os ganhos e as perdas de alienações são determinados pela comparação dos resultados com o valor contábil e são reconhecidos em "outras receitas (despesas) operacionais, líquidos" na demonstração do resultado</w:t>
      </w:r>
      <w:r w:rsidR="00DF54E8" w:rsidRPr="002758DC">
        <w:rPr>
          <w:rFonts w:ascii="Segoe UI" w:hAnsi="Segoe UI" w:cs="Segoe UI"/>
          <w:b w:val="0"/>
          <w:bCs w:val="0"/>
        </w:rPr>
        <w:t>.</w:t>
      </w:r>
    </w:p>
    <w:p w14:paraId="3FA01953" w14:textId="777C9484" w:rsidR="001D1EF3" w:rsidRDefault="001D1EF3" w:rsidP="00EC7EBF">
      <w:pPr>
        <w:pStyle w:val="Ttulo1"/>
        <w:spacing w:before="0"/>
        <w:jc w:val="left"/>
        <w:rPr>
          <w:rFonts w:ascii="Segoe UI" w:eastAsia="Segoe UI" w:hAnsi="Segoe UI" w:cs="Segoe UI"/>
          <w:color w:val="0D63B5"/>
          <w:u w:val="none" w:color="0D63B5"/>
        </w:rPr>
      </w:pPr>
    </w:p>
    <w:p w14:paraId="015A8DCF" w14:textId="52E0B5EB" w:rsidR="00D267A9" w:rsidRDefault="00D267A9" w:rsidP="00EC7EBF">
      <w:pPr>
        <w:pStyle w:val="Ttulo1"/>
        <w:spacing w:before="0"/>
        <w:jc w:val="left"/>
        <w:rPr>
          <w:rFonts w:ascii="Segoe UI" w:eastAsia="Segoe UI" w:hAnsi="Segoe UI" w:cs="Segoe UI"/>
          <w:color w:val="0D63B5"/>
          <w:u w:val="none" w:color="0D63B5"/>
        </w:rPr>
      </w:pPr>
    </w:p>
    <w:p w14:paraId="11AFDAAE" w14:textId="1E98EB7D" w:rsidR="00D267A9" w:rsidRDefault="00D267A9" w:rsidP="00EC7EBF">
      <w:pPr>
        <w:pStyle w:val="Ttulo1"/>
        <w:spacing w:before="0"/>
        <w:jc w:val="left"/>
        <w:rPr>
          <w:rFonts w:ascii="Segoe UI" w:eastAsia="Segoe UI" w:hAnsi="Segoe UI" w:cs="Segoe UI"/>
          <w:color w:val="0D63B5"/>
          <w:u w:val="none" w:color="0D63B5"/>
        </w:rPr>
      </w:pPr>
    </w:p>
    <w:p w14:paraId="6B8EE99B" w14:textId="77777777" w:rsidR="00D267A9" w:rsidRPr="002758DC" w:rsidRDefault="00D267A9" w:rsidP="00EC7EBF">
      <w:pPr>
        <w:pStyle w:val="Ttulo1"/>
        <w:spacing w:before="0"/>
        <w:jc w:val="left"/>
        <w:rPr>
          <w:rFonts w:ascii="Segoe UI" w:eastAsia="Segoe UI" w:hAnsi="Segoe UI" w:cs="Segoe UI"/>
          <w:color w:val="0D63B5"/>
          <w:u w:val="none" w:color="0D63B5"/>
        </w:rPr>
      </w:pPr>
    </w:p>
    <w:p w14:paraId="5A4044C2" w14:textId="6128A124" w:rsidR="00B964C2" w:rsidRPr="002758DC" w:rsidRDefault="00C63CE5" w:rsidP="00EC7EBF">
      <w:pPr>
        <w:pStyle w:val="Ttulo1"/>
        <w:spacing w:before="0"/>
        <w:jc w:val="left"/>
        <w:rPr>
          <w:rFonts w:ascii="Segoe UI" w:eastAsia="Segoe UI" w:hAnsi="Segoe UI" w:cs="Segoe UI"/>
          <w:b w:val="0"/>
          <w:bCs w:val="0"/>
          <w:color w:val="0D63B5"/>
          <w:u w:val="none" w:color="0D63B5"/>
        </w:rPr>
      </w:pPr>
      <w:r w:rsidRPr="002758DC">
        <w:rPr>
          <w:rFonts w:ascii="Segoe UI" w:eastAsia="Segoe UI" w:hAnsi="Segoe UI" w:cs="Segoe UI"/>
          <w:color w:val="0D63B5"/>
          <w:u w:val="none" w:color="0D63B5"/>
        </w:rPr>
        <w:t xml:space="preserve">NOTA </w:t>
      </w:r>
      <w:r w:rsidR="0000209D" w:rsidRPr="002758DC">
        <w:rPr>
          <w:rFonts w:ascii="Segoe UI" w:eastAsia="Segoe UI" w:hAnsi="Segoe UI" w:cs="Segoe UI"/>
          <w:color w:val="0D63B5"/>
          <w:u w:val="none" w:color="0D63B5"/>
        </w:rPr>
        <w:t xml:space="preserve">17 </w:t>
      </w:r>
      <w:r w:rsidRPr="002758DC">
        <w:rPr>
          <w:rFonts w:ascii="Segoe UI" w:eastAsia="Segoe UI" w:hAnsi="Segoe UI" w:cs="Segoe UI"/>
          <w:color w:val="0D63B5"/>
          <w:u w:val="none" w:color="0D63B5"/>
        </w:rPr>
        <w:t>– INTANGÍVEL</w:t>
      </w:r>
    </w:p>
    <w:p w14:paraId="5A4044C3" w14:textId="77777777" w:rsidR="00B964C2" w:rsidRPr="002758DC" w:rsidRDefault="00B964C2" w:rsidP="002758DC">
      <w:pPr>
        <w:pStyle w:val="Corpo"/>
        <w:widowControl w:val="0"/>
        <w:rPr>
          <w:rFonts w:ascii="Segoe UI" w:eastAsia="Segoe UI" w:hAnsi="Segoe UI" w:cs="Segoe UI"/>
          <w:sz w:val="20"/>
          <w:szCs w:val="20"/>
        </w:rPr>
      </w:pPr>
    </w:p>
    <w:p w14:paraId="5A4044C4" w14:textId="77777777" w:rsidR="00B964C2" w:rsidRPr="002758DC" w:rsidRDefault="00C63CE5" w:rsidP="002758DC">
      <w:pPr>
        <w:pStyle w:val="Corpo"/>
        <w:rPr>
          <w:rFonts w:ascii="Segoe UI" w:eastAsia="Segoe UI" w:hAnsi="Segoe UI" w:cs="Segoe UI"/>
          <w:sz w:val="20"/>
          <w:szCs w:val="20"/>
          <w:lang w:val="it-IT"/>
        </w:rPr>
      </w:pPr>
      <w:r w:rsidRPr="002758DC">
        <w:rPr>
          <w:rFonts w:ascii="Segoe UI" w:eastAsia="Segoe UI" w:hAnsi="Segoe UI" w:cs="Segoe UI"/>
          <w:sz w:val="20"/>
          <w:szCs w:val="20"/>
          <w:lang w:val="pt-PT"/>
        </w:rPr>
        <w:t>O ativo intangível da Companhia compõe-se, basicamente: da aquisiçã</w:t>
      </w:r>
      <w:r w:rsidRPr="002758DC">
        <w:rPr>
          <w:rFonts w:ascii="Segoe UI" w:eastAsia="Segoe UI" w:hAnsi="Segoe UI" w:cs="Segoe UI"/>
          <w:sz w:val="20"/>
          <w:szCs w:val="20"/>
          <w:lang w:val="es-ES_tradnl"/>
        </w:rPr>
        <w:t>o de licen</w:t>
      </w:r>
      <w:r w:rsidRPr="002758DC">
        <w:rPr>
          <w:rFonts w:ascii="Segoe UI" w:eastAsia="Segoe UI" w:hAnsi="Segoe UI" w:cs="Segoe UI"/>
          <w:sz w:val="20"/>
          <w:szCs w:val="20"/>
          <w:lang w:val="pt-PT"/>
        </w:rPr>
        <w:t>ça de uso do software do seu sistema corporativo central, denominado SAP R/3,</w:t>
      </w:r>
      <w:r w:rsidRPr="002758DC">
        <w:rPr>
          <w:rFonts w:ascii="Segoe UI" w:eastAsia="Segoe UI" w:hAnsi="Segoe UI" w:cs="Segoe UI"/>
          <w:sz w:val="20"/>
          <w:szCs w:val="20"/>
        </w:rPr>
        <w:t xml:space="preserve"> </w:t>
      </w:r>
      <w:r w:rsidRPr="002758DC">
        <w:rPr>
          <w:rFonts w:ascii="Segoe UI" w:eastAsia="Segoe UI" w:hAnsi="Segoe UI" w:cs="Segoe UI"/>
          <w:sz w:val="20"/>
          <w:szCs w:val="20"/>
          <w:lang w:val="pt-PT"/>
        </w:rPr>
        <w:t>e de outros softwares aplicativos de uso específico e geral, de valores substanciais, estando os mesmos registrados pelo custo de aquisiçã</w:t>
      </w:r>
      <w:r w:rsidRPr="002758DC">
        <w:rPr>
          <w:rFonts w:ascii="Segoe UI" w:eastAsia="Segoe UI" w:hAnsi="Segoe UI" w:cs="Segoe UI"/>
          <w:sz w:val="20"/>
          <w:szCs w:val="20"/>
          <w:lang w:val="it-IT"/>
        </w:rPr>
        <w:t>o.</w:t>
      </w:r>
    </w:p>
    <w:p w14:paraId="1C211DFC" w14:textId="77777777" w:rsidR="00BF7BDC" w:rsidRPr="002758DC" w:rsidRDefault="00BF7BDC" w:rsidP="002758DC">
      <w:pPr>
        <w:pStyle w:val="Corpo"/>
        <w:rPr>
          <w:rFonts w:ascii="Segoe UI" w:eastAsia="Segoe UI" w:hAnsi="Segoe UI" w:cs="Segoe UI"/>
          <w:sz w:val="20"/>
          <w:szCs w:val="20"/>
        </w:rPr>
      </w:pPr>
    </w:p>
    <w:p w14:paraId="5A4044C5"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Os intangíveis em serviç</w:t>
      </w:r>
      <w:r w:rsidRPr="002758DC">
        <w:rPr>
          <w:rFonts w:ascii="Segoe UI" w:eastAsia="Segoe UI" w:hAnsi="Segoe UI" w:cs="Segoe UI"/>
          <w:sz w:val="20"/>
          <w:szCs w:val="20"/>
        </w:rPr>
        <w:t>o s</w:t>
      </w:r>
      <w:r w:rsidRPr="002758DC">
        <w:rPr>
          <w:rFonts w:ascii="Segoe UI" w:eastAsia="Segoe UI" w:hAnsi="Segoe UI" w:cs="Segoe UI"/>
          <w:sz w:val="20"/>
          <w:szCs w:val="20"/>
          <w:lang w:val="pt-PT"/>
        </w:rPr>
        <w:t>ão amortizados a taxa anual de 20%.</w:t>
      </w:r>
    </w:p>
    <w:p w14:paraId="5A4044C6" w14:textId="77777777" w:rsidR="00B964C2" w:rsidRPr="002758DC" w:rsidRDefault="00B964C2" w:rsidP="002758DC">
      <w:pPr>
        <w:pStyle w:val="Corpo"/>
        <w:widowControl w:val="0"/>
        <w:rPr>
          <w:rFonts w:ascii="Segoe UI" w:eastAsia="Segoe UI" w:hAnsi="Segoe UI" w:cs="Segoe UI"/>
          <w:sz w:val="20"/>
          <w:szCs w:val="20"/>
        </w:rPr>
      </w:pPr>
    </w:p>
    <w:bookmarkEnd w:id="13"/>
    <w:p w14:paraId="5A4044C9" w14:textId="3D56648A" w:rsidR="00B964C2" w:rsidRPr="002758DC" w:rsidRDefault="000C7179" w:rsidP="002758DC">
      <w:pPr>
        <w:pStyle w:val="Corpo"/>
        <w:widowControl w:val="0"/>
        <w:rPr>
          <w:rFonts w:ascii="Segoe UI" w:eastAsia="Segoe UI" w:hAnsi="Segoe UI" w:cs="Segoe UI"/>
          <w:sz w:val="20"/>
          <w:szCs w:val="20"/>
        </w:rPr>
      </w:pPr>
      <w:r w:rsidRPr="000C7179">
        <w:rPr>
          <w:noProof/>
          <w:lang w:val="pt-BR"/>
        </w:rPr>
        <w:drawing>
          <wp:inline distT="0" distB="0" distL="0" distR="0" wp14:anchorId="0A1168CF" wp14:editId="203F929B">
            <wp:extent cx="6649085" cy="2346736"/>
            <wp:effectExtent l="0" t="0" r="0" b="0"/>
            <wp:docPr id="1073741933" name="Imagem 107374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9085" cy="2346736"/>
                    </a:xfrm>
                    <a:prstGeom prst="rect">
                      <a:avLst/>
                    </a:prstGeom>
                    <a:noFill/>
                    <a:ln>
                      <a:noFill/>
                    </a:ln>
                  </pic:spPr>
                </pic:pic>
              </a:graphicData>
            </a:graphic>
          </wp:inline>
        </w:drawing>
      </w:r>
    </w:p>
    <w:bookmarkEnd w:id="12"/>
    <w:p w14:paraId="5A4044CA" w14:textId="2F197052" w:rsidR="00B964C2" w:rsidRDefault="00B964C2" w:rsidP="002758DC">
      <w:pPr>
        <w:pStyle w:val="Corpo"/>
        <w:widowControl w:val="0"/>
        <w:rPr>
          <w:rFonts w:ascii="Segoe UI" w:eastAsia="Segoe UI" w:hAnsi="Segoe UI" w:cs="Segoe UI"/>
          <w:color w:val="FF0000"/>
          <w:sz w:val="20"/>
          <w:szCs w:val="20"/>
          <w:u w:color="FF0000"/>
          <w:shd w:val="clear" w:color="auto" w:fill="00FF00"/>
        </w:rPr>
      </w:pPr>
    </w:p>
    <w:p w14:paraId="6EDC41BB" w14:textId="58907E1A" w:rsidR="000C7179" w:rsidRDefault="000C7179" w:rsidP="002758DC">
      <w:pPr>
        <w:pStyle w:val="Corpo"/>
        <w:widowControl w:val="0"/>
        <w:rPr>
          <w:rFonts w:ascii="Segoe UI" w:eastAsia="Segoe UI" w:hAnsi="Segoe UI" w:cs="Segoe UI"/>
          <w:color w:val="FF0000"/>
          <w:sz w:val="20"/>
          <w:szCs w:val="20"/>
          <w:u w:color="FF0000"/>
          <w:shd w:val="clear" w:color="auto" w:fill="00FF00"/>
        </w:rPr>
      </w:pPr>
    </w:p>
    <w:bookmarkEnd w:id="11"/>
    <w:p w14:paraId="5A4044CB" w14:textId="1F08DDAB" w:rsidR="00B964C2" w:rsidRDefault="00B964C2" w:rsidP="002758DC">
      <w:pPr>
        <w:pStyle w:val="Corpo"/>
        <w:widowControl w:val="0"/>
        <w:rPr>
          <w:rFonts w:ascii="Segoe UI" w:eastAsia="Segoe UI" w:hAnsi="Segoe UI" w:cs="Segoe UI"/>
          <w:color w:val="FF0000"/>
          <w:sz w:val="20"/>
          <w:szCs w:val="20"/>
          <w:u w:color="FF0000"/>
          <w:shd w:val="clear" w:color="auto" w:fill="00FF00"/>
        </w:rPr>
      </w:pPr>
    </w:p>
    <w:p w14:paraId="322CA5D1" w14:textId="6CA55882" w:rsidR="00404323" w:rsidRPr="002758DC" w:rsidRDefault="00404323" w:rsidP="002758DC">
      <w:pPr>
        <w:pStyle w:val="Corpo"/>
        <w:widowControl w:val="0"/>
        <w:rPr>
          <w:rFonts w:ascii="Segoe UI" w:eastAsia="Segoe UI" w:hAnsi="Segoe UI" w:cs="Segoe UI"/>
          <w:color w:val="FF0000"/>
          <w:sz w:val="20"/>
          <w:szCs w:val="20"/>
          <w:u w:color="FF0000"/>
          <w:shd w:val="clear" w:color="auto" w:fill="00FF00"/>
        </w:rPr>
      </w:pPr>
      <w:r w:rsidRPr="00404323">
        <w:rPr>
          <w:noProof/>
          <w:lang w:val="pt-BR"/>
        </w:rPr>
        <w:drawing>
          <wp:inline distT="0" distB="0" distL="0" distR="0" wp14:anchorId="3122A501" wp14:editId="38797870">
            <wp:extent cx="6649085" cy="2517615"/>
            <wp:effectExtent l="0" t="0" r="0" b="0"/>
            <wp:docPr id="1073741849" name="Imagem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9085" cy="2517615"/>
                    </a:xfrm>
                    <a:prstGeom prst="rect">
                      <a:avLst/>
                    </a:prstGeom>
                    <a:noFill/>
                    <a:ln>
                      <a:noFill/>
                    </a:ln>
                  </pic:spPr>
                </pic:pic>
              </a:graphicData>
            </a:graphic>
          </wp:inline>
        </w:drawing>
      </w:r>
    </w:p>
    <w:p w14:paraId="5A4044CC" w14:textId="40729DEF" w:rsidR="00B964C2" w:rsidRDefault="00B964C2" w:rsidP="002758DC">
      <w:pPr>
        <w:pStyle w:val="Corpo"/>
        <w:widowControl w:val="0"/>
        <w:rPr>
          <w:rFonts w:ascii="Segoe UI" w:eastAsia="Segoe UI" w:hAnsi="Segoe UI" w:cs="Segoe UI"/>
          <w:sz w:val="20"/>
          <w:szCs w:val="20"/>
          <w:shd w:val="clear" w:color="auto" w:fill="FFFF00"/>
        </w:rPr>
      </w:pPr>
    </w:p>
    <w:p w14:paraId="0821B64A" w14:textId="77777777" w:rsidR="00FF0362" w:rsidRPr="00EC7EBF" w:rsidRDefault="00FF0362" w:rsidP="002758DC">
      <w:pPr>
        <w:pStyle w:val="Corpo"/>
        <w:widowControl w:val="0"/>
        <w:rPr>
          <w:rFonts w:ascii="Segoe UI" w:eastAsia="Segoe UI" w:hAnsi="Segoe UI" w:cs="Segoe UI"/>
          <w:sz w:val="20"/>
          <w:szCs w:val="20"/>
          <w:shd w:val="clear" w:color="auto" w:fill="FFFF00"/>
        </w:rPr>
      </w:pPr>
    </w:p>
    <w:p w14:paraId="23BBCAC2" w14:textId="77777777" w:rsidR="00280C90" w:rsidRPr="00701D8B" w:rsidRDefault="00280C90" w:rsidP="002758DC">
      <w:pPr>
        <w:widowControl w:val="0"/>
        <w:autoSpaceDE w:val="0"/>
        <w:autoSpaceDN w:val="0"/>
        <w:rPr>
          <w:rFonts w:ascii="Segoe UI" w:hAnsi="Segoe UI" w:cs="Segoe UI"/>
          <w:sz w:val="20"/>
          <w:szCs w:val="20"/>
          <w:lang w:val="pt-BR"/>
        </w:rPr>
      </w:pPr>
      <w:r w:rsidRPr="00701D8B">
        <w:rPr>
          <w:rFonts w:ascii="Segoe UI" w:hAnsi="Segoe UI" w:cs="Segoe UI"/>
          <w:color w:val="0D63B5"/>
          <w:sz w:val="20"/>
          <w:szCs w:val="20"/>
          <w:lang w:val="pt-BR"/>
        </w:rPr>
        <w:t>Prática contábil</w:t>
      </w:r>
      <w:r w:rsidRPr="00701D8B">
        <w:rPr>
          <w:rFonts w:ascii="Segoe UI" w:hAnsi="Segoe UI" w:cs="Segoe UI"/>
          <w:sz w:val="20"/>
          <w:szCs w:val="20"/>
          <w:lang w:val="pt-BR"/>
        </w:rPr>
        <w:t xml:space="preserve"> </w:t>
      </w:r>
    </w:p>
    <w:p w14:paraId="765E30F1" w14:textId="77777777" w:rsidR="00280C90" w:rsidRPr="00701D8B" w:rsidRDefault="00280C90" w:rsidP="002758DC">
      <w:pPr>
        <w:widowControl w:val="0"/>
        <w:autoSpaceDE w:val="0"/>
        <w:autoSpaceDN w:val="0"/>
        <w:rPr>
          <w:rFonts w:ascii="Segoe UI" w:hAnsi="Segoe UI" w:cs="Segoe UI"/>
          <w:sz w:val="20"/>
          <w:szCs w:val="20"/>
          <w:lang w:val="pt-BR"/>
        </w:rPr>
      </w:pPr>
    </w:p>
    <w:p w14:paraId="16887DCC" w14:textId="77777777" w:rsidR="00280C90" w:rsidRPr="00EC7EBF" w:rsidRDefault="00280C90" w:rsidP="00EC7EBF">
      <w:pPr>
        <w:widowControl w:val="0"/>
        <w:autoSpaceDE w:val="0"/>
        <w:autoSpaceDN w:val="0"/>
        <w:jc w:val="both"/>
        <w:rPr>
          <w:rFonts w:ascii="Segoe UI" w:hAnsi="Segoe UI" w:cs="Segoe UI"/>
          <w:sz w:val="20"/>
          <w:szCs w:val="20"/>
          <w:lang w:val="pt-BR"/>
        </w:rPr>
      </w:pPr>
      <w:r w:rsidRPr="00EC7EBF">
        <w:rPr>
          <w:rFonts w:ascii="Segoe UI" w:hAnsi="Segoe UI" w:cs="Segoe UI"/>
          <w:sz w:val="20"/>
          <w:szCs w:val="20"/>
          <w:lang w:val="pt-BR"/>
        </w:rPr>
        <w:t>Ativos intangíveis com vida útil definida adquiridos separadamente são registrados ao custo, deduzido da amortização e das perdas por redução ao valor recuperável acumuladas. A amortização é reconhecida pelo método linear com base na vida útil estimada dos ativos. A vida útil estimada e o método de amortização são revisados no fim de cada exercício e o efeito de eventuais mudanças nas estimativas é contabilizado prospectivamente. Ativos intangíveis com vida útil indefinida adquiridos separadamente são registrados ao custo, deduzidos das perdas por redução ao valor recuperável acumuladas.</w:t>
      </w:r>
    </w:p>
    <w:p w14:paraId="5A4044CD" w14:textId="77777777" w:rsidR="00B964C2" w:rsidRPr="00EC7EBF" w:rsidRDefault="00B964C2" w:rsidP="002758DC">
      <w:pPr>
        <w:pStyle w:val="Corpo"/>
        <w:widowControl w:val="0"/>
        <w:rPr>
          <w:rFonts w:ascii="Segoe UI" w:eastAsia="Segoe UI" w:hAnsi="Segoe UI" w:cs="Segoe UI"/>
          <w:sz w:val="20"/>
          <w:szCs w:val="20"/>
          <w:shd w:val="clear" w:color="auto" w:fill="FFFF00"/>
        </w:rPr>
      </w:pPr>
    </w:p>
    <w:p w14:paraId="5A4044CE" w14:textId="3EE24E3B" w:rsidR="00B964C2" w:rsidRDefault="00B964C2" w:rsidP="002758DC">
      <w:pPr>
        <w:pStyle w:val="Corpo"/>
        <w:widowControl w:val="0"/>
        <w:rPr>
          <w:rFonts w:ascii="Segoe UI" w:eastAsia="Segoe UI" w:hAnsi="Segoe UI" w:cs="Segoe UI"/>
          <w:sz w:val="20"/>
          <w:szCs w:val="20"/>
          <w:shd w:val="clear" w:color="auto" w:fill="FFFF00"/>
        </w:rPr>
      </w:pPr>
    </w:p>
    <w:p w14:paraId="0ADFFD63" w14:textId="77777777" w:rsidR="00FF0362" w:rsidRPr="00EC7EBF" w:rsidRDefault="00FF0362" w:rsidP="002758DC">
      <w:pPr>
        <w:pStyle w:val="Corpo"/>
        <w:widowControl w:val="0"/>
        <w:rPr>
          <w:rFonts w:ascii="Segoe UI" w:eastAsia="Segoe UI" w:hAnsi="Segoe UI" w:cs="Segoe UI"/>
          <w:sz w:val="20"/>
          <w:szCs w:val="20"/>
          <w:shd w:val="clear" w:color="auto" w:fill="FFFF00"/>
        </w:rPr>
      </w:pPr>
    </w:p>
    <w:p w14:paraId="21D4F9BD" w14:textId="2315D1E5" w:rsidR="00E839E3" w:rsidRPr="00EC7EBF" w:rsidRDefault="00E839E3" w:rsidP="002758DC">
      <w:pPr>
        <w:tabs>
          <w:tab w:val="left" w:pos="567"/>
          <w:tab w:val="left" w:pos="1134"/>
          <w:tab w:val="left" w:pos="1701"/>
          <w:tab w:val="left" w:pos="2268"/>
          <w:tab w:val="left" w:pos="2835"/>
        </w:tabs>
        <w:outlineLvl w:val="0"/>
        <w:rPr>
          <w:rFonts w:ascii="Segoe UI" w:hAnsi="Segoe UI" w:cs="Segoe UI"/>
          <w:color w:val="0D63B5"/>
          <w:sz w:val="20"/>
          <w:szCs w:val="20"/>
          <w:highlight w:val="yellow"/>
          <w:lang w:val="pt-BR"/>
        </w:rPr>
      </w:pPr>
    </w:p>
    <w:p w14:paraId="5DEDB9BF" w14:textId="0B2C2436" w:rsidR="0000209D" w:rsidRPr="00EC7EBF" w:rsidRDefault="0000209D" w:rsidP="002758DC">
      <w:pPr>
        <w:tabs>
          <w:tab w:val="left" w:pos="567"/>
          <w:tab w:val="left" w:pos="1134"/>
          <w:tab w:val="left" w:pos="1701"/>
          <w:tab w:val="left" w:pos="2268"/>
          <w:tab w:val="left" w:pos="2835"/>
        </w:tabs>
        <w:outlineLvl w:val="0"/>
        <w:rPr>
          <w:rFonts w:ascii="Segoe UI" w:hAnsi="Segoe UI" w:cs="Segoe UI"/>
          <w:color w:val="0D63B5"/>
          <w:sz w:val="20"/>
          <w:szCs w:val="20"/>
          <w:lang w:val="pt-BR"/>
        </w:rPr>
      </w:pPr>
      <w:r w:rsidRPr="00EC7EBF">
        <w:rPr>
          <w:rFonts w:ascii="Segoe UI" w:hAnsi="Segoe UI" w:cs="Segoe UI"/>
          <w:b/>
          <w:color w:val="0D63B5"/>
          <w:sz w:val="20"/>
          <w:szCs w:val="20"/>
          <w:lang w:val="pt-BR"/>
        </w:rPr>
        <w:t>NOTA 18 – VALOR RECUPERÁVEL DOS ATIVOS DE LONGO PRAZO</w:t>
      </w:r>
      <w:r w:rsidRPr="00EC7EBF">
        <w:rPr>
          <w:rFonts w:ascii="Segoe UI" w:hAnsi="Segoe UI" w:cs="Segoe UI"/>
          <w:color w:val="0D63B5"/>
          <w:sz w:val="20"/>
          <w:szCs w:val="20"/>
          <w:lang w:val="pt-BR"/>
        </w:rPr>
        <w:t xml:space="preserve"> </w:t>
      </w:r>
    </w:p>
    <w:p w14:paraId="17220ED1" w14:textId="77777777" w:rsidR="0000209D" w:rsidRPr="00EC7EBF" w:rsidRDefault="0000209D" w:rsidP="002758DC">
      <w:pPr>
        <w:tabs>
          <w:tab w:val="left" w:pos="567"/>
          <w:tab w:val="left" w:pos="1134"/>
          <w:tab w:val="left" w:pos="1701"/>
          <w:tab w:val="left" w:pos="2268"/>
          <w:tab w:val="left" w:pos="2835"/>
        </w:tabs>
        <w:outlineLvl w:val="0"/>
        <w:rPr>
          <w:rFonts w:ascii="Segoe UI" w:hAnsi="Segoe UI" w:cs="Segoe UI"/>
          <w:color w:val="0D63B5"/>
          <w:sz w:val="20"/>
          <w:szCs w:val="20"/>
          <w:highlight w:val="yellow"/>
          <w:lang w:val="pt-BR"/>
        </w:rPr>
      </w:pPr>
    </w:p>
    <w:p w14:paraId="69E0C788" w14:textId="77777777" w:rsidR="0017456B" w:rsidRPr="002758DC" w:rsidRDefault="0017456B" w:rsidP="002758DC">
      <w:pPr>
        <w:jc w:val="both"/>
        <w:rPr>
          <w:rFonts w:ascii="Segoe UI" w:hAnsi="Segoe UI" w:cs="Segoe UI"/>
          <w:sz w:val="20"/>
          <w:szCs w:val="20"/>
          <w:lang w:val="pt-BR"/>
        </w:rPr>
      </w:pPr>
      <w:bookmarkStart w:id="14" w:name="_Hlk98407809"/>
      <w:r w:rsidRPr="00EC7EBF">
        <w:rPr>
          <w:rFonts w:ascii="Segoe UI" w:hAnsi="Segoe UI" w:cs="Segoe UI"/>
          <w:sz w:val="20"/>
          <w:szCs w:val="20"/>
          <w:lang w:val="pt-BR"/>
        </w:rPr>
        <w:t>A Companhia estima o valor recuperável de seus ativos imobilizados e intangíveis com base em valor em uso, tendo em vista não haver mercado ativo para a infraestrutura. O valor em uso é avaliado com base no valor presente do fluxo de caixa futuro estimado.</w:t>
      </w:r>
    </w:p>
    <w:p w14:paraId="6F539108" w14:textId="77777777" w:rsidR="0017456B" w:rsidRPr="00EC7EBF" w:rsidRDefault="0017456B" w:rsidP="002758DC">
      <w:pPr>
        <w:jc w:val="both"/>
        <w:rPr>
          <w:rFonts w:ascii="Segoe UI" w:hAnsi="Segoe UI" w:cs="Segoe UI"/>
          <w:sz w:val="20"/>
          <w:szCs w:val="20"/>
          <w:lang w:val="pt-BR"/>
        </w:rPr>
      </w:pPr>
    </w:p>
    <w:p w14:paraId="73EFDDEF" w14:textId="77777777" w:rsidR="0017456B" w:rsidRPr="00EC7EBF" w:rsidRDefault="0017456B" w:rsidP="002758DC">
      <w:pPr>
        <w:jc w:val="both"/>
        <w:rPr>
          <w:rFonts w:ascii="Segoe UI" w:hAnsi="Segoe UI" w:cs="Segoe UI"/>
          <w:sz w:val="20"/>
          <w:szCs w:val="20"/>
          <w:lang w:val="pt-BR"/>
        </w:rPr>
      </w:pPr>
      <w:r w:rsidRPr="00EC7EBF">
        <w:rPr>
          <w:rFonts w:ascii="Segoe UI" w:hAnsi="Segoe UI" w:cs="Segoe UI"/>
          <w:sz w:val="20"/>
          <w:szCs w:val="20"/>
          <w:lang w:val="pt-BR"/>
        </w:rPr>
        <w:t xml:space="preserve">As premissas utilizadas consideram a melhor estimativa da Administração da Companhia sobre as tendências futuras do setor elétrico e são baseadas tanto em fontes externas de informações como dados históricos das unidades geradoras de caixa. </w:t>
      </w:r>
    </w:p>
    <w:p w14:paraId="542207BE" w14:textId="77777777" w:rsidR="0017456B" w:rsidRPr="00EC7EBF" w:rsidRDefault="0017456B" w:rsidP="002758DC">
      <w:pPr>
        <w:jc w:val="both"/>
        <w:rPr>
          <w:rFonts w:ascii="Segoe UI" w:hAnsi="Segoe UI" w:cs="Segoe UI"/>
          <w:sz w:val="20"/>
          <w:szCs w:val="20"/>
          <w:lang w:val="pt-BR"/>
        </w:rPr>
      </w:pPr>
    </w:p>
    <w:p w14:paraId="388FEFD9" w14:textId="707C0B9F" w:rsidR="0017456B" w:rsidRPr="00EC7EBF" w:rsidRDefault="0017456B" w:rsidP="002758DC">
      <w:pPr>
        <w:jc w:val="both"/>
        <w:rPr>
          <w:rFonts w:ascii="Segoe UI" w:hAnsi="Segoe UI" w:cs="Segoe UI"/>
          <w:sz w:val="20"/>
          <w:szCs w:val="20"/>
          <w:lang w:val="pt-BR"/>
        </w:rPr>
      </w:pPr>
      <w:r w:rsidRPr="00EC7EBF">
        <w:rPr>
          <w:rFonts w:ascii="Segoe UI" w:hAnsi="Segoe UI" w:cs="Segoe UI"/>
          <w:sz w:val="20"/>
          <w:szCs w:val="20"/>
          <w:lang w:val="pt-BR"/>
        </w:rPr>
        <w:t>A administração da ELETRONUCLEAR tem razoável segurança que a nova tarifa de Angra 3, elaborada no âmbito da modelagem de retomada de Angra 3 pelo BNDES, ainda sob análise dos órgãos de controle e ainda pendente de aprovação pelo CNPE, tem como pilar a questão de sua viabilidade econômico-financeira do Projeto, conforme estabelecido na Lei 14.120/2021 e também pela Resolução CNPE nº 23, de 20 de outubro de 2021, por meio da qual foram estabelecidas as diretrizes para o cálculo do preço da energia de Angra 3 resultante dos estudos do BNDES, a formalização da tarifa, que é uma premissa extremamente sensível na aplicação do teste de recuperabilidade do ativo ainda não está aprovada pelo próprio CNPE. Em virtude de questionamentos advindos do Tribunal de Contas da União – TCU acerca dos parâmetros utilizados na modelagem da retomada do empreendimento, o tema não foi levado para apreciação do colegiado do CNPE, que aguarda então o alinhamento dos pontos listados pelo tribunal de contas a respeito do relatório elaborado.</w:t>
      </w:r>
    </w:p>
    <w:p w14:paraId="04F119EC" w14:textId="77777777" w:rsidR="0017456B" w:rsidRPr="00EC7EBF" w:rsidRDefault="0017456B" w:rsidP="002758DC">
      <w:pPr>
        <w:jc w:val="both"/>
        <w:rPr>
          <w:rFonts w:ascii="Segoe UI" w:hAnsi="Segoe UI" w:cs="Segoe UI"/>
          <w:sz w:val="20"/>
          <w:szCs w:val="20"/>
          <w:lang w:val="pt-BR"/>
        </w:rPr>
      </w:pPr>
    </w:p>
    <w:p w14:paraId="307C2E27" w14:textId="774D82DA" w:rsidR="0017456B" w:rsidRPr="00EC7EBF" w:rsidRDefault="0017456B" w:rsidP="002758DC">
      <w:pPr>
        <w:jc w:val="both"/>
        <w:rPr>
          <w:rFonts w:ascii="Segoe UI" w:hAnsi="Segoe UI" w:cs="Segoe UI"/>
          <w:sz w:val="20"/>
          <w:szCs w:val="20"/>
          <w:lang w:val="pt-BR"/>
        </w:rPr>
      </w:pPr>
      <w:r w:rsidRPr="00EC7EBF">
        <w:rPr>
          <w:rFonts w:ascii="Segoe UI" w:hAnsi="Segoe UI" w:cs="Segoe UI"/>
          <w:sz w:val="20"/>
          <w:szCs w:val="20"/>
          <w:lang w:val="pt-BR"/>
        </w:rPr>
        <w:t xml:space="preserve">Desta forma, a Companhia efetuou uma análise de recuperabilidade </w:t>
      </w:r>
      <w:r w:rsidR="0019579F" w:rsidRPr="00EC7EBF">
        <w:rPr>
          <w:rFonts w:ascii="Segoe UI" w:hAnsi="Segoe UI" w:cs="Segoe UI"/>
          <w:sz w:val="20"/>
          <w:szCs w:val="20"/>
          <w:lang w:val="pt-BR"/>
        </w:rPr>
        <w:t>de</w:t>
      </w:r>
      <w:r w:rsidRPr="00EC7EBF">
        <w:rPr>
          <w:rFonts w:ascii="Segoe UI" w:hAnsi="Segoe UI" w:cs="Segoe UI"/>
          <w:sz w:val="20"/>
          <w:szCs w:val="20"/>
          <w:lang w:val="pt-BR"/>
        </w:rPr>
        <w:t xml:space="preserve"> sua</w:t>
      </w:r>
      <w:r w:rsidR="0019579F" w:rsidRPr="00EC7EBF">
        <w:rPr>
          <w:rFonts w:ascii="Segoe UI" w:hAnsi="Segoe UI" w:cs="Segoe UI"/>
          <w:sz w:val="20"/>
          <w:szCs w:val="20"/>
          <w:lang w:val="pt-BR"/>
        </w:rPr>
        <w:t xml:space="preserve"> segunda</w:t>
      </w:r>
      <w:r w:rsidRPr="00EC7EBF">
        <w:rPr>
          <w:rFonts w:ascii="Segoe UI" w:hAnsi="Segoe UI" w:cs="Segoe UI"/>
          <w:sz w:val="20"/>
          <w:szCs w:val="20"/>
          <w:lang w:val="pt-BR"/>
        </w:rPr>
        <w:t xml:space="preserve"> Unidade Geradora de Caixa </w:t>
      </w:r>
      <w:r w:rsidR="0019579F" w:rsidRPr="00EC7EBF">
        <w:rPr>
          <w:rFonts w:ascii="Segoe UI" w:hAnsi="Segoe UI" w:cs="Segoe UI"/>
          <w:sz w:val="20"/>
          <w:szCs w:val="20"/>
          <w:lang w:val="pt-BR"/>
        </w:rPr>
        <w:t>- UGC</w:t>
      </w:r>
      <w:r w:rsidRPr="00EC7EBF">
        <w:rPr>
          <w:rFonts w:ascii="Segoe UI" w:hAnsi="Segoe UI" w:cs="Segoe UI"/>
          <w:sz w:val="20"/>
          <w:szCs w:val="20"/>
          <w:lang w:val="pt-BR"/>
        </w:rPr>
        <w:t xml:space="preserve"> 2 (Angra 3) para avaliar os possíveis resultados da tarifa proposta no Relatório elaborado pelo BNDE</w:t>
      </w:r>
      <w:r w:rsidR="0019579F" w:rsidRPr="00EC7EBF">
        <w:rPr>
          <w:rFonts w:ascii="Segoe UI" w:hAnsi="Segoe UI" w:cs="Segoe UI"/>
          <w:sz w:val="20"/>
          <w:szCs w:val="20"/>
          <w:lang w:val="pt-BR"/>
        </w:rPr>
        <w:t>S e enviado para análise do TCU</w:t>
      </w:r>
      <w:r w:rsidRPr="00EC7EBF">
        <w:rPr>
          <w:rFonts w:ascii="Segoe UI" w:hAnsi="Segoe UI" w:cs="Segoe UI"/>
          <w:sz w:val="20"/>
          <w:szCs w:val="20"/>
          <w:lang w:val="pt-BR"/>
        </w:rPr>
        <w:t xml:space="preserve">. Neste caso, com base nos resultados obtidos, não foi identificada a necessidade de registros de </w:t>
      </w:r>
      <w:proofErr w:type="spellStart"/>
      <w:r w:rsidRPr="00EC7EBF">
        <w:rPr>
          <w:rFonts w:ascii="Segoe UI" w:hAnsi="Segoe UI" w:cs="Segoe UI"/>
          <w:i/>
          <w:iCs/>
          <w:sz w:val="20"/>
          <w:szCs w:val="20"/>
          <w:lang w:val="pt-BR"/>
        </w:rPr>
        <w:lastRenderedPageBreak/>
        <w:t>impairment</w:t>
      </w:r>
      <w:proofErr w:type="spellEnd"/>
      <w:r w:rsidRPr="00EC7EBF">
        <w:rPr>
          <w:rFonts w:ascii="Segoe UI" w:hAnsi="Segoe UI" w:cs="Segoe UI"/>
          <w:sz w:val="20"/>
          <w:szCs w:val="20"/>
          <w:lang w:val="pt-BR"/>
        </w:rPr>
        <w:t xml:space="preserve"> adicional em 2022. Com relação à sua </w:t>
      </w:r>
      <w:r w:rsidR="0019579F" w:rsidRPr="00EC7EBF">
        <w:rPr>
          <w:rFonts w:ascii="Segoe UI" w:hAnsi="Segoe UI" w:cs="Segoe UI"/>
          <w:sz w:val="20"/>
          <w:szCs w:val="20"/>
          <w:lang w:val="pt-BR"/>
        </w:rPr>
        <w:t xml:space="preserve">primeira </w:t>
      </w:r>
      <w:r w:rsidRPr="00EC7EBF">
        <w:rPr>
          <w:rFonts w:ascii="Segoe UI" w:hAnsi="Segoe UI" w:cs="Segoe UI"/>
          <w:sz w:val="20"/>
          <w:szCs w:val="20"/>
          <w:lang w:val="pt-BR"/>
        </w:rPr>
        <w:t xml:space="preserve">Unidade Geradora de </w:t>
      </w:r>
      <w:r w:rsidR="0019579F" w:rsidRPr="00EC7EBF">
        <w:rPr>
          <w:rFonts w:ascii="Segoe UI" w:hAnsi="Segoe UI" w:cs="Segoe UI"/>
          <w:sz w:val="20"/>
          <w:szCs w:val="20"/>
          <w:lang w:val="pt-BR"/>
        </w:rPr>
        <w:t xml:space="preserve">Caixa - UGC </w:t>
      </w:r>
      <w:r w:rsidRPr="00EC7EBF">
        <w:rPr>
          <w:rFonts w:ascii="Segoe UI" w:hAnsi="Segoe UI" w:cs="Segoe UI"/>
          <w:sz w:val="20"/>
          <w:szCs w:val="20"/>
          <w:lang w:val="pt-BR"/>
        </w:rPr>
        <w:t>1 (Angra 1 e 2) não foi identificada necessidade de realizar a análise de recuperabilidade da mesma.</w:t>
      </w:r>
    </w:p>
    <w:p w14:paraId="27036995" w14:textId="77777777" w:rsidR="0017456B" w:rsidRPr="00EC7EBF" w:rsidRDefault="0017456B" w:rsidP="00EC7EBF">
      <w:pPr>
        <w:jc w:val="both"/>
        <w:rPr>
          <w:rFonts w:ascii="Segoe UI" w:hAnsi="Segoe UI" w:cs="Segoe UI"/>
          <w:sz w:val="20"/>
          <w:szCs w:val="20"/>
          <w:lang w:val="pt-BR"/>
        </w:rPr>
      </w:pPr>
    </w:p>
    <w:p w14:paraId="48F643AF" w14:textId="6B77C7B9" w:rsidR="0017456B" w:rsidRPr="00EC7EBF" w:rsidRDefault="0017456B" w:rsidP="00EC7EBF">
      <w:pPr>
        <w:jc w:val="both"/>
        <w:rPr>
          <w:rFonts w:ascii="Segoe UI" w:hAnsi="Segoe UI" w:cs="Segoe UI"/>
          <w:sz w:val="20"/>
          <w:szCs w:val="20"/>
          <w:lang w:val="pt-BR"/>
        </w:rPr>
      </w:pPr>
      <w:r w:rsidRPr="00EC7EBF">
        <w:rPr>
          <w:rFonts w:ascii="Segoe UI" w:hAnsi="Segoe UI" w:cs="Segoe UI"/>
          <w:sz w:val="20"/>
          <w:szCs w:val="20"/>
          <w:lang w:val="pt-BR"/>
        </w:rPr>
        <w:t>Na análise de sensibilidade realizada na U</w:t>
      </w:r>
      <w:r w:rsidR="0019579F" w:rsidRPr="00EC7EBF">
        <w:rPr>
          <w:rFonts w:ascii="Segoe UI" w:hAnsi="Segoe UI" w:cs="Segoe UI"/>
          <w:sz w:val="20"/>
          <w:szCs w:val="20"/>
          <w:lang w:val="pt-BR"/>
        </w:rPr>
        <w:t>GC - 2</w:t>
      </w:r>
      <w:r w:rsidRPr="00EC7EBF">
        <w:rPr>
          <w:rFonts w:ascii="Segoe UI" w:hAnsi="Segoe UI" w:cs="Segoe UI"/>
          <w:sz w:val="20"/>
          <w:szCs w:val="20"/>
          <w:lang w:val="pt-BR"/>
        </w:rPr>
        <w:t xml:space="preserve"> foram consideradas as principais premissas definidas a seguir:</w:t>
      </w:r>
    </w:p>
    <w:p w14:paraId="2A8F6026" w14:textId="77777777" w:rsidR="0017456B" w:rsidRPr="00EC7EBF" w:rsidRDefault="0017456B" w:rsidP="00EC7EBF">
      <w:pPr>
        <w:jc w:val="both"/>
        <w:rPr>
          <w:rFonts w:ascii="Segoe UI" w:hAnsi="Segoe UI" w:cs="Segoe UI"/>
          <w:sz w:val="20"/>
          <w:szCs w:val="20"/>
          <w:lang w:val="pt-BR"/>
        </w:rPr>
      </w:pPr>
    </w:p>
    <w:p w14:paraId="596867E5" w14:textId="77777777" w:rsidR="0017456B" w:rsidRPr="00425637" w:rsidRDefault="0017456B" w:rsidP="00EC7EBF">
      <w:pPr>
        <w:jc w:val="both"/>
        <w:rPr>
          <w:rFonts w:ascii="Segoe UI" w:hAnsi="Segoe UI" w:cs="Segoe UI"/>
          <w:sz w:val="20"/>
          <w:szCs w:val="20"/>
          <w:lang w:val="pt-BR"/>
        </w:rPr>
      </w:pPr>
      <w:r w:rsidRPr="00425637">
        <w:rPr>
          <w:rFonts w:ascii="Segoe UI" w:hAnsi="Segoe UI" w:cs="Segoe UI"/>
          <w:bCs/>
          <w:sz w:val="20"/>
          <w:szCs w:val="20"/>
          <w:lang w:val="pt-BR"/>
        </w:rPr>
        <w:t>a)</w:t>
      </w:r>
      <w:r w:rsidRPr="00425637">
        <w:rPr>
          <w:rFonts w:ascii="Segoe UI" w:hAnsi="Segoe UI" w:cs="Segoe UI"/>
          <w:sz w:val="20"/>
          <w:szCs w:val="20"/>
          <w:lang w:val="pt-BR"/>
        </w:rPr>
        <w:t xml:space="preserve"> Crescimento orgânico compatível com os dados históricos e reajustes tarifários contratuais de inflação. </w:t>
      </w:r>
    </w:p>
    <w:p w14:paraId="1566B115" w14:textId="77777777" w:rsidR="0017456B" w:rsidRPr="00425637" w:rsidRDefault="0017456B" w:rsidP="00EC7EBF">
      <w:pPr>
        <w:jc w:val="both"/>
        <w:rPr>
          <w:rFonts w:ascii="Segoe UI" w:hAnsi="Segoe UI" w:cs="Segoe UI"/>
          <w:sz w:val="20"/>
          <w:szCs w:val="20"/>
          <w:lang w:val="pt-BR"/>
        </w:rPr>
      </w:pPr>
    </w:p>
    <w:p w14:paraId="1FA433E5" w14:textId="77777777" w:rsidR="0017456B" w:rsidRPr="00425637" w:rsidRDefault="0017456B" w:rsidP="00EC7EBF">
      <w:pPr>
        <w:jc w:val="both"/>
        <w:rPr>
          <w:rFonts w:ascii="Segoe UI" w:hAnsi="Segoe UI" w:cs="Segoe UI"/>
          <w:sz w:val="20"/>
          <w:szCs w:val="20"/>
          <w:lang w:val="pt-BR"/>
        </w:rPr>
      </w:pPr>
      <w:r w:rsidRPr="00425637">
        <w:rPr>
          <w:rFonts w:ascii="Segoe UI" w:hAnsi="Segoe UI" w:cs="Segoe UI"/>
          <w:bCs/>
          <w:sz w:val="20"/>
          <w:szCs w:val="20"/>
          <w:lang w:val="pt-BR"/>
        </w:rPr>
        <w:t xml:space="preserve">b) </w:t>
      </w:r>
      <w:r w:rsidRPr="00425637">
        <w:rPr>
          <w:rFonts w:ascii="Segoe UI" w:hAnsi="Segoe UI" w:cs="Segoe UI"/>
          <w:sz w:val="20"/>
          <w:szCs w:val="20"/>
          <w:lang w:val="pt-BR"/>
        </w:rPr>
        <w:t>Taxa de desconto.</w:t>
      </w:r>
    </w:p>
    <w:p w14:paraId="796793AE" w14:textId="77777777" w:rsidR="0017456B" w:rsidRPr="00425637" w:rsidRDefault="0017456B" w:rsidP="00EC7EBF">
      <w:pPr>
        <w:jc w:val="both"/>
        <w:rPr>
          <w:rFonts w:ascii="Segoe UI" w:hAnsi="Segoe UI" w:cs="Segoe UI"/>
          <w:sz w:val="20"/>
          <w:szCs w:val="20"/>
          <w:lang w:val="pt-BR"/>
        </w:rPr>
      </w:pPr>
    </w:p>
    <w:p w14:paraId="159982F5" w14:textId="404FA6C0" w:rsidR="0017456B" w:rsidRPr="00425637" w:rsidRDefault="0017456B" w:rsidP="002758DC">
      <w:pPr>
        <w:jc w:val="both"/>
        <w:rPr>
          <w:rFonts w:ascii="Segoe UI" w:hAnsi="Segoe UI" w:cs="Segoe UI"/>
          <w:sz w:val="20"/>
          <w:szCs w:val="20"/>
          <w:lang w:val="pt-BR"/>
        </w:rPr>
      </w:pPr>
      <w:r w:rsidRPr="00425637">
        <w:rPr>
          <w:rFonts w:ascii="Segoe UI" w:hAnsi="Segoe UI" w:cs="Segoe UI"/>
          <w:sz w:val="20"/>
          <w:szCs w:val="20"/>
          <w:lang w:val="pt-BR"/>
        </w:rPr>
        <w:t>Para a Usina Angra 3, em função das características peculiares de financiamento, a taxa de desconto foi calculada considerando a estrutura de capital específica do projeto, o que resultou na taxa de desconto para a base dezembro de 2022 de 6,28% (7,01% em dezembro de 2021). Nesses cálculos f</w:t>
      </w:r>
      <w:r w:rsidR="0019579F" w:rsidRPr="00425637">
        <w:rPr>
          <w:rFonts w:ascii="Segoe UI" w:hAnsi="Segoe UI" w:cs="Segoe UI"/>
          <w:sz w:val="20"/>
          <w:szCs w:val="20"/>
          <w:lang w:val="pt-BR"/>
        </w:rPr>
        <w:t>oram utilizados parâmetros dos r</w:t>
      </w:r>
      <w:r w:rsidRPr="00425637">
        <w:rPr>
          <w:rFonts w:ascii="Segoe UI" w:hAnsi="Segoe UI" w:cs="Segoe UI"/>
          <w:sz w:val="20"/>
          <w:szCs w:val="20"/>
          <w:lang w:val="pt-BR"/>
        </w:rPr>
        <w:t>elatórios preliminares elaborados no âmbito do Serviço C da modelagem da retomada de Angra 3 sendo conduzidas pelo BNDES.</w:t>
      </w:r>
    </w:p>
    <w:p w14:paraId="3D41B783" w14:textId="77777777" w:rsidR="0017456B" w:rsidRPr="00425637" w:rsidRDefault="0017456B" w:rsidP="00EC7EBF">
      <w:pPr>
        <w:jc w:val="both"/>
        <w:rPr>
          <w:rFonts w:ascii="Segoe UI" w:hAnsi="Segoe UI" w:cs="Segoe UI"/>
          <w:sz w:val="20"/>
          <w:szCs w:val="20"/>
          <w:lang w:val="pt-BR"/>
        </w:rPr>
      </w:pPr>
    </w:p>
    <w:p w14:paraId="1D29F382" w14:textId="77777777" w:rsidR="0017456B" w:rsidRPr="00425637" w:rsidRDefault="0017456B" w:rsidP="00EC7EBF">
      <w:pPr>
        <w:jc w:val="both"/>
        <w:rPr>
          <w:rFonts w:ascii="Segoe UI" w:hAnsi="Segoe UI" w:cs="Segoe UI"/>
          <w:sz w:val="20"/>
          <w:szCs w:val="20"/>
          <w:lang w:val="pt-BR"/>
        </w:rPr>
      </w:pPr>
      <w:r w:rsidRPr="00425637">
        <w:rPr>
          <w:rFonts w:ascii="Segoe UI" w:hAnsi="Segoe UI" w:cs="Segoe UI"/>
          <w:bCs/>
          <w:sz w:val="20"/>
          <w:szCs w:val="20"/>
          <w:lang w:val="pt-BR"/>
        </w:rPr>
        <w:t>c)</w:t>
      </w:r>
      <w:r w:rsidRPr="00425637">
        <w:rPr>
          <w:rFonts w:ascii="Segoe UI" w:hAnsi="Segoe UI" w:cs="Segoe UI"/>
          <w:sz w:val="20"/>
          <w:szCs w:val="20"/>
          <w:lang w:val="pt-BR"/>
        </w:rPr>
        <w:t xml:space="preserve"> Data de Entrada em Operação.</w:t>
      </w:r>
    </w:p>
    <w:p w14:paraId="6D6F90AD" w14:textId="77777777" w:rsidR="0017456B" w:rsidRPr="00425637" w:rsidRDefault="0017456B" w:rsidP="00EC7EBF">
      <w:pPr>
        <w:jc w:val="both"/>
        <w:rPr>
          <w:rFonts w:ascii="Segoe UI" w:hAnsi="Segoe UI" w:cs="Segoe UI"/>
          <w:sz w:val="20"/>
          <w:szCs w:val="20"/>
          <w:lang w:val="pt-BR"/>
        </w:rPr>
      </w:pPr>
    </w:p>
    <w:p w14:paraId="6C0E1D81" w14:textId="77777777" w:rsidR="0017456B" w:rsidRPr="00425637" w:rsidRDefault="0017456B" w:rsidP="002758DC">
      <w:pPr>
        <w:jc w:val="both"/>
        <w:rPr>
          <w:rFonts w:ascii="Segoe UI" w:hAnsi="Segoe UI" w:cs="Segoe UI"/>
          <w:strike/>
          <w:sz w:val="20"/>
          <w:szCs w:val="20"/>
          <w:lang w:val="pt-BR"/>
        </w:rPr>
      </w:pPr>
      <w:r w:rsidRPr="00425637">
        <w:rPr>
          <w:rFonts w:ascii="Segoe UI" w:hAnsi="Segoe UI" w:cs="Segoe UI"/>
          <w:sz w:val="20"/>
          <w:szCs w:val="20"/>
          <w:lang w:val="pt-BR"/>
        </w:rPr>
        <w:t>A data prevista para entrada em operação da usina está estimada para julho de 2028, conforme aprovação da Diretoria Executiva da ELETRONUCLEAR com base nos estudos em curso pelo BNDES para viabilizar o empreendimento Angra 3.  </w:t>
      </w:r>
    </w:p>
    <w:p w14:paraId="748EC3FD" w14:textId="77777777" w:rsidR="0017456B" w:rsidRPr="00425637" w:rsidRDefault="0017456B" w:rsidP="00EC7EBF">
      <w:pPr>
        <w:jc w:val="both"/>
        <w:rPr>
          <w:rFonts w:ascii="Segoe UI" w:hAnsi="Segoe UI" w:cs="Segoe UI"/>
          <w:sz w:val="20"/>
          <w:szCs w:val="20"/>
          <w:lang w:val="pt-BR"/>
        </w:rPr>
      </w:pPr>
    </w:p>
    <w:p w14:paraId="2401B0EE" w14:textId="77777777" w:rsidR="0017456B" w:rsidRPr="00425637" w:rsidRDefault="0017456B" w:rsidP="00EC7EBF">
      <w:pPr>
        <w:jc w:val="both"/>
        <w:rPr>
          <w:rFonts w:ascii="Segoe UI" w:hAnsi="Segoe UI" w:cs="Segoe UI"/>
          <w:sz w:val="20"/>
          <w:szCs w:val="20"/>
          <w:lang w:val="pt-BR"/>
        </w:rPr>
      </w:pPr>
      <w:r w:rsidRPr="00425637">
        <w:rPr>
          <w:rFonts w:ascii="Segoe UI" w:hAnsi="Segoe UI" w:cs="Segoe UI"/>
          <w:bCs/>
          <w:sz w:val="20"/>
          <w:szCs w:val="20"/>
          <w:lang w:val="pt-BR"/>
        </w:rPr>
        <w:t>d)</w:t>
      </w:r>
      <w:r w:rsidRPr="00425637">
        <w:rPr>
          <w:rFonts w:ascii="Segoe UI" w:hAnsi="Segoe UI" w:cs="Segoe UI"/>
          <w:sz w:val="20"/>
          <w:szCs w:val="20"/>
          <w:lang w:val="pt-BR"/>
        </w:rPr>
        <w:t xml:space="preserve"> Orçamento Total do Projeto</w:t>
      </w:r>
    </w:p>
    <w:p w14:paraId="6FED6337" w14:textId="77777777" w:rsidR="0017456B" w:rsidRPr="00425637" w:rsidRDefault="0017456B" w:rsidP="00EC7EBF">
      <w:pPr>
        <w:jc w:val="both"/>
        <w:rPr>
          <w:rFonts w:ascii="Segoe UI" w:hAnsi="Segoe UI" w:cs="Segoe UI"/>
          <w:sz w:val="20"/>
          <w:szCs w:val="20"/>
          <w:lang w:val="pt-BR"/>
        </w:rPr>
      </w:pPr>
    </w:p>
    <w:p w14:paraId="01041D23" w14:textId="7E080B83" w:rsidR="0017456B" w:rsidRPr="00425637" w:rsidRDefault="007847F4" w:rsidP="00EC7EBF">
      <w:pPr>
        <w:jc w:val="both"/>
        <w:rPr>
          <w:rFonts w:ascii="Segoe UI" w:hAnsi="Segoe UI" w:cs="Segoe UI"/>
          <w:sz w:val="20"/>
          <w:szCs w:val="20"/>
          <w:lang w:val="pt-BR"/>
        </w:rPr>
      </w:pPr>
      <w:r w:rsidRPr="00425637">
        <w:rPr>
          <w:rFonts w:ascii="Segoe UI" w:hAnsi="Segoe UI" w:cs="Segoe UI"/>
          <w:sz w:val="20"/>
          <w:szCs w:val="20"/>
          <w:lang w:val="pt-BR"/>
        </w:rPr>
        <w:t>Com base nos r</w:t>
      </w:r>
      <w:r w:rsidR="0017456B" w:rsidRPr="00425637">
        <w:rPr>
          <w:rFonts w:ascii="Segoe UI" w:hAnsi="Segoe UI" w:cs="Segoe UI"/>
          <w:sz w:val="20"/>
          <w:szCs w:val="20"/>
          <w:lang w:val="pt-BR"/>
        </w:rPr>
        <w:t>elatório</w:t>
      </w:r>
      <w:r w:rsidRPr="00425637">
        <w:rPr>
          <w:rFonts w:ascii="Segoe UI" w:hAnsi="Segoe UI" w:cs="Segoe UI"/>
          <w:sz w:val="20"/>
          <w:szCs w:val="20"/>
          <w:lang w:val="pt-BR"/>
        </w:rPr>
        <w:t>s</w:t>
      </w:r>
      <w:r w:rsidR="0017456B" w:rsidRPr="00425637">
        <w:rPr>
          <w:rFonts w:ascii="Segoe UI" w:hAnsi="Segoe UI" w:cs="Segoe UI"/>
          <w:sz w:val="20"/>
          <w:szCs w:val="20"/>
          <w:lang w:val="pt-BR"/>
        </w:rPr>
        <w:t xml:space="preserve"> encaminhados pelo BNDES e após </w:t>
      </w:r>
      <w:r w:rsidRPr="00425637">
        <w:rPr>
          <w:rFonts w:ascii="Segoe UI" w:hAnsi="Segoe UI" w:cs="Segoe UI"/>
          <w:sz w:val="20"/>
          <w:szCs w:val="20"/>
          <w:lang w:val="pt-BR"/>
        </w:rPr>
        <w:t xml:space="preserve">a </w:t>
      </w:r>
      <w:r w:rsidR="0017456B" w:rsidRPr="00425637">
        <w:rPr>
          <w:rFonts w:ascii="Segoe UI" w:hAnsi="Segoe UI" w:cs="Segoe UI"/>
          <w:sz w:val="20"/>
          <w:szCs w:val="20"/>
          <w:lang w:val="pt-BR"/>
        </w:rPr>
        <w:t>devida revisão, a Diretoria Executiva da E</w:t>
      </w:r>
      <w:r w:rsidR="00C84A02" w:rsidRPr="00425637">
        <w:rPr>
          <w:rFonts w:ascii="Segoe UI" w:hAnsi="Segoe UI" w:cs="Segoe UI"/>
          <w:sz w:val="20"/>
          <w:szCs w:val="20"/>
          <w:lang w:val="pt-BR"/>
        </w:rPr>
        <w:t xml:space="preserve">LETRONUCLEAR </w:t>
      </w:r>
      <w:r w:rsidR="0017456B" w:rsidRPr="00425637">
        <w:rPr>
          <w:rFonts w:ascii="Segoe UI" w:hAnsi="Segoe UI" w:cs="Segoe UI"/>
          <w:sz w:val="20"/>
          <w:szCs w:val="20"/>
          <w:lang w:val="pt-BR"/>
        </w:rPr>
        <w:t>aprovou nova revisão do Cronograma Executivo do Empreendimento Angra 3, alterando a</w:t>
      </w:r>
      <w:r w:rsidR="0019579F" w:rsidRPr="00425637">
        <w:rPr>
          <w:rFonts w:ascii="Segoe UI" w:hAnsi="Segoe UI" w:cs="Segoe UI"/>
          <w:sz w:val="20"/>
          <w:szCs w:val="20"/>
          <w:lang w:val="pt-BR"/>
        </w:rPr>
        <w:t xml:space="preserve"> data de previsão de Início de o</w:t>
      </w:r>
      <w:r w:rsidR="0017456B" w:rsidRPr="00425637">
        <w:rPr>
          <w:rFonts w:ascii="Segoe UI" w:hAnsi="Segoe UI" w:cs="Segoe UI"/>
          <w:sz w:val="20"/>
          <w:szCs w:val="20"/>
          <w:lang w:val="pt-BR"/>
        </w:rPr>
        <w:t xml:space="preserve">peração da Usina para julho de 2028, assim como o Orçamento de Custos Diretos do </w:t>
      </w:r>
      <w:r w:rsidR="0019579F" w:rsidRPr="00425637">
        <w:rPr>
          <w:rFonts w:ascii="Segoe UI" w:hAnsi="Segoe UI" w:cs="Segoe UI"/>
          <w:sz w:val="20"/>
          <w:szCs w:val="20"/>
          <w:lang w:val="pt-BR"/>
        </w:rPr>
        <w:t>e</w:t>
      </w:r>
      <w:r w:rsidR="0017456B" w:rsidRPr="00425637">
        <w:rPr>
          <w:rFonts w:ascii="Segoe UI" w:hAnsi="Segoe UI" w:cs="Segoe UI"/>
          <w:sz w:val="20"/>
          <w:szCs w:val="20"/>
          <w:lang w:val="pt-BR"/>
        </w:rPr>
        <w:t xml:space="preserve">mpreendimento de R$ 30.832,0 milhões (base dezembro-2021) para R$ 29.243,7 milhões (base setembro de 2021). </w:t>
      </w:r>
    </w:p>
    <w:p w14:paraId="15DE676A" w14:textId="77777777" w:rsidR="0017456B" w:rsidRPr="00425637" w:rsidRDefault="0017456B" w:rsidP="00EC7EBF">
      <w:pPr>
        <w:jc w:val="both"/>
        <w:rPr>
          <w:rFonts w:ascii="Segoe UI" w:hAnsi="Segoe UI" w:cs="Segoe UI"/>
          <w:sz w:val="20"/>
          <w:szCs w:val="20"/>
          <w:lang w:val="pt-BR"/>
        </w:rPr>
      </w:pPr>
    </w:p>
    <w:p w14:paraId="1031FA9E" w14:textId="77777777" w:rsidR="0017456B" w:rsidRPr="00425637" w:rsidRDefault="0017456B" w:rsidP="00EC7EBF">
      <w:pPr>
        <w:jc w:val="both"/>
        <w:rPr>
          <w:rFonts w:ascii="Segoe UI" w:hAnsi="Segoe UI" w:cs="Segoe UI"/>
          <w:sz w:val="20"/>
          <w:szCs w:val="20"/>
          <w:lang w:val="pt-BR"/>
        </w:rPr>
      </w:pPr>
      <w:r w:rsidRPr="00425637">
        <w:rPr>
          <w:rFonts w:ascii="Segoe UI" w:hAnsi="Segoe UI" w:cs="Segoe UI"/>
          <w:sz w:val="20"/>
          <w:szCs w:val="20"/>
          <w:lang w:val="pt-BR"/>
        </w:rPr>
        <w:t>O total de custos indiretos, estimados para o empreendimento, soma o valor total de R$ 8.953,3 milhões, sendo R$ 3.924,8 milhões realizados e R$ 5.028,5 milhões a realizar até julho de 2028. O aumento nos custos indiretos em relação ao teste realizado em 2021 está relacionado à manutenção dos pagamentos dos contratos de financiamento do BNDES e CEF.</w:t>
      </w:r>
    </w:p>
    <w:p w14:paraId="68684BB6" w14:textId="77777777" w:rsidR="0017456B" w:rsidRPr="00425637" w:rsidRDefault="0017456B" w:rsidP="00EC7EBF">
      <w:pPr>
        <w:jc w:val="both"/>
        <w:rPr>
          <w:rFonts w:ascii="Segoe UI" w:hAnsi="Segoe UI" w:cs="Segoe UI"/>
          <w:sz w:val="20"/>
          <w:szCs w:val="20"/>
          <w:lang w:val="pt-BR"/>
        </w:rPr>
      </w:pPr>
    </w:p>
    <w:p w14:paraId="042D722E" w14:textId="77777777" w:rsidR="0017456B" w:rsidRPr="00425637" w:rsidRDefault="0017456B" w:rsidP="002758DC">
      <w:pPr>
        <w:jc w:val="both"/>
        <w:rPr>
          <w:rFonts w:ascii="Segoe UI" w:hAnsi="Segoe UI" w:cs="Segoe UI"/>
          <w:sz w:val="20"/>
          <w:szCs w:val="20"/>
          <w:lang w:val="pt-BR"/>
        </w:rPr>
      </w:pPr>
      <w:r w:rsidRPr="00425637">
        <w:rPr>
          <w:rFonts w:ascii="Segoe UI" w:hAnsi="Segoe UI" w:cs="Segoe UI"/>
          <w:sz w:val="20"/>
          <w:szCs w:val="20"/>
          <w:lang w:val="pt-BR"/>
        </w:rPr>
        <w:t xml:space="preserve">Houve redução nominal de R$ 630,7 milhões em relação ao Orçamento base dezembro de 2020, utilizado no teste de </w:t>
      </w:r>
      <w:proofErr w:type="spellStart"/>
      <w:r w:rsidRPr="00425637">
        <w:rPr>
          <w:rFonts w:ascii="Segoe UI" w:hAnsi="Segoe UI" w:cs="Segoe UI"/>
          <w:i/>
          <w:iCs/>
          <w:sz w:val="20"/>
          <w:szCs w:val="20"/>
          <w:lang w:val="pt-BR"/>
        </w:rPr>
        <w:t>impairment</w:t>
      </w:r>
      <w:proofErr w:type="spellEnd"/>
      <w:r w:rsidRPr="00425637">
        <w:rPr>
          <w:rFonts w:ascii="Segoe UI" w:hAnsi="Segoe UI" w:cs="Segoe UI"/>
          <w:i/>
          <w:iCs/>
          <w:sz w:val="20"/>
          <w:szCs w:val="20"/>
          <w:lang w:val="pt-BR"/>
        </w:rPr>
        <w:t>,</w:t>
      </w:r>
      <w:r w:rsidRPr="00425637">
        <w:rPr>
          <w:rFonts w:ascii="Segoe UI" w:hAnsi="Segoe UI" w:cs="Segoe UI"/>
          <w:sz w:val="20"/>
          <w:szCs w:val="20"/>
          <w:lang w:val="pt-BR"/>
        </w:rPr>
        <w:t xml:space="preserve"> realizado em 2021. Desta forma, o orçamento direto totalizou o valor de R$ 30.832,0, sendo R$ 10.758.8 milhões realizados e R$ 19.442,5 milhões a realizar.</w:t>
      </w:r>
    </w:p>
    <w:p w14:paraId="5E81FD77" w14:textId="77777777" w:rsidR="0017456B" w:rsidRPr="00425637" w:rsidRDefault="0017456B" w:rsidP="00EC7EBF">
      <w:pPr>
        <w:jc w:val="both"/>
        <w:rPr>
          <w:rFonts w:ascii="Segoe UI" w:hAnsi="Segoe UI" w:cs="Segoe UI"/>
          <w:sz w:val="20"/>
          <w:szCs w:val="20"/>
          <w:lang w:val="pt-BR"/>
        </w:rPr>
      </w:pPr>
    </w:p>
    <w:p w14:paraId="3BE5A542" w14:textId="77777777" w:rsidR="0017456B" w:rsidRPr="00425637" w:rsidRDefault="0017456B" w:rsidP="00EC7EBF">
      <w:pPr>
        <w:jc w:val="both"/>
        <w:rPr>
          <w:rFonts w:ascii="Segoe UI" w:hAnsi="Segoe UI" w:cs="Segoe UI"/>
          <w:sz w:val="20"/>
          <w:szCs w:val="20"/>
          <w:lang w:val="pt-BR"/>
        </w:rPr>
      </w:pPr>
      <w:r w:rsidRPr="00425637">
        <w:rPr>
          <w:rFonts w:ascii="Segoe UI" w:hAnsi="Segoe UI" w:cs="Segoe UI"/>
          <w:bCs/>
          <w:sz w:val="20"/>
          <w:szCs w:val="20"/>
          <w:lang w:val="pt-BR"/>
        </w:rPr>
        <w:t>e)</w:t>
      </w:r>
      <w:r w:rsidRPr="00425637">
        <w:rPr>
          <w:rFonts w:ascii="Segoe UI" w:hAnsi="Segoe UI" w:cs="Segoe UI"/>
          <w:sz w:val="20"/>
          <w:szCs w:val="20"/>
          <w:lang w:val="pt-BR"/>
        </w:rPr>
        <w:t xml:space="preserve"> Sinergia</w:t>
      </w:r>
    </w:p>
    <w:p w14:paraId="7401A572" w14:textId="77777777" w:rsidR="0017456B" w:rsidRPr="00EC7EBF" w:rsidRDefault="0017456B" w:rsidP="00EC7EBF">
      <w:pPr>
        <w:jc w:val="both"/>
        <w:rPr>
          <w:rFonts w:ascii="Segoe UI" w:hAnsi="Segoe UI" w:cs="Segoe UI"/>
          <w:sz w:val="20"/>
          <w:szCs w:val="20"/>
          <w:lang w:val="pt-BR"/>
        </w:rPr>
      </w:pPr>
    </w:p>
    <w:p w14:paraId="7E3509C3" w14:textId="77777777" w:rsidR="0017456B" w:rsidRPr="00EC7EBF" w:rsidRDefault="0017456B" w:rsidP="002758DC">
      <w:pPr>
        <w:jc w:val="both"/>
        <w:rPr>
          <w:rFonts w:ascii="Segoe UI" w:hAnsi="Segoe UI" w:cs="Segoe UI"/>
          <w:sz w:val="20"/>
          <w:szCs w:val="20"/>
          <w:lang w:val="pt-BR"/>
        </w:rPr>
      </w:pPr>
      <w:r w:rsidRPr="00EC7EBF">
        <w:rPr>
          <w:rFonts w:ascii="Segoe UI" w:hAnsi="Segoe UI" w:cs="Segoe UI"/>
          <w:sz w:val="20"/>
          <w:szCs w:val="20"/>
          <w:lang w:val="pt-BR"/>
        </w:rPr>
        <w:t>As Usinas Angra 2 e Angra 3 são oriundas de projetos similares e, por isso, tem sido utilizado o parâmetro de custos de Angra 2 em Angra 3. Ocorre que existirá um ganho de custo/produtividade na entrada de Angra 3 por não haver necessidade de duplicar todas as atividades geradoras de custo, pois áreas comuns estarão atendendo as duas usinas. </w:t>
      </w:r>
    </w:p>
    <w:p w14:paraId="53C467B6" w14:textId="77777777" w:rsidR="0017456B" w:rsidRPr="00EC7EBF" w:rsidRDefault="0017456B" w:rsidP="002758DC">
      <w:pPr>
        <w:jc w:val="both"/>
        <w:rPr>
          <w:rFonts w:ascii="Segoe UI" w:hAnsi="Segoe UI" w:cs="Segoe UI"/>
          <w:sz w:val="20"/>
          <w:szCs w:val="20"/>
          <w:lang w:val="pt-BR"/>
        </w:rPr>
      </w:pPr>
    </w:p>
    <w:p w14:paraId="30CBA449" w14:textId="77777777" w:rsidR="0017456B" w:rsidRPr="00EC7EBF" w:rsidRDefault="0017456B" w:rsidP="002758DC">
      <w:pPr>
        <w:jc w:val="both"/>
        <w:rPr>
          <w:rFonts w:ascii="Segoe UI" w:hAnsi="Segoe UI" w:cs="Segoe UI"/>
          <w:sz w:val="20"/>
          <w:szCs w:val="20"/>
          <w:lang w:val="pt-BR"/>
        </w:rPr>
      </w:pPr>
      <w:r w:rsidRPr="00EC7EBF">
        <w:rPr>
          <w:rFonts w:ascii="Segoe UI" w:hAnsi="Segoe UI" w:cs="Segoe UI"/>
          <w:sz w:val="20"/>
          <w:szCs w:val="20"/>
          <w:lang w:val="pt-BR"/>
        </w:rPr>
        <w:t>A sinergia apurada para o projeto, considerando estudos internos, baseados na utilização da mão de obra da Companhia, apontou para um patamar de cerca de 25,4% conforme Nota Técnica da Superintendência Financeira– SF.A 022/2016, sendo esse percentual utilizado para estimativa do custo operacional PMSO da Usina Angra 3, no teste de </w:t>
      </w:r>
      <w:proofErr w:type="spellStart"/>
      <w:r w:rsidRPr="00EC7EBF">
        <w:rPr>
          <w:rFonts w:ascii="Segoe UI" w:hAnsi="Segoe UI" w:cs="Segoe UI"/>
          <w:i/>
          <w:iCs/>
          <w:sz w:val="20"/>
          <w:szCs w:val="20"/>
          <w:lang w:val="pt-BR"/>
        </w:rPr>
        <w:t>impairment</w:t>
      </w:r>
      <w:proofErr w:type="spellEnd"/>
      <w:r w:rsidRPr="00EC7EBF">
        <w:rPr>
          <w:rFonts w:ascii="Segoe UI" w:hAnsi="Segoe UI" w:cs="Segoe UI"/>
          <w:sz w:val="20"/>
          <w:szCs w:val="20"/>
          <w:lang w:val="pt-BR"/>
        </w:rPr>
        <w:t> de dezembro de 2015 e nos testes posteriores, com ajustes inflacionários e reduções por ganhos no custo de pessoal decorrentes dos planos de desligamentos.</w:t>
      </w:r>
    </w:p>
    <w:p w14:paraId="0F6A3EF8" w14:textId="77777777" w:rsidR="0017456B" w:rsidRPr="00EC7EBF" w:rsidRDefault="0017456B" w:rsidP="002758DC">
      <w:pPr>
        <w:jc w:val="both"/>
        <w:rPr>
          <w:rFonts w:ascii="Segoe UI" w:hAnsi="Segoe UI" w:cs="Segoe UI"/>
          <w:sz w:val="20"/>
          <w:szCs w:val="20"/>
          <w:lang w:val="pt-BR"/>
        </w:rPr>
      </w:pPr>
    </w:p>
    <w:p w14:paraId="79FE5747" w14:textId="12DB5EFB" w:rsidR="0017456B" w:rsidRPr="00EC7EBF" w:rsidRDefault="0017456B" w:rsidP="002758DC">
      <w:pPr>
        <w:jc w:val="both"/>
        <w:rPr>
          <w:rFonts w:ascii="Segoe UI" w:hAnsi="Segoe UI" w:cs="Segoe UI"/>
          <w:sz w:val="20"/>
          <w:szCs w:val="20"/>
          <w:lang w:val="pt-BR"/>
        </w:rPr>
      </w:pPr>
      <w:r w:rsidRPr="00EC7EBF">
        <w:rPr>
          <w:rFonts w:ascii="Segoe UI" w:hAnsi="Segoe UI" w:cs="Segoe UI"/>
          <w:sz w:val="20"/>
          <w:szCs w:val="20"/>
          <w:lang w:val="pt-BR"/>
        </w:rPr>
        <w:t xml:space="preserve">A Lei nº 14.120/21 estabeleceu as condições gerais para estruturação do empreendimento Angra 3, garantindo ao projeto uma tarifa que assegure a sua viabilidade econômico-financeira, sendo este um marco relevante para conclusão do projeto. Ademais, a Resolução do CNPE 23/21, definiu parâmetros para cálculo da tarifa de equilíbrio pelo BNDES, dentre os quais a data base, 30 de junho de 2020, e o custo de capital próprio real de 8,88% ao ano para remuneração do capital investido.   </w:t>
      </w:r>
    </w:p>
    <w:p w14:paraId="2D673EEC" w14:textId="77777777" w:rsidR="0017456B" w:rsidRPr="00EC7EBF" w:rsidRDefault="0017456B" w:rsidP="002758DC">
      <w:pPr>
        <w:jc w:val="both"/>
        <w:rPr>
          <w:rFonts w:ascii="Segoe UI" w:hAnsi="Segoe UI" w:cs="Segoe UI"/>
          <w:sz w:val="20"/>
          <w:szCs w:val="20"/>
          <w:lang w:val="pt-BR"/>
        </w:rPr>
      </w:pPr>
    </w:p>
    <w:p w14:paraId="6CE5AE96" w14:textId="4848BE4F" w:rsidR="0017456B" w:rsidRPr="00EC7EBF" w:rsidRDefault="0017456B" w:rsidP="002758DC">
      <w:pPr>
        <w:jc w:val="both"/>
        <w:rPr>
          <w:rFonts w:ascii="Segoe UI" w:hAnsi="Segoe UI" w:cs="Segoe UI"/>
          <w:sz w:val="20"/>
          <w:szCs w:val="20"/>
          <w:lang w:val="pt-BR"/>
        </w:rPr>
      </w:pPr>
      <w:r w:rsidRPr="00EC7EBF">
        <w:rPr>
          <w:rFonts w:ascii="Segoe UI" w:hAnsi="Segoe UI" w:cs="Segoe UI"/>
          <w:sz w:val="20"/>
          <w:szCs w:val="20"/>
          <w:lang w:val="pt-BR"/>
        </w:rPr>
        <w:lastRenderedPageBreak/>
        <w:t>Durante o ano de 2022 foram celebrados entre ENBPAR, nova controladora da ELETRONUCLEAR, e a ELETROBRAS, ainda uma acionista relevante mesmo após o processo de desestatização, Acordos de Acionista e de Investimentos. No âmbito do Acordo de Investimentos, as duas partes concordaram em cooperar com a E</w:t>
      </w:r>
      <w:r w:rsidR="00F149AB" w:rsidRPr="00EC7EBF">
        <w:rPr>
          <w:rFonts w:ascii="Segoe UI" w:hAnsi="Segoe UI" w:cs="Segoe UI"/>
          <w:sz w:val="20"/>
          <w:szCs w:val="20"/>
          <w:lang w:val="pt-BR"/>
        </w:rPr>
        <w:t>LETRONUCLEAR</w:t>
      </w:r>
      <w:r w:rsidRPr="00EC7EBF">
        <w:rPr>
          <w:rFonts w:ascii="Segoe UI" w:hAnsi="Segoe UI" w:cs="Segoe UI"/>
          <w:sz w:val="20"/>
          <w:szCs w:val="20"/>
          <w:lang w:val="pt-BR"/>
        </w:rPr>
        <w:t xml:space="preserve"> para a captação de novos recursos para conclusão da construção da Usina Angra 3. As obrigações assumidas pela ELETROBRAS antes de sua desestatização (garantias aos contratos de financiamentos para o projeto de Angra 3, como é o caso dos contratos com o BNDES e CEF) foram mantidas. Com relação à novas captações, as duas partes se comprometem a prestar as garantias necessárias na proporção do capital votante das duas no capital social da E</w:t>
      </w:r>
      <w:r w:rsidR="00F149AB" w:rsidRPr="00EC7EBF">
        <w:rPr>
          <w:rFonts w:ascii="Segoe UI" w:hAnsi="Segoe UI" w:cs="Segoe UI"/>
          <w:sz w:val="20"/>
          <w:szCs w:val="20"/>
          <w:lang w:val="pt-BR"/>
        </w:rPr>
        <w:t>LETRONUCLEAR</w:t>
      </w:r>
      <w:r w:rsidRPr="00EC7EBF">
        <w:rPr>
          <w:rFonts w:ascii="Segoe UI" w:hAnsi="Segoe UI" w:cs="Segoe UI"/>
          <w:sz w:val="20"/>
          <w:szCs w:val="20"/>
          <w:lang w:val="pt-BR"/>
        </w:rPr>
        <w:t>.</w:t>
      </w:r>
    </w:p>
    <w:p w14:paraId="42679BF1" w14:textId="77777777" w:rsidR="0017456B" w:rsidRPr="00EC7EBF" w:rsidRDefault="0017456B" w:rsidP="002758DC">
      <w:pPr>
        <w:jc w:val="both"/>
        <w:rPr>
          <w:rFonts w:ascii="Segoe UI" w:hAnsi="Segoe UI" w:cs="Segoe UI"/>
          <w:sz w:val="20"/>
          <w:szCs w:val="20"/>
          <w:lang w:val="pt-BR"/>
        </w:rPr>
      </w:pPr>
    </w:p>
    <w:p w14:paraId="1BD63250" w14:textId="77777777" w:rsidR="0017456B" w:rsidRPr="00EC7EBF" w:rsidRDefault="0017456B" w:rsidP="002758DC">
      <w:pPr>
        <w:autoSpaceDE w:val="0"/>
        <w:autoSpaceDN w:val="0"/>
        <w:jc w:val="both"/>
        <w:rPr>
          <w:rFonts w:ascii="Segoe UI" w:hAnsi="Segoe UI" w:cs="Segoe UI"/>
          <w:sz w:val="20"/>
          <w:szCs w:val="20"/>
          <w:lang w:val="pt-BR"/>
        </w:rPr>
      </w:pPr>
      <w:r w:rsidRPr="00EC7EBF">
        <w:rPr>
          <w:rFonts w:ascii="Segoe UI" w:hAnsi="Segoe UI" w:cs="Segoe UI"/>
          <w:sz w:val="20"/>
          <w:szCs w:val="20"/>
          <w:lang w:val="pt-BR"/>
        </w:rPr>
        <w:t xml:space="preserve">Em fevereiro de 2022 foi assinado o contrato para realização das obras civis com o Consórcio formado pela Ferreira Guedes, Matricial e </w:t>
      </w:r>
      <w:proofErr w:type="spellStart"/>
      <w:r w:rsidRPr="00EC7EBF">
        <w:rPr>
          <w:rFonts w:ascii="Segoe UI" w:hAnsi="Segoe UI" w:cs="Segoe UI"/>
          <w:sz w:val="20"/>
          <w:szCs w:val="20"/>
          <w:lang w:val="pt-BR"/>
        </w:rPr>
        <w:t>ADtranz</w:t>
      </w:r>
      <w:proofErr w:type="spellEnd"/>
      <w:r w:rsidRPr="00EC7EBF">
        <w:rPr>
          <w:rFonts w:ascii="Segoe UI" w:hAnsi="Segoe UI" w:cs="Segoe UI"/>
          <w:sz w:val="20"/>
          <w:szCs w:val="20"/>
          <w:lang w:val="pt-BR"/>
        </w:rPr>
        <w:t xml:space="preserve">. Entre as principais atividades a serem executadas nesta etapa da retomada da obra de Angra 3, está a conclusão da superestrutura de concreto do edifício do reator de Angra 3. </w:t>
      </w:r>
    </w:p>
    <w:p w14:paraId="0354DEAA" w14:textId="77777777" w:rsidR="0017456B" w:rsidRPr="00EC7EBF" w:rsidRDefault="0017456B" w:rsidP="002758DC">
      <w:pPr>
        <w:autoSpaceDE w:val="0"/>
        <w:autoSpaceDN w:val="0"/>
        <w:jc w:val="both"/>
        <w:rPr>
          <w:rFonts w:ascii="Segoe UI" w:hAnsi="Segoe UI" w:cs="Segoe UI"/>
          <w:sz w:val="20"/>
          <w:szCs w:val="20"/>
          <w:lang w:val="pt-BR"/>
        </w:rPr>
      </w:pPr>
    </w:p>
    <w:p w14:paraId="08E2C538" w14:textId="75C32200" w:rsidR="0017456B" w:rsidRPr="00EC7EBF" w:rsidRDefault="00425637" w:rsidP="002758DC">
      <w:pPr>
        <w:autoSpaceDE w:val="0"/>
        <w:autoSpaceDN w:val="0"/>
        <w:jc w:val="both"/>
        <w:rPr>
          <w:rFonts w:ascii="Segoe UI" w:hAnsi="Segoe UI" w:cs="Segoe UI"/>
          <w:sz w:val="20"/>
          <w:szCs w:val="20"/>
          <w:lang w:val="pt-BR"/>
        </w:rPr>
      </w:pPr>
      <w:r>
        <w:rPr>
          <w:rFonts w:ascii="Segoe UI" w:hAnsi="Segoe UI" w:cs="Segoe UI"/>
          <w:sz w:val="20"/>
          <w:szCs w:val="20"/>
          <w:lang w:val="pt-BR"/>
        </w:rPr>
        <w:t>Em n</w:t>
      </w:r>
      <w:r w:rsidR="0017456B" w:rsidRPr="00EC7EBF">
        <w:rPr>
          <w:rFonts w:ascii="Segoe UI" w:hAnsi="Segoe UI" w:cs="Segoe UI"/>
          <w:sz w:val="20"/>
          <w:szCs w:val="20"/>
          <w:lang w:val="pt-BR"/>
        </w:rPr>
        <w:t>ovembro de 2022 houve o reinício do processo de concretagem de Angra 3. O evento marcou a retomada das obras civis da usina. Desde a assinatura do contrato houve a mobilização para preparação do</w:t>
      </w:r>
      <w:r w:rsidR="007847F4" w:rsidRPr="00EC7EBF">
        <w:rPr>
          <w:rFonts w:ascii="Segoe UI" w:hAnsi="Segoe UI" w:cs="Segoe UI"/>
          <w:sz w:val="20"/>
          <w:szCs w:val="20"/>
          <w:lang w:val="pt-BR"/>
        </w:rPr>
        <w:t xml:space="preserve"> </w:t>
      </w:r>
      <w:r w:rsidR="0017456B" w:rsidRPr="00EC7EBF">
        <w:rPr>
          <w:rFonts w:ascii="Segoe UI" w:hAnsi="Segoe UI" w:cs="Segoe UI"/>
          <w:sz w:val="20"/>
          <w:szCs w:val="20"/>
          <w:lang w:val="pt-BR"/>
        </w:rPr>
        <w:t>canteiro de obras, o que incluiu a montagem de uma central de concreto no local.</w:t>
      </w:r>
    </w:p>
    <w:p w14:paraId="7EB4A272" w14:textId="77777777" w:rsidR="0017456B" w:rsidRPr="00EC7EBF" w:rsidRDefault="0017456B" w:rsidP="002758DC">
      <w:pPr>
        <w:autoSpaceDE w:val="0"/>
        <w:autoSpaceDN w:val="0"/>
        <w:jc w:val="both"/>
        <w:rPr>
          <w:rFonts w:ascii="Segoe UI" w:hAnsi="Segoe UI" w:cs="Segoe UI"/>
          <w:sz w:val="20"/>
          <w:szCs w:val="20"/>
          <w:lang w:val="pt-BR"/>
        </w:rPr>
      </w:pPr>
    </w:p>
    <w:p w14:paraId="72C8FCF3" w14:textId="77777777" w:rsidR="0017456B" w:rsidRPr="00EC7EBF" w:rsidRDefault="0017456B" w:rsidP="002758DC">
      <w:pPr>
        <w:jc w:val="both"/>
        <w:rPr>
          <w:rFonts w:ascii="Segoe UI" w:hAnsi="Segoe UI" w:cs="Segoe UI"/>
          <w:sz w:val="20"/>
          <w:szCs w:val="20"/>
          <w:lang w:val="pt-BR"/>
        </w:rPr>
      </w:pPr>
      <w:r w:rsidRPr="00EC7EBF">
        <w:rPr>
          <w:rFonts w:ascii="Segoe UI" w:hAnsi="Segoe UI" w:cs="Segoe UI"/>
          <w:sz w:val="20"/>
          <w:szCs w:val="20"/>
          <w:lang w:val="pt-BR"/>
        </w:rPr>
        <w:t xml:space="preserve">A despeito dos significativos avanços acima mencionados, para a realização do teste de recuperabilidade em dezembro de 2022, apesar de todos os parâmetros para o cálculo da tarifa de equilíbrio do projeto estarem disponíveis, a tarifa não é definida pela Companhia, sendo de responsabilidade do CNPE. Portanto, ainda resta pendente a homologação tarifária, que é de grande relevância para a estruturação do projeto.   </w:t>
      </w:r>
    </w:p>
    <w:p w14:paraId="239CFB21" w14:textId="77777777" w:rsidR="0017456B" w:rsidRPr="00EC7EBF" w:rsidRDefault="0017456B" w:rsidP="002758DC">
      <w:pPr>
        <w:jc w:val="both"/>
        <w:rPr>
          <w:rFonts w:ascii="Segoe UI" w:hAnsi="Segoe UI" w:cs="Segoe UI"/>
          <w:sz w:val="20"/>
          <w:szCs w:val="20"/>
          <w:lang w:val="pt-BR"/>
        </w:rPr>
      </w:pPr>
    </w:p>
    <w:p w14:paraId="585AD669" w14:textId="77777777" w:rsidR="0017456B" w:rsidRPr="00EC7EBF" w:rsidRDefault="0017456B" w:rsidP="002758DC">
      <w:pPr>
        <w:jc w:val="both"/>
        <w:rPr>
          <w:rFonts w:ascii="Segoe UI" w:hAnsi="Segoe UI" w:cs="Segoe UI"/>
          <w:sz w:val="20"/>
          <w:szCs w:val="20"/>
          <w:lang w:val="pt-BR"/>
        </w:rPr>
      </w:pPr>
      <w:r w:rsidRPr="00EC7EBF">
        <w:rPr>
          <w:rFonts w:ascii="Segoe UI" w:hAnsi="Segoe UI" w:cs="Segoe UI"/>
          <w:sz w:val="20"/>
          <w:szCs w:val="20"/>
          <w:lang w:val="pt-BR"/>
        </w:rPr>
        <w:t xml:space="preserve">A fundamentação da manutenção do saldo provisionado de </w:t>
      </w:r>
      <w:proofErr w:type="spellStart"/>
      <w:r w:rsidRPr="00EC7EBF">
        <w:rPr>
          <w:rFonts w:ascii="Segoe UI" w:hAnsi="Segoe UI" w:cs="Segoe UI"/>
          <w:i/>
          <w:iCs/>
          <w:sz w:val="20"/>
          <w:szCs w:val="20"/>
          <w:lang w:val="pt-BR"/>
        </w:rPr>
        <w:t>impairment</w:t>
      </w:r>
      <w:proofErr w:type="spellEnd"/>
      <w:r w:rsidRPr="00EC7EBF">
        <w:rPr>
          <w:rFonts w:ascii="Segoe UI" w:hAnsi="Segoe UI" w:cs="Segoe UI"/>
          <w:sz w:val="20"/>
          <w:szCs w:val="20"/>
          <w:lang w:val="pt-BR"/>
        </w:rPr>
        <w:t xml:space="preserve"> no montante de R$ 4.508.764 é derivada substancialmente da carência da homologação da tarifa do empreendimento. </w:t>
      </w:r>
    </w:p>
    <w:p w14:paraId="2FE0678B" w14:textId="77777777" w:rsidR="0017456B" w:rsidRPr="00EC7EBF" w:rsidRDefault="0017456B" w:rsidP="002758DC">
      <w:pPr>
        <w:jc w:val="both"/>
        <w:rPr>
          <w:rFonts w:ascii="Segoe UI" w:hAnsi="Segoe UI" w:cs="Segoe UI"/>
          <w:sz w:val="20"/>
          <w:szCs w:val="20"/>
          <w:lang w:val="pt-BR"/>
        </w:rPr>
      </w:pPr>
    </w:p>
    <w:bookmarkEnd w:id="14"/>
    <w:p w14:paraId="0762E7ED" w14:textId="77777777" w:rsidR="00E839E3" w:rsidRPr="002758DC" w:rsidRDefault="00E839E3" w:rsidP="002758DC">
      <w:pPr>
        <w:pStyle w:val="Corpodetexto"/>
        <w:rPr>
          <w:rFonts w:ascii="Segoe UI" w:hAnsi="Segoe UI" w:cs="Segoe UI"/>
          <w:lang w:val="pt-BR"/>
        </w:rPr>
      </w:pPr>
      <w:r w:rsidRPr="002758DC">
        <w:rPr>
          <w:rFonts w:ascii="Segoe UI" w:hAnsi="Segoe UI" w:cs="Segoe UI"/>
          <w:lang w:val="pt-BR"/>
        </w:rPr>
        <w:t xml:space="preserve">Seguem abaixo as posições de </w:t>
      </w:r>
      <w:proofErr w:type="spellStart"/>
      <w:r w:rsidRPr="002758DC">
        <w:rPr>
          <w:rFonts w:ascii="Segoe UI" w:hAnsi="Segoe UI" w:cs="Segoe UI"/>
          <w:i/>
          <w:lang w:val="pt-BR"/>
        </w:rPr>
        <w:t>impairment</w:t>
      </w:r>
      <w:proofErr w:type="spellEnd"/>
      <w:r w:rsidRPr="002758DC">
        <w:rPr>
          <w:rFonts w:ascii="Segoe UI" w:hAnsi="Segoe UI" w:cs="Segoe UI"/>
          <w:lang w:val="pt-BR"/>
        </w:rPr>
        <w:t xml:space="preserve"> no período:</w:t>
      </w:r>
    </w:p>
    <w:p w14:paraId="78681AED" w14:textId="77777777" w:rsidR="00E839E3" w:rsidRPr="002758DC" w:rsidRDefault="00E839E3" w:rsidP="002758DC">
      <w:pPr>
        <w:pStyle w:val="Corpodetexto"/>
        <w:rPr>
          <w:rFonts w:ascii="Segoe UI" w:hAnsi="Segoe UI" w:cs="Segoe UI"/>
          <w:lang w:val="pt-BR"/>
        </w:rPr>
      </w:pPr>
    </w:p>
    <w:p w14:paraId="4CDE0044" w14:textId="77DBA73A" w:rsidR="00E839E3" w:rsidRPr="002758DC" w:rsidRDefault="007929FC" w:rsidP="002758DC">
      <w:pPr>
        <w:pStyle w:val="Corpodetexto"/>
        <w:jc w:val="center"/>
        <w:rPr>
          <w:rFonts w:ascii="Segoe UI" w:hAnsi="Segoe UI" w:cs="Segoe UI"/>
          <w:lang w:val="pt-BR"/>
        </w:rPr>
      </w:pPr>
      <w:r w:rsidRPr="00EC7EBF">
        <w:rPr>
          <w:rFonts w:ascii="Segoe UI" w:hAnsi="Segoe UI" w:cs="Segoe UI"/>
          <w:noProof/>
          <w:lang w:val="pt-BR"/>
        </w:rPr>
        <w:drawing>
          <wp:inline distT="0" distB="0" distL="0" distR="0" wp14:anchorId="306AD643" wp14:editId="7BCF2B38">
            <wp:extent cx="4857750" cy="767014"/>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68182" cy="768661"/>
                    </a:xfrm>
                    <a:prstGeom prst="rect">
                      <a:avLst/>
                    </a:prstGeom>
                    <a:noFill/>
                    <a:ln>
                      <a:noFill/>
                    </a:ln>
                  </pic:spPr>
                </pic:pic>
              </a:graphicData>
            </a:graphic>
          </wp:inline>
        </w:drawing>
      </w:r>
    </w:p>
    <w:p w14:paraId="7BBD0871" w14:textId="77777777" w:rsidR="00E839E3" w:rsidRPr="002758DC" w:rsidRDefault="00E839E3" w:rsidP="002758DC">
      <w:pPr>
        <w:widowControl w:val="0"/>
        <w:autoSpaceDE w:val="0"/>
        <w:autoSpaceDN w:val="0"/>
        <w:jc w:val="center"/>
        <w:rPr>
          <w:rFonts w:ascii="Segoe UI" w:hAnsi="Segoe UI" w:cs="Segoe UI"/>
          <w:sz w:val="20"/>
          <w:szCs w:val="20"/>
          <w:highlight w:val="green"/>
        </w:rPr>
      </w:pPr>
    </w:p>
    <w:p w14:paraId="1DF9CBCB" w14:textId="77777777" w:rsidR="00E839E3" w:rsidRPr="002758DC" w:rsidRDefault="00E839E3" w:rsidP="002758DC">
      <w:pPr>
        <w:widowControl w:val="0"/>
        <w:autoSpaceDE w:val="0"/>
        <w:autoSpaceDN w:val="0"/>
        <w:jc w:val="center"/>
        <w:rPr>
          <w:rFonts w:ascii="Segoe UI" w:hAnsi="Segoe UI" w:cs="Segoe UI"/>
          <w:sz w:val="20"/>
          <w:szCs w:val="20"/>
          <w:highlight w:val="green"/>
        </w:rPr>
      </w:pPr>
    </w:p>
    <w:p w14:paraId="21498B38" w14:textId="77777777" w:rsidR="00E839E3" w:rsidRPr="00701D8B" w:rsidRDefault="00E839E3" w:rsidP="002758DC">
      <w:pPr>
        <w:widowControl w:val="0"/>
        <w:autoSpaceDE w:val="0"/>
        <w:autoSpaceDN w:val="0"/>
        <w:jc w:val="both"/>
        <w:rPr>
          <w:rFonts w:ascii="Segoe UI" w:hAnsi="Segoe UI" w:cs="Segoe UI"/>
          <w:sz w:val="20"/>
          <w:szCs w:val="20"/>
          <w:lang w:val="pt-BR"/>
        </w:rPr>
      </w:pPr>
      <w:r w:rsidRPr="00701D8B">
        <w:rPr>
          <w:rFonts w:ascii="Segoe UI" w:hAnsi="Segoe UI" w:cs="Segoe UI"/>
          <w:color w:val="0D63B5"/>
          <w:sz w:val="20"/>
          <w:szCs w:val="20"/>
          <w:lang w:val="pt-BR"/>
        </w:rPr>
        <w:t>Prática contábil</w:t>
      </w:r>
      <w:r w:rsidRPr="00701D8B">
        <w:rPr>
          <w:rFonts w:ascii="Segoe UI" w:hAnsi="Segoe UI" w:cs="Segoe UI"/>
          <w:sz w:val="20"/>
          <w:szCs w:val="20"/>
          <w:lang w:val="pt-BR"/>
        </w:rPr>
        <w:t xml:space="preserve"> </w:t>
      </w:r>
    </w:p>
    <w:p w14:paraId="1D6E9CAB" w14:textId="77777777" w:rsidR="00E839E3" w:rsidRPr="00701D8B" w:rsidRDefault="00E839E3" w:rsidP="002758DC">
      <w:pPr>
        <w:widowControl w:val="0"/>
        <w:autoSpaceDE w:val="0"/>
        <w:autoSpaceDN w:val="0"/>
        <w:jc w:val="both"/>
        <w:rPr>
          <w:rFonts w:ascii="Segoe UI" w:hAnsi="Segoe UI" w:cs="Segoe UI"/>
          <w:sz w:val="20"/>
          <w:szCs w:val="20"/>
          <w:lang w:val="pt-BR"/>
        </w:rPr>
      </w:pPr>
    </w:p>
    <w:p w14:paraId="377CFDE0" w14:textId="77777777" w:rsidR="00E839E3" w:rsidRPr="00EC7EBF" w:rsidDel="009203BD" w:rsidRDefault="00E839E3" w:rsidP="002758DC">
      <w:pPr>
        <w:widowControl w:val="0"/>
        <w:autoSpaceDE w:val="0"/>
        <w:autoSpaceDN w:val="0"/>
        <w:jc w:val="both"/>
        <w:rPr>
          <w:rFonts w:ascii="Segoe UI" w:hAnsi="Segoe UI" w:cs="Segoe UI"/>
          <w:sz w:val="20"/>
          <w:szCs w:val="20"/>
          <w:lang w:val="pt-BR"/>
        </w:rPr>
      </w:pPr>
      <w:r w:rsidRPr="00EC7EBF" w:rsidDel="009203BD">
        <w:rPr>
          <w:rFonts w:ascii="Segoe UI" w:hAnsi="Segoe UI" w:cs="Segoe UI"/>
          <w:sz w:val="20"/>
          <w:szCs w:val="20"/>
          <w:lang w:val="pt-BR"/>
        </w:rPr>
        <w:t xml:space="preserve">A Companhia avalia periodicamente se há alguma indicação de que seus ativos não financeiros (Unidades Geradoras de Caixa - </w:t>
      </w:r>
      <w:proofErr w:type="spellStart"/>
      <w:r w:rsidRPr="00EC7EBF" w:rsidDel="009203BD">
        <w:rPr>
          <w:rFonts w:ascii="Segoe UI" w:hAnsi="Segoe UI" w:cs="Segoe UI"/>
          <w:sz w:val="20"/>
          <w:szCs w:val="20"/>
          <w:lang w:val="pt-BR"/>
        </w:rPr>
        <w:t>UGCs</w:t>
      </w:r>
      <w:proofErr w:type="spellEnd"/>
      <w:r w:rsidRPr="00EC7EBF" w:rsidDel="009203BD">
        <w:rPr>
          <w:rFonts w:ascii="Segoe UI" w:hAnsi="Segoe UI" w:cs="Segoe UI"/>
          <w:sz w:val="20"/>
          <w:szCs w:val="20"/>
          <w:lang w:val="pt-BR"/>
        </w:rPr>
        <w:t xml:space="preserve">) tenham sofrido alguma perda por redução ao valor recuperável. Se houver tal indicação, o montante recuperável do ativo é estimado com a finalidade de mensurar o montante dessa perda. </w:t>
      </w:r>
    </w:p>
    <w:p w14:paraId="5124453A" w14:textId="77777777" w:rsidR="00E839E3" w:rsidRPr="00EC7EBF" w:rsidDel="009203BD" w:rsidRDefault="00E839E3" w:rsidP="002758DC">
      <w:pPr>
        <w:widowControl w:val="0"/>
        <w:autoSpaceDE w:val="0"/>
        <w:autoSpaceDN w:val="0"/>
        <w:jc w:val="both"/>
        <w:rPr>
          <w:rFonts w:ascii="Segoe UI" w:hAnsi="Segoe UI" w:cs="Segoe UI"/>
          <w:sz w:val="20"/>
          <w:szCs w:val="20"/>
          <w:lang w:val="pt-BR"/>
        </w:rPr>
      </w:pPr>
    </w:p>
    <w:p w14:paraId="7780AD84" w14:textId="77777777" w:rsidR="00E839E3" w:rsidRPr="00EC7EBF" w:rsidDel="009203BD" w:rsidRDefault="00E839E3" w:rsidP="002758DC">
      <w:pPr>
        <w:widowControl w:val="0"/>
        <w:autoSpaceDE w:val="0"/>
        <w:autoSpaceDN w:val="0"/>
        <w:jc w:val="both"/>
        <w:rPr>
          <w:rFonts w:ascii="Segoe UI" w:hAnsi="Segoe UI" w:cs="Segoe UI"/>
          <w:sz w:val="20"/>
          <w:szCs w:val="20"/>
          <w:lang w:val="pt-BR"/>
        </w:rPr>
      </w:pPr>
      <w:r w:rsidRPr="00EC7EBF" w:rsidDel="009203BD">
        <w:rPr>
          <w:rFonts w:ascii="Segoe UI" w:hAnsi="Segoe UI" w:cs="Segoe UI"/>
          <w:sz w:val="20"/>
          <w:szCs w:val="20"/>
          <w:lang w:val="pt-BR"/>
        </w:rPr>
        <w:t>Na avaliação do valor em uso, os fluxos de caixa futuros estimados são descontados ao valor presente por uma taxa que reflete uma avaliação atual de mercado e/ou custo de oportunidade da Companhia, do valor da moeda no tempo e dos riscos específicos do ativo para o qual a estimativa de fluxos de caixa futuros foi efetuada.</w:t>
      </w:r>
    </w:p>
    <w:p w14:paraId="5A4044CF" w14:textId="77777777" w:rsidR="00B964C2" w:rsidRPr="00EC7EBF" w:rsidRDefault="00B964C2" w:rsidP="002758DC">
      <w:pPr>
        <w:pStyle w:val="Corpo"/>
        <w:widowControl w:val="0"/>
        <w:rPr>
          <w:rFonts w:ascii="Segoe UI" w:eastAsia="Segoe UI" w:hAnsi="Segoe UI" w:cs="Segoe UI"/>
          <w:sz w:val="20"/>
          <w:szCs w:val="20"/>
          <w:shd w:val="clear" w:color="auto" w:fill="FFFF00"/>
        </w:rPr>
      </w:pPr>
    </w:p>
    <w:p w14:paraId="5A4044D0" w14:textId="1383DEE6" w:rsidR="00B964C2" w:rsidRDefault="00B964C2" w:rsidP="002758DC">
      <w:pPr>
        <w:pStyle w:val="Corpo"/>
        <w:widowControl w:val="0"/>
        <w:rPr>
          <w:rFonts w:ascii="Segoe UI" w:eastAsia="Segoe UI" w:hAnsi="Segoe UI" w:cs="Segoe UI"/>
          <w:sz w:val="20"/>
          <w:szCs w:val="20"/>
          <w:shd w:val="clear" w:color="auto" w:fill="FFFF00"/>
        </w:rPr>
      </w:pPr>
    </w:p>
    <w:p w14:paraId="450AE09E" w14:textId="0B3A0317" w:rsidR="00FF0362" w:rsidRDefault="00FF0362" w:rsidP="002758DC">
      <w:pPr>
        <w:pStyle w:val="Corpo"/>
        <w:widowControl w:val="0"/>
        <w:rPr>
          <w:rFonts w:ascii="Segoe UI" w:eastAsia="Segoe UI" w:hAnsi="Segoe UI" w:cs="Segoe UI"/>
          <w:sz w:val="20"/>
          <w:szCs w:val="20"/>
          <w:shd w:val="clear" w:color="auto" w:fill="FFFF00"/>
        </w:rPr>
      </w:pPr>
    </w:p>
    <w:p w14:paraId="4B9550B0" w14:textId="77388A5C" w:rsidR="00FF0362" w:rsidRDefault="00FF0362" w:rsidP="002758DC">
      <w:pPr>
        <w:pStyle w:val="Corpo"/>
        <w:widowControl w:val="0"/>
        <w:rPr>
          <w:rFonts w:ascii="Segoe UI" w:eastAsia="Segoe UI" w:hAnsi="Segoe UI" w:cs="Segoe UI"/>
          <w:sz w:val="20"/>
          <w:szCs w:val="20"/>
          <w:shd w:val="clear" w:color="auto" w:fill="FFFF00"/>
        </w:rPr>
      </w:pPr>
    </w:p>
    <w:p w14:paraId="4F20DD3D" w14:textId="39EE6AE5" w:rsidR="00FF0362" w:rsidRDefault="00FF0362" w:rsidP="002758DC">
      <w:pPr>
        <w:pStyle w:val="Corpo"/>
        <w:widowControl w:val="0"/>
        <w:rPr>
          <w:rFonts w:ascii="Segoe UI" w:eastAsia="Segoe UI" w:hAnsi="Segoe UI" w:cs="Segoe UI"/>
          <w:sz w:val="20"/>
          <w:szCs w:val="20"/>
          <w:shd w:val="clear" w:color="auto" w:fill="FFFF00"/>
        </w:rPr>
      </w:pPr>
    </w:p>
    <w:p w14:paraId="0A87B0EE" w14:textId="18B412BF" w:rsidR="00FF0362" w:rsidRDefault="00FF0362" w:rsidP="002758DC">
      <w:pPr>
        <w:pStyle w:val="Corpo"/>
        <w:widowControl w:val="0"/>
        <w:rPr>
          <w:rFonts w:ascii="Segoe UI" w:eastAsia="Segoe UI" w:hAnsi="Segoe UI" w:cs="Segoe UI"/>
          <w:sz w:val="20"/>
          <w:szCs w:val="20"/>
          <w:shd w:val="clear" w:color="auto" w:fill="FFFF00"/>
        </w:rPr>
      </w:pPr>
    </w:p>
    <w:p w14:paraId="4F3FD55E" w14:textId="315FEB6E" w:rsidR="00FF0362" w:rsidRDefault="00FF0362" w:rsidP="002758DC">
      <w:pPr>
        <w:pStyle w:val="Corpo"/>
        <w:widowControl w:val="0"/>
        <w:rPr>
          <w:rFonts w:ascii="Segoe UI" w:eastAsia="Segoe UI" w:hAnsi="Segoe UI" w:cs="Segoe UI"/>
          <w:sz w:val="20"/>
          <w:szCs w:val="20"/>
          <w:shd w:val="clear" w:color="auto" w:fill="FFFF00"/>
        </w:rPr>
      </w:pPr>
    </w:p>
    <w:p w14:paraId="47D7ABA9" w14:textId="5D161612" w:rsidR="00FF0362" w:rsidRDefault="00FF0362" w:rsidP="002758DC">
      <w:pPr>
        <w:pStyle w:val="Corpo"/>
        <w:widowControl w:val="0"/>
        <w:rPr>
          <w:rFonts w:ascii="Segoe UI" w:eastAsia="Segoe UI" w:hAnsi="Segoe UI" w:cs="Segoe UI"/>
          <w:sz w:val="20"/>
          <w:szCs w:val="20"/>
          <w:shd w:val="clear" w:color="auto" w:fill="FFFF00"/>
        </w:rPr>
      </w:pPr>
    </w:p>
    <w:p w14:paraId="33599924" w14:textId="576632F0" w:rsidR="00FF0362" w:rsidRDefault="00FF0362" w:rsidP="002758DC">
      <w:pPr>
        <w:pStyle w:val="Corpo"/>
        <w:widowControl w:val="0"/>
        <w:rPr>
          <w:rFonts w:ascii="Segoe UI" w:eastAsia="Segoe UI" w:hAnsi="Segoe UI" w:cs="Segoe UI"/>
          <w:sz w:val="20"/>
          <w:szCs w:val="20"/>
          <w:shd w:val="clear" w:color="auto" w:fill="FFFF00"/>
        </w:rPr>
      </w:pPr>
    </w:p>
    <w:p w14:paraId="06BD1149" w14:textId="582550AF" w:rsidR="00FF0362" w:rsidRDefault="00FF0362" w:rsidP="002758DC">
      <w:pPr>
        <w:pStyle w:val="Corpo"/>
        <w:widowControl w:val="0"/>
        <w:rPr>
          <w:rFonts w:ascii="Segoe UI" w:eastAsia="Segoe UI" w:hAnsi="Segoe UI" w:cs="Segoe UI"/>
          <w:sz w:val="20"/>
          <w:szCs w:val="20"/>
          <w:shd w:val="clear" w:color="auto" w:fill="FFFF00"/>
        </w:rPr>
      </w:pPr>
    </w:p>
    <w:p w14:paraId="2A953B2B" w14:textId="311C3733" w:rsidR="00FF0362" w:rsidRDefault="00FF0362" w:rsidP="002758DC">
      <w:pPr>
        <w:pStyle w:val="Corpo"/>
        <w:widowControl w:val="0"/>
        <w:rPr>
          <w:rFonts w:ascii="Segoe UI" w:eastAsia="Segoe UI" w:hAnsi="Segoe UI" w:cs="Segoe UI"/>
          <w:sz w:val="20"/>
          <w:szCs w:val="20"/>
          <w:shd w:val="clear" w:color="auto" w:fill="FFFF00"/>
        </w:rPr>
      </w:pPr>
    </w:p>
    <w:p w14:paraId="5A4044D1" w14:textId="77777777" w:rsidR="00B964C2" w:rsidRPr="007E41EF" w:rsidRDefault="00B964C2" w:rsidP="002758DC">
      <w:pPr>
        <w:pStyle w:val="Corpo"/>
        <w:widowControl w:val="0"/>
        <w:rPr>
          <w:rFonts w:ascii="Segoe UI" w:eastAsia="Segoe UI" w:hAnsi="Segoe UI" w:cs="Segoe UI"/>
          <w:sz w:val="20"/>
          <w:szCs w:val="20"/>
          <w:shd w:val="clear" w:color="auto" w:fill="FFFF00"/>
        </w:rPr>
      </w:pPr>
    </w:p>
    <w:p w14:paraId="5A4044E2" w14:textId="0D25A4CA" w:rsidR="00B964C2"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r w:rsidRPr="002758DC">
        <w:rPr>
          <w:rFonts w:ascii="Segoe UI" w:eastAsia="Segoe UI" w:hAnsi="Segoe UI" w:cs="Segoe UI"/>
          <w:b/>
          <w:bCs/>
          <w:color w:val="0D63B5"/>
          <w:sz w:val="20"/>
          <w:szCs w:val="20"/>
          <w:u w:color="0D63B5"/>
          <w:lang w:val="en-US"/>
        </w:rPr>
        <w:t xml:space="preserve">NOTA </w:t>
      </w:r>
      <w:r w:rsidR="004E711F" w:rsidRPr="002758DC">
        <w:rPr>
          <w:rFonts w:ascii="Segoe UI" w:eastAsia="Segoe UI" w:hAnsi="Segoe UI" w:cs="Segoe UI"/>
          <w:b/>
          <w:bCs/>
          <w:color w:val="0D63B5"/>
          <w:sz w:val="20"/>
          <w:szCs w:val="20"/>
          <w:u w:color="0D63B5"/>
          <w:lang w:val="en-US"/>
        </w:rPr>
        <w:t>1</w:t>
      </w:r>
      <w:r w:rsidR="00F618AE" w:rsidRPr="002758DC">
        <w:rPr>
          <w:rFonts w:ascii="Segoe UI" w:eastAsia="Segoe UI" w:hAnsi="Segoe UI" w:cs="Segoe UI"/>
          <w:b/>
          <w:bCs/>
          <w:color w:val="0D63B5"/>
          <w:sz w:val="20"/>
          <w:szCs w:val="20"/>
          <w:u w:color="0D63B5"/>
          <w:lang w:val="en-US"/>
        </w:rPr>
        <w:t>9</w:t>
      </w:r>
      <w:r w:rsidR="004E711F" w:rsidRPr="002758DC">
        <w:rPr>
          <w:rFonts w:ascii="Segoe UI" w:eastAsia="Segoe UI" w:hAnsi="Segoe UI" w:cs="Segoe UI"/>
          <w:b/>
          <w:bCs/>
          <w:color w:val="0D63B5"/>
          <w:sz w:val="20"/>
          <w:szCs w:val="20"/>
          <w:u w:color="0D63B5"/>
          <w:lang w:val="en-US"/>
        </w:rPr>
        <w:t xml:space="preserve"> </w:t>
      </w:r>
      <w:r w:rsidRPr="002758DC">
        <w:rPr>
          <w:rFonts w:ascii="Segoe UI" w:eastAsia="Segoe UI" w:hAnsi="Segoe UI" w:cs="Segoe UI"/>
          <w:b/>
          <w:bCs/>
          <w:color w:val="0D63B5"/>
          <w:sz w:val="20"/>
          <w:szCs w:val="20"/>
          <w:u w:color="0D63B5"/>
          <w:lang w:val="pt-PT"/>
        </w:rPr>
        <w:t xml:space="preserve">– </w:t>
      </w:r>
      <w:r w:rsidRPr="002758DC">
        <w:rPr>
          <w:rFonts w:ascii="Segoe UI" w:eastAsia="Segoe UI" w:hAnsi="Segoe UI" w:cs="Segoe UI"/>
          <w:b/>
          <w:bCs/>
          <w:color w:val="0D63B5"/>
          <w:sz w:val="20"/>
          <w:szCs w:val="20"/>
          <w:u w:color="0D63B5"/>
        </w:rPr>
        <w:t>FORNECEDORES</w:t>
      </w:r>
    </w:p>
    <w:p w14:paraId="782F9399" w14:textId="0C549A74" w:rsidR="008426C7" w:rsidRDefault="008426C7"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5A4044E3" w14:textId="5680287A" w:rsidR="00B964C2" w:rsidRPr="002758DC"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3DDA53BF" w14:textId="4C549223" w:rsidR="00F100BB" w:rsidRDefault="00F100BB" w:rsidP="002758DC">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u w:color="0D63B5"/>
        </w:rPr>
      </w:pPr>
      <w:r w:rsidRPr="00F100BB">
        <w:rPr>
          <w:noProof/>
          <w:lang w:val="pt-BR"/>
        </w:rPr>
        <w:drawing>
          <wp:inline distT="0" distB="0" distL="0" distR="0" wp14:anchorId="1E7E2D05" wp14:editId="3C34B019">
            <wp:extent cx="6350000" cy="1562100"/>
            <wp:effectExtent l="0" t="0" r="0" b="0"/>
            <wp:docPr id="1073741864" name="Imagem 107374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000" cy="1562100"/>
                    </a:xfrm>
                    <a:prstGeom prst="rect">
                      <a:avLst/>
                    </a:prstGeom>
                    <a:noFill/>
                    <a:ln>
                      <a:noFill/>
                    </a:ln>
                  </pic:spPr>
                </pic:pic>
              </a:graphicData>
            </a:graphic>
          </wp:inline>
        </w:drawing>
      </w:r>
    </w:p>
    <w:p w14:paraId="3ED9C953" w14:textId="1EB77DC3" w:rsidR="007E41EF" w:rsidRPr="002C490A" w:rsidRDefault="007E41EF" w:rsidP="002758DC">
      <w:pPr>
        <w:pStyle w:val="Corpo"/>
        <w:tabs>
          <w:tab w:val="left" w:pos="567"/>
          <w:tab w:val="left" w:pos="1134"/>
          <w:tab w:val="left" w:pos="1701"/>
          <w:tab w:val="left" w:pos="2268"/>
          <w:tab w:val="left" w:pos="2835"/>
        </w:tabs>
        <w:jc w:val="center"/>
        <w:outlineLvl w:val="0"/>
        <w:rPr>
          <w:rFonts w:ascii="Segoe UI" w:eastAsia="Segoe UI" w:hAnsi="Segoe UI" w:cs="Segoe UI"/>
          <w:b/>
          <w:bCs/>
          <w:color w:val="auto"/>
          <w:sz w:val="20"/>
          <w:szCs w:val="20"/>
          <w:u w:color="0D63B5"/>
        </w:rPr>
      </w:pPr>
    </w:p>
    <w:p w14:paraId="2FEF9A64" w14:textId="31F3E228" w:rsidR="00206C25" w:rsidRPr="002C490A" w:rsidRDefault="00206C25" w:rsidP="002C490A">
      <w:pPr>
        <w:pStyle w:val="Corpo"/>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rPr>
          <w:rFonts w:ascii="Segoe UI" w:eastAsia="Segoe UI" w:hAnsi="Segoe UI" w:cs="Segoe UI"/>
          <w:bCs/>
          <w:color w:val="auto"/>
          <w:sz w:val="20"/>
          <w:szCs w:val="20"/>
          <w:u w:color="0D63B5"/>
        </w:rPr>
      </w:pPr>
      <w:r w:rsidRPr="002C490A">
        <w:rPr>
          <w:rFonts w:ascii="Segoe UI" w:eastAsia="Segoe UI" w:hAnsi="Segoe UI" w:cs="Segoe UI"/>
          <w:bCs/>
          <w:color w:val="auto"/>
          <w:sz w:val="20"/>
          <w:szCs w:val="20"/>
          <w:u w:color="0D63B5"/>
        </w:rPr>
        <w:t>Cobranças em aberto junto aos fornecedores de materiais, equipamentos, combustível nuclear e serviços. Dos montantes vencidos, R$ 255.463 já foram pagos em 2023.</w:t>
      </w:r>
    </w:p>
    <w:p w14:paraId="00A8294D" w14:textId="4148B647" w:rsidR="00206C25" w:rsidRPr="002C490A" w:rsidRDefault="00206C25" w:rsidP="002C490A">
      <w:pPr>
        <w:pStyle w:val="Corpo"/>
        <w:numPr>
          <w:ilvl w:val="0"/>
          <w:numId w:val="34"/>
        </w:numPr>
        <w:tabs>
          <w:tab w:val="left" w:pos="567"/>
          <w:tab w:val="left" w:pos="1134"/>
          <w:tab w:val="left" w:pos="1701"/>
          <w:tab w:val="left" w:pos="2268"/>
          <w:tab w:val="left" w:pos="2835"/>
        </w:tabs>
        <w:outlineLvl w:val="0"/>
        <w:rPr>
          <w:rFonts w:ascii="Segoe UI" w:eastAsia="Segoe UI" w:hAnsi="Segoe UI" w:cs="Segoe UI"/>
          <w:bCs/>
          <w:color w:val="auto"/>
          <w:sz w:val="20"/>
          <w:szCs w:val="20"/>
          <w:u w:color="0D63B5"/>
        </w:rPr>
      </w:pPr>
      <w:r>
        <w:rPr>
          <w:rFonts w:ascii="Segoe UI" w:eastAsia="Segoe UI" w:hAnsi="Segoe UI" w:cs="Segoe UI"/>
          <w:bCs/>
          <w:color w:val="auto"/>
          <w:sz w:val="20"/>
          <w:szCs w:val="20"/>
          <w:u w:color="0D63B5"/>
        </w:rPr>
        <w:t xml:space="preserve">   </w:t>
      </w:r>
      <w:r w:rsidRPr="002C490A">
        <w:rPr>
          <w:rFonts w:ascii="Segoe UI" w:eastAsia="Segoe UI" w:hAnsi="Segoe UI" w:cs="Segoe UI"/>
          <w:bCs/>
          <w:color w:val="auto"/>
          <w:sz w:val="20"/>
          <w:szCs w:val="20"/>
          <w:u w:color="0D63B5"/>
        </w:rPr>
        <w:t>Estimativa de v</w:t>
      </w:r>
      <w:r w:rsidR="008426C7" w:rsidRPr="002C490A">
        <w:rPr>
          <w:rFonts w:ascii="Segoe UI" w:eastAsia="Segoe UI" w:hAnsi="Segoe UI" w:cs="Segoe UI"/>
          <w:bCs/>
          <w:color w:val="auto"/>
          <w:sz w:val="20"/>
          <w:szCs w:val="20"/>
          <w:u w:color="0D63B5"/>
        </w:rPr>
        <w:t xml:space="preserve">ariação cambial </w:t>
      </w:r>
      <w:r w:rsidRPr="002C490A">
        <w:rPr>
          <w:rFonts w:ascii="Segoe UI" w:eastAsia="Segoe UI" w:hAnsi="Segoe UI" w:cs="Segoe UI"/>
          <w:bCs/>
          <w:color w:val="auto"/>
          <w:sz w:val="20"/>
          <w:szCs w:val="20"/>
          <w:u w:color="0D63B5"/>
        </w:rPr>
        <w:t>na quitação dos</w:t>
      </w:r>
      <w:r w:rsidR="008426C7" w:rsidRPr="002C490A">
        <w:rPr>
          <w:rFonts w:ascii="Segoe UI" w:eastAsia="Segoe UI" w:hAnsi="Segoe UI" w:cs="Segoe UI"/>
          <w:bCs/>
          <w:color w:val="auto"/>
          <w:sz w:val="20"/>
          <w:szCs w:val="20"/>
          <w:u w:color="0D63B5"/>
        </w:rPr>
        <w:t xml:space="preserve"> pagamentos em aberto.</w:t>
      </w:r>
    </w:p>
    <w:p w14:paraId="3CC82869" w14:textId="4CEB6FB6" w:rsidR="008426C7" w:rsidRPr="002C490A" w:rsidRDefault="00206C25" w:rsidP="002C490A">
      <w:pPr>
        <w:pStyle w:val="Corpo"/>
        <w:numPr>
          <w:ilvl w:val="0"/>
          <w:numId w:val="34"/>
        </w:numPr>
        <w:tabs>
          <w:tab w:val="left" w:pos="567"/>
          <w:tab w:val="left" w:pos="1134"/>
          <w:tab w:val="left" w:pos="1701"/>
          <w:tab w:val="left" w:pos="2268"/>
          <w:tab w:val="left" w:pos="2835"/>
        </w:tabs>
        <w:outlineLvl w:val="0"/>
        <w:rPr>
          <w:rFonts w:ascii="Segoe UI" w:eastAsia="Segoe UI" w:hAnsi="Segoe UI" w:cs="Segoe UI"/>
          <w:bCs/>
          <w:color w:val="auto"/>
          <w:sz w:val="20"/>
          <w:szCs w:val="20"/>
          <w:u w:color="0D63B5"/>
        </w:rPr>
      </w:pPr>
      <w:r>
        <w:rPr>
          <w:rFonts w:ascii="Segoe UI" w:eastAsia="Segoe UI" w:hAnsi="Segoe UI" w:cs="Segoe UI"/>
          <w:bCs/>
          <w:color w:val="auto"/>
          <w:sz w:val="20"/>
          <w:szCs w:val="20"/>
          <w:u w:color="0D63B5"/>
        </w:rPr>
        <w:t xml:space="preserve">   </w:t>
      </w:r>
      <w:r w:rsidR="008426C7" w:rsidRPr="002C490A">
        <w:rPr>
          <w:rFonts w:ascii="Segoe UI" w:eastAsia="Segoe UI" w:hAnsi="Segoe UI" w:cs="Segoe UI"/>
          <w:bCs/>
          <w:color w:val="auto"/>
          <w:sz w:val="20"/>
          <w:szCs w:val="20"/>
          <w:u w:color="0D63B5"/>
        </w:rPr>
        <w:t xml:space="preserve">Provisão de </w:t>
      </w:r>
      <w:r w:rsidRPr="002C490A">
        <w:rPr>
          <w:rFonts w:ascii="Segoe UI" w:eastAsia="Segoe UI" w:hAnsi="Segoe UI" w:cs="Segoe UI"/>
          <w:bCs/>
          <w:color w:val="auto"/>
          <w:sz w:val="20"/>
          <w:szCs w:val="20"/>
          <w:u w:color="0D63B5"/>
        </w:rPr>
        <w:t>serviços executa</w:t>
      </w:r>
      <w:r w:rsidR="00A94D7A">
        <w:rPr>
          <w:rFonts w:ascii="Segoe UI" w:eastAsia="Segoe UI" w:hAnsi="Segoe UI" w:cs="Segoe UI"/>
          <w:bCs/>
          <w:color w:val="auto"/>
          <w:sz w:val="20"/>
          <w:szCs w:val="20"/>
          <w:u w:color="0D63B5"/>
        </w:rPr>
        <w:t xml:space="preserve">dos </w:t>
      </w:r>
      <w:r w:rsidRPr="002C490A">
        <w:rPr>
          <w:rFonts w:ascii="Segoe UI" w:eastAsia="Segoe UI" w:hAnsi="Segoe UI" w:cs="Segoe UI"/>
          <w:bCs/>
          <w:color w:val="auto"/>
          <w:sz w:val="20"/>
          <w:szCs w:val="20"/>
          <w:u w:color="0D63B5"/>
        </w:rPr>
        <w:t xml:space="preserve">não faturados </w:t>
      </w:r>
      <w:r w:rsidR="00A94D7A">
        <w:rPr>
          <w:rFonts w:ascii="Segoe UI" w:eastAsia="Segoe UI" w:hAnsi="Segoe UI" w:cs="Segoe UI"/>
          <w:bCs/>
          <w:color w:val="auto"/>
          <w:sz w:val="20"/>
          <w:szCs w:val="20"/>
          <w:u w:color="0D63B5"/>
        </w:rPr>
        <w:t>no exercício</w:t>
      </w:r>
      <w:r w:rsidR="008426C7" w:rsidRPr="002C490A">
        <w:rPr>
          <w:rFonts w:ascii="Segoe UI" w:eastAsia="Segoe UI" w:hAnsi="Segoe UI" w:cs="Segoe UI"/>
          <w:bCs/>
          <w:color w:val="auto"/>
          <w:sz w:val="20"/>
          <w:szCs w:val="20"/>
          <w:u w:color="0D63B5"/>
        </w:rPr>
        <w:t>.</w:t>
      </w:r>
    </w:p>
    <w:p w14:paraId="5A4044E6" w14:textId="77777777" w:rsidR="00B964C2" w:rsidRPr="002758DC" w:rsidRDefault="00B964C2" w:rsidP="002758DC">
      <w:pPr>
        <w:pStyle w:val="Corpo"/>
        <w:widowControl w:val="0"/>
        <w:jc w:val="left"/>
        <w:rPr>
          <w:rFonts w:ascii="Segoe UI" w:eastAsia="Segoe UI" w:hAnsi="Segoe UI" w:cs="Segoe UI"/>
          <w:b/>
          <w:bCs/>
          <w:color w:val="0D63B5"/>
          <w:sz w:val="20"/>
          <w:szCs w:val="20"/>
          <w:u w:color="0D63B5"/>
        </w:rPr>
      </w:pPr>
    </w:p>
    <w:p w14:paraId="5A4044E7" w14:textId="77777777" w:rsidR="00B964C2" w:rsidRPr="002758DC" w:rsidRDefault="00B964C2" w:rsidP="002758DC">
      <w:pPr>
        <w:pStyle w:val="Corpo"/>
        <w:widowControl w:val="0"/>
        <w:jc w:val="left"/>
        <w:rPr>
          <w:rFonts w:ascii="Segoe UI" w:eastAsia="Segoe UI" w:hAnsi="Segoe UI" w:cs="Segoe UI"/>
          <w:b/>
          <w:bCs/>
          <w:color w:val="0D63B5"/>
          <w:sz w:val="20"/>
          <w:szCs w:val="20"/>
          <w:u w:color="0D63B5"/>
        </w:rPr>
      </w:pPr>
    </w:p>
    <w:p w14:paraId="058CA87C" w14:textId="77777777" w:rsidR="00E2686D" w:rsidRPr="00EC7EBF" w:rsidRDefault="00E2686D" w:rsidP="002758DC">
      <w:pPr>
        <w:rPr>
          <w:rFonts w:ascii="Segoe UI" w:hAnsi="Segoe UI" w:cs="Segoe UI"/>
          <w:sz w:val="20"/>
          <w:szCs w:val="20"/>
          <w:lang w:val="pt-BR"/>
        </w:rPr>
      </w:pPr>
      <w:r w:rsidRPr="00EC7EBF">
        <w:rPr>
          <w:rFonts w:ascii="Segoe UI" w:hAnsi="Segoe UI" w:cs="Segoe UI"/>
          <w:color w:val="0D63B5"/>
          <w:sz w:val="20"/>
          <w:szCs w:val="20"/>
          <w:lang w:val="pt-BR"/>
        </w:rPr>
        <w:t>Prática contábil</w:t>
      </w:r>
    </w:p>
    <w:p w14:paraId="002853E6" w14:textId="77777777" w:rsidR="00E2686D" w:rsidRPr="00EC7EBF" w:rsidRDefault="00E2686D" w:rsidP="002758DC">
      <w:pPr>
        <w:rPr>
          <w:rFonts w:ascii="Segoe UI" w:hAnsi="Segoe UI" w:cs="Segoe UI"/>
          <w:color w:val="0D63B5"/>
          <w:sz w:val="20"/>
          <w:szCs w:val="20"/>
          <w:lang w:val="pt-BR"/>
        </w:rPr>
      </w:pPr>
    </w:p>
    <w:p w14:paraId="26275089" w14:textId="77777777" w:rsidR="00E2686D" w:rsidRPr="002758DC" w:rsidRDefault="00E2686D" w:rsidP="002758DC">
      <w:pPr>
        <w:pStyle w:val="Corpodetexto"/>
        <w:rPr>
          <w:rFonts w:ascii="Segoe UI" w:hAnsi="Segoe UI" w:cs="Segoe UI"/>
          <w:lang w:val="pt-BR"/>
        </w:rPr>
      </w:pPr>
    </w:p>
    <w:p w14:paraId="4D49512A" w14:textId="77777777" w:rsidR="00E2686D" w:rsidRPr="002758DC" w:rsidRDefault="00E2686D" w:rsidP="002758DC">
      <w:pPr>
        <w:pStyle w:val="Corpodetexto"/>
        <w:rPr>
          <w:rFonts w:ascii="Segoe UI" w:hAnsi="Segoe UI" w:cs="Segoe UI"/>
          <w:lang w:val="pt-BR"/>
        </w:rPr>
      </w:pPr>
      <w:r w:rsidRPr="002758DC">
        <w:rPr>
          <w:rFonts w:ascii="Segoe UI" w:hAnsi="Segoe UI" w:cs="Segoe UI"/>
          <w:lang w:val="pt-BR"/>
        </w:rPr>
        <w:t>São reconhecidas as obrigações relacionadas com encargos de uso da rede elétrica, e compras de bens, mercadorias (material, combustível nuclear e etc.) e de serviços. A rubrica de fornecedores é mensurada a custo amortizado, os passivos são baixados mediante a liquidação do título e as variações cambiais/monetárias são reconhecidas no resultado financeiro.</w:t>
      </w:r>
    </w:p>
    <w:p w14:paraId="5A4044E8" w14:textId="77777777" w:rsidR="00B964C2" w:rsidRPr="002758DC" w:rsidRDefault="00B964C2" w:rsidP="002758DC">
      <w:pPr>
        <w:pStyle w:val="Corpo"/>
        <w:widowControl w:val="0"/>
        <w:jc w:val="left"/>
        <w:rPr>
          <w:rFonts w:ascii="Segoe UI" w:eastAsia="Segoe UI" w:hAnsi="Segoe UI" w:cs="Segoe UI"/>
          <w:b/>
          <w:bCs/>
          <w:color w:val="0D63B5"/>
          <w:sz w:val="20"/>
          <w:szCs w:val="20"/>
          <w:u w:color="0D63B5"/>
        </w:rPr>
      </w:pPr>
    </w:p>
    <w:p w14:paraId="5A4044E9" w14:textId="77777777" w:rsidR="00B964C2" w:rsidRPr="002758DC" w:rsidRDefault="00B964C2" w:rsidP="002758DC">
      <w:pPr>
        <w:pStyle w:val="Corpo"/>
        <w:widowControl w:val="0"/>
        <w:jc w:val="left"/>
        <w:rPr>
          <w:rFonts w:ascii="Segoe UI" w:eastAsia="Segoe UI" w:hAnsi="Segoe UI" w:cs="Segoe UI"/>
          <w:b/>
          <w:bCs/>
          <w:color w:val="0D63B5"/>
          <w:sz w:val="20"/>
          <w:szCs w:val="20"/>
          <w:u w:color="0D63B5"/>
        </w:rPr>
      </w:pPr>
    </w:p>
    <w:p w14:paraId="5A4044EA" w14:textId="77777777" w:rsidR="00B964C2" w:rsidRPr="002758DC" w:rsidRDefault="00B964C2" w:rsidP="002758DC">
      <w:pPr>
        <w:pStyle w:val="Corpo"/>
        <w:widowControl w:val="0"/>
        <w:jc w:val="left"/>
        <w:rPr>
          <w:rFonts w:ascii="Segoe UI" w:eastAsia="Segoe UI" w:hAnsi="Segoe UI" w:cs="Segoe UI"/>
          <w:b/>
          <w:bCs/>
          <w:color w:val="0D63B5"/>
          <w:sz w:val="20"/>
          <w:szCs w:val="20"/>
          <w:u w:color="0D63B5"/>
        </w:rPr>
      </w:pPr>
    </w:p>
    <w:p w14:paraId="5A4044F1" w14:textId="77777777" w:rsidR="00B964C2" w:rsidRPr="002758DC" w:rsidRDefault="00B964C2" w:rsidP="002758DC">
      <w:pPr>
        <w:pStyle w:val="Corpo"/>
        <w:widowControl w:val="0"/>
        <w:jc w:val="left"/>
        <w:rPr>
          <w:rFonts w:ascii="Segoe UI" w:eastAsia="Segoe UI" w:hAnsi="Segoe UI" w:cs="Segoe UI"/>
          <w:b/>
          <w:bCs/>
          <w:color w:val="0D63B5"/>
          <w:sz w:val="20"/>
          <w:szCs w:val="20"/>
          <w:u w:color="0D63B5"/>
        </w:rPr>
      </w:pPr>
    </w:p>
    <w:p w14:paraId="5A4044F2" w14:textId="66810502" w:rsidR="00B964C2" w:rsidRPr="002758D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bookmarkStart w:id="15" w:name="_Hlk101261882"/>
      <w:r w:rsidRPr="002758DC">
        <w:rPr>
          <w:rFonts w:ascii="Segoe UI" w:eastAsia="Segoe UI" w:hAnsi="Segoe UI" w:cs="Segoe UI"/>
          <w:b/>
          <w:bCs/>
          <w:color w:val="0D63B5"/>
          <w:sz w:val="20"/>
          <w:szCs w:val="20"/>
          <w:u w:color="0D63B5"/>
        </w:rPr>
        <w:t>N</w:t>
      </w:r>
      <w:bookmarkStart w:id="16" w:name="_Hlk109128980"/>
      <w:bookmarkEnd w:id="15"/>
      <w:r w:rsidRPr="002758DC">
        <w:rPr>
          <w:rFonts w:ascii="Segoe UI" w:eastAsia="Segoe UI" w:hAnsi="Segoe UI" w:cs="Segoe UI"/>
          <w:b/>
          <w:bCs/>
          <w:color w:val="0D63B5"/>
          <w:sz w:val="20"/>
          <w:szCs w:val="20"/>
          <w:u w:color="0D63B5"/>
        </w:rPr>
        <w:t>O</w:t>
      </w:r>
      <w:bookmarkStart w:id="17" w:name="_Hlk94184945"/>
      <w:bookmarkEnd w:id="16"/>
      <w:r w:rsidRPr="002758DC">
        <w:rPr>
          <w:rFonts w:ascii="Segoe UI" w:eastAsia="Segoe UI" w:hAnsi="Segoe UI" w:cs="Segoe UI"/>
          <w:b/>
          <w:bCs/>
          <w:color w:val="0D63B5"/>
          <w:sz w:val="20"/>
          <w:szCs w:val="20"/>
          <w:u w:color="0D63B5"/>
        </w:rPr>
        <w:t xml:space="preserve">TA </w:t>
      </w:r>
      <w:r w:rsidR="00F618AE" w:rsidRPr="002758DC">
        <w:rPr>
          <w:rFonts w:ascii="Segoe UI" w:eastAsia="Segoe UI" w:hAnsi="Segoe UI" w:cs="Segoe UI"/>
          <w:b/>
          <w:bCs/>
          <w:color w:val="0D63B5"/>
          <w:sz w:val="20"/>
          <w:szCs w:val="20"/>
          <w:u w:color="0D63B5"/>
        </w:rPr>
        <w:t xml:space="preserve">20 </w:t>
      </w:r>
      <w:r w:rsidRPr="002758DC">
        <w:rPr>
          <w:rFonts w:ascii="Segoe UI" w:eastAsia="Segoe UI" w:hAnsi="Segoe UI" w:cs="Segoe UI"/>
          <w:b/>
          <w:bCs/>
          <w:color w:val="0D63B5"/>
          <w:sz w:val="20"/>
          <w:szCs w:val="20"/>
          <w:u w:color="0D63B5"/>
          <w:lang w:val="pt-PT"/>
        </w:rPr>
        <w:t xml:space="preserve">– </w:t>
      </w:r>
      <w:r w:rsidRPr="002758DC">
        <w:rPr>
          <w:rFonts w:ascii="Segoe UI" w:eastAsia="Segoe UI" w:hAnsi="Segoe UI" w:cs="Segoe UI"/>
          <w:b/>
          <w:bCs/>
          <w:color w:val="0D63B5"/>
          <w:sz w:val="20"/>
          <w:szCs w:val="20"/>
          <w:u w:color="0D63B5"/>
          <w:lang w:val="fr-FR"/>
        </w:rPr>
        <w:t>EMPR</w:t>
      </w:r>
      <w:r w:rsidRPr="002758DC">
        <w:rPr>
          <w:rFonts w:ascii="Segoe UI" w:eastAsia="Segoe UI" w:hAnsi="Segoe UI" w:cs="Segoe UI"/>
          <w:b/>
          <w:bCs/>
          <w:color w:val="0D63B5"/>
          <w:sz w:val="20"/>
          <w:szCs w:val="20"/>
          <w:u w:color="0D63B5"/>
          <w:lang w:val="pt-PT"/>
        </w:rPr>
        <w:t>É</w:t>
      </w:r>
      <w:r w:rsidRPr="00701D8B">
        <w:rPr>
          <w:rFonts w:ascii="Segoe UI" w:eastAsia="Segoe UI" w:hAnsi="Segoe UI" w:cs="Segoe UI"/>
          <w:b/>
          <w:bCs/>
          <w:color w:val="0D63B5"/>
          <w:sz w:val="20"/>
          <w:szCs w:val="20"/>
          <w:u w:color="0D63B5"/>
          <w:lang w:val="pt-BR"/>
        </w:rPr>
        <w:t xml:space="preserve">STIMOS E FINANCIAMENTOS </w:t>
      </w:r>
    </w:p>
    <w:p w14:paraId="5A4044F3" w14:textId="77777777" w:rsidR="00B964C2" w:rsidRPr="002758DC"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5A4044F4" w14:textId="77777777" w:rsidR="00B964C2" w:rsidRPr="002758DC" w:rsidRDefault="00C63CE5" w:rsidP="002758DC">
      <w:pPr>
        <w:pStyle w:val="Corpo"/>
        <w:rPr>
          <w:rFonts w:ascii="Segoe UI" w:eastAsia="Segoe UI" w:hAnsi="Segoe UI" w:cs="Segoe UI"/>
          <w:sz w:val="20"/>
          <w:szCs w:val="20"/>
          <w:lang w:val="pt-PT"/>
        </w:rPr>
      </w:pPr>
      <w:r w:rsidRPr="002758DC">
        <w:rPr>
          <w:rFonts w:ascii="Segoe UI" w:eastAsia="Segoe UI" w:hAnsi="Segoe UI" w:cs="Segoe UI"/>
          <w:sz w:val="20"/>
          <w:szCs w:val="20"/>
          <w:lang w:val="pt-PT"/>
        </w:rPr>
        <w:t>A composição dos empréstimos e financiamentos devidos pela ELETRONUCLEAR é divulgada a</w:t>
      </w:r>
      <w:r w:rsidRPr="002758DC">
        <w:rPr>
          <w:rFonts w:ascii="Segoe UI" w:eastAsia="Segoe UI" w:hAnsi="Segoe UI" w:cs="Segoe UI"/>
          <w:sz w:val="20"/>
          <w:szCs w:val="20"/>
        </w:rPr>
        <w:t xml:space="preserve"> </w:t>
      </w:r>
      <w:r w:rsidRPr="002758DC">
        <w:rPr>
          <w:rFonts w:ascii="Segoe UI" w:eastAsia="Segoe UI" w:hAnsi="Segoe UI" w:cs="Segoe UI"/>
          <w:sz w:val="20"/>
          <w:szCs w:val="20"/>
          <w:lang w:val="pt-PT"/>
        </w:rPr>
        <w:t xml:space="preserve">seguir: </w:t>
      </w:r>
    </w:p>
    <w:p w14:paraId="5A4044F7" w14:textId="49E6BAC5" w:rsidR="00B964C2" w:rsidRPr="00DF4603" w:rsidRDefault="00B964C2" w:rsidP="002758DC">
      <w:pPr>
        <w:pStyle w:val="Corpo"/>
        <w:jc w:val="center"/>
        <w:rPr>
          <w:rFonts w:ascii="Segoe UI" w:eastAsia="Segoe UI" w:hAnsi="Segoe UI" w:cs="Segoe UI"/>
          <w:sz w:val="20"/>
          <w:szCs w:val="20"/>
        </w:rPr>
      </w:pPr>
    </w:p>
    <w:p w14:paraId="5A4044F8" w14:textId="77777777" w:rsidR="00B964C2" w:rsidRPr="00DF4603" w:rsidRDefault="00B964C2" w:rsidP="002758DC">
      <w:pPr>
        <w:pStyle w:val="Corpo"/>
        <w:jc w:val="center"/>
        <w:rPr>
          <w:rFonts w:ascii="Segoe UI" w:eastAsia="Segoe UI" w:hAnsi="Segoe UI" w:cs="Segoe UI"/>
          <w:sz w:val="20"/>
          <w:szCs w:val="20"/>
        </w:rPr>
      </w:pPr>
    </w:p>
    <w:p w14:paraId="5A4044F9" w14:textId="680355D9" w:rsidR="00B964C2" w:rsidRDefault="00DF4603" w:rsidP="002758DC">
      <w:pPr>
        <w:pStyle w:val="Corpo"/>
        <w:jc w:val="center"/>
        <w:rPr>
          <w:rFonts w:ascii="Segoe UI" w:eastAsia="Segoe UI" w:hAnsi="Segoe UI" w:cs="Segoe UI"/>
          <w:color w:val="0D63B5"/>
          <w:sz w:val="20"/>
          <w:szCs w:val="20"/>
          <w:u w:color="0D63B5"/>
        </w:rPr>
      </w:pPr>
      <w:r w:rsidRPr="00DF4603">
        <w:rPr>
          <w:noProof/>
          <w:lang w:val="pt-BR"/>
        </w:rPr>
        <w:drawing>
          <wp:inline distT="0" distB="0" distL="0" distR="0" wp14:anchorId="46CB02D5" wp14:editId="6816CAD5">
            <wp:extent cx="6649085" cy="2141862"/>
            <wp:effectExtent l="0" t="0" r="0" b="0"/>
            <wp:docPr id="1073741936" name="Imagem 107374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9085" cy="2141862"/>
                    </a:xfrm>
                    <a:prstGeom prst="rect">
                      <a:avLst/>
                    </a:prstGeom>
                    <a:noFill/>
                    <a:ln>
                      <a:noFill/>
                    </a:ln>
                  </pic:spPr>
                </pic:pic>
              </a:graphicData>
            </a:graphic>
          </wp:inline>
        </w:drawing>
      </w:r>
    </w:p>
    <w:p w14:paraId="30922981" w14:textId="77777777" w:rsidR="00DF4603" w:rsidRPr="002758DC" w:rsidRDefault="00DF4603" w:rsidP="002758DC">
      <w:pPr>
        <w:pStyle w:val="Corpo"/>
        <w:jc w:val="center"/>
        <w:rPr>
          <w:rFonts w:ascii="Segoe UI" w:eastAsia="Segoe UI" w:hAnsi="Segoe UI" w:cs="Segoe UI"/>
          <w:color w:val="0D63B5"/>
          <w:sz w:val="20"/>
          <w:szCs w:val="20"/>
          <w:u w:color="0D63B5"/>
        </w:rPr>
      </w:pPr>
    </w:p>
    <w:p w14:paraId="5A4044FA" w14:textId="54A1CA63" w:rsidR="00B964C2" w:rsidRPr="002758DC" w:rsidRDefault="00B964C2" w:rsidP="002758DC">
      <w:pPr>
        <w:pStyle w:val="Corpo"/>
        <w:jc w:val="center"/>
        <w:rPr>
          <w:rFonts w:ascii="Segoe UI" w:eastAsia="Segoe UI" w:hAnsi="Segoe UI" w:cs="Segoe UI"/>
          <w:color w:val="0D63B5"/>
          <w:sz w:val="20"/>
          <w:szCs w:val="20"/>
          <w:u w:color="0D63B5"/>
        </w:rPr>
      </w:pPr>
    </w:p>
    <w:p w14:paraId="5A4044FB" w14:textId="2BEEBCFC" w:rsidR="00B964C2" w:rsidRDefault="00B964C2" w:rsidP="002758DC">
      <w:pPr>
        <w:pStyle w:val="Corpo"/>
        <w:jc w:val="center"/>
        <w:rPr>
          <w:rFonts w:ascii="Segoe UI" w:eastAsia="Segoe UI" w:hAnsi="Segoe UI" w:cs="Segoe UI"/>
          <w:color w:val="0D63B5"/>
          <w:sz w:val="20"/>
          <w:szCs w:val="20"/>
          <w:u w:color="0D63B5"/>
        </w:rPr>
      </w:pPr>
    </w:p>
    <w:p w14:paraId="00D4E771" w14:textId="577C2375" w:rsidR="00DF4603" w:rsidRPr="002758DC" w:rsidRDefault="00DF4603" w:rsidP="002758DC">
      <w:pPr>
        <w:pStyle w:val="Corpo"/>
        <w:jc w:val="center"/>
        <w:rPr>
          <w:rFonts w:ascii="Segoe UI" w:eastAsia="Segoe UI" w:hAnsi="Segoe UI" w:cs="Segoe UI"/>
          <w:color w:val="0D63B5"/>
          <w:sz w:val="20"/>
          <w:szCs w:val="20"/>
          <w:u w:color="0D63B5"/>
        </w:rPr>
      </w:pPr>
      <w:r w:rsidRPr="00DF4603">
        <w:rPr>
          <w:noProof/>
          <w:lang w:val="pt-BR"/>
        </w:rPr>
        <w:lastRenderedPageBreak/>
        <w:drawing>
          <wp:inline distT="0" distB="0" distL="0" distR="0" wp14:anchorId="730903E5" wp14:editId="3C7E1AAC">
            <wp:extent cx="6649085" cy="2141862"/>
            <wp:effectExtent l="0" t="0" r="0" b="0"/>
            <wp:docPr id="1073741937" name="Imagem 107374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9085" cy="2141862"/>
                    </a:xfrm>
                    <a:prstGeom prst="rect">
                      <a:avLst/>
                    </a:prstGeom>
                    <a:noFill/>
                    <a:ln>
                      <a:noFill/>
                    </a:ln>
                  </pic:spPr>
                </pic:pic>
              </a:graphicData>
            </a:graphic>
          </wp:inline>
        </w:drawing>
      </w:r>
    </w:p>
    <w:p w14:paraId="5A4044FC" w14:textId="77777777" w:rsidR="00B964C2" w:rsidRPr="002758DC" w:rsidRDefault="00B964C2" w:rsidP="002758DC">
      <w:pPr>
        <w:pStyle w:val="Corpo"/>
        <w:jc w:val="center"/>
        <w:rPr>
          <w:rFonts w:ascii="Segoe UI" w:eastAsia="Segoe UI" w:hAnsi="Segoe UI" w:cs="Segoe UI"/>
          <w:color w:val="0D63B5"/>
          <w:sz w:val="20"/>
          <w:szCs w:val="20"/>
          <w:u w:color="0D63B5"/>
        </w:rPr>
      </w:pPr>
    </w:p>
    <w:p w14:paraId="5A4044FE" w14:textId="47CD85C3" w:rsidR="00B964C2" w:rsidRPr="00FF0362" w:rsidRDefault="00C63CE5" w:rsidP="00660ECE">
      <w:pPr>
        <w:pStyle w:val="PargrafodaLista"/>
        <w:numPr>
          <w:ilvl w:val="0"/>
          <w:numId w:val="14"/>
        </w:numPr>
        <w:jc w:val="left"/>
        <w:rPr>
          <w:rFonts w:ascii="Segoe UI" w:eastAsia="Segoe UI" w:hAnsi="Segoe UI" w:cs="Segoe UI"/>
          <w:sz w:val="20"/>
          <w:szCs w:val="20"/>
        </w:rPr>
      </w:pPr>
      <w:r w:rsidRPr="00FF0362">
        <w:rPr>
          <w:rFonts w:ascii="Segoe UI" w:eastAsia="Segoe UI" w:hAnsi="Segoe UI" w:cs="Segoe UI"/>
          <w:color w:val="0070C0"/>
          <w:sz w:val="20"/>
          <w:szCs w:val="20"/>
          <w:u w:color="0070C0"/>
        </w:rPr>
        <w:t xml:space="preserve">Aplicações nas Usina Angra 1 </w:t>
      </w:r>
      <w:r w:rsidRPr="00FF0362">
        <w:rPr>
          <w:rFonts w:ascii="Segoe UI" w:eastAsia="Segoe UI" w:hAnsi="Segoe UI" w:cs="Segoe UI"/>
          <w:color w:val="0070C0"/>
          <w:sz w:val="20"/>
          <w:szCs w:val="20"/>
          <w:u w:color="0070C0"/>
        </w:rPr>
        <w:br/>
      </w:r>
    </w:p>
    <w:p w14:paraId="5A4044FF"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xml:space="preserve">Tratam-se de financiamentos captados com a Eletrobras para diversas etapas de melhoramentos da Usina Angra 1, para a troca dos geradores de vapor, a troca da tampa do vaso de pressão do reator e para o capital de giro da Companhia. </w:t>
      </w:r>
    </w:p>
    <w:p w14:paraId="5A404500" w14:textId="77777777" w:rsidR="00B964C2" w:rsidRPr="002758DC" w:rsidRDefault="00B964C2" w:rsidP="002758DC">
      <w:pPr>
        <w:pStyle w:val="Corpo"/>
        <w:rPr>
          <w:rFonts w:ascii="Segoe UI" w:eastAsia="Segoe UI" w:hAnsi="Segoe UI" w:cs="Segoe UI"/>
          <w:sz w:val="20"/>
          <w:szCs w:val="20"/>
        </w:rPr>
      </w:pPr>
    </w:p>
    <w:p w14:paraId="5A404501"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Em garantia dos compromissos assumidos com a Eletrobras, a ELETRONUCLEAR vinculou sua receita própria, oriunda das Usinas Angra 1 e Angra 2, aos débitos previstos nos financiamentos. Tal vinculaçã</w:t>
      </w:r>
      <w:r w:rsidRPr="002758DC">
        <w:rPr>
          <w:rFonts w:ascii="Segoe UI" w:eastAsia="Segoe UI" w:hAnsi="Segoe UI" w:cs="Segoe UI"/>
          <w:sz w:val="20"/>
          <w:szCs w:val="20"/>
          <w:lang w:val="es-ES_tradnl"/>
        </w:rPr>
        <w:t xml:space="preserve">o </w:t>
      </w:r>
      <w:proofErr w:type="spellStart"/>
      <w:r w:rsidRPr="002758DC">
        <w:rPr>
          <w:rFonts w:ascii="Segoe UI" w:eastAsia="Segoe UI" w:hAnsi="Segoe UI" w:cs="Segoe UI"/>
          <w:sz w:val="20"/>
          <w:szCs w:val="20"/>
          <w:lang w:val="es-ES_tradnl"/>
        </w:rPr>
        <w:t>est</w:t>
      </w:r>
      <w:proofErr w:type="spellEnd"/>
      <w:r w:rsidRPr="002758DC">
        <w:rPr>
          <w:rFonts w:ascii="Segoe UI" w:eastAsia="Segoe UI" w:hAnsi="Segoe UI" w:cs="Segoe UI"/>
          <w:sz w:val="20"/>
          <w:szCs w:val="20"/>
          <w:lang w:val="pt-PT"/>
        </w:rPr>
        <w:t>á suportada por procurações outorgadas por instrumento público para que, em caso de inadimplência, possa receber diretamente os valores em atraso.</w:t>
      </w:r>
    </w:p>
    <w:p w14:paraId="5A404502" w14:textId="77777777" w:rsidR="00B964C2" w:rsidRPr="002758DC" w:rsidRDefault="00B964C2" w:rsidP="002758DC">
      <w:pPr>
        <w:pStyle w:val="Corpo"/>
        <w:rPr>
          <w:rFonts w:ascii="Segoe UI" w:eastAsia="Segoe UI" w:hAnsi="Segoe UI" w:cs="Segoe UI"/>
          <w:sz w:val="20"/>
          <w:szCs w:val="20"/>
        </w:rPr>
      </w:pPr>
    </w:p>
    <w:p w14:paraId="5A404503" w14:textId="0D3151AF"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xml:space="preserve">A ELETRONUCLEAR firmou, em 08 de junho de 2022, o </w:t>
      </w:r>
      <w:r w:rsidRPr="002758DC">
        <w:rPr>
          <w:rFonts w:ascii="Segoe UI" w:eastAsia="Segoe UI" w:hAnsi="Segoe UI" w:cs="Segoe UI"/>
          <w:i/>
          <w:iCs/>
          <w:sz w:val="20"/>
          <w:szCs w:val="20"/>
          <w:lang w:val="pt-PT"/>
        </w:rPr>
        <w:t>“</w:t>
      </w:r>
      <w:proofErr w:type="spellStart"/>
      <w:r w:rsidRPr="00EC7EBF">
        <w:rPr>
          <w:rFonts w:ascii="Segoe UI" w:eastAsia="Segoe UI" w:hAnsi="Segoe UI" w:cs="Segoe UI"/>
          <w:i/>
          <w:iCs/>
          <w:sz w:val="20"/>
          <w:szCs w:val="20"/>
          <w:lang w:val="pt-BR"/>
        </w:rPr>
        <w:t>Credit</w:t>
      </w:r>
      <w:proofErr w:type="spellEnd"/>
      <w:r w:rsidRPr="00EC7EBF">
        <w:rPr>
          <w:rFonts w:ascii="Segoe UI" w:eastAsia="Segoe UI" w:hAnsi="Segoe UI" w:cs="Segoe UI"/>
          <w:i/>
          <w:iCs/>
          <w:sz w:val="20"/>
          <w:szCs w:val="20"/>
          <w:lang w:val="pt-BR"/>
        </w:rPr>
        <w:t xml:space="preserve"> </w:t>
      </w:r>
      <w:proofErr w:type="spellStart"/>
      <w:r w:rsidRPr="00EC7EBF">
        <w:rPr>
          <w:rFonts w:ascii="Segoe UI" w:eastAsia="Segoe UI" w:hAnsi="Segoe UI" w:cs="Segoe UI"/>
          <w:i/>
          <w:iCs/>
          <w:sz w:val="20"/>
          <w:szCs w:val="20"/>
          <w:lang w:val="pt-BR"/>
        </w:rPr>
        <w:t>Agreement</w:t>
      </w:r>
      <w:proofErr w:type="spellEnd"/>
      <w:r w:rsidRPr="002758DC">
        <w:rPr>
          <w:rFonts w:ascii="Segoe UI" w:eastAsia="Segoe UI" w:hAnsi="Segoe UI" w:cs="Segoe UI"/>
          <w:i/>
          <w:iCs/>
          <w:sz w:val="20"/>
          <w:szCs w:val="20"/>
          <w:lang w:val="pt-PT"/>
        </w:rPr>
        <w:t>”</w:t>
      </w:r>
      <w:r w:rsidRPr="002758DC">
        <w:rPr>
          <w:rFonts w:ascii="Segoe UI" w:eastAsia="Segoe UI" w:hAnsi="Segoe UI" w:cs="Segoe UI"/>
          <w:i/>
          <w:iCs/>
          <w:sz w:val="20"/>
          <w:szCs w:val="20"/>
        </w:rPr>
        <w:t>,</w:t>
      </w:r>
      <w:r w:rsidRPr="002758DC">
        <w:rPr>
          <w:rFonts w:ascii="Segoe UI" w:eastAsia="Segoe UI" w:hAnsi="Segoe UI" w:cs="Segoe UI"/>
          <w:sz w:val="20"/>
          <w:szCs w:val="20"/>
          <w:lang w:val="pt-PT"/>
        </w:rPr>
        <w:t xml:space="preserve"> no valor de USD 22,2 milhões, com o Banco Santander S.A., com garantia do </w:t>
      </w:r>
      <w:r w:rsidRPr="002758DC">
        <w:rPr>
          <w:rFonts w:ascii="Segoe UI" w:eastAsia="Segoe UI" w:hAnsi="Segoe UI" w:cs="Segoe UI"/>
          <w:i/>
          <w:iCs/>
          <w:sz w:val="20"/>
          <w:szCs w:val="20"/>
        </w:rPr>
        <w:t>US Exim Bank</w:t>
      </w:r>
      <w:r w:rsidRPr="002758DC">
        <w:rPr>
          <w:rFonts w:ascii="Segoe UI" w:eastAsia="Segoe UI" w:hAnsi="Segoe UI" w:cs="Segoe UI"/>
          <w:sz w:val="20"/>
          <w:szCs w:val="20"/>
          <w:lang w:val="pt-PT"/>
        </w:rPr>
        <w:t xml:space="preserve"> e contragarantia da Eletrobras, para financiar o </w:t>
      </w:r>
      <w:proofErr w:type="spellStart"/>
      <w:r w:rsidRPr="00EC7EBF">
        <w:rPr>
          <w:rFonts w:ascii="Segoe UI" w:eastAsia="Segoe UI" w:hAnsi="Segoe UI" w:cs="Segoe UI"/>
          <w:i/>
          <w:iCs/>
          <w:sz w:val="20"/>
          <w:szCs w:val="20"/>
          <w:lang w:val="pt-BR"/>
        </w:rPr>
        <w:t>Engineering</w:t>
      </w:r>
      <w:proofErr w:type="spellEnd"/>
      <w:r w:rsidRPr="00EC7EBF">
        <w:rPr>
          <w:rFonts w:ascii="Segoe UI" w:eastAsia="Segoe UI" w:hAnsi="Segoe UI" w:cs="Segoe UI"/>
          <w:i/>
          <w:iCs/>
          <w:sz w:val="20"/>
          <w:szCs w:val="20"/>
          <w:lang w:val="pt-BR"/>
        </w:rPr>
        <w:t xml:space="preserve"> </w:t>
      </w:r>
      <w:proofErr w:type="spellStart"/>
      <w:r w:rsidRPr="00EC7EBF">
        <w:rPr>
          <w:rFonts w:ascii="Segoe UI" w:eastAsia="Segoe UI" w:hAnsi="Segoe UI" w:cs="Segoe UI"/>
          <w:i/>
          <w:iCs/>
          <w:sz w:val="20"/>
          <w:szCs w:val="20"/>
          <w:lang w:val="pt-BR"/>
        </w:rPr>
        <w:t>Multiplier</w:t>
      </w:r>
      <w:proofErr w:type="spellEnd"/>
      <w:r w:rsidRPr="00EC7EBF">
        <w:rPr>
          <w:rFonts w:ascii="Segoe UI" w:eastAsia="Segoe UI" w:hAnsi="Segoe UI" w:cs="Segoe UI"/>
          <w:i/>
          <w:iCs/>
          <w:sz w:val="20"/>
          <w:szCs w:val="20"/>
          <w:lang w:val="pt-BR"/>
        </w:rPr>
        <w:t xml:space="preserve"> </w:t>
      </w:r>
      <w:proofErr w:type="spellStart"/>
      <w:r w:rsidRPr="00EC7EBF">
        <w:rPr>
          <w:rFonts w:ascii="Segoe UI" w:eastAsia="Segoe UI" w:hAnsi="Segoe UI" w:cs="Segoe UI"/>
          <w:i/>
          <w:iCs/>
          <w:sz w:val="20"/>
          <w:szCs w:val="20"/>
          <w:lang w:val="pt-BR"/>
        </w:rPr>
        <w:t>Program</w:t>
      </w:r>
      <w:proofErr w:type="spellEnd"/>
      <w:r w:rsidRPr="002758DC">
        <w:rPr>
          <w:rFonts w:ascii="Segoe UI" w:eastAsia="Segoe UI" w:hAnsi="Segoe UI" w:cs="Segoe UI"/>
          <w:sz w:val="20"/>
          <w:szCs w:val="20"/>
          <w:lang w:val="pt-PT"/>
        </w:rPr>
        <w:t xml:space="preserve"> – </w:t>
      </w:r>
      <w:r w:rsidRPr="002758DC">
        <w:rPr>
          <w:rFonts w:ascii="Segoe UI" w:eastAsia="Segoe UI" w:hAnsi="Segoe UI" w:cs="Segoe UI"/>
          <w:sz w:val="20"/>
          <w:szCs w:val="20"/>
          <w:lang w:val="fr-FR"/>
        </w:rPr>
        <w:t>EMP</w:t>
      </w:r>
      <w:r w:rsidRPr="002758DC">
        <w:rPr>
          <w:rFonts w:ascii="Segoe UI" w:eastAsia="Segoe UI" w:hAnsi="Segoe UI" w:cs="Segoe UI"/>
          <w:sz w:val="20"/>
          <w:szCs w:val="20"/>
          <w:lang w:val="pt-PT"/>
        </w:rPr>
        <w:t>,</w:t>
      </w:r>
      <w:r w:rsidRPr="002758DC">
        <w:rPr>
          <w:rFonts w:ascii="Segoe UI" w:eastAsia="Segoe UI" w:hAnsi="Segoe UI" w:cs="Segoe UI"/>
          <w:sz w:val="20"/>
          <w:szCs w:val="20"/>
          <w:lang w:val="es-ES_tradnl"/>
        </w:rPr>
        <w:t xml:space="preserve"> que </w:t>
      </w:r>
      <w:r w:rsidRPr="002758DC">
        <w:rPr>
          <w:rFonts w:ascii="Segoe UI" w:eastAsia="Segoe UI" w:hAnsi="Segoe UI" w:cs="Segoe UI"/>
          <w:sz w:val="20"/>
          <w:szCs w:val="20"/>
          <w:lang w:val="pt-PT"/>
        </w:rPr>
        <w:t>abrange estudos de viabilidade e serviç</w:t>
      </w:r>
      <w:r w:rsidRPr="002758DC">
        <w:rPr>
          <w:rFonts w:ascii="Segoe UI" w:eastAsia="Segoe UI" w:hAnsi="Segoe UI" w:cs="Segoe UI"/>
          <w:sz w:val="20"/>
          <w:szCs w:val="20"/>
          <w:lang w:val="es-ES_tradnl"/>
        </w:rPr>
        <w:t xml:space="preserve">os de </w:t>
      </w:r>
      <w:proofErr w:type="spellStart"/>
      <w:r w:rsidRPr="002758DC">
        <w:rPr>
          <w:rFonts w:ascii="Segoe UI" w:eastAsia="Segoe UI" w:hAnsi="Segoe UI" w:cs="Segoe UI"/>
          <w:sz w:val="20"/>
          <w:szCs w:val="20"/>
          <w:lang w:val="es-ES_tradnl"/>
        </w:rPr>
        <w:t>pr</w:t>
      </w:r>
      <w:proofErr w:type="spellEnd"/>
      <w:r w:rsidRPr="002758DC">
        <w:rPr>
          <w:rFonts w:ascii="Segoe UI" w:eastAsia="Segoe UI" w:hAnsi="Segoe UI" w:cs="Segoe UI"/>
          <w:sz w:val="20"/>
          <w:szCs w:val="20"/>
          <w:lang w:val="pt-PT"/>
        </w:rPr>
        <w:t xml:space="preserve">é engenharia a serem executados pela </w:t>
      </w:r>
      <w:r w:rsidRPr="00EC7EBF">
        <w:rPr>
          <w:rFonts w:ascii="Segoe UI" w:eastAsia="Segoe UI" w:hAnsi="Segoe UI" w:cs="Segoe UI"/>
          <w:i/>
          <w:iCs/>
          <w:sz w:val="20"/>
          <w:szCs w:val="20"/>
          <w:lang w:val="pt-BR"/>
        </w:rPr>
        <w:t>Westinghouse</w:t>
      </w:r>
      <w:r w:rsidRPr="002758DC">
        <w:rPr>
          <w:rFonts w:ascii="Segoe UI" w:eastAsia="Segoe UI" w:hAnsi="Segoe UI" w:cs="Segoe UI"/>
          <w:sz w:val="20"/>
          <w:szCs w:val="20"/>
          <w:lang w:val="es-ES_tradnl"/>
        </w:rPr>
        <w:t xml:space="preserve"> no </w:t>
      </w:r>
      <w:r w:rsidRPr="002758DC">
        <w:rPr>
          <w:rFonts w:ascii="Segoe UI" w:eastAsia="Segoe UI" w:hAnsi="Segoe UI" w:cs="Segoe UI"/>
          <w:sz w:val="20"/>
          <w:szCs w:val="20"/>
          <w:lang w:val="pt-PT"/>
        </w:rPr>
        <w:t xml:space="preserve">âmbito do Programa de Extensão de Vida Útil de Angra 1 – </w:t>
      </w:r>
      <w:r w:rsidRPr="002758DC">
        <w:rPr>
          <w:rFonts w:ascii="Segoe UI" w:eastAsia="Segoe UI" w:hAnsi="Segoe UI" w:cs="Segoe UI"/>
          <w:sz w:val="20"/>
          <w:szCs w:val="20"/>
        </w:rPr>
        <w:t>LTO (</w:t>
      </w:r>
      <w:proofErr w:type="spellStart"/>
      <w:r w:rsidRPr="00EC7EBF">
        <w:rPr>
          <w:rFonts w:ascii="Segoe UI" w:eastAsia="Segoe UI" w:hAnsi="Segoe UI" w:cs="Segoe UI"/>
          <w:i/>
          <w:iCs/>
          <w:sz w:val="20"/>
          <w:szCs w:val="20"/>
          <w:lang w:val="pt-BR"/>
        </w:rPr>
        <w:t>Long</w:t>
      </w:r>
      <w:proofErr w:type="spellEnd"/>
      <w:r w:rsidRPr="00EC7EBF">
        <w:rPr>
          <w:rFonts w:ascii="Segoe UI" w:eastAsia="Segoe UI" w:hAnsi="Segoe UI" w:cs="Segoe UI"/>
          <w:i/>
          <w:iCs/>
          <w:sz w:val="20"/>
          <w:szCs w:val="20"/>
          <w:lang w:val="pt-BR"/>
        </w:rPr>
        <w:t xml:space="preserve"> </w:t>
      </w:r>
      <w:proofErr w:type="spellStart"/>
      <w:r w:rsidRPr="00EC7EBF">
        <w:rPr>
          <w:rFonts w:ascii="Segoe UI" w:eastAsia="Segoe UI" w:hAnsi="Segoe UI" w:cs="Segoe UI"/>
          <w:i/>
          <w:iCs/>
          <w:sz w:val="20"/>
          <w:szCs w:val="20"/>
          <w:lang w:val="pt-BR"/>
        </w:rPr>
        <w:t>Term</w:t>
      </w:r>
      <w:proofErr w:type="spellEnd"/>
      <w:r w:rsidRPr="00EC7EBF">
        <w:rPr>
          <w:rFonts w:ascii="Segoe UI" w:eastAsia="Segoe UI" w:hAnsi="Segoe UI" w:cs="Segoe UI"/>
          <w:i/>
          <w:iCs/>
          <w:sz w:val="20"/>
          <w:szCs w:val="20"/>
          <w:lang w:val="pt-BR"/>
        </w:rPr>
        <w:t xml:space="preserve"> </w:t>
      </w:r>
      <w:proofErr w:type="spellStart"/>
      <w:r w:rsidRPr="00EC7EBF">
        <w:rPr>
          <w:rFonts w:ascii="Segoe UI" w:eastAsia="Segoe UI" w:hAnsi="Segoe UI" w:cs="Segoe UI"/>
          <w:i/>
          <w:iCs/>
          <w:sz w:val="20"/>
          <w:szCs w:val="20"/>
          <w:lang w:val="pt-BR"/>
        </w:rPr>
        <w:t>Operation</w:t>
      </w:r>
      <w:proofErr w:type="spellEnd"/>
      <w:r w:rsidRPr="002758DC">
        <w:rPr>
          <w:rFonts w:ascii="Segoe UI" w:eastAsia="Segoe UI" w:hAnsi="Segoe UI" w:cs="Segoe UI"/>
          <w:sz w:val="20"/>
          <w:szCs w:val="20"/>
          <w:lang w:val="pt-PT"/>
        </w:rPr>
        <w:t>) para viabilizar a continuidade operacional da usina por mais 20 anos, considerando que em dezembro de 2024 a atual licença de operação concedida pela CNEN vai se expirar. A solicitação de renovaçã</w:t>
      </w:r>
      <w:r w:rsidRPr="002758DC">
        <w:rPr>
          <w:rFonts w:ascii="Segoe UI" w:eastAsia="Segoe UI" w:hAnsi="Segoe UI" w:cs="Segoe UI"/>
          <w:sz w:val="20"/>
          <w:szCs w:val="20"/>
        </w:rPr>
        <w:t>o j</w:t>
      </w:r>
      <w:r w:rsidRPr="002758DC">
        <w:rPr>
          <w:rFonts w:ascii="Segoe UI" w:eastAsia="Segoe UI" w:hAnsi="Segoe UI" w:cs="Segoe UI"/>
          <w:sz w:val="20"/>
          <w:szCs w:val="20"/>
          <w:lang w:val="pt-PT"/>
        </w:rPr>
        <w:t>á foi encaminhada ao ó</w:t>
      </w:r>
      <w:r w:rsidRPr="002758DC">
        <w:rPr>
          <w:rFonts w:ascii="Segoe UI" w:eastAsia="Segoe UI" w:hAnsi="Segoe UI" w:cs="Segoe UI"/>
          <w:sz w:val="20"/>
          <w:szCs w:val="20"/>
        </w:rPr>
        <w:t>rg</w:t>
      </w:r>
      <w:r w:rsidRPr="002758DC">
        <w:rPr>
          <w:rFonts w:ascii="Segoe UI" w:eastAsia="Segoe UI" w:hAnsi="Segoe UI" w:cs="Segoe UI"/>
          <w:sz w:val="20"/>
          <w:szCs w:val="20"/>
          <w:lang w:val="pt-PT"/>
        </w:rPr>
        <w:t xml:space="preserve">ão regulador em outubro de </w:t>
      </w:r>
      <w:r w:rsidRPr="00EC7EBF">
        <w:rPr>
          <w:rFonts w:ascii="Segoe UI" w:eastAsia="Segoe UI" w:hAnsi="Segoe UI" w:cs="Segoe UI"/>
          <w:color w:val="auto"/>
          <w:sz w:val="20"/>
          <w:szCs w:val="20"/>
          <w:lang w:val="pt-PT"/>
        </w:rPr>
        <w:t>2019</w:t>
      </w:r>
      <w:r w:rsidR="00154566" w:rsidRPr="00EC7EBF">
        <w:rPr>
          <w:rFonts w:ascii="Segoe UI" w:eastAsia="Segoe UI" w:hAnsi="Segoe UI" w:cs="Segoe UI"/>
          <w:color w:val="auto"/>
          <w:sz w:val="20"/>
          <w:szCs w:val="20"/>
          <w:lang w:val="pt-PT"/>
        </w:rPr>
        <w:t xml:space="preserve"> </w:t>
      </w:r>
      <w:r w:rsidR="00154566" w:rsidRPr="00EC7EBF">
        <w:rPr>
          <w:rFonts w:ascii="Segoe UI" w:hAnsi="Segoe UI" w:cs="Segoe UI"/>
          <w:bCs/>
          <w:color w:val="auto"/>
          <w:sz w:val="20"/>
          <w:szCs w:val="20"/>
          <w:lang w:val="pt-PT"/>
        </w:rPr>
        <w:t>e a companhia aguarda resposta ao mesmo tempo que toma as medidas cabíveis para que a renovação seja aceita</w:t>
      </w:r>
      <w:r w:rsidRPr="002758DC">
        <w:rPr>
          <w:rFonts w:ascii="Segoe UI" w:eastAsia="Segoe UI" w:hAnsi="Segoe UI" w:cs="Segoe UI"/>
          <w:sz w:val="20"/>
          <w:szCs w:val="20"/>
          <w:lang w:val="pt-PT"/>
        </w:rPr>
        <w:t xml:space="preserve">. </w:t>
      </w:r>
      <w:r w:rsidRPr="002758DC">
        <w:rPr>
          <w:rFonts w:ascii="Segoe UI" w:eastAsia="Segoe UI" w:hAnsi="Segoe UI" w:cs="Segoe UI"/>
          <w:sz w:val="20"/>
          <w:szCs w:val="20"/>
        </w:rPr>
        <w:t>A</w:t>
      </w:r>
      <w:r w:rsidRPr="002758DC">
        <w:rPr>
          <w:rFonts w:ascii="Segoe UI" w:eastAsia="Segoe UI" w:hAnsi="Segoe UI" w:cs="Segoe UI"/>
          <w:sz w:val="20"/>
          <w:szCs w:val="20"/>
          <w:lang w:val="pt-PT"/>
        </w:rPr>
        <w:t xml:space="preserve"> primeira liberação de recurso do </w:t>
      </w:r>
      <w:r w:rsidRPr="002758DC">
        <w:rPr>
          <w:rFonts w:ascii="Segoe UI" w:eastAsia="Segoe UI" w:hAnsi="Segoe UI" w:cs="Segoe UI"/>
          <w:i/>
          <w:iCs/>
          <w:sz w:val="20"/>
          <w:szCs w:val="20"/>
          <w:lang w:val="pt-PT"/>
        </w:rPr>
        <w:t>“</w:t>
      </w:r>
      <w:proofErr w:type="spellStart"/>
      <w:r w:rsidRPr="00EC7EBF">
        <w:rPr>
          <w:rFonts w:ascii="Segoe UI" w:eastAsia="Segoe UI" w:hAnsi="Segoe UI" w:cs="Segoe UI"/>
          <w:i/>
          <w:iCs/>
          <w:sz w:val="20"/>
          <w:szCs w:val="20"/>
          <w:lang w:val="pt-BR"/>
        </w:rPr>
        <w:t>Credit</w:t>
      </w:r>
      <w:proofErr w:type="spellEnd"/>
      <w:r w:rsidRPr="00EC7EBF">
        <w:rPr>
          <w:rFonts w:ascii="Segoe UI" w:eastAsia="Segoe UI" w:hAnsi="Segoe UI" w:cs="Segoe UI"/>
          <w:i/>
          <w:iCs/>
          <w:sz w:val="20"/>
          <w:szCs w:val="20"/>
          <w:lang w:val="pt-BR"/>
        </w:rPr>
        <w:t xml:space="preserve"> </w:t>
      </w:r>
      <w:proofErr w:type="spellStart"/>
      <w:r w:rsidRPr="00EC7EBF">
        <w:rPr>
          <w:rFonts w:ascii="Segoe UI" w:eastAsia="Segoe UI" w:hAnsi="Segoe UI" w:cs="Segoe UI"/>
          <w:i/>
          <w:iCs/>
          <w:sz w:val="20"/>
          <w:szCs w:val="20"/>
          <w:lang w:val="pt-BR"/>
        </w:rPr>
        <w:t>Agreement</w:t>
      </w:r>
      <w:proofErr w:type="spellEnd"/>
      <w:r w:rsidRPr="002758DC">
        <w:rPr>
          <w:rFonts w:ascii="Segoe UI" w:eastAsia="Segoe UI" w:hAnsi="Segoe UI" w:cs="Segoe UI"/>
          <w:i/>
          <w:iCs/>
          <w:sz w:val="20"/>
          <w:szCs w:val="20"/>
          <w:lang w:val="pt-PT"/>
        </w:rPr>
        <w:t>”</w:t>
      </w:r>
      <w:r w:rsidRPr="002758DC">
        <w:rPr>
          <w:rFonts w:ascii="Segoe UI" w:eastAsia="Segoe UI" w:hAnsi="Segoe UI" w:cs="Segoe UI"/>
          <w:i/>
          <w:iCs/>
          <w:sz w:val="20"/>
          <w:szCs w:val="20"/>
        </w:rPr>
        <w:t xml:space="preserve"> </w:t>
      </w:r>
      <w:r w:rsidRPr="002758DC">
        <w:rPr>
          <w:rFonts w:ascii="Segoe UI" w:eastAsia="Segoe UI" w:hAnsi="Segoe UI" w:cs="Segoe UI"/>
          <w:sz w:val="20"/>
          <w:szCs w:val="20"/>
          <w:lang w:val="pt-PT"/>
        </w:rPr>
        <w:t>ocorreu em 09 de setembro de 2022, no valor de USD 14,1 milhões. A segunda liberação de recurso ocorreu em 15 de dezembro de 2022, no montante de USD 5,45 milhões.</w:t>
      </w:r>
    </w:p>
    <w:p w14:paraId="5A404504" w14:textId="77777777" w:rsidR="00B964C2" w:rsidRPr="002758DC" w:rsidRDefault="00B964C2" w:rsidP="002758DC">
      <w:pPr>
        <w:pStyle w:val="Corpo"/>
        <w:rPr>
          <w:rFonts w:ascii="Segoe UI" w:eastAsia="Segoe UI" w:hAnsi="Segoe UI" w:cs="Segoe UI"/>
          <w:sz w:val="20"/>
          <w:szCs w:val="20"/>
        </w:rPr>
      </w:pPr>
    </w:p>
    <w:p w14:paraId="5A404506" w14:textId="77777777" w:rsidR="00B964C2" w:rsidRPr="002758DC" w:rsidRDefault="00B964C2" w:rsidP="002758DC">
      <w:pPr>
        <w:pStyle w:val="Corpo"/>
        <w:rPr>
          <w:rFonts w:ascii="Segoe UI" w:eastAsia="Segoe UI" w:hAnsi="Segoe UI" w:cs="Segoe UI"/>
          <w:sz w:val="20"/>
          <w:szCs w:val="20"/>
        </w:rPr>
      </w:pPr>
    </w:p>
    <w:p w14:paraId="5A404507" w14:textId="77777777" w:rsidR="00B964C2" w:rsidRPr="002758DC" w:rsidRDefault="00C63CE5" w:rsidP="002758DC">
      <w:pPr>
        <w:pStyle w:val="PargrafodaLista"/>
        <w:numPr>
          <w:ilvl w:val="0"/>
          <w:numId w:val="14"/>
        </w:numPr>
        <w:rPr>
          <w:rFonts w:ascii="Segoe UI" w:eastAsia="Segoe UI" w:hAnsi="Segoe UI" w:cs="Segoe UI"/>
          <w:color w:val="0070C0"/>
          <w:sz w:val="20"/>
          <w:szCs w:val="20"/>
        </w:rPr>
      </w:pPr>
      <w:r w:rsidRPr="002758DC">
        <w:rPr>
          <w:rFonts w:ascii="Segoe UI" w:eastAsia="Segoe UI" w:hAnsi="Segoe UI" w:cs="Segoe UI"/>
          <w:color w:val="0070C0"/>
          <w:sz w:val="20"/>
          <w:szCs w:val="20"/>
          <w:u w:color="0070C0"/>
        </w:rPr>
        <w:t>Aplicações na Usina Angra 3</w:t>
      </w:r>
    </w:p>
    <w:p w14:paraId="5A404508" w14:textId="77777777" w:rsidR="00B964C2" w:rsidRPr="002758DC" w:rsidRDefault="00B964C2" w:rsidP="002758DC">
      <w:pPr>
        <w:pStyle w:val="Corpo"/>
        <w:tabs>
          <w:tab w:val="left" w:pos="315"/>
        </w:tabs>
        <w:rPr>
          <w:rFonts w:ascii="Segoe UI" w:eastAsia="Segoe UI" w:hAnsi="Segoe UI" w:cs="Segoe UI"/>
          <w:sz w:val="20"/>
          <w:szCs w:val="20"/>
        </w:rPr>
      </w:pPr>
    </w:p>
    <w:p w14:paraId="5A404509"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Trata-se de financiamentos captados com a Eletrobras com abertura de recursos da Reserva Global de Reversã</w:t>
      </w:r>
      <w:r w:rsidRPr="002758DC">
        <w:rPr>
          <w:rFonts w:ascii="Segoe UI" w:eastAsia="Segoe UI" w:hAnsi="Segoe UI" w:cs="Segoe UI"/>
          <w:sz w:val="20"/>
          <w:szCs w:val="20"/>
        </w:rPr>
        <w:t xml:space="preserve">o </w:t>
      </w:r>
      <w:r w:rsidRPr="002758DC">
        <w:rPr>
          <w:rFonts w:ascii="Segoe UI" w:eastAsia="Segoe UI" w:hAnsi="Segoe UI" w:cs="Segoe UI"/>
          <w:sz w:val="20"/>
          <w:szCs w:val="20"/>
          <w:lang w:val="pt-PT"/>
        </w:rPr>
        <w:t xml:space="preserve">– RGR, com o Banco Nacional de Desenvolvimento Econômico e Social – BNDES e com a Caixa Econômica Federal – CEF destinados à </w:t>
      </w:r>
      <w:r w:rsidRPr="002758DC">
        <w:rPr>
          <w:rFonts w:ascii="Segoe UI" w:eastAsia="Segoe UI" w:hAnsi="Segoe UI" w:cs="Segoe UI"/>
          <w:sz w:val="20"/>
          <w:szCs w:val="20"/>
          <w:lang w:val="es-ES_tradnl"/>
        </w:rPr>
        <w:t>implanta</w:t>
      </w:r>
      <w:r w:rsidRPr="002758DC">
        <w:rPr>
          <w:rFonts w:ascii="Segoe UI" w:eastAsia="Segoe UI" w:hAnsi="Segoe UI" w:cs="Segoe UI"/>
          <w:sz w:val="20"/>
          <w:szCs w:val="20"/>
          <w:lang w:val="pt-PT"/>
        </w:rPr>
        <w:t>ção da Usina Angra 3.</w:t>
      </w:r>
    </w:p>
    <w:p w14:paraId="5A40450A" w14:textId="77777777" w:rsidR="00B964C2" w:rsidRPr="002758DC" w:rsidRDefault="00B964C2" w:rsidP="002758DC">
      <w:pPr>
        <w:pStyle w:val="Corpo"/>
        <w:rPr>
          <w:rFonts w:ascii="Segoe UI" w:eastAsia="Segoe UI" w:hAnsi="Segoe UI" w:cs="Segoe UI"/>
          <w:sz w:val="20"/>
          <w:szCs w:val="20"/>
        </w:rPr>
      </w:pPr>
    </w:p>
    <w:p w14:paraId="5A40450B"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Em garantia dos compromissos assumidos com o contrato do BNDES citado, a ELETRONUCLEAR constituiu uma cessã</w:t>
      </w:r>
      <w:r w:rsidRPr="002758DC">
        <w:rPr>
          <w:rFonts w:ascii="Segoe UI" w:eastAsia="Segoe UI" w:hAnsi="Segoe UI" w:cs="Segoe UI"/>
          <w:sz w:val="20"/>
          <w:szCs w:val="20"/>
          <w:lang w:val="it-IT"/>
        </w:rPr>
        <w:t>o fiduci</w:t>
      </w:r>
      <w:r w:rsidRPr="002758DC">
        <w:rPr>
          <w:rFonts w:ascii="Segoe UI" w:eastAsia="Segoe UI" w:hAnsi="Segoe UI" w:cs="Segoe UI"/>
          <w:sz w:val="20"/>
          <w:szCs w:val="20"/>
          <w:lang w:val="pt-PT"/>
        </w:rPr>
        <w:t>ária em favor do BNDES, em cará</w:t>
      </w:r>
      <w:r w:rsidRPr="002758DC">
        <w:rPr>
          <w:rFonts w:ascii="Segoe UI" w:eastAsia="Segoe UI" w:hAnsi="Segoe UI" w:cs="Segoe UI"/>
          <w:sz w:val="20"/>
          <w:szCs w:val="20"/>
          <w:lang w:val="it-IT"/>
        </w:rPr>
        <w:t>ter irrevog</w:t>
      </w:r>
      <w:r w:rsidRPr="002758DC">
        <w:rPr>
          <w:rFonts w:ascii="Segoe UI" w:eastAsia="Segoe UI" w:hAnsi="Segoe UI" w:cs="Segoe UI"/>
          <w:sz w:val="20"/>
          <w:szCs w:val="20"/>
          <w:lang w:val="pt-PT"/>
        </w:rPr>
        <w:t>ável e irretratá</w:t>
      </w:r>
      <w:r w:rsidRPr="002758DC">
        <w:rPr>
          <w:rFonts w:ascii="Segoe UI" w:eastAsia="Segoe UI" w:hAnsi="Segoe UI" w:cs="Segoe UI"/>
          <w:sz w:val="20"/>
          <w:szCs w:val="20"/>
          <w:lang w:val="da-DK"/>
        </w:rPr>
        <w:t>vel, at</w:t>
      </w:r>
      <w:r w:rsidRPr="002758DC">
        <w:rPr>
          <w:rFonts w:ascii="Segoe UI" w:eastAsia="Segoe UI" w:hAnsi="Segoe UI" w:cs="Segoe UI"/>
          <w:sz w:val="20"/>
          <w:szCs w:val="20"/>
          <w:lang w:val="pt-PT"/>
        </w:rPr>
        <w:t xml:space="preserve">é o final da liquidação de todas as obrigações deste contrato, decorrentes da venda de energia produzida pela Usina Angra 3.   </w:t>
      </w:r>
    </w:p>
    <w:p w14:paraId="5A40450C" w14:textId="77777777" w:rsidR="00B964C2" w:rsidRPr="002758DC" w:rsidRDefault="00B964C2" w:rsidP="002758DC">
      <w:pPr>
        <w:pStyle w:val="Corpo"/>
        <w:rPr>
          <w:rFonts w:ascii="Segoe UI" w:eastAsia="Segoe UI" w:hAnsi="Segoe UI" w:cs="Segoe UI"/>
          <w:sz w:val="20"/>
          <w:szCs w:val="20"/>
        </w:rPr>
      </w:pPr>
    </w:p>
    <w:p w14:paraId="5A40450D"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Originalmente, o Contrato nº 10.2.2032.1 previa o início das amortizações do principal da dívida em 30 de julho de 2016. Em virtude de renegociações realizadas entre BNDES e ELETRONUCLEAR, foram realizados dois aditamentos contratuais que prorrogaram a data de início de amortização. Por conta destas renegociações, a ELETRONUCLEAR foi obrigada a pagar uma Comissão de Renegociação por cada uma destes aditamentos, no valor de 0,5% do saldo devedor. O montante em débito, acrescido de IOF, foi incorporado ao saldo devedor do contrato original, na forma dos Subcréditos C e D, com prazo de pagamento de 54 parcelas, após um prazo de carência de 6 meses. O Subcré</w:t>
      </w:r>
      <w:r w:rsidRPr="002758DC">
        <w:rPr>
          <w:rFonts w:ascii="Segoe UI" w:eastAsia="Segoe UI" w:hAnsi="Segoe UI" w:cs="Segoe UI"/>
          <w:sz w:val="20"/>
          <w:szCs w:val="20"/>
          <w:lang w:val="it-IT"/>
        </w:rPr>
        <w:t>dito C come</w:t>
      </w:r>
      <w:r w:rsidRPr="002758DC">
        <w:rPr>
          <w:rFonts w:ascii="Segoe UI" w:eastAsia="Segoe UI" w:hAnsi="Segoe UI" w:cs="Segoe UI"/>
          <w:sz w:val="20"/>
          <w:szCs w:val="20"/>
          <w:lang w:val="pt-PT"/>
        </w:rPr>
        <w:t>çou a ser amortizado em 15 de fevereiro de 2017, enquanto o Subcrédito D teve sua amortização iniciada em 16 de novembro de 2017.</w:t>
      </w:r>
    </w:p>
    <w:p w14:paraId="5A40450E" w14:textId="77777777" w:rsidR="00B964C2" w:rsidRPr="002758DC" w:rsidRDefault="00B964C2" w:rsidP="002758DC">
      <w:pPr>
        <w:pStyle w:val="Corpo"/>
        <w:rPr>
          <w:rFonts w:ascii="Segoe UI" w:eastAsia="Segoe UI" w:hAnsi="Segoe UI" w:cs="Segoe UI"/>
          <w:sz w:val="20"/>
          <w:szCs w:val="20"/>
        </w:rPr>
      </w:pPr>
    </w:p>
    <w:p w14:paraId="5A40450F"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lastRenderedPageBreak/>
        <w:t xml:space="preserve">Em 16 de outubro de 2017, a ELETRONUCLEAR iniciou a amortização do principal e passou a realizar o pagamento de 100% dos encargos dos Subcréditos A e B relativos ao contrato nº 10.2.2032.1, celebrado com o BNDES para investimentos no empreendimento de Angra 3. </w:t>
      </w:r>
    </w:p>
    <w:p w14:paraId="5A404510" w14:textId="77777777" w:rsidR="00B964C2" w:rsidRPr="002758DC" w:rsidRDefault="00B964C2" w:rsidP="002758DC">
      <w:pPr>
        <w:pStyle w:val="Corpo"/>
        <w:rPr>
          <w:rFonts w:ascii="Segoe UI" w:eastAsia="Segoe UI" w:hAnsi="Segoe UI" w:cs="Segoe UI"/>
          <w:sz w:val="20"/>
          <w:szCs w:val="20"/>
        </w:rPr>
      </w:pPr>
    </w:p>
    <w:p w14:paraId="5A404511"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Em 06 de julho de 2018, a ELETRONUCLEAR iniciou a amortização do Contrato nº 0410.351-27/2013 da CEF com o pagamento da primeira prestação no valor de R$ 24.741.</w:t>
      </w:r>
    </w:p>
    <w:p w14:paraId="5A404512" w14:textId="77777777" w:rsidR="00B964C2" w:rsidRPr="002758DC" w:rsidRDefault="00B964C2" w:rsidP="002758DC">
      <w:pPr>
        <w:pStyle w:val="Corpo"/>
        <w:rPr>
          <w:rFonts w:ascii="Segoe UI" w:eastAsia="Segoe UI" w:hAnsi="Segoe UI" w:cs="Segoe UI"/>
          <w:sz w:val="20"/>
          <w:szCs w:val="20"/>
        </w:rPr>
      </w:pPr>
    </w:p>
    <w:p w14:paraId="5A404513"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Em 18 de abril de 2022, houve o pagamento da ú</w:t>
      </w:r>
      <w:r w:rsidRPr="002758DC">
        <w:rPr>
          <w:rFonts w:ascii="Segoe UI" w:eastAsia="Segoe UI" w:hAnsi="Segoe UI" w:cs="Segoe UI"/>
          <w:sz w:val="20"/>
          <w:szCs w:val="20"/>
          <w:lang w:val="it-IT"/>
        </w:rPr>
        <w:t>ltima presta</w:t>
      </w:r>
      <w:r w:rsidRPr="002758DC">
        <w:rPr>
          <w:rFonts w:ascii="Segoe UI" w:eastAsia="Segoe UI" w:hAnsi="Segoe UI" w:cs="Segoe UI"/>
          <w:sz w:val="20"/>
          <w:szCs w:val="20"/>
          <w:lang w:val="pt-PT"/>
        </w:rPr>
        <w:t>çã</w:t>
      </w:r>
      <w:r w:rsidRPr="002758DC">
        <w:rPr>
          <w:rFonts w:ascii="Segoe UI" w:eastAsia="Segoe UI" w:hAnsi="Segoe UI" w:cs="Segoe UI"/>
          <w:sz w:val="20"/>
          <w:szCs w:val="20"/>
          <w:lang w:val="it-IT"/>
        </w:rPr>
        <w:t>o e liquida</w:t>
      </w:r>
      <w:r w:rsidRPr="002758DC">
        <w:rPr>
          <w:rFonts w:ascii="Segoe UI" w:eastAsia="Segoe UI" w:hAnsi="Segoe UI" w:cs="Segoe UI"/>
          <w:sz w:val="20"/>
          <w:szCs w:val="20"/>
          <w:lang w:val="pt-PT"/>
        </w:rPr>
        <w:t>ção final do Subcrédito D referente ao Contrato de Financiamento nº 10.2.2031.1 firmado pela ELETRONUCLEAR com Banco Nacional de Desenvolvimento Econômico e Social - BNDES tendo a Eletrobras como interveniente.</w:t>
      </w:r>
    </w:p>
    <w:p w14:paraId="5A404514" w14:textId="77777777" w:rsidR="00B964C2" w:rsidRPr="002758DC" w:rsidRDefault="00B964C2" w:rsidP="002758DC">
      <w:pPr>
        <w:pStyle w:val="Corpo"/>
        <w:rPr>
          <w:rFonts w:ascii="Segoe UI" w:eastAsia="Segoe UI" w:hAnsi="Segoe UI" w:cs="Segoe UI"/>
          <w:sz w:val="20"/>
          <w:szCs w:val="20"/>
        </w:rPr>
      </w:pPr>
    </w:p>
    <w:p w14:paraId="0980FA6B" w14:textId="52698F07" w:rsidR="00A82715" w:rsidRPr="002758DC" w:rsidRDefault="00A82715" w:rsidP="002758DC">
      <w:pPr>
        <w:pStyle w:val="Corpo"/>
        <w:rPr>
          <w:rFonts w:ascii="Segoe UI" w:hAnsi="Segoe UI" w:cs="Segoe UI"/>
          <w:color w:val="auto"/>
          <w:sz w:val="20"/>
          <w:szCs w:val="20"/>
          <w:lang w:val="pt-PT"/>
        </w:rPr>
      </w:pPr>
      <w:r w:rsidRPr="002758DC">
        <w:rPr>
          <w:rFonts w:ascii="Segoe UI" w:hAnsi="Segoe UI" w:cs="Segoe UI"/>
          <w:color w:val="auto"/>
          <w:sz w:val="20"/>
          <w:szCs w:val="20"/>
          <w:lang w:val="pt-PT"/>
        </w:rPr>
        <w:t>Em 10 de Maio de 2022, a ELETRONUCLEAR recebeu comunicação formal do BNDES, por meio da carta 042/2022 - BNDES AE/DEENE1</w:t>
      </w:r>
      <w:r w:rsidR="00BF187F">
        <w:rPr>
          <w:rFonts w:ascii="Segoe UI" w:hAnsi="Segoe UI" w:cs="Segoe UI"/>
          <w:color w:val="auto"/>
          <w:sz w:val="20"/>
          <w:szCs w:val="20"/>
          <w:lang w:val="pt-PT"/>
        </w:rPr>
        <w:t>,</w:t>
      </w:r>
      <w:r w:rsidRPr="002758DC">
        <w:rPr>
          <w:rFonts w:ascii="Segoe UI" w:hAnsi="Segoe UI" w:cs="Segoe UI"/>
          <w:color w:val="auto"/>
          <w:sz w:val="20"/>
          <w:szCs w:val="20"/>
          <w:lang w:val="pt-PT"/>
        </w:rPr>
        <w:t xml:space="preserve"> </w:t>
      </w:r>
      <w:r w:rsidRPr="002758DC">
        <w:rPr>
          <w:rFonts w:ascii="Segoe UI" w:hAnsi="Segoe UI" w:cs="Segoe UI"/>
          <w:bCs/>
          <w:color w:val="auto"/>
          <w:sz w:val="20"/>
          <w:szCs w:val="20"/>
          <w:lang w:val="pt-PT"/>
        </w:rPr>
        <w:t>em resposta ao pedido encaminhado pela Companhia em 25 de março de 2022</w:t>
      </w:r>
      <w:r w:rsidR="00B40524" w:rsidRPr="002758DC">
        <w:rPr>
          <w:rFonts w:ascii="Segoe UI" w:hAnsi="Segoe UI" w:cs="Segoe UI"/>
          <w:bCs/>
          <w:color w:val="auto"/>
          <w:sz w:val="20"/>
          <w:szCs w:val="20"/>
          <w:lang w:val="pt-PT"/>
        </w:rPr>
        <w:t>,</w:t>
      </w:r>
      <w:r w:rsidRPr="002758DC">
        <w:rPr>
          <w:rFonts w:ascii="Segoe UI" w:hAnsi="Segoe UI" w:cs="Segoe UI"/>
          <w:color w:val="auto"/>
          <w:sz w:val="20"/>
          <w:szCs w:val="20"/>
          <w:lang w:val="pt-PT"/>
        </w:rPr>
        <w:t xml:space="preserve"> autorizando a prorrogação </w:t>
      </w:r>
      <w:r w:rsidR="000A3260" w:rsidRPr="002758DC">
        <w:rPr>
          <w:rFonts w:ascii="Segoe UI" w:hAnsi="Segoe UI" w:cs="Segoe UI"/>
          <w:color w:val="auto"/>
          <w:sz w:val="20"/>
          <w:szCs w:val="20"/>
          <w:lang w:val="pt-PT"/>
        </w:rPr>
        <w:t>do prazo (</w:t>
      </w:r>
      <w:r w:rsidRPr="002758DC">
        <w:rPr>
          <w:rFonts w:ascii="Segoe UI" w:hAnsi="Segoe UI" w:cs="Segoe UI"/>
          <w:bCs/>
          <w:color w:val="auto"/>
          <w:sz w:val="20"/>
          <w:szCs w:val="20"/>
          <w:lang w:val="pt-PT"/>
        </w:rPr>
        <w:t>de 15</w:t>
      </w:r>
      <w:r w:rsidR="000A3260" w:rsidRPr="002758DC">
        <w:rPr>
          <w:rFonts w:ascii="Segoe UI" w:hAnsi="Segoe UI" w:cs="Segoe UI"/>
          <w:bCs/>
          <w:color w:val="auto"/>
          <w:sz w:val="20"/>
          <w:szCs w:val="20"/>
          <w:lang w:val="pt-PT"/>
        </w:rPr>
        <w:t xml:space="preserve"> de junho de </w:t>
      </w:r>
      <w:r w:rsidRPr="002758DC">
        <w:rPr>
          <w:rFonts w:ascii="Segoe UI" w:hAnsi="Segoe UI" w:cs="Segoe UI"/>
          <w:bCs/>
          <w:color w:val="auto"/>
          <w:sz w:val="20"/>
          <w:szCs w:val="20"/>
          <w:lang w:val="pt-PT"/>
        </w:rPr>
        <w:t>2022 para</w:t>
      </w:r>
      <w:r w:rsidRPr="002758DC">
        <w:rPr>
          <w:rFonts w:ascii="Segoe UI" w:hAnsi="Segoe UI" w:cs="Segoe UI"/>
          <w:color w:val="auto"/>
          <w:sz w:val="20"/>
          <w:szCs w:val="20"/>
          <w:lang w:val="pt-PT"/>
        </w:rPr>
        <w:t xml:space="preserve"> 15</w:t>
      </w:r>
      <w:r w:rsidR="000A3260" w:rsidRPr="002758DC">
        <w:rPr>
          <w:rFonts w:ascii="Segoe UI" w:hAnsi="Segoe UI" w:cs="Segoe UI"/>
          <w:color w:val="auto"/>
          <w:sz w:val="20"/>
          <w:szCs w:val="20"/>
          <w:lang w:val="pt-PT"/>
        </w:rPr>
        <w:t xml:space="preserve"> de junho de 2</w:t>
      </w:r>
      <w:r w:rsidRPr="002758DC">
        <w:rPr>
          <w:rFonts w:ascii="Segoe UI" w:hAnsi="Segoe UI" w:cs="Segoe UI"/>
          <w:color w:val="auto"/>
          <w:sz w:val="20"/>
          <w:szCs w:val="20"/>
          <w:lang w:val="pt-PT"/>
        </w:rPr>
        <w:t>024</w:t>
      </w:r>
      <w:r w:rsidR="000A3260" w:rsidRPr="002758DC">
        <w:rPr>
          <w:rFonts w:ascii="Segoe UI" w:hAnsi="Segoe UI" w:cs="Segoe UI"/>
          <w:color w:val="auto"/>
          <w:sz w:val="20"/>
          <w:szCs w:val="20"/>
          <w:lang w:val="pt-PT"/>
        </w:rPr>
        <w:t>)</w:t>
      </w:r>
      <w:r w:rsidRPr="002758DC">
        <w:rPr>
          <w:rFonts w:ascii="Segoe UI" w:hAnsi="Segoe UI" w:cs="Segoe UI"/>
          <w:color w:val="auto"/>
          <w:sz w:val="20"/>
          <w:szCs w:val="20"/>
          <w:lang w:val="pt-PT"/>
        </w:rPr>
        <w:t xml:space="preserve"> para o cumprimento pela ELETRONUCLEAR da obrigação do preenchimento da Conta Reserva </w:t>
      </w:r>
      <w:r w:rsidRPr="002758DC">
        <w:rPr>
          <w:rFonts w:ascii="Segoe UI" w:hAnsi="Segoe UI" w:cs="Segoe UI"/>
          <w:bCs/>
          <w:color w:val="auto"/>
          <w:sz w:val="20"/>
          <w:szCs w:val="20"/>
          <w:lang w:val="pt-PT"/>
        </w:rPr>
        <w:t>com o saldo equivalente à soma das últimas 3 (três) prestações de amortização</w:t>
      </w:r>
      <w:r w:rsidR="000216AE">
        <w:rPr>
          <w:rFonts w:ascii="Segoe UI" w:hAnsi="Segoe UI" w:cs="Segoe UI"/>
          <w:bCs/>
          <w:color w:val="auto"/>
          <w:sz w:val="20"/>
          <w:szCs w:val="20"/>
          <w:lang w:val="pt-PT"/>
        </w:rPr>
        <w:t>, juros e demais acessórios do C</w:t>
      </w:r>
      <w:r w:rsidR="000A3260" w:rsidRPr="002758DC">
        <w:rPr>
          <w:rFonts w:ascii="Segoe UI" w:hAnsi="Segoe UI" w:cs="Segoe UI"/>
          <w:bCs/>
          <w:color w:val="auto"/>
          <w:sz w:val="20"/>
          <w:szCs w:val="20"/>
          <w:lang w:val="pt-PT"/>
        </w:rPr>
        <w:t xml:space="preserve">ontrato de </w:t>
      </w:r>
      <w:r w:rsidR="000216AE">
        <w:rPr>
          <w:rFonts w:ascii="Segoe UI" w:hAnsi="Segoe UI" w:cs="Segoe UI"/>
          <w:bCs/>
          <w:color w:val="auto"/>
          <w:sz w:val="20"/>
          <w:szCs w:val="20"/>
          <w:lang w:val="pt-PT"/>
        </w:rPr>
        <w:t>Financiamento Mediante A</w:t>
      </w:r>
      <w:r w:rsidR="000A3260" w:rsidRPr="002758DC">
        <w:rPr>
          <w:rFonts w:ascii="Segoe UI" w:hAnsi="Segoe UI" w:cs="Segoe UI"/>
          <w:bCs/>
          <w:color w:val="auto"/>
          <w:sz w:val="20"/>
          <w:szCs w:val="20"/>
          <w:lang w:val="pt-PT"/>
        </w:rPr>
        <w:t>bertura de c</w:t>
      </w:r>
      <w:r w:rsidRPr="002758DC">
        <w:rPr>
          <w:rFonts w:ascii="Segoe UI" w:hAnsi="Segoe UI" w:cs="Segoe UI"/>
          <w:bCs/>
          <w:color w:val="auto"/>
          <w:sz w:val="20"/>
          <w:szCs w:val="20"/>
          <w:lang w:val="pt-PT"/>
        </w:rPr>
        <w:t>rédito nº 10.2.2023.1</w:t>
      </w:r>
      <w:r w:rsidR="00B40524" w:rsidRPr="002758DC">
        <w:rPr>
          <w:rFonts w:ascii="Segoe UI" w:hAnsi="Segoe UI" w:cs="Segoe UI"/>
          <w:color w:val="auto"/>
          <w:sz w:val="20"/>
          <w:szCs w:val="20"/>
          <w:lang w:val="pt-PT"/>
        </w:rPr>
        <w:t>, co</w:t>
      </w:r>
      <w:r w:rsidR="000216AE">
        <w:rPr>
          <w:rFonts w:ascii="Segoe UI" w:hAnsi="Segoe UI" w:cs="Segoe UI"/>
          <w:color w:val="auto"/>
          <w:sz w:val="20"/>
          <w:szCs w:val="20"/>
          <w:lang w:val="pt-PT"/>
        </w:rPr>
        <w:t>nforme previsto na Cláusula de Garantia da O</w:t>
      </w:r>
      <w:r w:rsidRPr="002758DC">
        <w:rPr>
          <w:rFonts w:ascii="Segoe UI" w:hAnsi="Segoe UI" w:cs="Segoe UI"/>
          <w:color w:val="auto"/>
          <w:sz w:val="20"/>
          <w:szCs w:val="20"/>
          <w:lang w:val="pt-PT"/>
        </w:rPr>
        <w:t xml:space="preserve">peração. </w:t>
      </w:r>
    </w:p>
    <w:p w14:paraId="3413A3B4" w14:textId="77777777" w:rsidR="00A82715" w:rsidRPr="002758DC" w:rsidRDefault="00A82715" w:rsidP="002758DC">
      <w:pPr>
        <w:pStyle w:val="Corpo"/>
        <w:rPr>
          <w:rFonts w:ascii="Segoe UI" w:hAnsi="Segoe UI" w:cs="Segoe UI"/>
          <w:color w:val="auto"/>
          <w:sz w:val="20"/>
          <w:szCs w:val="20"/>
          <w:lang w:val="pt-PT"/>
        </w:rPr>
      </w:pPr>
    </w:p>
    <w:p w14:paraId="707BF925" w14:textId="7221FD53" w:rsidR="00A82715" w:rsidRPr="002758DC" w:rsidRDefault="00A82715" w:rsidP="002758DC">
      <w:pPr>
        <w:pStyle w:val="Corpo"/>
        <w:rPr>
          <w:rFonts w:ascii="Segoe UI" w:hAnsi="Segoe UI" w:cs="Segoe UI"/>
          <w:color w:val="auto"/>
          <w:sz w:val="20"/>
          <w:szCs w:val="20"/>
          <w:lang w:val="pt-PT"/>
        </w:rPr>
      </w:pPr>
      <w:r w:rsidRPr="002758DC">
        <w:rPr>
          <w:rFonts w:ascii="Segoe UI" w:hAnsi="Segoe UI" w:cs="Segoe UI"/>
          <w:bCs/>
          <w:color w:val="auto"/>
          <w:sz w:val="20"/>
          <w:szCs w:val="20"/>
          <w:lang w:val="pt-PT"/>
        </w:rPr>
        <w:t>No mesmo documento enviado pelo BNDES,</w:t>
      </w:r>
      <w:r w:rsidRPr="002758DC">
        <w:rPr>
          <w:rFonts w:ascii="Segoe UI" w:hAnsi="Segoe UI" w:cs="Segoe UI"/>
          <w:color w:val="auto"/>
          <w:sz w:val="20"/>
          <w:szCs w:val="20"/>
          <w:lang w:val="pt-PT"/>
        </w:rPr>
        <w:t xml:space="preserve"> também houve autorização </w:t>
      </w:r>
      <w:r w:rsidR="000A3260" w:rsidRPr="002758DC">
        <w:rPr>
          <w:rFonts w:ascii="Segoe UI" w:hAnsi="Segoe UI" w:cs="Segoe UI"/>
          <w:color w:val="auto"/>
          <w:sz w:val="20"/>
          <w:szCs w:val="20"/>
          <w:lang w:val="pt-PT"/>
        </w:rPr>
        <w:t xml:space="preserve">de </w:t>
      </w:r>
      <w:r w:rsidRPr="002758DC">
        <w:rPr>
          <w:rFonts w:ascii="Segoe UI" w:hAnsi="Segoe UI" w:cs="Segoe UI"/>
          <w:color w:val="auto"/>
          <w:sz w:val="20"/>
          <w:szCs w:val="20"/>
          <w:lang w:val="pt-PT"/>
        </w:rPr>
        <w:t>prorrogaç</w:t>
      </w:r>
      <w:r w:rsidR="00B1401C" w:rsidRPr="002758DC">
        <w:rPr>
          <w:rFonts w:ascii="Segoe UI" w:hAnsi="Segoe UI" w:cs="Segoe UI"/>
          <w:color w:val="auto"/>
          <w:sz w:val="20"/>
          <w:szCs w:val="20"/>
          <w:lang w:val="pt-PT"/>
        </w:rPr>
        <w:t>ão</w:t>
      </w:r>
      <w:r w:rsidRPr="002758DC">
        <w:rPr>
          <w:rFonts w:ascii="Segoe UI" w:hAnsi="Segoe UI" w:cs="Segoe UI"/>
          <w:color w:val="auto"/>
          <w:sz w:val="20"/>
          <w:szCs w:val="20"/>
          <w:lang w:val="pt-PT"/>
        </w:rPr>
        <w:t xml:space="preserve"> </w:t>
      </w:r>
      <w:r w:rsidR="000A3260" w:rsidRPr="002758DC">
        <w:rPr>
          <w:rFonts w:ascii="Segoe UI" w:hAnsi="Segoe UI" w:cs="Segoe UI"/>
          <w:color w:val="auto"/>
          <w:sz w:val="20"/>
          <w:szCs w:val="20"/>
          <w:lang w:val="pt-PT"/>
        </w:rPr>
        <w:t>de prazos (</w:t>
      </w:r>
      <w:r w:rsidRPr="002758DC">
        <w:rPr>
          <w:rFonts w:ascii="Segoe UI" w:hAnsi="Segoe UI" w:cs="Segoe UI"/>
          <w:bCs/>
          <w:color w:val="auto"/>
          <w:sz w:val="20"/>
          <w:szCs w:val="20"/>
          <w:lang w:val="pt-PT"/>
        </w:rPr>
        <w:t>de 01</w:t>
      </w:r>
      <w:r w:rsidR="000A3260" w:rsidRPr="002758DC">
        <w:rPr>
          <w:rFonts w:ascii="Segoe UI" w:hAnsi="Segoe UI" w:cs="Segoe UI"/>
          <w:bCs/>
          <w:color w:val="auto"/>
          <w:sz w:val="20"/>
          <w:szCs w:val="20"/>
          <w:lang w:val="pt-PT"/>
        </w:rPr>
        <w:t xml:space="preserve"> de novembro de </w:t>
      </w:r>
      <w:r w:rsidRPr="002758DC">
        <w:rPr>
          <w:rFonts w:ascii="Segoe UI" w:hAnsi="Segoe UI" w:cs="Segoe UI"/>
          <w:bCs/>
          <w:color w:val="auto"/>
          <w:sz w:val="20"/>
          <w:szCs w:val="20"/>
          <w:lang w:val="pt-PT"/>
        </w:rPr>
        <w:t>2023</w:t>
      </w:r>
      <w:r w:rsidRPr="002758DC">
        <w:rPr>
          <w:rFonts w:ascii="Segoe UI" w:hAnsi="Segoe UI" w:cs="Segoe UI"/>
          <w:color w:val="auto"/>
          <w:sz w:val="20"/>
          <w:szCs w:val="20"/>
          <w:lang w:val="pt-PT"/>
        </w:rPr>
        <w:t xml:space="preserve"> para 01</w:t>
      </w:r>
      <w:r w:rsidR="000A3260" w:rsidRPr="002758DC">
        <w:rPr>
          <w:rFonts w:ascii="Segoe UI" w:hAnsi="Segoe UI" w:cs="Segoe UI"/>
          <w:color w:val="auto"/>
          <w:sz w:val="20"/>
          <w:szCs w:val="20"/>
          <w:lang w:val="pt-PT"/>
        </w:rPr>
        <w:t xml:space="preserve"> de outubro de </w:t>
      </w:r>
      <w:r w:rsidRPr="002758DC">
        <w:rPr>
          <w:rFonts w:ascii="Segoe UI" w:hAnsi="Segoe UI" w:cs="Segoe UI"/>
          <w:color w:val="auto"/>
          <w:sz w:val="20"/>
          <w:szCs w:val="20"/>
          <w:lang w:val="pt-PT"/>
        </w:rPr>
        <w:t>2026</w:t>
      </w:r>
      <w:r w:rsidR="000A3260" w:rsidRPr="002758DC">
        <w:rPr>
          <w:rFonts w:ascii="Segoe UI" w:hAnsi="Segoe UI" w:cs="Segoe UI"/>
          <w:color w:val="auto"/>
          <w:sz w:val="20"/>
          <w:szCs w:val="20"/>
          <w:lang w:val="pt-PT"/>
        </w:rPr>
        <w:t>)</w:t>
      </w:r>
      <w:r w:rsidRPr="002758DC">
        <w:rPr>
          <w:rFonts w:ascii="Segoe UI" w:hAnsi="Segoe UI" w:cs="Segoe UI"/>
          <w:color w:val="auto"/>
          <w:sz w:val="20"/>
          <w:szCs w:val="20"/>
          <w:lang w:val="pt-PT"/>
        </w:rPr>
        <w:t xml:space="preserve"> para a apresentação da Autorização para a Utilização de Material Nuclear - AUMAN e </w:t>
      </w:r>
      <w:r w:rsidR="000A3260" w:rsidRPr="002758DC">
        <w:rPr>
          <w:rFonts w:ascii="Segoe UI" w:hAnsi="Segoe UI" w:cs="Segoe UI"/>
          <w:color w:val="auto"/>
          <w:sz w:val="20"/>
          <w:szCs w:val="20"/>
          <w:lang w:val="pt-PT"/>
        </w:rPr>
        <w:t>(</w:t>
      </w:r>
      <w:r w:rsidRPr="002758DC">
        <w:rPr>
          <w:rFonts w:ascii="Segoe UI" w:hAnsi="Segoe UI" w:cs="Segoe UI"/>
          <w:color w:val="auto"/>
          <w:sz w:val="20"/>
          <w:szCs w:val="20"/>
          <w:lang w:val="pt-PT"/>
        </w:rPr>
        <w:t xml:space="preserve">de </w:t>
      </w:r>
      <w:r w:rsidRPr="002758DC">
        <w:rPr>
          <w:rFonts w:ascii="Segoe UI" w:hAnsi="Segoe UI" w:cs="Segoe UI"/>
          <w:bCs/>
          <w:color w:val="auto"/>
          <w:sz w:val="20"/>
          <w:szCs w:val="20"/>
          <w:lang w:val="pt-PT"/>
        </w:rPr>
        <w:t>01</w:t>
      </w:r>
      <w:r w:rsidR="000A3260" w:rsidRPr="002758DC">
        <w:rPr>
          <w:rFonts w:ascii="Segoe UI" w:hAnsi="Segoe UI" w:cs="Segoe UI"/>
          <w:bCs/>
          <w:color w:val="auto"/>
          <w:sz w:val="20"/>
          <w:szCs w:val="20"/>
          <w:lang w:val="pt-PT"/>
        </w:rPr>
        <w:t xml:space="preserve"> de janeiro de </w:t>
      </w:r>
      <w:r w:rsidRPr="002758DC">
        <w:rPr>
          <w:rFonts w:ascii="Segoe UI" w:hAnsi="Segoe UI" w:cs="Segoe UI"/>
          <w:bCs/>
          <w:color w:val="auto"/>
          <w:sz w:val="20"/>
          <w:szCs w:val="20"/>
          <w:lang w:val="pt-PT"/>
        </w:rPr>
        <w:t>2023</w:t>
      </w:r>
      <w:r w:rsidRPr="002758DC">
        <w:rPr>
          <w:rFonts w:ascii="Segoe UI" w:hAnsi="Segoe UI" w:cs="Segoe UI"/>
          <w:color w:val="auto"/>
          <w:sz w:val="20"/>
          <w:szCs w:val="20"/>
          <w:lang w:val="pt-PT"/>
        </w:rPr>
        <w:t xml:space="preserve"> para 01</w:t>
      </w:r>
      <w:r w:rsidR="000A3260" w:rsidRPr="002758DC">
        <w:rPr>
          <w:rFonts w:ascii="Segoe UI" w:hAnsi="Segoe UI" w:cs="Segoe UI"/>
          <w:color w:val="auto"/>
          <w:sz w:val="20"/>
          <w:szCs w:val="20"/>
          <w:lang w:val="pt-PT"/>
        </w:rPr>
        <w:t xml:space="preserve"> de março de </w:t>
      </w:r>
      <w:r w:rsidRPr="002758DC">
        <w:rPr>
          <w:rFonts w:ascii="Segoe UI" w:hAnsi="Segoe UI" w:cs="Segoe UI"/>
          <w:color w:val="auto"/>
          <w:sz w:val="20"/>
          <w:szCs w:val="20"/>
          <w:lang w:val="pt-PT"/>
        </w:rPr>
        <w:t>2026</w:t>
      </w:r>
      <w:r w:rsidR="000A3260" w:rsidRPr="002758DC">
        <w:rPr>
          <w:rFonts w:ascii="Segoe UI" w:hAnsi="Segoe UI" w:cs="Segoe UI"/>
          <w:color w:val="auto"/>
          <w:sz w:val="20"/>
          <w:szCs w:val="20"/>
          <w:lang w:val="pt-PT"/>
        </w:rPr>
        <w:t xml:space="preserve">) </w:t>
      </w:r>
      <w:r w:rsidRPr="002758DC">
        <w:rPr>
          <w:rFonts w:ascii="Segoe UI" w:hAnsi="Segoe UI" w:cs="Segoe UI"/>
          <w:color w:val="auto"/>
          <w:sz w:val="20"/>
          <w:szCs w:val="20"/>
          <w:lang w:val="pt-PT"/>
        </w:rPr>
        <w:t xml:space="preserve"> para a celebração do Contrato de Uso do Sistema de Transmissão - CUST e do Contrato de Conexão - CCT, com o Operador Nacional do Sistema Elétrico - ONS e Furnas Centrais Elétricas S.A., respectivamente, </w:t>
      </w:r>
      <w:r w:rsidR="000A3260" w:rsidRPr="002758DC">
        <w:rPr>
          <w:rFonts w:ascii="Segoe UI" w:hAnsi="Segoe UI" w:cs="Segoe UI"/>
          <w:bCs/>
          <w:color w:val="auto"/>
          <w:sz w:val="20"/>
          <w:szCs w:val="20"/>
          <w:lang w:val="pt-PT"/>
        </w:rPr>
        <w:t>que se referem às o</w:t>
      </w:r>
      <w:r w:rsidRPr="002758DC">
        <w:rPr>
          <w:rFonts w:ascii="Segoe UI" w:hAnsi="Segoe UI" w:cs="Segoe UI"/>
          <w:bCs/>
          <w:color w:val="auto"/>
          <w:sz w:val="20"/>
          <w:szCs w:val="20"/>
          <w:lang w:val="pt-PT"/>
        </w:rPr>
        <w:t>brigaçõe</w:t>
      </w:r>
      <w:r w:rsidR="000A3260" w:rsidRPr="002758DC">
        <w:rPr>
          <w:rFonts w:ascii="Segoe UI" w:hAnsi="Segoe UI" w:cs="Segoe UI"/>
          <w:bCs/>
          <w:color w:val="auto"/>
          <w:sz w:val="20"/>
          <w:szCs w:val="20"/>
          <w:lang w:val="pt-PT"/>
        </w:rPr>
        <w:t>s da b</w:t>
      </w:r>
      <w:r w:rsidR="00B40524" w:rsidRPr="002758DC">
        <w:rPr>
          <w:rFonts w:ascii="Segoe UI" w:hAnsi="Segoe UI" w:cs="Segoe UI"/>
          <w:bCs/>
          <w:color w:val="auto"/>
          <w:sz w:val="20"/>
          <w:szCs w:val="20"/>
          <w:lang w:val="pt-PT"/>
        </w:rPr>
        <w:t>eneficiária previst</w:t>
      </w:r>
      <w:r w:rsidR="000216AE">
        <w:rPr>
          <w:rFonts w:ascii="Segoe UI" w:hAnsi="Segoe UI" w:cs="Segoe UI"/>
          <w:bCs/>
          <w:color w:val="auto"/>
          <w:sz w:val="20"/>
          <w:szCs w:val="20"/>
          <w:lang w:val="pt-PT"/>
        </w:rPr>
        <w:t>as em C</w:t>
      </w:r>
      <w:r w:rsidRPr="002758DC">
        <w:rPr>
          <w:rFonts w:ascii="Segoe UI" w:hAnsi="Segoe UI" w:cs="Segoe UI"/>
          <w:bCs/>
          <w:color w:val="auto"/>
          <w:sz w:val="20"/>
          <w:szCs w:val="20"/>
          <w:lang w:val="pt-PT"/>
        </w:rPr>
        <w:t xml:space="preserve">láusula do </w:t>
      </w:r>
      <w:r w:rsidR="000216AE">
        <w:rPr>
          <w:rFonts w:ascii="Segoe UI" w:hAnsi="Segoe UI" w:cs="Segoe UI"/>
          <w:bCs/>
          <w:color w:val="auto"/>
          <w:sz w:val="20"/>
          <w:szCs w:val="20"/>
          <w:lang w:val="pt-PT"/>
        </w:rPr>
        <w:t>C</w:t>
      </w:r>
      <w:r w:rsidR="00B40524" w:rsidRPr="002758DC">
        <w:rPr>
          <w:rFonts w:ascii="Segoe UI" w:hAnsi="Segoe UI" w:cs="Segoe UI"/>
          <w:bCs/>
          <w:color w:val="auto"/>
          <w:sz w:val="20"/>
          <w:szCs w:val="20"/>
          <w:lang w:val="pt-PT"/>
        </w:rPr>
        <w:t xml:space="preserve">ontrato de </w:t>
      </w:r>
      <w:r w:rsidR="000216AE">
        <w:rPr>
          <w:rFonts w:ascii="Segoe UI" w:hAnsi="Segoe UI" w:cs="Segoe UI"/>
          <w:bCs/>
          <w:color w:val="auto"/>
          <w:sz w:val="20"/>
          <w:szCs w:val="20"/>
          <w:lang w:val="pt-PT"/>
        </w:rPr>
        <w:t>Financiamento M</w:t>
      </w:r>
      <w:r w:rsidR="00B40524" w:rsidRPr="002758DC">
        <w:rPr>
          <w:rFonts w:ascii="Segoe UI" w:hAnsi="Segoe UI" w:cs="Segoe UI"/>
          <w:bCs/>
          <w:color w:val="auto"/>
          <w:sz w:val="20"/>
          <w:szCs w:val="20"/>
          <w:lang w:val="pt-PT"/>
        </w:rPr>
        <w:t xml:space="preserve">ediante </w:t>
      </w:r>
      <w:r w:rsidR="000216AE">
        <w:rPr>
          <w:rFonts w:ascii="Segoe UI" w:hAnsi="Segoe UI" w:cs="Segoe UI"/>
          <w:bCs/>
          <w:color w:val="auto"/>
          <w:sz w:val="20"/>
          <w:szCs w:val="20"/>
          <w:lang w:val="pt-PT"/>
        </w:rPr>
        <w:t>A</w:t>
      </w:r>
      <w:r w:rsidR="00B40524" w:rsidRPr="002758DC">
        <w:rPr>
          <w:rFonts w:ascii="Segoe UI" w:hAnsi="Segoe UI" w:cs="Segoe UI"/>
          <w:bCs/>
          <w:color w:val="auto"/>
          <w:sz w:val="20"/>
          <w:szCs w:val="20"/>
          <w:lang w:val="pt-PT"/>
        </w:rPr>
        <w:t xml:space="preserve">bertura de </w:t>
      </w:r>
      <w:r w:rsidR="000216AE">
        <w:rPr>
          <w:rFonts w:ascii="Segoe UI" w:hAnsi="Segoe UI" w:cs="Segoe UI"/>
          <w:bCs/>
          <w:color w:val="auto"/>
          <w:sz w:val="20"/>
          <w:szCs w:val="20"/>
          <w:lang w:val="pt-PT"/>
        </w:rPr>
        <w:t>C</w:t>
      </w:r>
      <w:r w:rsidRPr="002758DC">
        <w:rPr>
          <w:rFonts w:ascii="Segoe UI" w:hAnsi="Segoe UI" w:cs="Segoe UI"/>
          <w:bCs/>
          <w:color w:val="auto"/>
          <w:sz w:val="20"/>
          <w:szCs w:val="20"/>
          <w:lang w:val="pt-PT"/>
        </w:rPr>
        <w:t>rédito nº 10.2.2023.1</w:t>
      </w:r>
      <w:r w:rsidRPr="002758DC">
        <w:rPr>
          <w:rFonts w:ascii="Segoe UI" w:hAnsi="Segoe UI" w:cs="Segoe UI"/>
          <w:color w:val="auto"/>
          <w:sz w:val="20"/>
          <w:szCs w:val="20"/>
          <w:lang w:val="pt-PT"/>
        </w:rPr>
        <w:t xml:space="preserve"> .</w:t>
      </w:r>
    </w:p>
    <w:p w14:paraId="10D2B640" w14:textId="43E3E68D" w:rsidR="00A82715" w:rsidRDefault="00A82715" w:rsidP="002758DC">
      <w:pPr>
        <w:pStyle w:val="Corpo"/>
        <w:rPr>
          <w:rFonts w:ascii="Segoe UI" w:eastAsia="Segoe UI" w:hAnsi="Segoe UI" w:cs="Segoe UI"/>
          <w:sz w:val="20"/>
          <w:szCs w:val="20"/>
          <w:lang w:val="pt-PT"/>
        </w:rPr>
      </w:pPr>
    </w:p>
    <w:p w14:paraId="19107968" w14:textId="77777777" w:rsidR="00302443" w:rsidRPr="002758DC" w:rsidRDefault="00302443" w:rsidP="002758DC">
      <w:pPr>
        <w:pStyle w:val="Corpo"/>
        <w:rPr>
          <w:rFonts w:ascii="Segoe UI" w:eastAsia="Segoe UI" w:hAnsi="Segoe UI" w:cs="Segoe UI"/>
          <w:sz w:val="20"/>
          <w:szCs w:val="20"/>
          <w:lang w:val="pt-PT"/>
        </w:rPr>
      </w:pPr>
    </w:p>
    <w:p w14:paraId="5A404518" w14:textId="77777777" w:rsidR="00B964C2" w:rsidRPr="002758DC" w:rsidRDefault="00C63CE5" w:rsidP="002758DC">
      <w:pPr>
        <w:pStyle w:val="PargrafodaLista"/>
        <w:numPr>
          <w:ilvl w:val="0"/>
          <w:numId w:val="15"/>
        </w:numPr>
        <w:rPr>
          <w:rFonts w:ascii="Segoe UI" w:eastAsia="Segoe UI" w:hAnsi="Segoe UI" w:cs="Segoe UI"/>
          <w:color w:val="0070C0"/>
          <w:sz w:val="20"/>
          <w:szCs w:val="20"/>
        </w:rPr>
      </w:pPr>
      <w:r w:rsidRPr="002758DC">
        <w:rPr>
          <w:rFonts w:ascii="Segoe UI" w:eastAsia="Segoe UI" w:hAnsi="Segoe UI" w:cs="Segoe UI"/>
          <w:color w:val="0070C0"/>
          <w:sz w:val="20"/>
          <w:szCs w:val="20"/>
          <w:u w:color="0070C0"/>
        </w:rPr>
        <w:t>Confissão de Dívida</w:t>
      </w:r>
    </w:p>
    <w:p w14:paraId="5A404519" w14:textId="77777777" w:rsidR="00B964C2" w:rsidRPr="002758DC" w:rsidRDefault="00B964C2" w:rsidP="002758DC">
      <w:pPr>
        <w:pStyle w:val="Corpo"/>
        <w:tabs>
          <w:tab w:val="left" w:pos="360"/>
        </w:tabs>
        <w:rPr>
          <w:rFonts w:ascii="Segoe UI" w:eastAsia="Segoe UI" w:hAnsi="Segoe UI" w:cs="Segoe UI"/>
          <w:sz w:val="20"/>
          <w:szCs w:val="20"/>
        </w:rPr>
      </w:pPr>
    </w:p>
    <w:p w14:paraId="5A40451A" w14:textId="77777777" w:rsidR="00B964C2" w:rsidRPr="002758DC" w:rsidRDefault="00C63CE5" w:rsidP="002758DC">
      <w:pPr>
        <w:pStyle w:val="Corpo"/>
        <w:tabs>
          <w:tab w:val="left" w:pos="360"/>
        </w:tabs>
        <w:rPr>
          <w:rFonts w:ascii="Segoe UI" w:eastAsia="Segoe UI" w:hAnsi="Segoe UI" w:cs="Segoe UI"/>
          <w:sz w:val="20"/>
          <w:szCs w:val="20"/>
        </w:rPr>
      </w:pPr>
      <w:r w:rsidRPr="002758DC">
        <w:rPr>
          <w:rFonts w:ascii="Segoe UI" w:eastAsia="Segoe UI" w:hAnsi="Segoe UI" w:cs="Segoe UI"/>
          <w:sz w:val="20"/>
          <w:szCs w:val="20"/>
          <w:lang w:val="pt-PT"/>
        </w:rPr>
        <w:t>Em 30 de outubro de 2019, foi celebrado pela ELETRONUCLEAR e por Furnas Centrais Elétricas S.A. o Instrumento Particular de Confissão de Dívida e Outras Avenç</w:t>
      </w:r>
      <w:r w:rsidRPr="00EC7EBF">
        <w:rPr>
          <w:rFonts w:ascii="Segoe UI" w:eastAsia="Segoe UI" w:hAnsi="Segoe UI" w:cs="Segoe UI"/>
          <w:sz w:val="20"/>
          <w:szCs w:val="20"/>
          <w:lang w:val="pt-BR"/>
        </w:rPr>
        <w:t xml:space="preserve">as </w:t>
      </w:r>
      <w:r w:rsidRPr="002758DC">
        <w:rPr>
          <w:rFonts w:ascii="Segoe UI" w:eastAsia="Segoe UI" w:hAnsi="Segoe UI" w:cs="Segoe UI"/>
          <w:sz w:val="20"/>
          <w:szCs w:val="20"/>
          <w:lang w:val="pt-PT"/>
        </w:rPr>
        <w:t>– 001/2019, por meio do qual as duas partes reconhecem a existência de créditos pendentes uma com a outra, que após compensação dos valores somam um cré</w:t>
      </w:r>
      <w:r w:rsidRPr="002758DC">
        <w:rPr>
          <w:rFonts w:ascii="Segoe UI" w:eastAsia="Segoe UI" w:hAnsi="Segoe UI" w:cs="Segoe UI"/>
          <w:sz w:val="20"/>
          <w:szCs w:val="20"/>
          <w:lang w:val="it-IT"/>
        </w:rPr>
        <w:t>dito l</w:t>
      </w:r>
      <w:r w:rsidRPr="002758DC">
        <w:rPr>
          <w:rFonts w:ascii="Segoe UI" w:eastAsia="Segoe UI" w:hAnsi="Segoe UI" w:cs="Segoe UI"/>
          <w:sz w:val="20"/>
          <w:szCs w:val="20"/>
          <w:lang w:val="pt-PT"/>
        </w:rPr>
        <w:t>íquido em favor de Furnas no montante de R$ 122.560, atualizado à data de 31 de dezembro de 2012. Este montante devido pela ELETRONUCLEAR, atualizado em 31 de dezembro 2018, totalizava R$ 246.142.</w:t>
      </w:r>
    </w:p>
    <w:p w14:paraId="5A40451B" w14:textId="77777777" w:rsidR="00B964C2" w:rsidRPr="002758DC" w:rsidRDefault="00B964C2" w:rsidP="002758DC">
      <w:pPr>
        <w:pStyle w:val="Corpo"/>
        <w:tabs>
          <w:tab w:val="left" w:pos="360"/>
        </w:tabs>
        <w:rPr>
          <w:rFonts w:ascii="Segoe UI" w:eastAsia="Segoe UI" w:hAnsi="Segoe UI" w:cs="Segoe UI"/>
          <w:sz w:val="20"/>
          <w:szCs w:val="20"/>
        </w:rPr>
      </w:pPr>
    </w:p>
    <w:p w14:paraId="5A40451C" w14:textId="77777777" w:rsidR="00B964C2" w:rsidRPr="002758DC" w:rsidRDefault="00C63CE5" w:rsidP="002758DC">
      <w:pPr>
        <w:pStyle w:val="Corpo"/>
        <w:tabs>
          <w:tab w:val="left" w:pos="360"/>
        </w:tabs>
        <w:rPr>
          <w:rFonts w:ascii="Segoe UI" w:eastAsia="Segoe UI" w:hAnsi="Segoe UI" w:cs="Segoe UI"/>
          <w:sz w:val="20"/>
          <w:szCs w:val="20"/>
        </w:rPr>
      </w:pPr>
      <w:r w:rsidRPr="002758DC">
        <w:rPr>
          <w:rFonts w:ascii="Segoe UI" w:eastAsia="Segoe UI" w:hAnsi="Segoe UI" w:cs="Segoe UI"/>
          <w:sz w:val="20"/>
          <w:szCs w:val="20"/>
          <w:lang w:val="pt-PT"/>
        </w:rPr>
        <w:t xml:space="preserve">Desta forma, conforme as condições firmadas pelas duas partes no Instrumento firmado, a ELETRONUCLEAR obriga-se a pagar o saldo atualizado  pelo </w:t>
      </w:r>
      <w:r w:rsidRPr="002758DC">
        <w:rPr>
          <w:rFonts w:ascii="Segoe UI" w:eastAsia="Segoe UI" w:hAnsi="Segoe UI" w:cs="Segoe UI"/>
          <w:color w:val="3C4043"/>
          <w:sz w:val="20"/>
          <w:szCs w:val="20"/>
          <w:u w:color="3C4043"/>
          <w:shd w:val="clear" w:color="auto" w:fill="FFFFFF"/>
          <w:lang w:val="pt-PT"/>
        </w:rPr>
        <w:t> Índice Nacional de Preços ao Consumidor Amplo</w:t>
      </w:r>
      <w:r w:rsidRPr="002758DC">
        <w:rPr>
          <w:rFonts w:ascii="Segoe UI" w:eastAsia="Segoe UI" w:hAnsi="Segoe UI" w:cs="Segoe UI"/>
          <w:sz w:val="20"/>
          <w:szCs w:val="20"/>
          <w:lang w:val="pt-PT"/>
        </w:rPr>
        <w:t xml:space="preserve"> - IPCA, da dívida reconhecida em 96 (noventa e seis) parcelas iguais e sucessivas, pelo Sistema de Amortização Constante – SAC, contados a partir da expiração dos 24 (vinte e quatro) meses de carência do principal, que possui início a partir do mês subsequente à assinatura do referido Instrumento de Confissão de Dívida. </w:t>
      </w:r>
    </w:p>
    <w:p w14:paraId="5A40451D" w14:textId="77777777" w:rsidR="00B964C2" w:rsidRPr="002758DC" w:rsidRDefault="00B964C2" w:rsidP="002758DC">
      <w:pPr>
        <w:pStyle w:val="Corpo"/>
        <w:tabs>
          <w:tab w:val="left" w:pos="360"/>
        </w:tabs>
        <w:rPr>
          <w:rFonts w:ascii="Segoe UI" w:eastAsia="Segoe UI" w:hAnsi="Segoe UI" w:cs="Segoe UI"/>
          <w:sz w:val="20"/>
          <w:szCs w:val="20"/>
        </w:rPr>
      </w:pPr>
    </w:p>
    <w:p w14:paraId="5A40451E" w14:textId="77777777" w:rsidR="00B964C2" w:rsidRPr="002758DC" w:rsidRDefault="00C63CE5" w:rsidP="002758DC">
      <w:pPr>
        <w:pStyle w:val="Corpo"/>
        <w:tabs>
          <w:tab w:val="left" w:pos="360"/>
        </w:tabs>
        <w:rPr>
          <w:rFonts w:ascii="Segoe UI" w:eastAsia="Segoe UI" w:hAnsi="Segoe UI" w:cs="Segoe UI"/>
          <w:sz w:val="20"/>
          <w:szCs w:val="20"/>
        </w:rPr>
      </w:pPr>
      <w:r w:rsidRPr="002758DC">
        <w:rPr>
          <w:rFonts w:ascii="Segoe UI" w:eastAsia="Segoe UI" w:hAnsi="Segoe UI" w:cs="Segoe UI"/>
          <w:sz w:val="20"/>
          <w:szCs w:val="20"/>
          <w:lang w:val="pt-PT"/>
        </w:rPr>
        <w:t xml:space="preserve">A partir da assinatura do referido contrato, sobre o saldo devedor atualizado mensalmente pelo IPCA, incidem taxa de juros nominal de 7,83% a.a. e uma taxa de administração de 0,5% a.a., ambos calculados </w:t>
      </w:r>
      <w:r w:rsidRPr="002758DC">
        <w:rPr>
          <w:rFonts w:ascii="Segoe UI" w:eastAsia="Segoe UI" w:hAnsi="Segoe UI" w:cs="Segoe UI"/>
          <w:i/>
          <w:iCs/>
          <w:sz w:val="20"/>
          <w:szCs w:val="20"/>
        </w:rPr>
        <w:t>pro rata temporis</w:t>
      </w:r>
      <w:r w:rsidRPr="002758DC">
        <w:rPr>
          <w:rFonts w:ascii="Segoe UI" w:eastAsia="Segoe UI" w:hAnsi="Segoe UI" w:cs="Segoe UI"/>
          <w:sz w:val="20"/>
          <w:szCs w:val="20"/>
        </w:rPr>
        <w:t>.</w:t>
      </w:r>
    </w:p>
    <w:p w14:paraId="5A40451F" w14:textId="77777777" w:rsidR="00B964C2" w:rsidRPr="002758DC" w:rsidRDefault="00B964C2" w:rsidP="002758DC">
      <w:pPr>
        <w:pStyle w:val="Corpo"/>
        <w:tabs>
          <w:tab w:val="left" w:pos="360"/>
        </w:tabs>
        <w:rPr>
          <w:rFonts w:ascii="Segoe UI" w:eastAsia="Segoe UI" w:hAnsi="Segoe UI" w:cs="Segoe UI"/>
          <w:sz w:val="20"/>
          <w:szCs w:val="20"/>
        </w:rPr>
      </w:pPr>
    </w:p>
    <w:p w14:paraId="5A404520" w14:textId="25B6DD37" w:rsidR="00B964C2" w:rsidRPr="002758DC" w:rsidRDefault="00C63CE5" w:rsidP="002758DC">
      <w:pPr>
        <w:pStyle w:val="Corpo"/>
        <w:tabs>
          <w:tab w:val="left" w:pos="360"/>
        </w:tabs>
        <w:rPr>
          <w:rFonts w:ascii="Segoe UI" w:eastAsia="Segoe UI" w:hAnsi="Segoe UI" w:cs="Segoe UI"/>
          <w:sz w:val="20"/>
          <w:szCs w:val="20"/>
        </w:rPr>
      </w:pPr>
      <w:r w:rsidRPr="002758DC">
        <w:rPr>
          <w:rFonts w:ascii="Segoe UI" w:eastAsia="Segoe UI" w:hAnsi="Segoe UI" w:cs="Segoe UI"/>
          <w:sz w:val="20"/>
          <w:szCs w:val="20"/>
          <w:lang w:val="pt-PT"/>
        </w:rPr>
        <w:t>Em novembro de 2021, teve início</w:t>
      </w:r>
      <w:r w:rsidR="00A07B94" w:rsidRPr="002758DC">
        <w:rPr>
          <w:rFonts w:ascii="Segoe UI" w:eastAsia="Segoe UI" w:hAnsi="Segoe UI" w:cs="Segoe UI"/>
          <w:sz w:val="20"/>
          <w:szCs w:val="20"/>
          <w:lang w:val="pt-PT"/>
        </w:rPr>
        <w:t xml:space="preserve"> do pagame</w:t>
      </w:r>
      <w:r w:rsidR="00643AED" w:rsidRPr="002758DC">
        <w:rPr>
          <w:rFonts w:ascii="Segoe UI" w:eastAsia="Segoe UI" w:hAnsi="Segoe UI" w:cs="Segoe UI"/>
          <w:sz w:val="20"/>
          <w:szCs w:val="20"/>
          <w:lang w:val="pt-PT"/>
        </w:rPr>
        <w:t xml:space="preserve">nto </w:t>
      </w:r>
      <w:r w:rsidR="0097300E" w:rsidRPr="002758DC">
        <w:rPr>
          <w:rFonts w:ascii="Segoe UI" w:eastAsia="Segoe UI" w:hAnsi="Segoe UI" w:cs="Segoe UI"/>
          <w:sz w:val="20"/>
          <w:szCs w:val="20"/>
          <w:lang w:val="pt-PT"/>
        </w:rPr>
        <w:t xml:space="preserve">do </w:t>
      </w:r>
      <w:r w:rsidR="00335DC8" w:rsidRPr="002758DC">
        <w:rPr>
          <w:rFonts w:ascii="Segoe UI" w:eastAsia="Segoe UI" w:hAnsi="Segoe UI" w:cs="Segoe UI"/>
          <w:sz w:val="20"/>
          <w:szCs w:val="20"/>
          <w:lang w:val="pt-PT"/>
        </w:rPr>
        <w:t>serviço da dívida</w:t>
      </w:r>
      <w:r w:rsidRPr="002758DC">
        <w:rPr>
          <w:rFonts w:ascii="Segoe UI" w:eastAsia="Segoe UI" w:hAnsi="Segoe UI" w:cs="Segoe UI"/>
          <w:sz w:val="20"/>
          <w:szCs w:val="20"/>
          <w:lang w:val="pt-PT"/>
        </w:rPr>
        <w:t xml:space="preserve"> </w:t>
      </w:r>
      <w:r w:rsidR="0097300E" w:rsidRPr="002758DC">
        <w:rPr>
          <w:rFonts w:ascii="Segoe UI" w:eastAsia="Segoe UI" w:hAnsi="Segoe UI" w:cs="Segoe UI"/>
          <w:sz w:val="20"/>
          <w:szCs w:val="20"/>
          <w:lang w:val="pt-PT"/>
        </w:rPr>
        <w:t xml:space="preserve">com </w:t>
      </w:r>
      <w:r w:rsidRPr="002758DC">
        <w:rPr>
          <w:rFonts w:ascii="Segoe UI" w:eastAsia="Segoe UI" w:hAnsi="Segoe UI" w:cs="Segoe UI"/>
          <w:sz w:val="20"/>
          <w:szCs w:val="20"/>
          <w:lang w:val="pt-PT"/>
        </w:rPr>
        <w:t>a amortização d</w:t>
      </w:r>
      <w:r w:rsidR="0097300E" w:rsidRPr="002758DC">
        <w:rPr>
          <w:rFonts w:ascii="Segoe UI" w:eastAsia="Segoe UI" w:hAnsi="Segoe UI" w:cs="Segoe UI"/>
          <w:sz w:val="20"/>
          <w:szCs w:val="20"/>
          <w:lang w:val="pt-PT"/>
        </w:rPr>
        <w:t>e</w:t>
      </w:r>
      <w:r w:rsidRPr="002758DC">
        <w:rPr>
          <w:rFonts w:ascii="Segoe UI" w:eastAsia="Segoe UI" w:hAnsi="Segoe UI" w:cs="Segoe UI"/>
          <w:sz w:val="20"/>
          <w:szCs w:val="20"/>
          <w:lang w:val="pt-PT"/>
        </w:rPr>
        <w:t xml:space="preserve"> principal </w:t>
      </w:r>
      <w:r w:rsidR="0097300E" w:rsidRPr="002758DC">
        <w:rPr>
          <w:rFonts w:ascii="Segoe UI" w:eastAsia="Segoe UI" w:hAnsi="Segoe UI" w:cs="Segoe UI"/>
          <w:sz w:val="20"/>
          <w:szCs w:val="20"/>
          <w:lang w:val="pt-PT"/>
        </w:rPr>
        <w:t xml:space="preserve">referente ao </w:t>
      </w:r>
      <w:r w:rsidRPr="002758DC">
        <w:rPr>
          <w:rFonts w:ascii="Segoe UI" w:eastAsia="Segoe UI" w:hAnsi="Segoe UI" w:cs="Segoe UI"/>
          <w:sz w:val="20"/>
          <w:szCs w:val="20"/>
          <w:lang w:val="pt-PT"/>
        </w:rPr>
        <w:t xml:space="preserve"> Instrumento Particular de Confissão de Dívida firmado com Furnas</w:t>
      </w:r>
      <w:r w:rsidR="00A578D5" w:rsidRPr="002758DC">
        <w:rPr>
          <w:rFonts w:ascii="Segoe UI" w:eastAsia="Segoe UI" w:hAnsi="Segoe UI" w:cs="Segoe UI"/>
          <w:sz w:val="20"/>
          <w:szCs w:val="20"/>
          <w:lang w:val="pt-PT"/>
        </w:rPr>
        <w:t xml:space="preserve">. O </w:t>
      </w:r>
      <w:r w:rsidR="00421152" w:rsidRPr="002758DC">
        <w:rPr>
          <w:rFonts w:ascii="Segoe UI" w:eastAsia="Segoe UI" w:hAnsi="Segoe UI" w:cs="Segoe UI"/>
          <w:sz w:val="20"/>
          <w:szCs w:val="20"/>
          <w:lang w:val="pt-PT"/>
        </w:rPr>
        <w:t>saldo da dívida</w:t>
      </w:r>
      <w:r w:rsidR="009E2BB2" w:rsidRPr="002758DC">
        <w:rPr>
          <w:rFonts w:ascii="Segoe UI" w:eastAsia="Segoe UI" w:hAnsi="Segoe UI" w:cs="Segoe UI"/>
          <w:sz w:val="20"/>
          <w:szCs w:val="20"/>
          <w:lang w:val="pt-PT"/>
        </w:rPr>
        <w:t xml:space="preserve"> em 31 de dezembro de 2022 totaliza o montante de R$ </w:t>
      </w:r>
      <w:r w:rsidR="00D01133" w:rsidRPr="002758DC">
        <w:rPr>
          <w:rFonts w:ascii="Segoe UI" w:eastAsia="Segoe UI" w:hAnsi="Segoe UI" w:cs="Segoe UI"/>
          <w:sz w:val="20"/>
          <w:szCs w:val="20"/>
          <w:lang w:val="pt-PT"/>
        </w:rPr>
        <w:t>278.831</w:t>
      </w:r>
      <w:r w:rsidRPr="002758DC">
        <w:rPr>
          <w:rFonts w:ascii="Segoe UI" w:eastAsia="Segoe UI" w:hAnsi="Segoe UI" w:cs="Segoe UI"/>
          <w:sz w:val="20"/>
          <w:szCs w:val="20"/>
          <w:lang w:val="pt-PT"/>
        </w:rPr>
        <w:t>.</w:t>
      </w:r>
      <w:r w:rsidR="00A16A38" w:rsidRPr="002758DC">
        <w:rPr>
          <w:rFonts w:ascii="Segoe UI" w:eastAsia="Segoe UI" w:hAnsi="Segoe UI" w:cs="Segoe UI"/>
          <w:sz w:val="20"/>
          <w:szCs w:val="20"/>
          <w:lang w:val="pt-PT"/>
        </w:rPr>
        <w:t xml:space="preserve"> </w:t>
      </w:r>
      <w:r w:rsidRPr="002758DC">
        <w:rPr>
          <w:rFonts w:ascii="Segoe UI" w:eastAsia="Segoe UI" w:hAnsi="Segoe UI" w:cs="Segoe UI"/>
          <w:sz w:val="20"/>
          <w:szCs w:val="20"/>
        </w:rPr>
        <w:t xml:space="preserve"> </w:t>
      </w:r>
    </w:p>
    <w:p w14:paraId="5A404521" w14:textId="77777777" w:rsidR="00B964C2" w:rsidRPr="002758DC" w:rsidRDefault="00C63CE5" w:rsidP="002758DC">
      <w:pPr>
        <w:pStyle w:val="Corpo"/>
        <w:tabs>
          <w:tab w:val="left" w:pos="360"/>
        </w:tabs>
        <w:rPr>
          <w:rFonts w:ascii="Segoe UI" w:eastAsia="Segoe UI" w:hAnsi="Segoe UI" w:cs="Segoe UI"/>
          <w:sz w:val="20"/>
          <w:szCs w:val="20"/>
        </w:rPr>
      </w:pPr>
      <w:r w:rsidRPr="002758DC">
        <w:rPr>
          <w:rFonts w:ascii="Segoe UI" w:eastAsia="Segoe UI" w:hAnsi="Segoe UI" w:cs="Segoe UI"/>
          <w:sz w:val="20"/>
          <w:szCs w:val="20"/>
        </w:rPr>
        <w:t xml:space="preserve"> </w:t>
      </w:r>
    </w:p>
    <w:p w14:paraId="5A404522" w14:textId="52D32AD2" w:rsidR="00B964C2" w:rsidRDefault="00B964C2" w:rsidP="002758DC">
      <w:pPr>
        <w:pStyle w:val="Corpo"/>
        <w:widowControl w:val="0"/>
        <w:jc w:val="left"/>
        <w:rPr>
          <w:rFonts w:ascii="Segoe UI" w:eastAsia="Segoe UI" w:hAnsi="Segoe UI" w:cs="Segoe UI"/>
          <w:sz w:val="20"/>
          <w:szCs w:val="20"/>
        </w:rPr>
      </w:pPr>
    </w:p>
    <w:p w14:paraId="0A1EAEBB" w14:textId="144817E4" w:rsidR="00FF0362" w:rsidRDefault="00FF0362" w:rsidP="002758DC">
      <w:pPr>
        <w:pStyle w:val="Corpo"/>
        <w:widowControl w:val="0"/>
        <w:jc w:val="left"/>
        <w:rPr>
          <w:rFonts w:ascii="Segoe UI" w:eastAsia="Segoe UI" w:hAnsi="Segoe UI" w:cs="Segoe UI"/>
          <w:sz w:val="20"/>
          <w:szCs w:val="20"/>
        </w:rPr>
      </w:pPr>
    </w:p>
    <w:p w14:paraId="2CC93DF3" w14:textId="29A927D9" w:rsidR="00FF0362" w:rsidRDefault="00FF0362" w:rsidP="002758DC">
      <w:pPr>
        <w:pStyle w:val="Corpo"/>
        <w:widowControl w:val="0"/>
        <w:jc w:val="left"/>
        <w:rPr>
          <w:rFonts w:ascii="Segoe UI" w:eastAsia="Segoe UI" w:hAnsi="Segoe UI" w:cs="Segoe UI"/>
          <w:sz w:val="20"/>
          <w:szCs w:val="20"/>
        </w:rPr>
      </w:pPr>
    </w:p>
    <w:p w14:paraId="596A730B" w14:textId="61104644" w:rsidR="00FF0362" w:rsidRDefault="00FF0362" w:rsidP="002758DC">
      <w:pPr>
        <w:pStyle w:val="Corpo"/>
        <w:widowControl w:val="0"/>
        <w:jc w:val="left"/>
        <w:rPr>
          <w:rFonts w:ascii="Segoe UI" w:eastAsia="Segoe UI" w:hAnsi="Segoe UI" w:cs="Segoe UI"/>
          <w:sz w:val="20"/>
          <w:szCs w:val="20"/>
        </w:rPr>
      </w:pPr>
    </w:p>
    <w:p w14:paraId="48647612" w14:textId="4BD7887C" w:rsidR="00FF0362" w:rsidRDefault="00FF0362" w:rsidP="002758DC">
      <w:pPr>
        <w:pStyle w:val="Corpo"/>
        <w:widowControl w:val="0"/>
        <w:jc w:val="left"/>
        <w:rPr>
          <w:rFonts w:ascii="Segoe UI" w:eastAsia="Segoe UI" w:hAnsi="Segoe UI" w:cs="Segoe UI"/>
          <w:sz w:val="20"/>
          <w:szCs w:val="20"/>
        </w:rPr>
      </w:pPr>
    </w:p>
    <w:p w14:paraId="269BE8F2" w14:textId="2D7F1F3A" w:rsidR="00FF0362" w:rsidRDefault="00FF0362" w:rsidP="002758DC">
      <w:pPr>
        <w:pStyle w:val="Corpo"/>
        <w:widowControl w:val="0"/>
        <w:jc w:val="left"/>
        <w:rPr>
          <w:rFonts w:ascii="Segoe UI" w:eastAsia="Segoe UI" w:hAnsi="Segoe UI" w:cs="Segoe UI"/>
          <w:sz w:val="20"/>
          <w:szCs w:val="20"/>
        </w:rPr>
      </w:pPr>
    </w:p>
    <w:p w14:paraId="00DDBCE8" w14:textId="77777777" w:rsidR="00FF0362" w:rsidRPr="002758DC" w:rsidRDefault="00FF0362" w:rsidP="002758DC">
      <w:pPr>
        <w:pStyle w:val="Corpo"/>
        <w:widowControl w:val="0"/>
        <w:jc w:val="left"/>
        <w:rPr>
          <w:rFonts w:ascii="Segoe UI" w:eastAsia="Segoe UI" w:hAnsi="Segoe UI" w:cs="Segoe UI"/>
          <w:sz w:val="20"/>
          <w:szCs w:val="20"/>
        </w:rPr>
      </w:pPr>
    </w:p>
    <w:p w14:paraId="5A404523" w14:textId="33DF21D3" w:rsidR="00B964C2" w:rsidRPr="002758DC" w:rsidRDefault="00F618AE" w:rsidP="002758DC">
      <w:pPr>
        <w:pStyle w:val="Corpo"/>
        <w:rPr>
          <w:rFonts w:ascii="Segoe UI" w:eastAsia="Segoe UI" w:hAnsi="Segoe UI" w:cs="Segoe UI"/>
          <w:color w:val="0D63B5"/>
          <w:sz w:val="20"/>
          <w:szCs w:val="20"/>
          <w:u w:color="0D63B5"/>
        </w:rPr>
      </w:pPr>
      <w:r w:rsidRPr="002758DC">
        <w:rPr>
          <w:rFonts w:ascii="Segoe UI" w:eastAsia="Segoe UI" w:hAnsi="Segoe UI" w:cs="Segoe UI"/>
          <w:color w:val="0D63B5"/>
          <w:sz w:val="20"/>
          <w:szCs w:val="20"/>
          <w:u w:color="0D63B5"/>
          <w:lang w:val="it-IT"/>
        </w:rPr>
        <w:lastRenderedPageBreak/>
        <w:t>20.1 - Movimenta</w:t>
      </w:r>
      <w:r w:rsidRPr="002758DC">
        <w:rPr>
          <w:rFonts w:ascii="Segoe UI" w:eastAsia="Segoe UI" w:hAnsi="Segoe UI" w:cs="Segoe UI"/>
          <w:color w:val="0D63B5"/>
          <w:sz w:val="20"/>
          <w:szCs w:val="20"/>
          <w:u w:color="0D63B5"/>
          <w:lang w:val="pt-PT"/>
        </w:rPr>
        <w:t>ção dos empréstimos e financiamentos.</w:t>
      </w:r>
    </w:p>
    <w:p w14:paraId="5A404524" w14:textId="77777777" w:rsidR="00B964C2" w:rsidRPr="002758DC" w:rsidRDefault="00C63CE5" w:rsidP="002758DC">
      <w:pPr>
        <w:pStyle w:val="Corpo"/>
        <w:jc w:val="center"/>
        <w:rPr>
          <w:rFonts w:ascii="Segoe UI" w:eastAsia="Segoe UI" w:hAnsi="Segoe UI" w:cs="Segoe UI"/>
          <w:sz w:val="20"/>
          <w:szCs w:val="20"/>
        </w:rPr>
      </w:pPr>
      <w:r w:rsidRPr="002758DC">
        <w:rPr>
          <w:rFonts w:ascii="Segoe UI" w:eastAsia="Segoe UI" w:hAnsi="Segoe UI" w:cs="Segoe UI"/>
          <w:sz w:val="20"/>
          <w:szCs w:val="20"/>
        </w:rPr>
        <w:t xml:space="preserve"> </w:t>
      </w:r>
    </w:p>
    <w:p w14:paraId="5A404525" w14:textId="77777777" w:rsidR="00B964C2" w:rsidRPr="002758DC" w:rsidRDefault="00C63CE5" w:rsidP="002758DC">
      <w:pPr>
        <w:pStyle w:val="Corpo"/>
        <w:jc w:val="left"/>
        <w:rPr>
          <w:rFonts w:ascii="Segoe UI" w:eastAsia="Segoe UI" w:hAnsi="Segoe UI" w:cs="Segoe UI"/>
          <w:sz w:val="20"/>
          <w:szCs w:val="20"/>
        </w:rPr>
      </w:pPr>
      <w:r w:rsidRPr="002758DC">
        <w:rPr>
          <w:rFonts w:ascii="Segoe UI" w:eastAsia="Segoe UI" w:hAnsi="Segoe UI" w:cs="Segoe UI"/>
          <w:sz w:val="20"/>
          <w:szCs w:val="20"/>
          <w:lang w:val="pt-PT"/>
        </w:rPr>
        <w:t>A movimentação apresentada a seguir compreende os exercícios findos em 31 de dezembro de 2022 e 2021.</w:t>
      </w:r>
    </w:p>
    <w:p w14:paraId="5A404528" w14:textId="21637099" w:rsidR="00B964C2" w:rsidRDefault="00B964C2" w:rsidP="002758DC">
      <w:pPr>
        <w:pStyle w:val="Corpo"/>
        <w:jc w:val="center"/>
        <w:rPr>
          <w:rFonts w:ascii="Segoe UI" w:eastAsia="Segoe UI" w:hAnsi="Segoe UI" w:cs="Segoe UI"/>
          <w:sz w:val="20"/>
          <w:szCs w:val="20"/>
        </w:rPr>
      </w:pPr>
    </w:p>
    <w:p w14:paraId="7EE34EF5" w14:textId="1B3D998B" w:rsidR="00F75F23" w:rsidRPr="002758DC" w:rsidRDefault="00F75F23" w:rsidP="002758DC">
      <w:pPr>
        <w:pStyle w:val="Corpo"/>
        <w:jc w:val="center"/>
        <w:rPr>
          <w:rFonts w:ascii="Segoe UI" w:eastAsia="Segoe UI" w:hAnsi="Segoe UI" w:cs="Segoe UI"/>
          <w:sz w:val="20"/>
          <w:szCs w:val="20"/>
        </w:rPr>
      </w:pPr>
      <w:r w:rsidRPr="00F75F23">
        <w:rPr>
          <w:noProof/>
          <w:lang w:val="pt-BR"/>
        </w:rPr>
        <w:drawing>
          <wp:inline distT="0" distB="0" distL="0" distR="0" wp14:anchorId="4881F49A" wp14:editId="55AAF9CA">
            <wp:extent cx="5172075" cy="1133475"/>
            <wp:effectExtent l="0" t="0" r="9525" b="9525"/>
            <wp:docPr id="1073741939" name="Imagem 107374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72075" cy="1133475"/>
                    </a:xfrm>
                    <a:prstGeom prst="rect">
                      <a:avLst/>
                    </a:prstGeom>
                    <a:noFill/>
                    <a:ln>
                      <a:noFill/>
                    </a:ln>
                  </pic:spPr>
                </pic:pic>
              </a:graphicData>
            </a:graphic>
          </wp:inline>
        </w:drawing>
      </w:r>
    </w:p>
    <w:p w14:paraId="5A40452A" w14:textId="4A0C9E9D" w:rsidR="00B964C2" w:rsidRPr="002758DC" w:rsidRDefault="00B964C2" w:rsidP="002758DC">
      <w:pPr>
        <w:pStyle w:val="Corpo"/>
        <w:jc w:val="center"/>
        <w:rPr>
          <w:rFonts w:ascii="Segoe UI" w:eastAsia="Segoe UI" w:hAnsi="Segoe UI" w:cs="Segoe UI"/>
          <w:sz w:val="20"/>
          <w:szCs w:val="20"/>
        </w:rPr>
      </w:pPr>
    </w:p>
    <w:p w14:paraId="5A40452B" w14:textId="77777777" w:rsidR="00B964C2" w:rsidRPr="002758DC" w:rsidRDefault="00B964C2" w:rsidP="002758DC">
      <w:pPr>
        <w:pStyle w:val="Corpo"/>
        <w:jc w:val="center"/>
        <w:rPr>
          <w:rFonts w:ascii="Segoe UI" w:eastAsia="Segoe UI" w:hAnsi="Segoe UI" w:cs="Segoe UI"/>
          <w:sz w:val="20"/>
          <w:szCs w:val="20"/>
          <w:shd w:val="clear" w:color="auto" w:fill="FFFF00"/>
        </w:rPr>
      </w:pPr>
    </w:p>
    <w:p w14:paraId="5A40452C" w14:textId="028959D9" w:rsidR="00B964C2" w:rsidRPr="002758DC" w:rsidRDefault="00F75F23" w:rsidP="002758DC">
      <w:pPr>
        <w:pStyle w:val="Corpo"/>
        <w:jc w:val="center"/>
        <w:rPr>
          <w:rFonts w:ascii="Segoe UI" w:eastAsia="Segoe UI" w:hAnsi="Segoe UI" w:cs="Segoe UI"/>
          <w:sz w:val="20"/>
          <w:szCs w:val="20"/>
          <w:shd w:val="clear" w:color="auto" w:fill="FFFF00"/>
        </w:rPr>
      </w:pPr>
      <w:r w:rsidRPr="00F75F23">
        <w:rPr>
          <w:noProof/>
          <w:lang w:val="pt-BR"/>
        </w:rPr>
        <w:drawing>
          <wp:inline distT="0" distB="0" distL="0" distR="0" wp14:anchorId="66FA763A" wp14:editId="71A92F52">
            <wp:extent cx="5172075" cy="933450"/>
            <wp:effectExtent l="0" t="0" r="9525" b="0"/>
            <wp:docPr id="1073741940" name="Imagem 107374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72075" cy="933450"/>
                    </a:xfrm>
                    <a:prstGeom prst="rect">
                      <a:avLst/>
                    </a:prstGeom>
                    <a:noFill/>
                    <a:ln>
                      <a:noFill/>
                    </a:ln>
                  </pic:spPr>
                </pic:pic>
              </a:graphicData>
            </a:graphic>
          </wp:inline>
        </w:drawing>
      </w:r>
    </w:p>
    <w:p w14:paraId="5A40452D" w14:textId="77777777" w:rsidR="00B964C2" w:rsidRPr="002758DC" w:rsidRDefault="00B964C2" w:rsidP="002758DC">
      <w:pPr>
        <w:pStyle w:val="Corpo"/>
        <w:jc w:val="center"/>
        <w:rPr>
          <w:rFonts w:ascii="Segoe UI" w:eastAsia="Segoe UI" w:hAnsi="Segoe UI" w:cs="Segoe UI"/>
          <w:sz w:val="20"/>
          <w:szCs w:val="20"/>
          <w:shd w:val="clear" w:color="auto" w:fill="FFFF00"/>
        </w:rPr>
      </w:pPr>
    </w:p>
    <w:p w14:paraId="5A40452F" w14:textId="77777777" w:rsidR="00B964C2" w:rsidRPr="002758DC" w:rsidRDefault="00B964C2" w:rsidP="002758DC">
      <w:pPr>
        <w:pStyle w:val="Corpo"/>
        <w:widowControl w:val="0"/>
        <w:jc w:val="left"/>
        <w:rPr>
          <w:rFonts w:ascii="Segoe UI" w:eastAsia="Segoe UI" w:hAnsi="Segoe UI" w:cs="Segoe UI"/>
          <w:sz w:val="20"/>
          <w:szCs w:val="20"/>
        </w:rPr>
      </w:pPr>
    </w:p>
    <w:p w14:paraId="26CC3311" w14:textId="7D8B4B2D" w:rsidR="00296344" w:rsidRDefault="00296344" w:rsidP="002758DC">
      <w:pPr>
        <w:pStyle w:val="Corpo"/>
        <w:widowControl w:val="0"/>
        <w:jc w:val="left"/>
        <w:rPr>
          <w:rFonts w:ascii="Segoe UI" w:eastAsia="Segoe UI" w:hAnsi="Segoe UI" w:cs="Segoe UI"/>
          <w:sz w:val="20"/>
          <w:szCs w:val="20"/>
        </w:rPr>
      </w:pPr>
      <w:r w:rsidRPr="002758DC">
        <w:rPr>
          <w:rFonts w:ascii="Segoe UI" w:eastAsia="Segoe UI" w:hAnsi="Segoe UI" w:cs="Segoe UI"/>
          <w:sz w:val="20"/>
          <w:szCs w:val="20"/>
        </w:rPr>
        <w:t xml:space="preserve">Segue abaixo </w:t>
      </w:r>
      <w:r w:rsidR="00B507B0" w:rsidRPr="002758DC">
        <w:rPr>
          <w:rFonts w:ascii="Segoe UI" w:eastAsia="Segoe UI" w:hAnsi="Segoe UI" w:cs="Segoe UI"/>
          <w:sz w:val="20"/>
          <w:szCs w:val="20"/>
        </w:rPr>
        <w:t xml:space="preserve">o fluxo de vencimento do saldo de emprésitmos </w:t>
      </w:r>
      <w:r w:rsidR="00F367D3" w:rsidRPr="002758DC">
        <w:rPr>
          <w:rFonts w:ascii="Segoe UI" w:eastAsia="Segoe UI" w:hAnsi="Segoe UI" w:cs="Segoe UI"/>
          <w:sz w:val="20"/>
          <w:szCs w:val="20"/>
        </w:rPr>
        <w:t>e financiamento</w:t>
      </w:r>
      <w:r w:rsidR="00401DE5" w:rsidRPr="002758DC">
        <w:rPr>
          <w:rFonts w:ascii="Segoe UI" w:eastAsia="Segoe UI" w:hAnsi="Segoe UI" w:cs="Segoe UI"/>
          <w:sz w:val="20"/>
          <w:szCs w:val="20"/>
        </w:rPr>
        <w:t>s registrados em 31 de dezembro de 2022</w:t>
      </w:r>
      <w:r w:rsidR="00783205" w:rsidRPr="002758DC">
        <w:rPr>
          <w:rFonts w:ascii="Segoe UI" w:eastAsia="Segoe UI" w:hAnsi="Segoe UI" w:cs="Segoe UI"/>
          <w:sz w:val="20"/>
          <w:szCs w:val="20"/>
        </w:rPr>
        <w:t>:</w:t>
      </w:r>
    </w:p>
    <w:p w14:paraId="63D009D6" w14:textId="50B4CB17" w:rsidR="00F75F23" w:rsidRDefault="00F75F23" w:rsidP="002758DC">
      <w:pPr>
        <w:pStyle w:val="Corpo"/>
        <w:widowControl w:val="0"/>
        <w:jc w:val="left"/>
        <w:rPr>
          <w:rFonts w:ascii="Segoe UI" w:eastAsia="Segoe UI" w:hAnsi="Segoe UI" w:cs="Segoe UI"/>
          <w:sz w:val="20"/>
          <w:szCs w:val="20"/>
        </w:rPr>
      </w:pPr>
    </w:p>
    <w:p w14:paraId="42E01A55" w14:textId="2C78C935" w:rsidR="00F75F23" w:rsidRPr="002758DC" w:rsidRDefault="00F75F23" w:rsidP="002758DC">
      <w:pPr>
        <w:pStyle w:val="Corpo"/>
        <w:widowControl w:val="0"/>
        <w:jc w:val="left"/>
        <w:rPr>
          <w:rFonts w:ascii="Segoe UI" w:eastAsia="Segoe UI" w:hAnsi="Segoe UI" w:cs="Segoe UI"/>
          <w:sz w:val="20"/>
          <w:szCs w:val="20"/>
        </w:rPr>
      </w:pPr>
      <w:r w:rsidRPr="00F75F23">
        <w:rPr>
          <w:noProof/>
          <w:lang w:val="pt-BR"/>
        </w:rPr>
        <w:drawing>
          <wp:inline distT="0" distB="0" distL="0" distR="0" wp14:anchorId="2D9944C7" wp14:editId="6DC5A053">
            <wp:extent cx="6649085" cy="314320"/>
            <wp:effectExtent l="0" t="0" r="0" b="0"/>
            <wp:docPr id="1073741941" name="Imagem 107374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49085" cy="314320"/>
                    </a:xfrm>
                    <a:prstGeom prst="rect">
                      <a:avLst/>
                    </a:prstGeom>
                    <a:noFill/>
                    <a:ln>
                      <a:noFill/>
                    </a:ln>
                  </pic:spPr>
                </pic:pic>
              </a:graphicData>
            </a:graphic>
          </wp:inline>
        </w:drawing>
      </w:r>
    </w:p>
    <w:p w14:paraId="6091A1B8" w14:textId="77777777" w:rsidR="00FF0362" w:rsidRDefault="00FF0362" w:rsidP="002758DC">
      <w:pPr>
        <w:pStyle w:val="Corpo"/>
        <w:jc w:val="left"/>
        <w:rPr>
          <w:rFonts w:ascii="Segoe UI" w:eastAsia="Segoe UI" w:hAnsi="Segoe UI" w:cs="Segoe UI"/>
          <w:color w:val="0D63B5"/>
          <w:sz w:val="20"/>
          <w:szCs w:val="20"/>
          <w:u w:color="0D63B5"/>
        </w:rPr>
      </w:pPr>
      <w:bookmarkStart w:id="18" w:name="_Hlk93311412"/>
      <w:bookmarkEnd w:id="17"/>
    </w:p>
    <w:p w14:paraId="5F62F9E6" w14:textId="77777777" w:rsidR="00FF0362" w:rsidRDefault="00FF0362" w:rsidP="002758DC">
      <w:pPr>
        <w:pStyle w:val="Corpo"/>
        <w:jc w:val="left"/>
        <w:rPr>
          <w:rFonts w:ascii="Segoe UI" w:eastAsia="Segoe UI" w:hAnsi="Segoe UI" w:cs="Segoe UI"/>
          <w:color w:val="0D63B5"/>
          <w:sz w:val="20"/>
          <w:szCs w:val="20"/>
          <w:u w:color="0D63B5"/>
        </w:rPr>
      </w:pPr>
    </w:p>
    <w:p w14:paraId="5A404534" w14:textId="48A79098" w:rsidR="00B964C2" w:rsidRPr="002758DC" w:rsidRDefault="00F618AE" w:rsidP="002758DC">
      <w:pPr>
        <w:pStyle w:val="Corpo"/>
        <w:jc w:val="left"/>
        <w:rPr>
          <w:rFonts w:ascii="Segoe UI" w:eastAsia="Segoe UI" w:hAnsi="Segoe UI" w:cs="Segoe UI"/>
          <w:color w:val="0D63B5"/>
          <w:sz w:val="20"/>
          <w:szCs w:val="20"/>
          <w:u w:color="0D63B5"/>
        </w:rPr>
      </w:pPr>
      <w:r w:rsidRPr="002758DC">
        <w:rPr>
          <w:rFonts w:ascii="Segoe UI" w:eastAsia="Segoe UI" w:hAnsi="Segoe UI" w:cs="Segoe UI"/>
          <w:color w:val="0D63B5"/>
          <w:sz w:val="20"/>
          <w:szCs w:val="20"/>
          <w:u w:color="0D63B5"/>
        </w:rPr>
        <w:t>20.2</w:t>
      </w:r>
      <w:r w:rsidRPr="002758DC">
        <w:rPr>
          <w:rFonts w:ascii="Segoe UI" w:eastAsia="Segoe UI" w:hAnsi="Segoe UI" w:cs="Segoe UI"/>
          <w:color w:val="0D63B5"/>
          <w:sz w:val="20"/>
          <w:szCs w:val="20"/>
          <w:u w:color="0D63B5"/>
          <w:lang w:val="pt-PT"/>
        </w:rPr>
        <w:t xml:space="preserve"> – Obrigações Assumidas –</w:t>
      </w:r>
      <w:r w:rsidRPr="002758DC">
        <w:rPr>
          <w:rFonts w:ascii="Segoe UI" w:eastAsia="Segoe UI" w:hAnsi="Segoe UI" w:cs="Segoe UI"/>
          <w:color w:val="0D63B5"/>
          <w:sz w:val="20"/>
          <w:szCs w:val="20"/>
          <w:u w:color="0D63B5"/>
        </w:rPr>
        <w:t xml:space="preserve"> </w:t>
      </w:r>
      <w:r w:rsidRPr="002758DC">
        <w:rPr>
          <w:rFonts w:ascii="Segoe UI" w:eastAsia="Segoe UI" w:hAnsi="Segoe UI" w:cs="Segoe UI"/>
          <w:i/>
          <w:iCs/>
          <w:color w:val="0D63B5"/>
          <w:sz w:val="20"/>
          <w:szCs w:val="20"/>
          <w:u w:color="0D63B5"/>
          <w:lang w:val="fr-FR"/>
        </w:rPr>
        <w:t xml:space="preserve">Covenants </w:t>
      </w:r>
    </w:p>
    <w:p w14:paraId="5A404535" w14:textId="77777777" w:rsidR="00B964C2" w:rsidRPr="002758DC" w:rsidRDefault="00B964C2" w:rsidP="002758DC">
      <w:pPr>
        <w:pStyle w:val="FCD"/>
        <w:spacing w:line="240" w:lineRule="auto"/>
        <w:rPr>
          <w:rFonts w:ascii="Segoe UI" w:eastAsia="Segoe UI" w:hAnsi="Segoe UI" w:cs="Segoe UI"/>
          <w:sz w:val="20"/>
          <w:szCs w:val="20"/>
        </w:rPr>
      </w:pPr>
    </w:p>
    <w:p w14:paraId="5A404536"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A ELETRONUCLEAR possui clá</w:t>
      </w:r>
      <w:proofErr w:type="spellStart"/>
      <w:r w:rsidRPr="002758DC">
        <w:rPr>
          <w:rFonts w:ascii="Segoe UI" w:eastAsia="Segoe UI" w:hAnsi="Segoe UI" w:cs="Segoe UI"/>
          <w:sz w:val="20"/>
          <w:szCs w:val="20"/>
          <w:lang w:val="es-ES_tradnl"/>
        </w:rPr>
        <w:t>usulas</w:t>
      </w:r>
      <w:proofErr w:type="spellEnd"/>
      <w:r w:rsidRPr="002758DC">
        <w:rPr>
          <w:rFonts w:ascii="Segoe UI" w:eastAsia="Segoe UI" w:hAnsi="Segoe UI" w:cs="Segoe UI"/>
          <w:sz w:val="20"/>
          <w:szCs w:val="20"/>
          <w:lang w:val="es-ES_tradnl"/>
        </w:rPr>
        <w:t xml:space="preserve"> de </w:t>
      </w:r>
      <w:r w:rsidRPr="002758DC">
        <w:rPr>
          <w:rFonts w:ascii="Segoe UI" w:eastAsia="Segoe UI" w:hAnsi="Segoe UI" w:cs="Segoe UI"/>
          <w:i/>
          <w:iCs/>
          <w:sz w:val="20"/>
          <w:szCs w:val="20"/>
          <w:lang w:val="fr-FR"/>
        </w:rPr>
        <w:t xml:space="preserve">covenants </w:t>
      </w:r>
      <w:r w:rsidRPr="002758DC">
        <w:rPr>
          <w:rFonts w:ascii="Segoe UI" w:eastAsia="Segoe UI" w:hAnsi="Segoe UI" w:cs="Segoe UI"/>
          <w:sz w:val="20"/>
          <w:szCs w:val="20"/>
          <w:lang w:val="pt-PT"/>
        </w:rPr>
        <w:t xml:space="preserve">em alguns de seus contratos de empréstimos, financiamentos e debêntures. Os principais </w:t>
      </w:r>
      <w:r w:rsidRPr="002758DC">
        <w:rPr>
          <w:rFonts w:ascii="Segoe UI" w:eastAsia="Segoe UI" w:hAnsi="Segoe UI" w:cs="Segoe UI"/>
          <w:i/>
          <w:iCs/>
          <w:sz w:val="20"/>
          <w:szCs w:val="20"/>
          <w:lang w:val="fr-FR"/>
        </w:rPr>
        <w:t>covenants</w:t>
      </w:r>
      <w:r w:rsidRPr="002758DC">
        <w:rPr>
          <w:rFonts w:ascii="Segoe UI" w:eastAsia="Segoe UI" w:hAnsi="Segoe UI" w:cs="Segoe UI"/>
          <w:sz w:val="20"/>
          <w:szCs w:val="20"/>
        </w:rPr>
        <w:t xml:space="preserve"> s</w:t>
      </w:r>
      <w:r w:rsidRPr="002758DC">
        <w:rPr>
          <w:rFonts w:ascii="Segoe UI" w:eastAsia="Segoe UI" w:hAnsi="Segoe UI" w:cs="Segoe UI"/>
          <w:sz w:val="20"/>
          <w:szCs w:val="20"/>
          <w:lang w:val="pt-PT"/>
        </w:rPr>
        <w:t>ão referentes a: apresentar demonstrações financeiras e auditadas; apresentar trimestralmente Relatório Gerencial sobre a evoluçã</w:t>
      </w:r>
      <w:r w:rsidRPr="002758DC">
        <w:rPr>
          <w:rFonts w:ascii="Segoe UI" w:eastAsia="Segoe UI" w:hAnsi="Segoe UI" w:cs="Segoe UI"/>
          <w:sz w:val="20"/>
          <w:szCs w:val="20"/>
          <w:lang w:val="it-IT"/>
        </w:rPr>
        <w:t>o f</w:t>
      </w:r>
      <w:r w:rsidRPr="002758DC">
        <w:rPr>
          <w:rFonts w:ascii="Segoe UI" w:eastAsia="Segoe UI" w:hAnsi="Segoe UI" w:cs="Segoe UI"/>
          <w:sz w:val="20"/>
          <w:szCs w:val="20"/>
          <w:lang w:val="pt-PT"/>
        </w:rPr>
        <w:t>ísica e financeira do Projeto; cumprir as "Disposiçõ</w:t>
      </w:r>
      <w:r w:rsidRPr="002758DC">
        <w:rPr>
          <w:rFonts w:ascii="Segoe UI" w:eastAsia="Segoe UI" w:hAnsi="Segoe UI" w:cs="Segoe UI"/>
          <w:sz w:val="20"/>
          <w:szCs w:val="20"/>
          <w:lang w:val="fr-FR"/>
        </w:rPr>
        <w:t>es Aplic</w:t>
      </w:r>
      <w:r w:rsidRPr="002758DC">
        <w:rPr>
          <w:rFonts w:ascii="Segoe UI" w:eastAsia="Segoe UI" w:hAnsi="Segoe UI" w:cs="Segoe UI"/>
          <w:sz w:val="20"/>
          <w:szCs w:val="20"/>
          <w:lang w:val="pt-PT"/>
        </w:rPr>
        <w:t xml:space="preserve">áveis aos Contratos do BNDES"; permitir ampla inspeção das obras do projeto por parte de representantes do BNDES; enviar quadrimestralmente à </w:t>
      </w:r>
      <w:r w:rsidRPr="002758DC">
        <w:rPr>
          <w:rFonts w:ascii="Segoe UI" w:eastAsia="Segoe UI" w:hAnsi="Segoe UI" w:cs="Segoe UI"/>
          <w:sz w:val="20"/>
          <w:szCs w:val="20"/>
        </w:rPr>
        <w:t>STN posi</w:t>
      </w:r>
      <w:r w:rsidRPr="002758DC">
        <w:rPr>
          <w:rFonts w:ascii="Segoe UI" w:eastAsia="Segoe UI" w:hAnsi="Segoe UI" w:cs="Segoe UI"/>
          <w:sz w:val="20"/>
          <w:szCs w:val="20"/>
          <w:lang w:val="pt-PT"/>
        </w:rPr>
        <w:t>ção dos créditos empenhados no Contrato de Contragarantia junto à</w:t>
      </w:r>
      <w:r w:rsidRPr="002758DC">
        <w:rPr>
          <w:rFonts w:ascii="Segoe UI" w:eastAsia="Segoe UI" w:hAnsi="Segoe UI" w:cs="Segoe UI"/>
          <w:sz w:val="20"/>
          <w:szCs w:val="20"/>
        </w:rPr>
        <w:t xml:space="preserve"> Uni</w:t>
      </w:r>
      <w:r w:rsidRPr="002758DC">
        <w:rPr>
          <w:rFonts w:ascii="Segoe UI" w:eastAsia="Segoe UI" w:hAnsi="Segoe UI" w:cs="Segoe UI"/>
          <w:sz w:val="20"/>
          <w:szCs w:val="20"/>
          <w:lang w:val="pt-PT"/>
        </w:rPr>
        <w:t>ão; no caso de FURNAS, emissão de Nota Promissória no ato da assinatura e a cada dois anos, ao final do exercício, com posição em 31 de dezembro.</w:t>
      </w:r>
    </w:p>
    <w:p w14:paraId="5A404537" w14:textId="77777777" w:rsidR="00B964C2" w:rsidRPr="002758DC" w:rsidRDefault="00B964C2" w:rsidP="002758DC">
      <w:pPr>
        <w:pStyle w:val="Corpo"/>
        <w:rPr>
          <w:rFonts w:ascii="Segoe UI" w:eastAsia="Segoe UI" w:hAnsi="Segoe UI" w:cs="Segoe UI"/>
          <w:sz w:val="20"/>
          <w:szCs w:val="20"/>
        </w:rPr>
      </w:pPr>
    </w:p>
    <w:p w14:paraId="5A404538" w14:textId="77777777" w:rsidR="00B964C2" w:rsidRPr="002758DC" w:rsidRDefault="00C63CE5" w:rsidP="002758DC">
      <w:pPr>
        <w:pStyle w:val="Corpo"/>
        <w:widowControl w:val="0"/>
        <w:rPr>
          <w:rFonts w:ascii="Segoe UI" w:eastAsia="Segoe UI" w:hAnsi="Segoe UI" w:cs="Segoe UI"/>
          <w:sz w:val="20"/>
          <w:szCs w:val="20"/>
        </w:rPr>
      </w:pPr>
      <w:r w:rsidRPr="002758DC">
        <w:rPr>
          <w:rFonts w:ascii="Segoe UI" w:eastAsia="Segoe UI" w:hAnsi="Segoe UI" w:cs="Segoe UI"/>
          <w:sz w:val="20"/>
          <w:szCs w:val="20"/>
          <w:lang w:val="pt-PT"/>
        </w:rPr>
        <w:t>A Companhia não identificou a ocorrência de evento de não conformidade em 2022.</w:t>
      </w:r>
    </w:p>
    <w:p w14:paraId="5A404539" w14:textId="77777777" w:rsidR="00B964C2" w:rsidRPr="002758DC"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bookmarkStart w:id="19" w:name="_Hlk101261995"/>
    </w:p>
    <w:p w14:paraId="5A40453A" w14:textId="77777777" w:rsidR="00B964C2" w:rsidRPr="002758DC"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bookmarkStart w:id="20" w:name="_Hlk93921217"/>
    </w:p>
    <w:p w14:paraId="3648CDDD" w14:textId="77777777" w:rsidR="005F0B0C" w:rsidRPr="00701D8B" w:rsidRDefault="005F0B0C" w:rsidP="002758DC">
      <w:pPr>
        <w:jc w:val="both"/>
        <w:rPr>
          <w:rFonts w:ascii="Segoe UI" w:hAnsi="Segoe UI" w:cs="Segoe UI"/>
          <w:sz w:val="20"/>
          <w:szCs w:val="20"/>
          <w:lang w:val="pt-BR"/>
        </w:rPr>
      </w:pPr>
      <w:r w:rsidRPr="00701D8B">
        <w:rPr>
          <w:rFonts w:ascii="Segoe UI" w:hAnsi="Segoe UI" w:cs="Segoe UI"/>
          <w:color w:val="0D63B5"/>
          <w:sz w:val="20"/>
          <w:szCs w:val="20"/>
          <w:lang w:val="pt-BR"/>
        </w:rPr>
        <w:t>Prática contábil</w:t>
      </w:r>
    </w:p>
    <w:p w14:paraId="220E7ADE" w14:textId="77777777" w:rsidR="005F0B0C" w:rsidRPr="00701D8B" w:rsidRDefault="005F0B0C" w:rsidP="002758DC">
      <w:pPr>
        <w:jc w:val="both"/>
        <w:rPr>
          <w:rFonts w:ascii="Segoe UI" w:hAnsi="Segoe UI" w:cs="Segoe UI"/>
          <w:sz w:val="20"/>
          <w:szCs w:val="20"/>
          <w:lang w:val="pt-BR"/>
        </w:rPr>
      </w:pPr>
    </w:p>
    <w:p w14:paraId="208C597D" w14:textId="77777777" w:rsidR="005F0B0C" w:rsidRPr="00EC7EBF" w:rsidRDefault="005F0B0C" w:rsidP="002758DC">
      <w:pPr>
        <w:widowControl w:val="0"/>
        <w:autoSpaceDE w:val="0"/>
        <w:autoSpaceDN w:val="0"/>
        <w:jc w:val="both"/>
        <w:rPr>
          <w:rFonts w:ascii="Segoe UI" w:hAnsi="Segoe UI" w:cs="Segoe UI"/>
          <w:sz w:val="20"/>
          <w:szCs w:val="20"/>
          <w:lang w:val="pt-BR"/>
        </w:rPr>
      </w:pPr>
      <w:r w:rsidRPr="00EC7EBF">
        <w:rPr>
          <w:rFonts w:ascii="Segoe UI" w:hAnsi="Segoe UI" w:cs="Segoe UI"/>
          <w:sz w:val="20"/>
          <w:szCs w:val="20"/>
          <w:lang w:val="pt-BR"/>
        </w:rPr>
        <w:t xml:space="preserve">Os empréstimos e financiamentos são reconhecidos incialmente pelo valor justo menos os custos de transação diretamente atribuíveis, e subsequentemente mensurados ao custo amortizado, utilizando o método dos juros efetivos. Quando os seus termos contratuais são modificados e tal modificação não for substancial, seus saldos contábeis refletirão o valor presente dos seus fluxos de caixa sob os novos termos, utilizando a taxa de juros efetiva original. A diferença entre o saldo contábil do instrumento </w:t>
      </w:r>
      <w:proofErr w:type="spellStart"/>
      <w:r w:rsidRPr="00EC7EBF">
        <w:rPr>
          <w:rFonts w:ascii="Segoe UI" w:hAnsi="Segoe UI" w:cs="Segoe UI"/>
          <w:sz w:val="20"/>
          <w:szCs w:val="20"/>
          <w:lang w:val="pt-BR"/>
        </w:rPr>
        <w:t>remensurado</w:t>
      </w:r>
      <w:proofErr w:type="spellEnd"/>
      <w:r w:rsidRPr="00EC7EBF">
        <w:rPr>
          <w:rFonts w:ascii="Segoe UI" w:hAnsi="Segoe UI" w:cs="Segoe UI"/>
          <w:sz w:val="20"/>
          <w:szCs w:val="20"/>
          <w:lang w:val="pt-BR"/>
        </w:rPr>
        <w:t xml:space="preserve"> quando da modificação não substancial dos seus termos e seu saldo contábil imediatamente anterior a tal modificação é reconhecida como ganho ou perda no resultado do exercício. Quando tal modificação for substancial, o financiamento original é extinto e reconhecido um novo passivo financeiro, com impacto no resultado do exercício.</w:t>
      </w:r>
    </w:p>
    <w:p w14:paraId="5A40453B" w14:textId="354500DF" w:rsidR="00B964C2" w:rsidRPr="002758DC"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333F48D3" w14:textId="1AE44A8C" w:rsidR="005F0B0C" w:rsidRPr="002758DC" w:rsidRDefault="005F0B0C"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430C9E46" w14:textId="2678EE87" w:rsidR="005F0B0C" w:rsidRDefault="005F0B0C"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0863711C" w14:textId="77777777" w:rsidR="003015B4" w:rsidRPr="002758DC" w:rsidRDefault="003015B4"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5A40453C" w14:textId="4EC7A1FE" w:rsidR="00B964C2" w:rsidRPr="002758D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r w:rsidRPr="002758DC">
        <w:rPr>
          <w:rFonts w:ascii="Segoe UI" w:eastAsia="Segoe UI" w:hAnsi="Segoe UI" w:cs="Segoe UI"/>
          <w:b/>
          <w:bCs/>
          <w:color w:val="0D63B5"/>
          <w:sz w:val="20"/>
          <w:szCs w:val="20"/>
          <w:u w:color="0D63B5"/>
          <w:lang w:val="en-US"/>
        </w:rPr>
        <w:lastRenderedPageBreak/>
        <w:t xml:space="preserve">NOTA </w:t>
      </w:r>
      <w:r w:rsidR="004E711F" w:rsidRPr="002758DC">
        <w:rPr>
          <w:rFonts w:ascii="Segoe UI" w:eastAsia="Segoe UI" w:hAnsi="Segoe UI" w:cs="Segoe UI"/>
          <w:b/>
          <w:bCs/>
          <w:color w:val="0D63B5"/>
          <w:sz w:val="20"/>
          <w:szCs w:val="20"/>
          <w:u w:color="0D63B5"/>
          <w:lang w:val="en-US"/>
        </w:rPr>
        <w:t>2</w:t>
      </w:r>
      <w:r w:rsidR="00F618AE" w:rsidRPr="002758DC">
        <w:rPr>
          <w:rFonts w:ascii="Segoe UI" w:eastAsia="Segoe UI" w:hAnsi="Segoe UI" w:cs="Segoe UI"/>
          <w:b/>
          <w:bCs/>
          <w:color w:val="0D63B5"/>
          <w:sz w:val="20"/>
          <w:szCs w:val="20"/>
          <w:u w:color="0D63B5"/>
          <w:lang w:val="en-US"/>
        </w:rPr>
        <w:t>1</w:t>
      </w:r>
      <w:r w:rsidRPr="002758DC">
        <w:rPr>
          <w:rFonts w:ascii="Segoe UI" w:eastAsia="Segoe UI" w:hAnsi="Segoe UI" w:cs="Segoe UI"/>
          <w:b/>
          <w:bCs/>
          <w:color w:val="0D63B5"/>
          <w:sz w:val="20"/>
          <w:szCs w:val="20"/>
          <w:u w:color="0D63B5"/>
          <w:lang w:val="pt-PT"/>
        </w:rPr>
        <w:t xml:space="preserve"> – </w:t>
      </w:r>
      <w:r w:rsidRPr="002758DC">
        <w:rPr>
          <w:rFonts w:ascii="Segoe UI" w:eastAsia="Segoe UI" w:hAnsi="Segoe UI" w:cs="Segoe UI"/>
          <w:b/>
          <w:bCs/>
          <w:color w:val="0D63B5"/>
          <w:sz w:val="20"/>
          <w:szCs w:val="20"/>
          <w:u w:color="0D63B5"/>
        </w:rPr>
        <w:t>TRIBUTOS A RECOLHER</w:t>
      </w:r>
    </w:p>
    <w:p w14:paraId="5A40453D" w14:textId="77777777" w:rsidR="00B964C2" w:rsidRPr="002758DC"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51CA44C5" w14:textId="0071B1F2" w:rsidR="008B3D07" w:rsidRDefault="008B3D07" w:rsidP="00EC7EBF">
      <w:pPr>
        <w:pStyle w:val="Corpo"/>
        <w:tabs>
          <w:tab w:val="left" w:pos="567"/>
          <w:tab w:val="left" w:pos="1134"/>
          <w:tab w:val="left" w:pos="1701"/>
          <w:tab w:val="left" w:pos="2268"/>
          <w:tab w:val="left" w:pos="2835"/>
        </w:tabs>
        <w:jc w:val="center"/>
        <w:outlineLvl w:val="0"/>
        <w:rPr>
          <w:rFonts w:ascii="Segoe UI" w:eastAsia="Segoe UI" w:hAnsi="Segoe UI" w:cs="Segoe UI"/>
          <w:sz w:val="20"/>
          <w:szCs w:val="20"/>
        </w:rPr>
      </w:pPr>
    </w:p>
    <w:p w14:paraId="24C4491D" w14:textId="14D03CDC" w:rsidR="008B3D07" w:rsidRPr="002758DC" w:rsidRDefault="008B3D07" w:rsidP="00EC7EBF">
      <w:pPr>
        <w:pStyle w:val="Corpo"/>
        <w:tabs>
          <w:tab w:val="left" w:pos="567"/>
          <w:tab w:val="left" w:pos="1134"/>
          <w:tab w:val="left" w:pos="1701"/>
          <w:tab w:val="left" w:pos="2268"/>
          <w:tab w:val="left" w:pos="2835"/>
        </w:tabs>
        <w:jc w:val="center"/>
        <w:outlineLvl w:val="0"/>
        <w:rPr>
          <w:rFonts w:ascii="Segoe UI" w:eastAsia="Segoe UI" w:hAnsi="Segoe UI" w:cs="Segoe UI"/>
          <w:sz w:val="20"/>
          <w:szCs w:val="20"/>
        </w:rPr>
      </w:pPr>
      <w:r w:rsidRPr="008B3D07">
        <w:rPr>
          <w:noProof/>
          <w:lang w:val="pt-BR"/>
        </w:rPr>
        <w:drawing>
          <wp:inline distT="0" distB="0" distL="0" distR="0" wp14:anchorId="474E8412" wp14:editId="1C5CBE19">
            <wp:extent cx="4584700" cy="4490170"/>
            <wp:effectExtent l="0" t="0" r="6350" b="5715"/>
            <wp:docPr id="1073741834" name="Imagem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87407" cy="4492821"/>
                    </a:xfrm>
                    <a:prstGeom prst="rect">
                      <a:avLst/>
                    </a:prstGeom>
                    <a:noFill/>
                    <a:ln>
                      <a:noFill/>
                    </a:ln>
                  </pic:spPr>
                </pic:pic>
              </a:graphicData>
            </a:graphic>
          </wp:inline>
        </w:drawing>
      </w:r>
    </w:p>
    <w:bookmarkEnd w:id="20"/>
    <w:p w14:paraId="5A404540" w14:textId="77777777" w:rsidR="00B964C2" w:rsidRPr="002758DC" w:rsidRDefault="00B964C2" w:rsidP="002758DC">
      <w:pPr>
        <w:pStyle w:val="Corpo"/>
        <w:tabs>
          <w:tab w:val="left" w:pos="567"/>
          <w:tab w:val="left" w:pos="1134"/>
          <w:tab w:val="left" w:pos="1701"/>
          <w:tab w:val="left" w:pos="2268"/>
          <w:tab w:val="left" w:pos="2835"/>
        </w:tabs>
        <w:outlineLvl w:val="0"/>
        <w:rPr>
          <w:rFonts w:ascii="Segoe UI" w:eastAsia="Segoe UI" w:hAnsi="Segoe UI" w:cs="Segoe UI"/>
          <w:sz w:val="20"/>
          <w:szCs w:val="20"/>
        </w:rPr>
      </w:pPr>
    </w:p>
    <w:bookmarkEnd w:id="19"/>
    <w:p w14:paraId="5A404541" w14:textId="68DCBCBF" w:rsidR="00B964C2" w:rsidRDefault="00B964C2" w:rsidP="002758DC">
      <w:pPr>
        <w:pStyle w:val="Corpo"/>
        <w:tabs>
          <w:tab w:val="left" w:pos="567"/>
          <w:tab w:val="left" w:pos="1134"/>
          <w:tab w:val="left" w:pos="1701"/>
          <w:tab w:val="left" w:pos="2268"/>
          <w:tab w:val="left" w:pos="2835"/>
        </w:tabs>
        <w:outlineLvl w:val="0"/>
        <w:rPr>
          <w:rFonts w:ascii="Segoe UI" w:eastAsia="Segoe UI" w:hAnsi="Segoe UI" w:cs="Segoe UI"/>
          <w:sz w:val="20"/>
          <w:szCs w:val="20"/>
        </w:rPr>
      </w:pPr>
    </w:p>
    <w:p w14:paraId="7741E3A5" w14:textId="77777777" w:rsidR="00FF0362" w:rsidRDefault="00FF0362" w:rsidP="002758DC">
      <w:pPr>
        <w:pStyle w:val="Corpo"/>
        <w:tabs>
          <w:tab w:val="left" w:pos="567"/>
          <w:tab w:val="left" w:pos="1134"/>
          <w:tab w:val="left" w:pos="1701"/>
          <w:tab w:val="left" w:pos="2268"/>
          <w:tab w:val="left" w:pos="2835"/>
        </w:tabs>
        <w:outlineLvl w:val="0"/>
        <w:rPr>
          <w:rFonts w:ascii="Segoe UI" w:eastAsia="Segoe UI" w:hAnsi="Segoe UI" w:cs="Segoe UI"/>
          <w:sz w:val="20"/>
          <w:szCs w:val="20"/>
        </w:rPr>
      </w:pPr>
    </w:p>
    <w:p w14:paraId="09391C28" w14:textId="77777777" w:rsidR="008B3D07" w:rsidRPr="002758DC" w:rsidRDefault="008B3D07" w:rsidP="002758DC">
      <w:pPr>
        <w:pStyle w:val="Corpo"/>
        <w:tabs>
          <w:tab w:val="left" w:pos="567"/>
          <w:tab w:val="left" w:pos="1134"/>
          <w:tab w:val="left" w:pos="1701"/>
          <w:tab w:val="left" w:pos="2268"/>
          <w:tab w:val="left" w:pos="2835"/>
        </w:tabs>
        <w:outlineLvl w:val="0"/>
        <w:rPr>
          <w:rFonts w:ascii="Segoe UI" w:eastAsia="Segoe UI" w:hAnsi="Segoe UI" w:cs="Segoe UI"/>
          <w:sz w:val="20"/>
          <w:szCs w:val="20"/>
        </w:rPr>
      </w:pPr>
    </w:p>
    <w:bookmarkEnd w:id="18"/>
    <w:p w14:paraId="5A404542" w14:textId="27EC5AD1" w:rsidR="00B964C2" w:rsidRPr="002758D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r w:rsidRPr="002758DC">
        <w:rPr>
          <w:rFonts w:ascii="Segoe UI" w:eastAsia="Segoe UI" w:hAnsi="Segoe UI" w:cs="Segoe UI"/>
          <w:b/>
          <w:bCs/>
          <w:color w:val="0D63B5"/>
          <w:sz w:val="20"/>
          <w:szCs w:val="20"/>
          <w:u w:color="0D63B5"/>
          <w:lang w:val="en-US"/>
        </w:rPr>
        <w:t>NOTA 2</w:t>
      </w:r>
      <w:r w:rsidR="00F618AE" w:rsidRPr="002758DC">
        <w:rPr>
          <w:rFonts w:ascii="Segoe UI" w:eastAsia="Segoe UI" w:hAnsi="Segoe UI" w:cs="Segoe UI"/>
          <w:b/>
          <w:bCs/>
          <w:color w:val="0D63B5"/>
          <w:sz w:val="20"/>
          <w:szCs w:val="20"/>
          <w:u w:color="0D63B5"/>
          <w:lang w:val="en-US"/>
        </w:rPr>
        <w:t>2</w:t>
      </w:r>
      <w:r w:rsidRPr="002758DC">
        <w:rPr>
          <w:rFonts w:ascii="Segoe UI" w:eastAsia="Segoe UI" w:hAnsi="Segoe UI" w:cs="Segoe UI"/>
          <w:b/>
          <w:bCs/>
          <w:color w:val="0D63B5"/>
          <w:sz w:val="20"/>
          <w:szCs w:val="20"/>
          <w:u w:color="0D63B5"/>
          <w:lang w:val="pt-PT"/>
        </w:rPr>
        <w:t xml:space="preserve"> – </w:t>
      </w:r>
      <w:r w:rsidRPr="002758DC">
        <w:rPr>
          <w:rFonts w:ascii="Segoe UI" w:eastAsia="Segoe UI" w:hAnsi="Segoe UI" w:cs="Segoe UI"/>
          <w:b/>
          <w:bCs/>
          <w:color w:val="0D63B5"/>
          <w:sz w:val="20"/>
          <w:szCs w:val="20"/>
          <w:u w:color="0D63B5"/>
        </w:rPr>
        <w:t>OBRIGA</w:t>
      </w:r>
      <w:r w:rsidRPr="002758DC">
        <w:rPr>
          <w:rFonts w:ascii="Segoe UI" w:eastAsia="Segoe UI" w:hAnsi="Segoe UI" w:cs="Segoe UI"/>
          <w:b/>
          <w:bCs/>
          <w:color w:val="0D63B5"/>
          <w:sz w:val="20"/>
          <w:szCs w:val="20"/>
          <w:u w:color="0D63B5"/>
          <w:lang w:val="pt-PT"/>
        </w:rPr>
        <w:t>ÇÕ</w:t>
      </w:r>
      <w:r w:rsidRPr="002758DC">
        <w:rPr>
          <w:rFonts w:ascii="Segoe UI" w:eastAsia="Segoe UI" w:hAnsi="Segoe UI" w:cs="Segoe UI"/>
          <w:b/>
          <w:bCs/>
          <w:color w:val="0D63B5"/>
          <w:sz w:val="20"/>
          <w:szCs w:val="20"/>
          <w:u w:color="0D63B5"/>
          <w:lang w:val="es-ES_tradnl"/>
        </w:rPr>
        <w:t>ES ESTIMADAS</w:t>
      </w:r>
    </w:p>
    <w:p w14:paraId="5A404546" w14:textId="77E95087" w:rsidR="00B964C2"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4CC34746" w14:textId="64DDD0C0" w:rsidR="00AE561B" w:rsidRPr="007C7B06" w:rsidRDefault="00AE561B" w:rsidP="007C7B06">
      <w:pPr>
        <w:pStyle w:val="Corpo"/>
        <w:tabs>
          <w:tab w:val="left" w:pos="567"/>
          <w:tab w:val="left" w:pos="1134"/>
          <w:tab w:val="left" w:pos="1701"/>
          <w:tab w:val="left" w:pos="2268"/>
          <w:tab w:val="left" w:pos="2835"/>
        </w:tabs>
        <w:jc w:val="left"/>
        <w:outlineLvl w:val="0"/>
        <w:rPr>
          <w:rFonts w:ascii="Segoe UI" w:eastAsia="Segoe UI" w:hAnsi="Segoe UI" w:cs="Segoe UI"/>
          <w:bCs/>
          <w:color w:val="0D63B5"/>
          <w:sz w:val="20"/>
          <w:szCs w:val="20"/>
          <w:u w:color="0D63B5"/>
        </w:rPr>
      </w:pPr>
    </w:p>
    <w:p w14:paraId="237C2A5A" w14:textId="1710864B" w:rsidR="00906D1A" w:rsidRDefault="00906D1A" w:rsidP="00AE561B">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u w:color="0D63B5"/>
        </w:rPr>
      </w:pPr>
      <w:r w:rsidRPr="00906D1A">
        <w:rPr>
          <w:noProof/>
          <w:lang w:val="pt-BR"/>
        </w:rPr>
        <w:drawing>
          <wp:inline distT="0" distB="0" distL="0" distR="0" wp14:anchorId="519F58CF" wp14:editId="6F226F30">
            <wp:extent cx="5143500" cy="1352550"/>
            <wp:effectExtent l="0" t="0" r="0" b="0"/>
            <wp:docPr id="1073741865" name="Imagem 107374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43500" cy="1352550"/>
                    </a:xfrm>
                    <a:prstGeom prst="rect">
                      <a:avLst/>
                    </a:prstGeom>
                    <a:noFill/>
                    <a:ln>
                      <a:noFill/>
                    </a:ln>
                  </pic:spPr>
                </pic:pic>
              </a:graphicData>
            </a:graphic>
          </wp:inline>
        </w:drawing>
      </w:r>
    </w:p>
    <w:p w14:paraId="01050488" w14:textId="77777777" w:rsidR="00AE561B" w:rsidRPr="002758DC" w:rsidRDefault="00AE561B"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425FC1C1" w14:textId="77777777" w:rsidR="00FA5A8D" w:rsidRPr="00701D8B" w:rsidRDefault="00FA5A8D" w:rsidP="002758DC">
      <w:pPr>
        <w:widowControl w:val="0"/>
        <w:autoSpaceDE w:val="0"/>
        <w:autoSpaceDN w:val="0"/>
        <w:rPr>
          <w:rFonts w:ascii="Segoe UI" w:hAnsi="Segoe UI" w:cs="Segoe UI"/>
          <w:sz w:val="20"/>
          <w:szCs w:val="20"/>
          <w:lang w:val="pt-BR"/>
        </w:rPr>
      </w:pPr>
      <w:r w:rsidRPr="00701D8B">
        <w:rPr>
          <w:rFonts w:ascii="Segoe UI" w:hAnsi="Segoe UI" w:cs="Segoe UI"/>
          <w:color w:val="0D63B5"/>
          <w:sz w:val="20"/>
          <w:szCs w:val="20"/>
          <w:lang w:val="pt-BR"/>
        </w:rPr>
        <w:t>Prática contábil</w:t>
      </w:r>
      <w:r w:rsidRPr="00701D8B">
        <w:rPr>
          <w:rFonts w:ascii="Segoe UI" w:hAnsi="Segoe UI" w:cs="Segoe UI"/>
          <w:sz w:val="20"/>
          <w:szCs w:val="20"/>
          <w:lang w:val="pt-BR"/>
        </w:rPr>
        <w:t xml:space="preserve"> </w:t>
      </w:r>
    </w:p>
    <w:p w14:paraId="6E98DA2F" w14:textId="77777777" w:rsidR="00FA5A8D" w:rsidRPr="00701D8B" w:rsidRDefault="00FA5A8D" w:rsidP="002758DC">
      <w:pPr>
        <w:widowControl w:val="0"/>
        <w:autoSpaceDE w:val="0"/>
        <w:autoSpaceDN w:val="0"/>
        <w:rPr>
          <w:rFonts w:ascii="Segoe UI" w:hAnsi="Segoe UI" w:cs="Segoe UI"/>
          <w:sz w:val="20"/>
          <w:szCs w:val="20"/>
          <w:highlight w:val="green"/>
          <w:lang w:val="pt-BR"/>
        </w:rPr>
      </w:pPr>
    </w:p>
    <w:p w14:paraId="78F72B71" w14:textId="77777777" w:rsidR="00FA5A8D" w:rsidRPr="00EC7EBF" w:rsidRDefault="00FA5A8D" w:rsidP="002758DC">
      <w:pPr>
        <w:widowControl w:val="0"/>
        <w:autoSpaceDE w:val="0"/>
        <w:autoSpaceDN w:val="0"/>
        <w:rPr>
          <w:rFonts w:ascii="Segoe UI" w:hAnsi="Segoe UI" w:cs="Segoe UI"/>
          <w:sz w:val="20"/>
          <w:szCs w:val="20"/>
          <w:lang w:val="pt-BR"/>
        </w:rPr>
      </w:pPr>
      <w:r w:rsidRPr="00EC7EBF">
        <w:rPr>
          <w:rFonts w:ascii="Segoe UI" w:hAnsi="Segoe UI" w:cs="Segoe UI"/>
          <w:sz w:val="20"/>
          <w:szCs w:val="20"/>
          <w:lang w:val="pt-BR"/>
        </w:rPr>
        <w:t xml:space="preserve">Os pagamentos de benefícios tais como salário ou férias, bem como os respectivos encargos trabalhistas incidentes sobre estes benefícios são reconhecidos mensalmente no resultado, respeitando o regime de competência. </w:t>
      </w:r>
    </w:p>
    <w:p w14:paraId="5A404547" w14:textId="77777777" w:rsidR="00B964C2" w:rsidRPr="002758DC"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5A404548" w14:textId="62464D3B" w:rsidR="00B964C2"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3E0DB789" w14:textId="74A99DD6" w:rsidR="00F73168" w:rsidRDefault="00F73168"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2A192091" w14:textId="77777777" w:rsidR="00F73168" w:rsidRPr="002758DC" w:rsidRDefault="00F73168"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5A404549" w14:textId="44E62244" w:rsidR="00B964C2" w:rsidRPr="002758D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r w:rsidRPr="002758DC">
        <w:rPr>
          <w:rFonts w:ascii="Segoe UI" w:eastAsia="Segoe UI" w:hAnsi="Segoe UI" w:cs="Segoe UI"/>
          <w:b/>
          <w:bCs/>
          <w:color w:val="0D63B5"/>
          <w:sz w:val="20"/>
          <w:szCs w:val="20"/>
          <w:u w:color="0D63B5"/>
          <w:lang w:val="en-US"/>
        </w:rPr>
        <w:t>NOTA 2</w:t>
      </w:r>
      <w:r w:rsidR="00994F99" w:rsidRPr="002758DC">
        <w:rPr>
          <w:rFonts w:ascii="Segoe UI" w:eastAsia="Segoe UI" w:hAnsi="Segoe UI" w:cs="Segoe UI"/>
          <w:b/>
          <w:bCs/>
          <w:color w:val="0D63B5"/>
          <w:sz w:val="20"/>
          <w:szCs w:val="20"/>
          <w:u w:color="0D63B5"/>
          <w:lang w:val="en-US"/>
        </w:rPr>
        <w:t>3</w:t>
      </w:r>
      <w:r w:rsidRPr="002758DC">
        <w:rPr>
          <w:rFonts w:ascii="Segoe UI" w:eastAsia="Segoe UI" w:hAnsi="Segoe UI" w:cs="Segoe UI"/>
          <w:b/>
          <w:bCs/>
          <w:color w:val="0D63B5"/>
          <w:sz w:val="20"/>
          <w:szCs w:val="20"/>
          <w:u w:color="0D63B5"/>
          <w:lang w:val="pt-PT"/>
        </w:rPr>
        <w:t xml:space="preserve"> – </w:t>
      </w:r>
      <w:r w:rsidRPr="002758DC">
        <w:rPr>
          <w:rFonts w:ascii="Segoe UI" w:eastAsia="Segoe UI" w:hAnsi="Segoe UI" w:cs="Segoe UI"/>
          <w:b/>
          <w:bCs/>
          <w:color w:val="0D63B5"/>
          <w:sz w:val="20"/>
          <w:szCs w:val="20"/>
          <w:u w:color="0D63B5"/>
          <w:lang w:val="es-ES_tradnl"/>
        </w:rPr>
        <w:t>ENCARGOS SETORIAIS</w:t>
      </w:r>
    </w:p>
    <w:p w14:paraId="5A40454C" w14:textId="2C7A4C69" w:rsidR="00B964C2" w:rsidRPr="002758DC" w:rsidRDefault="00B964C2" w:rsidP="00BD54EB">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p>
    <w:p w14:paraId="5A40454D" w14:textId="33DE0C9F" w:rsidR="00B964C2" w:rsidRPr="002758DC" w:rsidRDefault="00B964C2" w:rsidP="002758DC">
      <w:pPr>
        <w:pStyle w:val="Corpo"/>
        <w:rPr>
          <w:rFonts w:ascii="Segoe UI" w:eastAsia="Segoe UI" w:hAnsi="Segoe UI" w:cs="Segoe UI"/>
          <w:sz w:val="20"/>
          <w:szCs w:val="20"/>
        </w:rPr>
      </w:pPr>
    </w:p>
    <w:p w14:paraId="6896FEE2" w14:textId="35189C1C" w:rsidR="00AD1502" w:rsidRPr="002758DC" w:rsidRDefault="00AE561B" w:rsidP="00AE561B">
      <w:pPr>
        <w:pStyle w:val="Corpo"/>
        <w:jc w:val="center"/>
        <w:rPr>
          <w:rFonts w:ascii="Segoe UI" w:eastAsia="Segoe UI" w:hAnsi="Segoe UI" w:cs="Segoe UI"/>
          <w:sz w:val="20"/>
          <w:szCs w:val="20"/>
        </w:rPr>
      </w:pPr>
      <w:r w:rsidRPr="00AE561B">
        <w:rPr>
          <w:noProof/>
          <w:lang w:val="pt-BR"/>
        </w:rPr>
        <w:drawing>
          <wp:inline distT="0" distB="0" distL="0" distR="0" wp14:anchorId="50C7AA7A" wp14:editId="73AFA9F9">
            <wp:extent cx="5343525" cy="923925"/>
            <wp:effectExtent l="0" t="0" r="9525" b="9525"/>
            <wp:docPr id="1073741945" name="Imagem 107374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43525" cy="923925"/>
                    </a:xfrm>
                    <a:prstGeom prst="rect">
                      <a:avLst/>
                    </a:prstGeom>
                    <a:noFill/>
                    <a:ln>
                      <a:noFill/>
                    </a:ln>
                  </pic:spPr>
                </pic:pic>
              </a:graphicData>
            </a:graphic>
          </wp:inline>
        </w:drawing>
      </w:r>
    </w:p>
    <w:p w14:paraId="2D5D5260" w14:textId="77777777" w:rsidR="00AE561B" w:rsidRDefault="00AE561B" w:rsidP="002758DC">
      <w:pPr>
        <w:rPr>
          <w:rFonts w:ascii="Segoe UI" w:hAnsi="Segoe UI" w:cs="Segoe UI"/>
          <w:color w:val="0D63B5"/>
          <w:sz w:val="20"/>
          <w:szCs w:val="20"/>
        </w:rPr>
      </w:pPr>
    </w:p>
    <w:p w14:paraId="52858DAE" w14:textId="77777777" w:rsidR="00AE561B" w:rsidRDefault="00AE561B" w:rsidP="002758DC">
      <w:pPr>
        <w:rPr>
          <w:rFonts w:ascii="Segoe UI" w:hAnsi="Segoe UI" w:cs="Segoe UI"/>
          <w:color w:val="0D63B5"/>
          <w:sz w:val="20"/>
          <w:szCs w:val="20"/>
        </w:rPr>
      </w:pPr>
    </w:p>
    <w:p w14:paraId="492F7C06" w14:textId="2241D498" w:rsidR="00AD1502" w:rsidRPr="00701D8B" w:rsidRDefault="00AD1502" w:rsidP="002758DC">
      <w:pPr>
        <w:rPr>
          <w:rFonts w:ascii="Segoe UI" w:hAnsi="Segoe UI" w:cs="Segoe UI"/>
          <w:sz w:val="20"/>
          <w:szCs w:val="20"/>
          <w:lang w:val="pt-BR"/>
        </w:rPr>
      </w:pPr>
      <w:r w:rsidRPr="00701D8B">
        <w:rPr>
          <w:rFonts w:ascii="Segoe UI" w:hAnsi="Segoe UI" w:cs="Segoe UI"/>
          <w:color w:val="0D63B5"/>
          <w:sz w:val="20"/>
          <w:szCs w:val="20"/>
          <w:lang w:val="pt-BR"/>
        </w:rPr>
        <w:t>Prática contábil</w:t>
      </w:r>
    </w:p>
    <w:p w14:paraId="3DB5D277" w14:textId="77777777" w:rsidR="00AD1502" w:rsidRPr="00701D8B" w:rsidRDefault="00AD1502" w:rsidP="002758DC">
      <w:pPr>
        <w:rPr>
          <w:rFonts w:ascii="Segoe UI" w:hAnsi="Segoe UI" w:cs="Segoe UI"/>
          <w:sz w:val="20"/>
          <w:szCs w:val="20"/>
          <w:lang w:val="pt-BR"/>
        </w:rPr>
      </w:pPr>
    </w:p>
    <w:p w14:paraId="0357E25F" w14:textId="77777777" w:rsidR="00AD1502" w:rsidRPr="00EC7EBF" w:rsidRDefault="00AD1502" w:rsidP="002758DC">
      <w:pPr>
        <w:rPr>
          <w:rFonts w:ascii="Segoe UI" w:hAnsi="Segoe UI" w:cs="Segoe UI"/>
          <w:sz w:val="20"/>
          <w:szCs w:val="20"/>
          <w:lang w:val="pt-BR"/>
        </w:rPr>
      </w:pPr>
      <w:r w:rsidRPr="00EC7EBF">
        <w:rPr>
          <w:rFonts w:ascii="Segoe UI" w:hAnsi="Segoe UI" w:cs="Segoe UI"/>
          <w:sz w:val="20"/>
          <w:szCs w:val="20"/>
          <w:lang w:val="pt-BR"/>
        </w:rPr>
        <w:t>Os encargos setoriais são reconhecidos como obrigações a recolher, derivadas dos encargos estabelecidos em lei e são registrados na rubrica de passivo circulante de acordo com a competência.</w:t>
      </w:r>
    </w:p>
    <w:p w14:paraId="05C76131" w14:textId="05B23126" w:rsidR="00AD1502" w:rsidRPr="002758DC" w:rsidRDefault="00AD1502" w:rsidP="002758DC">
      <w:pPr>
        <w:pStyle w:val="Corpo"/>
        <w:rPr>
          <w:rFonts w:ascii="Segoe UI" w:eastAsia="Segoe UI" w:hAnsi="Segoe UI" w:cs="Segoe UI"/>
          <w:sz w:val="20"/>
          <w:szCs w:val="20"/>
        </w:rPr>
      </w:pPr>
    </w:p>
    <w:p w14:paraId="2014435E" w14:textId="5CED81E4" w:rsidR="00AD1502" w:rsidRDefault="00AD1502" w:rsidP="002758DC">
      <w:pPr>
        <w:pStyle w:val="Corpo"/>
        <w:rPr>
          <w:rFonts w:ascii="Segoe UI" w:eastAsia="Segoe UI" w:hAnsi="Segoe UI" w:cs="Segoe UI"/>
          <w:sz w:val="20"/>
          <w:szCs w:val="20"/>
        </w:rPr>
      </w:pPr>
    </w:p>
    <w:p w14:paraId="1E9CEF62" w14:textId="77777777" w:rsidR="00FF0362" w:rsidRPr="002758DC" w:rsidRDefault="00FF0362" w:rsidP="002758DC">
      <w:pPr>
        <w:pStyle w:val="Corpo"/>
        <w:rPr>
          <w:rFonts w:ascii="Segoe UI" w:eastAsia="Segoe UI" w:hAnsi="Segoe UI" w:cs="Segoe UI"/>
          <w:sz w:val="20"/>
          <w:szCs w:val="20"/>
        </w:rPr>
      </w:pPr>
    </w:p>
    <w:p w14:paraId="1EDE8561" w14:textId="77777777" w:rsidR="00AD1502" w:rsidRPr="002758DC" w:rsidRDefault="00AD1502" w:rsidP="002758DC">
      <w:pPr>
        <w:pStyle w:val="Corpo"/>
        <w:rPr>
          <w:rFonts w:ascii="Segoe UI" w:eastAsia="Segoe UI" w:hAnsi="Segoe UI" w:cs="Segoe UI"/>
          <w:sz w:val="20"/>
          <w:szCs w:val="20"/>
        </w:rPr>
      </w:pPr>
    </w:p>
    <w:p w14:paraId="5A40454E" w14:textId="51157931" w:rsidR="00B964C2" w:rsidRPr="002758D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bookmarkStart w:id="21" w:name="_Hlk101262045"/>
      <w:r w:rsidRPr="002758DC">
        <w:rPr>
          <w:rFonts w:ascii="Segoe UI" w:eastAsia="Segoe UI" w:hAnsi="Segoe UI" w:cs="Segoe UI"/>
          <w:b/>
          <w:bCs/>
          <w:color w:val="0D63B5"/>
          <w:sz w:val="20"/>
          <w:szCs w:val="20"/>
          <w:u w:color="0D63B5"/>
        </w:rPr>
        <w:t>N</w:t>
      </w:r>
      <w:bookmarkStart w:id="22" w:name="_Hlk94186373"/>
      <w:bookmarkEnd w:id="21"/>
      <w:r w:rsidRPr="00EC7EBF">
        <w:rPr>
          <w:rFonts w:ascii="Segoe UI" w:eastAsia="Segoe UI" w:hAnsi="Segoe UI" w:cs="Segoe UI"/>
          <w:b/>
          <w:bCs/>
          <w:color w:val="0D63B5"/>
          <w:sz w:val="20"/>
          <w:szCs w:val="20"/>
          <w:u w:color="0D63B5"/>
          <w:lang w:val="pt-BR"/>
        </w:rPr>
        <w:t>OTA 2</w:t>
      </w:r>
      <w:r w:rsidR="00994F99" w:rsidRPr="00EC7EBF">
        <w:rPr>
          <w:rFonts w:ascii="Segoe UI" w:eastAsia="Segoe UI" w:hAnsi="Segoe UI" w:cs="Segoe UI"/>
          <w:b/>
          <w:bCs/>
          <w:color w:val="0D63B5"/>
          <w:sz w:val="20"/>
          <w:szCs w:val="20"/>
          <w:u w:color="0D63B5"/>
          <w:lang w:val="pt-BR"/>
        </w:rPr>
        <w:t>4</w:t>
      </w:r>
      <w:r w:rsidRPr="002758DC">
        <w:rPr>
          <w:rFonts w:ascii="Segoe UI" w:eastAsia="Segoe UI" w:hAnsi="Segoe UI" w:cs="Segoe UI"/>
          <w:b/>
          <w:bCs/>
          <w:color w:val="0D63B5"/>
          <w:sz w:val="20"/>
          <w:szCs w:val="20"/>
          <w:u w:color="0D63B5"/>
          <w:lang w:val="pt-PT"/>
        </w:rPr>
        <w:t xml:space="preserve"> – </w:t>
      </w:r>
      <w:r w:rsidRPr="002758DC">
        <w:rPr>
          <w:rFonts w:ascii="Segoe UI" w:eastAsia="Segoe UI" w:hAnsi="Segoe UI" w:cs="Segoe UI"/>
          <w:b/>
          <w:bCs/>
          <w:color w:val="0D63B5"/>
          <w:sz w:val="20"/>
          <w:szCs w:val="20"/>
          <w:u w:color="0D63B5"/>
          <w:lang w:val="nl-NL"/>
        </w:rPr>
        <w:t>PROVIS</w:t>
      </w:r>
      <w:r w:rsidRPr="002758DC">
        <w:rPr>
          <w:rFonts w:ascii="Segoe UI" w:eastAsia="Segoe UI" w:hAnsi="Segoe UI" w:cs="Segoe UI"/>
          <w:b/>
          <w:bCs/>
          <w:color w:val="0D63B5"/>
          <w:sz w:val="20"/>
          <w:szCs w:val="20"/>
          <w:u w:color="0D63B5"/>
          <w:lang w:val="pt-PT"/>
        </w:rPr>
        <w:t>Ã</w:t>
      </w:r>
      <w:r w:rsidRPr="002758DC">
        <w:rPr>
          <w:rFonts w:ascii="Segoe UI" w:eastAsia="Segoe UI" w:hAnsi="Segoe UI" w:cs="Segoe UI"/>
          <w:b/>
          <w:bCs/>
          <w:color w:val="0D63B5"/>
          <w:sz w:val="20"/>
          <w:szCs w:val="20"/>
          <w:u w:color="0D63B5"/>
          <w:lang w:val="it-IT"/>
        </w:rPr>
        <w:t>O PARA LIT</w:t>
      </w:r>
      <w:r w:rsidRPr="002758DC">
        <w:rPr>
          <w:rFonts w:ascii="Segoe UI" w:eastAsia="Segoe UI" w:hAnsi="Segoe UI" w:cs="Segoe UI"/>
          <w:b/>
          <w:bCs/>
          <w:color w:val="0D63B5"/>
          <w:sz w:val="20"/>
          <w:szCs w:val="20"/>
          <w:u w:color="0D63B5"/>
          <w:lang w:val="pt-PT"/>
        </w:rPr>
        <w:t>Í</w:t>
      </w:r>
      <w:r w:rsidRPr="002758DC">
        <w:rPr>
          <w:rFonts w:ascii="Segoe UI" w:eastAsia="Segoe UI" w:hAnsi="Segoe UI" w:cs="Segoe UI"/>
          <w:b/>
          <w:bCs/>
          <w:color w:val="0D63B5"/>
          <w:sz w:val="20"/>
          <w:szCs w:val="20"/>
          <w:u w:color="0D63B5"/>
        </w:rPr>
        <w:t xml:space="preserve">GIOS E PASSIVOS CONTINGENTES </w:t>
      </w:r>
    </w:p>
    <w:p w14:paraId="5A40454F" w14:textId="77777777" w:rsidR="00B964C2" w:rsidRPr="002758DC" w:rsidRDefault="00B964C2" w:rsidP="002758DC">
      <w:pPr>
        <w:pStyle w:val="Corpo"/>
        <w:rPr>
          <w:rFonts w:ascii="Segoe UI" w:eastAsia="Segoe UI" w:hAnsi="Segoe UI" w:cs="Segoe UI"/>
          <w:sz w:val="20"/>
          <w:szCs w:val="20"/>
        </w:rPr>
      </w:pPr>
    </w:p>
    <w:p w14:paraId="5A404550"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A Companhia é parte envolvida em diversas ações em andamento no âmbito do judiciário, principalmente nas esferas trabalhista e tributária, que se encontram em vários estágios de julgamento.</w:t>
      </w:r>
    </w:p>
    <w:p w14:paraId="5A404551" w14:textId="77777777" w:rsidR="00B964C2" w:rsidRPr="002758DC" w:rsidRDefault="00B964C2" w:rsidP="002758DC">
      <w:pPr>
        <w:pStyle w:val="Corpo"/>
        <w:rPr>
          <w:rFonts w:ascii="Segoe UI" w:eastAsia="Segoe UI" w:hAnsi="Segoe UI" w:cs="Segoe UI"/>
          <w:sz w:val="20"/>
          <w:szCs w:val="20"/>
        </w:rPr>
      </w:pPr>
    </w:p>
    <w:p w14:paraId="5A404552" w14:textId="77777777" w:rsidR="00B964C2" w:rsidRPr="002758DC" w:rsidRDefault="00B964C2" w:rsidP="002758DC">
      <w:pPr>
        <w:pStyle w:val="Corpo"/>
        <w:rPr>
          <w:rFonts w:ascii="Segoe UI" w:eastAsia="Segoe UI" w:hAnsi="Segoe UI" w:cs="Segoe UI"/>
          <w:sz w:val="20"/>
          <w:szCs w:val="20"/>
        </w:rPr>
      </w:pPr>
    </w:p>
    <w:p w14:paraId="5A404553" w14:textId="1F9FFABF" w:rsidR="00B964C2" w:rsidRPr="002758DC" w:rsidRDefault="00994F99" w:rsidP="002758DC">
      <w:pPr>
        <w:pStyle w:val="Corpo"/>
        <w:rPr>
          <w:rFonts w:ascii="Segoe UI" w:eastAsia="Segoe UI" w:hAnsi="Segoe UI" w:cs="Segoe UI"/>
          <w:color w:val="0D63B5"/>
          <w:sz w:val="20"/>
          <w:szCs w:val="20"/>
          <w:u w:color="0D63B5"/>
        </w:rPr>
      </w:pPr>
      <w:r w:rsidRPr="002758DC">
        <w:rPr>
          <w:rFonts w:ascii="Segoe UI" w:eastAsia="Segoe UI" w:hAnsi="Segoe UI" w:cs="Segoe UI"/>
          <w:color w:val="0D63B5"/>
          <w:sz w:val="20"/>
          <w:szCs w:val="20"/>
          <w:u w:color="0D63B5"/>
        </w:rPr>
        <w:t xml:space="preserve">24.1 </w:t>
      </w:r>
      <w:r w:rsidRPr="002758DC">
        <w:rPr>
          <w:rFonts w:ascii="Segoe UI" w:eastAsia="Segoe UI" w:hAnsi="Segoe UI" w:cs="Segoe UI"/>
          <w:color w:val="0D63B5"/>
          <w:sz w:val="20"/>
          <w:szCs w:val="20"/>
          <w:u w:color="0D63B5"/>
          <w:lang w:val="pt-PT"/>
        </w:rPr>
        <w:t xml:space="preserve">– </w:t>
      </w:r>
      <w:r w:rsidRPr="002758DC">
        <w:rPr>
          <w:rFonts w:ascii="Segoe UI" w:eastAsia="Segoe UI" w:hAnsi="Segoe UI" w:cs="Segoe UI"/>
          <w:color w:val="0D63B5"/>
          <w:sz w:val="20"/>
          <w:szCs w:val="20"/>
          <w:u w:color="0D63B5"/>
          <w:lang w:val="es-ES_tradnl"/>
        </w:rPr>
        <w:t>Provis</w:t>
      </w:r>
      <w:r w:rsidRPr="002758DC">
        <w:rPr>
          <w:rFonts w:ascii="Segoe UI" w:eastAsia="Segoe UI" w:hAnsi="Segoe UI" w:cs="Segoe UI"/>
          <w:color w:val="0D63B5"/>
          <w:sz w:val="20"/>
          <w:szCs w:val="20"/>
          <w:u w:color="0D63B5"/>
          <w:lang w:val="pt-PT"/>
        </w:rPr>
        <w:t>õ</w:t>
      </w:r>
      <w:r w:rsidRPr="002758DC">
        <w:rPr>
          <w:rFonts w:ascii="Segoe UI" w:eastAsia="Segoe UI" w:hAnsi="Segoe UI" w:cs="Segoe UI"/>
          <w:color w:val="0D63B5"/>
          <w:sz w:val="20"/>
          <w:szCs w:val="20"/>
          <w:u w:color="0D63B5"/>
          <w:lang w:val="fr-FR"/>
        </w:rPr>
        <w:t xml:space="preserve">es </w:t>
      </w:r>
    </w:p>
    <w:p w14:paraId="5A404554" w14:textId="77777777" w:rsidR="00B964C2" w:rsidRPr="002758DC" w:rsidRDefault="00B964C2" w:rsidP="002758DC">
      <w:pPr>
        <w:pStyle w:val="Corpo"/>
        <w:rPr>
          <w:rFonts w:ascii="Segoe UI" w:eastAsia="Segoe UI" w:hAnsi="Segoe UI" w:cs="Segoe UI"/>
          <w:sz w:val="20"/>
          <w:szCs w:val="20"/>
        </w:rPr>
      </w:pPr>
    </w:p>
    <w:p w14:paraId="5A404555"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xml:space="preserve">A Companhia constitui provisão para contingências em montante suficiente para cobrir as perdas consideradas prováveis e para as quais uma estimativa confiável possa ser realizada nos seguintes valores: </w:t>
      </w:r>
    </w:p>
    <w:p w14:paraId="5A404558" w14:textId="1CC99243" w:rsidR="00B964C2" w:rsidRPr="002758DC" w:rsidRDefault="00B964C2" w:rsidP="00DC4898">
      <w:pPr>
        <w:pStyle w:val="Corpo"/>
        <w:jc w:val="left"/>
        <w:rPr>
          <w:rFonts w:ascii="Segoe UI" w:eastAsia="Segoe UI" w:hAnsi="Segoe UI" w:cs="Segoe UI"/>
          <w:sz w:val="20"/>
          <w:szCs w:val="20"/>
          <w:shd w:val="clear" w:color="auto" w:fill="FFFF00"/>
        </w:rPr>
      </w:pPr>
    </w:p>
    <w:p w14:paraId="5A404559" w14:textId="77777777" w:rsidR="00B964C2" w:rsidRPr="002758DC" w:rsidRDefault="00B964C2" w:rsidP="00DC4898">
      <w:pPr>
        <w:pStyle w:val="Corpo"/>
        <w:jc w:val="left"/>
        <w:rPr>
          <w:rFonts w:ascii="Segoe UI" w:eastAsia="Segoe UI" w:hAnsi="Segoe UI" w:cs="Segoe UI"/>
          <w:sz w:val="20"/>
          <w:szCs w:val="20"/>
          <w:shd w:val="clear" w:color="auto" w:fill="FFFF00"/>
        </w:rPr>
      </w:pPr>
    </w:p>
    <w:p w14:paraId="5A40455A" w14:textId="72266A25" w:rsidR="00B964C2" w:rsidRPr="002758DC" w:rsidRDefault="00D06D90" w:rsidP="002758DC">
      <w:pPr>
        <w:pStyle w:val="Corpo"/>
        <w:jc w:val="center"/>
        <w:rPr>
          <w:rFonts w:ascii="Segoe UI" w:eastAsia="Segoe UI" w:hAnsi="Segoe UI" w:cs="Segoe UI"/>
          <w:sz w:val="20"/>
          <w:szCs w:val="20"/>
          <w:shd w:val="clear" w:color="auto" w:fill="FFFF00"/>
        </w:rPr>
      </w:pPr>
      <w:r w:rsidRPr="00D06D90">
        <w:rPr>
          <w:noProof/>
          <w:lang w:val="pt-BR"/>
        </w:rPr>
        <w:drawing>
          <wp:inline distT="0" distB="0" distL="0" distR="0" wp14:anchorId="226504AD" wp14:editId="530140F9">
            <wp:extent cx="3305175" cy="1295400"/>
            <wp:effectExtent l="0" t="0" r="9525" b="0"/>
            <wp:docPr id="1073741946" name="Imagem 107374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05175" cy="1295400"/>
                    </a:xfrm>
                    <a:prstGeom prst="rect">
                      <a:avLst/>
                    </a:prstGeom>
                    <a:noFill/>
                    <a:ln>
                      <a:noFill/>
                    </a:ln>
                  </pic:spPr>
                </pic:pic>
              </a:graphicData>
            </a:graphic>
          </wp:inline>
        </w:drawing>
      </w:r>
    </w:p>
    <w:p w14:paraId="5A40455B" w14:textId="77777777" w:rsidR="00B964C2" w:rsidRPr="002758DC" w:rsidRDefault="00B964C2" w:rsidP="00DC4898">
      <w:pPr>
        <w:pStyle w:val="Corpo"/>
        <w:jc w:val="left"/>
        <w:rPr>
          <w:rFonts w:ascii="Segoe UI" w:eastAsia="Segoe UI" w:hAnsi="Segoe UI" w:cs="Segoe UI"/>
          <w:sz w:val="20"/>
          <w:szCs w:val="20"/>
          <w:shd w:val="clear" w:color="auto" w:fill="FFFF00"/>
        </w:rPr>
      </w:pPr>
    </w:p>
    <w:p w14:paraId="5A40455C" w14:textId="77777777" w:rsidR="00B964C2" w:rsidRPr="002758DC" w:rsidRDefault="00C63CE5" w:rsidP="002758DC">
      <w:pPr>
        <w:pStyle w:val="Corpo"/>
        <w:widowControl w:val="0"/>
        <w:rPr>
          <w:rFonts w:ascii="Segoe UI" w:eastAsia="Segoe UI" w:hAnsi="Segoe UI" w:cs="Segoe UI"/>
          <w:sz w:val="20"/>
          <w:szCs w:val="20"/>
        </w:rPr>
      </w:pPr>
      <w:r w:rsidRPr="002758DC">
        <w:rPr>
          <w:rFonts w:ascii="Segoe UI" w:eastAsia="Segoe UI" w:hAnsi="Segoe UI" w:cs="Segoe UI"/>
          <w:sz w:val="20"/>
          <w:szCs w:val="20"/>
          <w:lang w:val="pt-PT"/>
        </w:rPr>
        <w:t>Estas contingências tiveram a seguinte evoluçã</w:t>
      </w:r>
      <w:r w:rsidRPr="002758DC">
        <w:rPr>
          <w:rFonts w:ascii="Segoe UI" w:eastAsia="Segoe UI" w:hAnsi="Segoe UI" w:cs="Segoe UI"/>
          <w:sz w:val="20"/>
          <w:szCs w:val="20"/>
          <w:lang w:val="it-IT"/>
        </w:rPr>
        <w:t>o:</w:t>
      </w:r>
    </w:p>
    <w:p w14:paraId="5A404563" w14:textId="77777777" w:rsidR="00B964C2" w:rsidRPr="002758DC" w:rsidRDefault="00B964C2" w:rsidP="00DC4898">
      <w:pPr>
        <w:pStyle w:val="Corpo"/>
        <w:widowControl w:val="0"/>
        <w:jc w:val="left"/>
        <w:rPr>
          <w:rFonts w:ascii="Segoe UI" w:eastAsia="Segoe UI" w:hAnsi="Segoe UI" w:cs="Segoe UI"/>
          <w:sz w:val="20"/>
          <w:szCs w:val="20"/>
          <w:shd w:val="clear" w:color="auto" w:fill="FFFF00"/>
        </w:rPr>
      </w:pPr>
    </w:p>
    <w:p w14:paraId="5A404564" w14:textId="77777777" w:rsidR="00B964C2" w:rsidRPr="002758DC" w:rsidRDefault="00B964C2" w:rsidP="002758DC">
      <w:pPr>
        <w:pStyle w:val="Corpodetexto"/>
        <w:rPr>
          <w:rFonts w:ascii="Segoe UI" w:eastAsia="Segoe UI" w:hAnsi="Segoe UI" w:cs="Segoe UI"/>
          <w:shd w:val="clear" w:color="auto" w:fill="FFFF00"/>
        </w:rPr>
      </w:pPr>
    </w:p>
    <w:p w14:paraId="5A404565" w14:textId="45D67079" w:rsidR="00B964C2" w:rsidRDefault="00D06D90" w:rsidP="002758DC">
      <w:pPr>
        <w:pStyle w:val="Corpodetexto"/>
        <w:jc w:val="center"/>
        <w:rPr>
          <w:rFonts w:ascii="Segoe UI" w:eastAsia="Segoe UI" w:hAnsi="Segoe UI" w:cs="Segoe UI"/>
          <w:shd w:val="clear" w:color="auto" w:fill="FFFFFF"/>
        </w:rPr>
      </w:pPr>
      <w:r w:rsidRPr="00D06D90">
        <w:rPr>
          <w:noProof/>
          <w:lang w:val="pt-BR"/>
        </w:rPr>
        <w:drawing>
          <wp:inline distT="0" distB="0" distL="0" distR="0" wp14:anchorId="689DDC75" wp14:editId="085FD329">
            <wp:extent cx="3781425" cy="923925"/>
            <wp:effectExtent l="0" t="0" r="9525" b="9525"/>
            <wp:docPr id="1073741947" name="Imagem 107374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81425" cy="923925"/>
                    </a:xfrm>
                    <a:prstGeom prst="rect">
                      <a:avLst/>
                    </a:prstGeom>
                    <a:noFill/>
                    <a:ln>
                      <a:noFill/>
                    </a:ln>
                  </pic:spPr>
                </pic:pic>
              </a:graphicData>
            </a:graphic>
          </wp:inline>
        </w:drawing>
      </w:r>
    </w:p>
    <w:p w14:paraId="4EA59D56" w14:textId="5C5E795E" w:rsidR="00D06D90" w:rsidRDefault="00D06D90" w:rsidP="007C7B06">
      <w:pPr>
        <w:pStyle w:val="Corpodetexto"/>
        <w:jc w:val="left"/>
        <w:rPr>
          <w:rFonts w:ascii="Segoe UI" w:eastAsia="Segoe UI" w:hAnsi="Segoe UI" w:cs="Segoe UI"/>
          <w:shd w:val="clear" w:color="auto" w:fill="FFFFFF"/>
        </w:rPr>
      </w:pPr>
    </w:p>
    <w:p w14:paraId="2F62EB82" w14:textId="77777777" w:rsidR="00B61B55" w:rsidRDefault="00B61B55" w:rsidP="007C7B06">
      <w:pPr>
        <w:pStyle w:val="Corpodetexto"/>
        <w:jc w:val="left"/>
        <w:rPr>
          <w:rFonts w:ascii="Segoe UI" w:eastAsia="Segoe UI" w:hAnsi="Segoe UI" w:cs="Segoe UI"/>
          <w:shd w:val="clear" w:color="auto" w:fill="FFFFFF"/>
        </w:rPr>
      </w:pPr>
    </w:p>
    <w:p w14:paraId="4A564ACB" w14:textId="2B1C0542" w:rsidR="00D06D90" w:rsidRPr="002758DC" w:rsidRDefault="00D06D90" w:rsidP="002758DC">
      <w:pPr>
        <w:pStyle w:val="Corpodetexto"/>
        <w:jc w:val="center"/>
        <w:rPr>
          <w:rFonts w:ascii="Segoe UI" w:eastAsia="Segoe UI" w:hAnsi="Segoe UI" w:cs="Segoe UI"/>
          <w:shd w:val="clear" w:color="auto" w:fill="FFFFFF"/>
        </w:rPr>
      </w:pPr>
      <w:r w:rsidRPr="00D06D90">
        <w:rPr>
          <w:noProof/>
          <w:lang w:val="pt-BR"/>
        </w:rPr>
        <w:drawing>
          <wp:inline distT="0" distB="0" distL="0" distR="0" wp14:anchorId="658B0427" wp14:editId="38017616">
            <wp:extent cx="3781425" cy="923925"/>
            <wp:effectExtent l="0" t="0" r="9525" b="9525"/>
            <wp:docPr id="1073741948" name="Imagem 107374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81425" cy="923925"/>
                    </a:xfrm>
                    <a:prstGeom prst="rect">
                      <a:avLst/>
                    </a:prstGeom>
                    <a:noFill/>
                    <a:ln>
                      <a:noFill/>
                    </a:ln>
                  </pic:spPr>
                </pic:pic>
              </a:graphicData>
            </a:graphic>
          </wp:inline>
        </w:drawing>
      </w:r>
    </w:p>
    <w:p w14:paraId="5A404568" w14:textId="6231F539" w:rsidR="00B964C2" w:rsidRDefault="00B964C2" w:rsidP="007C7B06">
      <w:pPr>
        <w:pStyle w:val="Corpodetexto"/>
        <w:jc w:val="left"/>
        <w:rPr>
          <w:rFonts w:ascii="Segoe UI" w:eastAsia="Segoe UI" w:hAnsi="Segoe UI" w:cs="Segoe UI"/>
          <w:shd w:val="clear" w:color="auto" w:fill="FFFFFF"/>
        </w:rPr>
      </w:pPr>
    </w:p>
    <w:p w14:paraId="319970A3" w14:textId="77777777" w:rsidR="00CB28A8" w:rsidRPr="002758DC" w:rsidRDefault="00CB28A8" w:rsidP="007C7B06">
      <w:pPr>
        <w:pStyle w:val="Corpodetexto"/>
        <w:jc w:val="left"/>
        <w:rPr>
          <w:rFonts w:ascii="Segoe UI" w:eastAsia="Segoe UI" w:hAnsi="Segoe UI" w:cs="Segoe UI"/>
          <w:shd w:val="clear" w:color="auto" w:fill="FFFFFF"/>
        </w:rPr>
      </w:pPr>
    </w:p>
    <w:p w14:paraId="5A404569" w14:textId="77777777" w:rsidR="00B964C2" w:rsidRPr="002758DC" w:rsidRDefault="00C63CE5" w:rsidP="002758DC">
      <w:pPr>
        <w:pStyle w:val="Corpodetexto"/>
        <w:rPr>
          <w:rFonts w:ascii="Segoe UI" w:eastAsia="Segoe UI" w:hAnsi="Segoe UI" w:cs="Segoe UI"/>
          <w:shd w:val="clear" w:color="auto" w:fill="FFFFFF"/>
        </w:rPr>
      </w:pPr>
      <w:r w:rsidRPr="002758DC">
        <w:rPr>
          <w:rFonts w:ascii="Segoe UI" w:eastAsia="Segoe UI" w:hAnsi="Segoe UI" w:cs="Segoe UI"/>
          <w:shd w:val="clear" w:color="auto" w:fill="FFFFFF"/>
        </w:rPr>
        <w:t>A movimentação da constituição de contingências está relacionada à revisão de estimativas em razão da evolução de decisões na fase de execução e liquidação dos processos judiciais sem destaques relevantes em 2022 com relação às informações divulgadas no exercício de 2021.</w:t>
      </w:r>
    </w:p>
    <w:p w14:paraId="5A40456A" w14:textId="77777777" w:rsidR="00B964C2" w:rsidRPr="002758DC" w:rsidRDefault="00B964C2" w:rsidP="002758DC">
      <w:pPr>
        <w:pStyle w:val="Corpodetexto"/>
        <w:rPr>
          <w:rFonts w:ascii="Segoe UI" w:eastAsia="Segoe UI" w:hAnsi="Segoe UI" w:cs="Segoe UI"/>
          <w:shd w:val="clear" w:color="auto" w:fill="FFFFFF"/>
        </w:rPr>
      </w:pPr>
    </w:p>
    <w:p w14:paraId="5A40456B" w14:textId="77777777" w:rsidR="00B964C2" w:rsidRPr="002758DC" w:rsidRDefault="00B964C2" w:rsidP="002758DC">
      <w:pPr>
        <w:pStyle w:val="Corpodetexto"/>
        <w:rPr>
          <w:rFonts w:ascii="Segoe UI" w:eastAsia="Segoe UI" w:hAnsi="Segoe UI" w:cs="Segoe UI"/>
          <w:shd w:val="clear" w:color="auto" w:fill="FFFFFF"/>
        </w:rPr>
      </w:pPr>
    </w:p>
    <w:p w14:paraId="5A40456C" w14:textId="1A7E30E3" w:rsidR="00B964C2" w:rsidRPr="002758DC" w:rsidRDefault="00C63CE5" w:rsidP="002758DC">
      <w:pPr>
        <w:pStyle w:val="Corpo"/>
        <w:rPr>
          <w:rFonts w:ascii="Segoe UI" w:eastAsia="Segoe UI" w:hAnsi="Segoe UI" w:cs="Segoe UI"/>
          <w:color w:val="0D63B5"/>
          <w:sz w:val="20"/>
          <w:szCs w:val="20"/>
          <w:u w:color="0D63B5"/>
        </w:rPr>
      </w:pPr>
      <w:r w:rsidRPr="002758DC">
        <w:rPr>
          <w:rFonts w:ascii="Segoe UI" w:eastAsia="Segoe UI" w:hAnsi="Segoe UI" w:cs="Segoe UI"/>
          <w:color w:val="0D63B5"/>
          <w:sz w:val="20"/>
          <w:szCs w:val="20"/>
          <w:u w:color="0D63B5"/>
        </w:rPr>
        <w:t>2</w:t>
      </w:r>
      <w:r w:rsidR="00994F99" w:rsidRPr="002758DC">
        <w:rPr>
          <w:rFonts w:ascii="Segoe UI" w:eastAsia="Segoe UI" w:hAnsi="Segoe UI" w:cs="Segoe UI"/>
          <w:color w:val="0D63B5"/>
          <w:sz w:val="20"/>
          <w:szCs w:val="20"/>
          <w:u w:color="0D63B5"/>
        </w:rPr>
        <w:t>4</w:t>
      </w:r>
      <w:r w:rsidRPr="002758DC">
        <w:rPr>
          <w:rFonts w:ascii="Segoe UI" w:eastAsia="Segoe UI" w:hAnsi="Segoe UI" w:cs="Segoe UI"/>
          <w:color w:val="0D63B5"/>
          <w:sz w:val="20"/>
          <w:szCs w:val="20"/>
          <w:u w:color="0D63B5"/>
        </w:rPr>
        <w:t xml:space="preserve">.2 </w:t>
      </w:r>
      <w:r w:rsidRPr="002758DC">
        <w:rPr>
          <w:rFonts w:ascii="Segoe UI" w:eastAsia="Segoe UI" w:hAnsi="Segoe UI" w:cs="Segoe UI"/>
          <w:color w:val="0D63B5"/>
          <w:sz w:val="20"/>
          <w:szCs w:val="20"/>
          <w:u w:color="0D63B5"/>
          <w:lang w:val="pt-PT"/>
        </w:rPr>
        <w:t xml:space="preserve">– </w:t>
      </w:r>
      <w:r w:rsidRPr="002758DC">
        <w:rPr>
          <w:rFonts w:ascii="Segoe UI" w:eastAsia="Segoe UI" w:hAnsi="Segoe UI" w:cs="Segoe UI"/>
          <w:color w:val="0D63B5"/>
          <w:sz w:val="20"/>
          <w:szCs w:val="20"/>
          <w:u w:color="0D63B5"/>
        </w:rPr>
        <w:t>Cau</w:t>
      </w:r>
      <w:r w:rsidRPr="002758DC">
        <w:rPr>
          <w:rFonts w:ascii="Segoe UI" w:eastAsia="Segoe UI" w:hAnsi="Segoe UI" w:cs="Segoe UI"/>
          <w:color w:val="0D63B5"/>
          <w:sz w:val="20"/>
          <w:szCs w:val="20"/>
          <w:u w:color="0D63B5"/>
          <w:lang w:val="pt-PT"/>
        </w:rPr>
        <w:t xml:space="preserve">ções e Depósitos Vinculados a Processos Prováveis  </w:t>
      </w:r>
    </w:p>
    <w:p w14:paraId="5A40456D" w14:textId="77777777" w:rsidR="00B964C2" w:rsidRPr="002758DC" w:rsidRDefault="00B964C2" w:rsidP="002758DC">
      <w:pPr>
        <w:pStyle w:val="Corpo"/>
        <w:rPr>
          <w:rFonts w:ascii="Segoe UI" w:eastAsia="Segoe UI" w:hAnsi="Segoe UI" w:cs="Segoe UI"/>
          <w:color w:val="0D63B5"/>
          <w:sz w:val="20"/>
          <w:szCs w:val="20"/>
          <w:u w:color="0D63B5"/>
        </w:rPr>
      </w:pPr>
    </w:p>
    <w:p w14:paraId="5A40456E" w14:textId="77777777" w:rsidR="00B964C2" w:rsidRPr="002758DC" w:rsidRDefault="00C63CE5" w:rsidP="002758DC">
      <w:pPr>
        <w:pStyle w:val="Corpo"/>
        <w:rPr>
          <w:rFonts w:ascii="Segoe UI" w:eastAsia="Segoe UI" w:hAnsi="Segoe UI" w:cs="Segoe UI"/>
          <w:sz w:val="20"/>
          <w:szCs w:val="20"/>
          <w:shd w:val="clear" w:color="auto" w:fill="FFFFFF"/>
        </w:rPr>
      </w:pPr>
      <w:r w:rsidRPr="002758DC">
        <w:rPr>
          <w:rFonts w:ascii="Segoe UI" w:eastAsia="Segoe UI" w:hAnsi="Segoe UI" w:cs="Segoe UI"/>
          <w:sz w:val="20"/>
          <w:szCs w:val="20"/>
          <w:shd w:val="clear" w:color="auto" w:fill="FFFFFF"/>
          <w:lang w:val="pt-PT"/>
        </w:rPr>
        <w:t>A rubrica de cauções e depósitos vinculados refere-se a valores vinculados a processos judiciais e administrativos de probabilidade provável, conforme relacionados a seguir:</w:t>
      </w:r>
    </w:p>
    <w:p w14:paraId="5A40456F" w14:textId="77777777" w:rsidR="00B964C2" w:rsidRPr="002758DC" w:rsidRDefault="00B964C2" w:rsidP="002758DC">
      <w:pPr>
        <w:pStyle w:val="Corpo"/>
        <w:rPr>
          <w:rFonts w:ascii="Segoe UI" w:eastAsia="Segoe UI" w:hAnsi="Segoe UI" w:cs="Segoe UI"/>
          <w:sz w:val="20"/>
          <w:szCs w:val="20"/>
          <w:shd w:val="clear" w:color="auto" w:fill="FFFFFF"/>
        </w:rPr>
      </w:pPr>
    </w:p>
    <w:bookmarkEnd w:id="22"/>
    <w:p w14:paraId="5A404572" w14:textId="4F4CA59B" w:rsidR="00B964C2" w:rsidRDefault="00B964C2" w:rsidP="002758DC">
      <w:pPr>
        <w:pStyle w:val="Corpo"/>
        <w:rPr>
          <w:rFonts w:ascii="Segoe UI" w:eastAsia="Segoe UI" w:hAnsi="Segoe UI" w:cs="Segoe UI"/>
          <w:color w:val="0D63B5"/>
          <w:sz w:val="20"/>
          <w:szCs w:val="20"/>
          <w:u w:color="0D63B5"/>
        </w:rPr>
      </w:pPr>
    </w:p>
    <w:p w14:paraId="4A7A0838" w14:textId="39AF41E5" w:rsidR="00B61B55" w:rsidRPr="002758DC" w:rsidRDefault="00B61B55" w:rsidP="00B61B55">
      <w:pPr>
        <w:pStyle w:val="Corpo"/>
        <w:jc w:val="center"/>
        <w:rPr>
          <w:rFonts w:ascii="Segoe UI" w:eastAsia="Segoe UI" w:hAnsi="Segoe UI" w:cs="Segoe UI"/>
          <w:color w:val="0D63B5"/>
          <w:sz w:val="20"/>
          <w:szCs w:val="20"/>
          <w:u w:color="0D63B5"/>
        </w:rPr>
      </w:pPr>
      <w:r w:rsidRPr="00B61B55">
        <w:rPr>
          <w:noProof/>
          <w:lang w:val="pt-BR"/>
        </w:rPr>
        <w:drawing>
          <wp:inline distT="0" distB="0" distL="0" distR="0" wp14:anchorId="79EE790E" wp14:editId="1A6F44CE">
            <wp:extent cx="3067050" cy="923925"/>
            <wp:effectExtent l="0" t="0" r="0" b="9525"/>
            <wp:docPr id="1073741949" name="Imagem 107374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67050" cy="923925"/>
                    </a:xfrm>
                    <a:prstGeom prst="rect">
                      <a:avLst/>
                    </a:prstGeom>
                    <a:noFill/>
                    <a:ln>
                      <a:noFill/>
                    </a:ln>
                  </pic:spPr>
                </pic:pic>
              </a:graphicData>
            </a:graphic>
          </wp:inline>
        </w:drawing>
      </w:r>
    </w:p>
    <w:p w14:paraId="5A404573" w14:textId="77777777" w:rsidR="00B964C2" w:rsidRPr="002758DC" w:rsidRDefault="00B964C2" w:rsidP="007C7B06">
      <w:pPr>
        <w:pStyle w:val="Corpo"/>
        <w:jc w:val="left"/>
        <w:rPr>
          <w:rFonts w:ascii="Segoe UI" w:eastAsia="Segoe UI" w:hAnsi="Segoe UI" w:cs="Segoe UI"/>
          <w:sz w:val="20"/>
          <w:szCs w:val="20"/>
          <w:shd w:val="clear" w:color="auto" w:fill="FFFFFF"/>
        </w:rPr>
      </w:pPr>
      <w:bookmarkStart w:id="23" w:name="_Hlk88228983"/>
    </w:p>
    <w:bookmarkEnd w:id="23"/>
    <w:p w14:paraId="5A404574" w14:textId="77777777" w:rsidR="00B964C2" w:rsidRPr="002758DC" w:rsidRDefault="00B964C2" w:rsidP="007C7B06">
      <w:pPr>
        <w:pStyle w:val="Corpo"/>
        <w:jc w:val="left"/>
        <w:rPr>
          <w:rFonts w:ascii="Segoe UI" w:eastAsia="Segoe UI" w:hAnsi="Segoe UI" w:cs="Segoe UI"/>
          <w:sz w:val="20"/>
          <w:szCs w:val="20"/>
          <w:shd w:val="clear" w:color="auto" w:fill="FFFFFF"/>
        </w:rPr>
      </w:pPr>
    </w:p>
    <w:p w14:paraId="5A404575" w14:textId="79920C88" w:rsidR="00B964C2" w:rsidRPr="002758DC" w:rsidRDefault="00C63CE5" w:rsidP="002758DC">
      <w:pPr>
        <w:pStyle w:val="Corpo"/>
        <w:rPr>
          <w:rFonts w:ascii="Segoe UI" w:eastAsia="Segoe UI" w:hAnsi="Segoe UI" w:cs="Segoe UI"/>
          <w:color w:val="0D63B5"/>
          <w:sz w:val="20"/>
          <w:szCs w:val="20"/>
          <w:u w:color="0D63B5"/>
        </w:rPr>
      </w:pPr>
      <w:r w:rsidRPr="002758DC">
        <w:rPr>
          <w:rFonts w:ascii="Segoe UI" w:eastAsia="Segoe UI" w:hAnsi="Segoe UI" w:cs="Segoe UI"/>
          <w:color w:val="0D63B5"/>
          <w:sz w:val="20"/>
          <w:szCs w:val="20"/>
          <w:u w:color="0D63B5"/>
        </w:rPr>
        <w:t>2</w:t>
      </w:r>
      <w:r w:rsidR="00994F99" w:rsidRPr="002758DC">
        <w:rPr>
          <w:rFonts w:ascii="Segoe UI" w:eastAsia="Segoe UI" w:hAnsi="Segoe UI" w:cs="Segoe UI"/>
          <w:color w:val="0D63B5"/>
          <w:sz w:val="20"/>
          <w:szCs w:val="20"/>
          <w:u w:color="0D63B5"/>
        </w:rPr>
        <w:t>4</w:t>
      </w:r>
      <w:r w:rsidRPr="002758DC">
        <w:rPr>
          <w:rFonts w:ascii="Segoe UI" w:eastAsia="Segoe UI" w:hAnsi="Segoe UI" w:cs="Segoe UI"/>
          <w:color w:val="0D63B5"/>
          <w:sz w:val="20"/>
          <w:szCs w:val="20"/>
          <w:u w:color="0D63B5"/>
        </w:rPr>
        <w:t>.3</w:t>
      </w:r>
      <w:r w:rsidRPr="002758DC">
        <w:rPr>
          <w:rFonts w:ascii="Segoe UI" w:eastAsia="Segoe UI" w:hAnsi="Segoe UI" w:cs="Segoe UI"/>
          <w:color w:val="0D63B5"/>
          <w:sz w:val="20"/>
          <w:szCs w:val="20"/>
          <w:u w:color="0D63B5"/>
          <w:lang w:val="pt-PT"/>
        </w:rPr>
        <w:t xml:space="preserve"> – Passivos Contingentes</w:t>
      </w:r>
    </w:p>
    <w:p w14:paraId="5A404576" w14:textId="77777777" w:rsidR="00B964C2" w:rsidRPr="002758DC" w:rsidRDefault="00B964C2" w:rsidP="002758DC">
      <w:pPr>
        <w:pStyle w:val="Corpo"/>
        <w:rPr>
          <w:rFonts w:ascii="Segoe UI" w:eastAsia="Segoe UI" w:hAnsi="Segoe UI" w:cs="Segoe UI"/>
          <w:sz w:val="20"/>
          <w:szCs w:val="20"/>
          <w:shd w:val="clear" w:color="auto" w:fill="FFFFFF"/>
        </w:rPr>
      </w:pPr>
    </w:p>
    <w:p w14:paraId="5A404577" w14:textId="77777777" w:rsidR="00B964C2" w:rsidRPr="002758DC" w:rsidRDefault="00C63CE5" w:rsidP="002758DC">
      <w:pPr>
        <w:pStyle w:val="Corpo"/>
        <w:rPr>
          <w:rFonts w:ascii="Segoe UI" w:eastAsia="Segoe UI" w:hAnsi="Segoe UI" w:cs="Segoe UI"/>
          <w:sz w:val="20"/>
          <w:szCs w:val="20"/>
          <w:shd w:val="clear" w:color="auto" w:fill="FFFFFF"/>
        </w:rPr>
      </w:pPr>
      <w:r w:rsidRPr="002758DC">
        <w:rPr>
          <w:rFonts w:ascii="Segoe UI" w:eastAsia="Segoe UI" w:hAnsi="Segoe UI" w:cs="Segoe UI"/>
          <w:sz w:val="20"/>
          <w:szCs w:val="20"/>
          <w:shd w:val="clear" w:color="auto" w:fill="FFFFFF"/>
          <w:lang w:val="pt-PT"/>
        </w:rPr>
        <w:t>Adicionalmente, a Companhia possui processos avaliados com perda possível nos seguintes montantes</w:t>
      </w:r>
      <w:r w:rsidRPr="002758DC">
        <w:rPr>
          <w:rFonts w:ascii="Segoe UI" w:eastAsia="Segoe UI" w:hAnsi="Segoe UI" w:cs="Segoe UI"/>
          <w:sz w:val="20"/>
          <w:szCs w:val="20"/>
          <w:shd w:val="clear" w:color="auto" w:fill="FFFFFF"/>
        </w:rPr>
        <w:t>:</w:t>
      </w:r>
    </w:p>
    <w:p w14:paraId="5A40457A" w14:textId="2036D02F" w:rsidR="00B964C2" w:rsidRPr="002758DC" w:rsidRDefault="00B964C2" w:rsidP="00317726">
      <w:pPr>
        <w:pStyle w:val="Corpo"/>
        <w:jc w:val="left"/>
        <w:rPr>
          <w:rFonts w:ascii="Segoe UI" w:eastAsia="Segoe UI" w:hAnsi="Segoe UI" w:cs="Segoe UI"/>
          <w:sz w:val="20"/>
          <w:szCs w:val="20"/>
          <w:shd w:val="clear" w:color="auto" w:fill="FFFFFF"/>
        </w:rPr>
      </w:pPr>
    </w:p>
    <w:p w14:paraId="5A40457B" w14:textId="77777777" w:rsidR="00B964C2" w:rsidRPr="002758DC" w:rsidRDefault="00B964C2" w:rsidP="002758DC">
      <w:pPr>
        <w:pStyle w:val="Corpo"/>
        <w:rPr>
          <w:rFonts w:ascii="Segoe UI" w:eastAsia="Segoe UI" w:hAnsi="Segoe UI" w:cs="Segoe UI"/>
          <w:sz w:val="20"/>
          <w:szCs w:val="20"/>
          <w:shd w:val="clear" w:color="auto" w:fill="FFFFFF"/>
        </w:rPr>
      </w:pPr>
    </w:p>
    <w:p w14:paraId="5A40457C" w14:textId="34A59E19" w:rsidR="00B964C2" w:rsidRDefault="00190063" w:rsidP="002758DC">
      <w:pPr>
        <w:pStyle w:val="Corpo"/>
        <w:jc w:val="center"/>
        <w:rPr>
          <w:rFonts w:ascii="Segoe UI" w:eastAsia="Segoe UI" w:hAnsi="Segoe UI" w:cs="Segoe UI"/>
          <w:sz w:val="20"/>
          <w:szCs w:val="20"/>
          <w:shd w:val="clear" w:color="auto" w:fill="FFFF00"/>
        </w:rPr>
      </w:pPr>
      <w:r w:rsidRPr="00EC7EBF">
        <w:rPr>
          <w:rFonts w:ascii="Segoe UI" w:hAnsi="Segoe UI" w:cs="Segoe UI"/>
          <w:noProof/>
          <w:sz w:val="20"/>
          <w:szCs w:val="20"/>
          <w:lang w:val="pt-BR"/>
        </w:rPr>
        <w:drawing>
          <wp:inline distT="0" distB="0" distL="0" distR="0" wp14:anchorId="24626910" wp14:editId="3E2CC3E1">
            <wp:extent cx="3206750" cy="1231900"/>
            <wp:effectExtent l="0" t="0" r="0" b="63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06750" cy="1231900"/>
                    </a:xfrm>
                    <a:prstGeom prst="rect">
                      <a:avLst/>
                    </a:prstGeom>
                    <a:noFill/>
                    <a:ln>
                      <a:noFill/>
                    </a:ln>
                  </pic:spPr>
                </pic:pic>
              </a:graphicData>
            </a:graphic>
          </wp:inline>
        </w:drawing>
      </w:r>
    </w:p>
    <w:p w14:paraId="50AF0105" w14:textId="3D5A059C" w:rsidR="00145507" w:rsidRDefault="00145507" w:rsidP="007C7B06">
      <w:pPr>
        <w:pStyle w:val="Corpo"/>
        <w:jc w:val="left"/>
        <w:rPr>
          <w:rFonts w:ascii="Segoe UI" w:eastAsia="Segoe UI" w:hAnsi="Segoe UI" w:cs="Segoe UI"/>
          <w:sz w:val="20"/>
          <w:szCs w:val="20"/>
          <w:shd w:val="clear" w:color="auto" w:fill="FFFF00"/>
        </w:rPr>
      </w:pPr>
    </w:p>
    <w:p w14:paraId="419609B6" w14:textId="165B45E7" w:rsidR="00145507" w:rsidRDefault="00145507" w:rsidP="007C7B06">
      <w:pPr>
        <w:pStyle w:val="Corpo"/>
        <w:jc w:val="left"/>
        <w:rPr>
          <w:rFonts w:ascii="Segoe UI" w:eastAsia="Segoe UI" w:hAnsi="Segoe UI" w:cs="Segoe UI"/>
          <w:sz w:val="20"/>
          <w:szCs w:val="20"/>
          <w:shd w:val="clear" w:color="auto" w:fill="FFFF00"/>
        </w:rPr>
      </w:pPr>
    </w:p>
    <w:p w14:paraId="195AEACB" w14:textId="77777777" w:rsidR="00145507" w:rsidRPr="00EC7EBF" w:rsidRDefault="00145507" w:rsidP="00145507">
      <w:pPr>
        <w:rPr>
          <w:rFonts w:ascii="Segoe UI" w:hAnsi="Segoe UI" w:cs="Segoe UI"/>
          <w:sz w:val="20"/>
          <w:szCs w:val="20"/>
          <w:lang w:val="pt-BR"/>
        </w:rPr>
      </w:pPr>
      <w:r w:rsidRPr="00EC7EBF">
        <w:rPr>
          <w:rFonts w:ascii="Segoe UI" w:hAnsi="Segoe UI" w:cs="Segoe UI"/>
          <w:sz w:val="20"/>
          <w:szCs w:val="20"/>
          <w:lang w:val="pt-BR"/>
        </w:rPr>
        <w:t xml:space="preserve">Dentre as ações de causas possíveis e prováveis e que apresentam valores avaliados com perda superiores a 1% </w:t>
      </w:r>
      <w:proofErr w:type="gramStart"/>
      <w:r w:rsidRPr="00EC7EBF">
        <w:rPr>
          <w:rFonts w:ascii="Segoe UI" w:hAnsi="Segoe UI" w:cs="Segoe UI"/>
          <w:sz w:val="20"/>
          <w:szCs w:val="20"/>
          <w:lang w:val="pt-BR"/>
        </w:rPr>
        <w:t>da Receita Operacional Líquida</w:t>
      </w:r>
      <w:proofErr w:type="gramEnd"/>
      <w:r w:rsidRPr="00EC7EBF">
        <w:rPr>
          <w:rFonts w:ascii="Segoe UI" w:hAnsi="Segoe UI" w:cs="Segoe UI"/>
          <w:sz w:val="20"/>
          <w:szCs w:val="20"/>
          <w:lang w:val="pt-BR"/>
        </w:rPr>
        <w:t xml:space="preserve"> ou seja, acima de R$ </w:t>
      </w:r>
      <w:r w:rsidRPr="00EC7EBF">
        <w:rPr>
          <w:rFonts w:ascii="Segoe UI" w:hAnsi="Segoe UI" w:cs="Segoe UI"/>
          <w:bCs/>
          <w:sz w:val="20"/>
          <w:szCs w:val="20"/>
          <w:lang w:val="pt-BR"/>
        </w:rPr>
        <w:t>39.633</w:t>
      </w:r>
      <w:r w:rsidRPr="00EC7EBF">
        <w:rPr>
          <w:rFonts w:ascii="Segoe UI" w:hAnsi="Segoe UI" w:cs="Segoe UI"/>
          <w:sz w:val="20"/>
          <w:szCs w:val="20"/>
          <w:lang w:val="pt-BR"/>
        </w:rPr>
        <w:t>, destacam-se:</w:t>
      </w:r>
    </w:p>
    <w:p w14:paraId="46955D39" w14:textId="196F1991" w:rsidR="00145507" w:rsidRDefault="00145507" w:rsidP="00EC7EBF">
      <w:pPr>
        <w:pStyle w:val="Corpo"/>
        <w:rPr>
          <w:rFonts w:ascii="Segoe UI" w:eastAsia="Segoe UI" w:hAnsi="Segoe UI" w:cs="Segoe UI"/>
          <w:sz w:val="20"/>
          <w:szCs w:val="20"/>
          <w:shd w:val="clear" w:color="auto" w:fill="FFFF00"/>
        </w:rPr>
      </w:pPr>
    </w:p>
    <w:p w14:paraId="0DC69830" w14:textId="77777777" w:rsidR="00145507" w:rsidRPr="00EC7EBF" w:rsidRDefault="00145507" w:rsidP="00145507">
      <w:pPr>
        <w:rPr>
          <w:rFonts w:ascii="Segoe UI" w:hAnsi="Segoe UI" w:cs="Segoe UI"/>
          <w:sz w:val="20"/>
          <w:szCs w:val="20"/>
          <w:lang w:val="pt-BR"/>
        </w:rPr>
      </w:pPr>
    </w:p>
    <w:tbl>
      <w:tblPr>
        <w:tblW w:w="5000" w:type="pct"/>
        <w:tblCellMar>
          <w:left w:w="0" w:type="dxa"/>
          <w:right w:w="0" w:type="dxa"/>
        </w:tblCellMar>
        <w:tblLook w:val="04A0" w:firstRow="1" w:lastRow="0" w:firstColumn="1" w:lastColumn="0" w:noHBand="0" w:noVBand="1"/>
      </w:tblPr>
      <w:tblGrid>
        <w:gridCol w:w="4245"/>
        <w:gridCol w:w="6206"/>
      </w:tblGrid>
      <w:tr w:rsidR="00145507" w:rsidRPr="00C6601E" w14:paraId="3D7B0244" w14:textId="77777777" w:rsidTr="00EC7EBF">
        <w:tc>
          <w:tcPr>
            <w:tcW w:w="5000" w:type="pct"/>
            <w:gridSpan w:val="2"/>
            <w:tcBorders>
              <w:top w:val="single" w:sz="8" w:space="0" w:color="auto"/>
              <w:left w:val="single" w:sz="8" w:space="0" w:color="auto"/>
              <w:bottom w:val="single" w:sz="8" w:space="0" w:color="auto"/>
              <w:right w:val="single" w:sz="8" w:space="0" w:color="auto"/>
            </w:tcBorders>
            <w:shd w:val="clear" w:color="auto" w:fill="B6DDE8" w:themeFill="accent5" w:themeFillTint="66"/>
            <w:tcMar>
              <w:top w:w="0" w:type="dxa"/>
              <w:left w:w="108" w:type="dxa"/>
              <w:bottom w:w="0" w:type="dxa"/>
              <w:right w:w="108" w:type="dxa"/>
            </w:tcMar>
            <w:hideMark/>
          </w:tcPr>
          <w:p w14:paraId="16C9241C" w14:textId="77777777" w:rsidR="00145507" w:rsidRPr="00EC7EBF" w:rsidRDefault="00145507" w:rsidP="00E93133">
            <w:pPr>
              <w:autoSpaceDE w:val="0"/>
              <w:autoSpaceDN w:val="0"/>
              <w:rPr>
                <w:rFonts w:ascii="Segoe UI" w:hAnsi="Segoe UI" w:cs="Segoe UI"/>
                <w:sz w:val="20"/>
                <w:szCs w:val="20"/>
                <w:lang w:val="pt-BR"/>
              </w:rPr>
            </w:pPr>
            <w:r w:rsidRPr="00EC7EBF">
              <w:rPr>
                <w:rFonts w:ascii="Segoe UI" w:hAnsi="Segoe UI" w:cs="Segoe UI"/>
                <w:b/>
                <w:bCs/>
                <w:sz w:val="20"/>
                <w:szCs w:val="20"/>
                <w:lang w:val="pt-BR"/>
              </w:rPr>
              <w:t>1. AMBIENTAL - AÇÃO CIVIL PÚBLICA - Processo n° 5000859-28.2020.4.02.5111</w:t>
            </w:r>
          </w:p>
        </w:tc>
      </w:tr>
      <w:tr w:rsidR="00145507" w:rsidRPr="00293047" w14:paraId="23B7D32A" w14:textId="77777777" w:rsidTr="00E93133">
        <w:tc>
          <w:tcPr>
            <w:tcW w:w="20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12B81B" w14:textId="77777777" w:rsidR="00145507" w:rsidRPr="00293047" w:rsidRDefault="00145507" w:rsidP="00E93133">
            <w:pPr>
              <w:autoSpaceDE w:val="0"/>
              <w:autoSpaceDN w:val="0"/>
              <w:rPr>
                <w:rFonts w:ascii="Segoe UI" w:hAnsi="Segoe UI" w:cs="Segoe UI"/>
                <w:b/>
                <w:bCs/>
                <w:sz w:val="20"/>
                <w:szCs w:val="20"/>
              </w:rPr>
            </w:pPr>
            <w:proofErr w:type="spellStart"/>
            <w:r w:rsidRPr="00293047">
              <w:rPr>
                <w:rFonts w:ascii="Segoe UI" w:hAnsi="Segoe UI" w:cs="Segoe UI"/>
                <w:b/>
                <w:bCs/>
                <w:sz w:val="20"/>
                <w:szCs w:val="20"/>
              </w:rPr>
              <w:t>Instância</w:t>
            </w:r>
            <w:proofErr w:type="spellEnd"/>
            <w:r w:rsidRPr="00293047">
              <w:rPr>
                <w:rFonts w:ascii="Segoe UI" w:hAnsi="Segoe UI" w:cs="Segoe UI"/>
                <w:b/>
                <w:bCs/>
                <w:sz w:val="20"/>
                <w:szCs w:val="20"/>
              </w:rPr>
              <w:t>/</w:t>
            </w:r>
            <w:proofErr w:type="spellStart"/>
            <w:r w:rsidRPr="00293047">
              <w:rPr>
                <w:rFonts w:ascii="Segoe UI" w:hAnsi="Segoe UI" w:cs="Segoe UI"/>
                <w:b/>
                <w:bCs/>
                <w:sz w:val="20"/>
                <w:szCs w:val="20"/>
              </w:rPr>
              <w:t>Juízo</w:t>
            </w:r>
            <w:proofErr w:type="spellEnd"/>
          </w:p>
        </w:tc>
        <w:tc>
          <w:tcPr>
            <w:tcW w:w="2969" w:type="pct"/>
            <w:tcBorders>
              <w:top w:val="nil"/>
              <w:left w:val="nil"/>
              <w:bottom w:val="single" w:sz="8" w:space="0" w:color="auto"/>
              <w:right w:val="single" w:sz="8" w:space="0" w:color="auto"/>
            </w:tcBorders>
            <w:tcMar>
              <w:top w:w="0" w:type="dxa"/>
              <w:left w:w="108" w:type="dxa"/>
              <w:bottom w:w="0" w:type="dxa"/>
              <w:right w:w="108" w:type="dxa"/>
            </w:tcMar>
          </w:tcPr>
          <w:p w14:paraId="702DAFA2" w14:textId="77777777" w:rsidR="00145507" w:rsidRPr="00293047" w:rsidRDefault="00145507" w:rsidP="00E93133">
            <w:pPr>
              <w:autoSpaceDE w:val="0"/>
              <w:autoSpaceDN w:val="0"/>
              <w:rPr>
                <w:rFonts w:ascii="Segoe UI" w:hAnsi="Segoe UI" w:cs="Segoe UI"/>
                <w:sz w:val="20"/>
                <w:szCs w:val="20"/>
              </w:rPr>
            </w:pPr>
          </w:p>
        </w:tc>
      </w:tr>
      <w:tr w:rsidR="00145507" w:rsidRPr="00C6601E" w14:paraId="7C67E074" w14:textId="77777777" w:rsidTr="00E93133">
        <w:tc>
          <w:tcPr>
            <w:tcW w:w="20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2CA8BB" w14:textId="77777777" w:rsidR="00145507" w:rsidRPr="00293047" w:rsidRDefault="00145507" w:rsidP="00E93133">
            <w:pPr>
              <w:autoSpaceDE w:val="0"/>
              <w:autoSpaceDN w:val="0"/>
              <w:rPr>
                <w:rFonts w:ascii="Segoe UI" w:hAnsi="Segoe UI" w:cs="Segoe UI"/>
                <w:b/>
                <w:bCs/>
                <w:sz w:val="20"/>
                <w:szCs w:val="20"/>
              </w:rPr>
            </w:pPr>
            <w:r w:rsidRPr="00293047">
              <w:rPr>
                <w:rFonts w:ascii="Segoe UI" w:hAnsi="Segoe UI" w:cs="Segoe UI"/>
                <w:b/>
                <w:bCs/>
                <w:sz w:val="20"/>
                <w:szCs w:val="20"/>
              </w:rPr>
              <w:t xml:space="preserve">Partes no </w:t>
            </w:r>
            <w:proofErr w:type="spellStart"/>
            <w:r w:rsidRPr="00293047">
              <w:rPr>
                <w:rFonts w:ascii="Segoe UI" w:hAnsi="Segoe UI" w:cs="Segoe UI"/>
                <w:b/>
                <w:bCs/>
                <w:sz w:val="20"/>
                <w:szCs w:val="20"/>
              </w:rPr>
              <w:t>processo</w:t>
            </w:r>
            <w:proofErr w:type="spellEnd"/>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14:paraId="7251E9CB" w14:textId="77777777" w:rsidR="00145507" w:rsidRPr="00293047" w:rsidRDefault="00145507" w:rsidP="00E93133">
            <w:pPr>
              <w:autoSpaceDE w:val="0"/>
              <w:autoSpaceDN w:val="0"/>
              <w:rPr>
                <w:rFonts w:ascii="Segoe UI" w:hAnsi="Segoe UI" w:cs="Segoe UI"/>
                <w:sz w:val="20"/>
                <w:szCs w:val="20"/>
                <w:lang w:val="pt-BR"/>
              </w:rPr>
            </w:pPr>
            <w:r w:rsidRPr="00EC7EBF">
              <w:rPr>
                <w:rFonts w:ascii="Segoe UI" w:hAnsi="Segoe UI" w:cs="Segoe UI"/>
                <w:b/>
                <w:bCs/>
                <w:sz w:val="20"/>
                <w:szCs w:val="20"/>
                <w:lang w:val="pt-BR"/>
              </w:rPr>
              <w:t>POLO ATIVO</w:t>
            </w:r>
            <w:r w:rsidRPr="00EC7EBF">
              <w:rPr>
                <w:rFonts w:ascii="Segoe UI" w:hAnsi="Segoe UI" w:cs="Segoe UI"/>
                <w:sz w:val="20"/>
                <w:szCs w:val="20"/>
                <w:lang w:val="pt-BR"/>
              </w:rPr>
              <w:t>: Ministério Público Federal</w:t>
            </w:r>
          </w:p>
          <w:p w14:paraId="4B83051C" w14:textId="1F29D2FB" w:rsidR="00145507" w:rsidRPr="00EC7EBF" w:rsidRDefault="00145507" w:rsidP="00E93133">
            <w:pPr>
              <w:autoSpaceDE w:val="0"/>
              <w:autoSpaceDN w:val="0"/>
              <w:rPr>
                <w:rFonts w:ascii="Segoe UI" w:hAnsi="Segoe UI" w:cs="Segoe UI"/>
                <w:sz w:val="20"/>
                <w:szCs w:val="20"/>
                <w:lang w:val="pt-BR"/>
              </w:rPr>
            </w:pPr>
            <w:r w:rsidRPr="00EC7EBF">
              <w:rPr>
                <w:rFonts w:ascii="Segoe UI" w:hAnsi="Segoe UI" w:cs="Segoe UI"/>
                <w:b/>
                <w:bCs/>
                <w:sz w:val="20"/>
                <w:szCs w:val="20"/>
                <w:lang w:val="pt-BR"/>
              </w:rPr>
              <w:t>POLO PASSIVO</w:t>
            </w:r>
            <w:r w:rsidRPr="00EC7EBF">
              <w:rPr>
                <w:rFonts w:ascii="Segoe UI" w:hAnsi="Segoe UI" w:cs="Segoe UI"/>
                <w:sz w:val="20"/>
                <w:szCs w:val="20"/>
                <w:lang w:val="pt-BR"/>
              </w:rPr>
              <w:t xml:space="preserve">: </w:t>
            </w:r>
            <w:r w:rsidR="007D3DDF" w:rsidRPr="004652B9">
              <w:rPr>
                <w:rFonts w:ascii="Segoe UI" w:hAnsi="Segoe UI" w:cs="Segoe UI"/>
                <w:sz w:val="20"/>
                <w:szCs w:val="20"/>
                <w:lang w:val="pt-BR"/>
              </w:rPr>
              <w:t>ELETRONUCLEAR S.A</w:t>
            </w:r>
            <w:r w:rsidR="007D3DDF" w:rsidRPr="00EC7EBF">
              <w:rPr>
                <w:rFonts w:ascii="Segoe UI" w:hAnsi="Segoe UI" w:cs="Segoe UI"/>
                <w:sz w:val="20"/>
                <w:szCs w:val="20"/>
                <w:lang w:val="pt-BR"/>
              </w:rPr>
              <w:t xml:space="preserve"> </w:t>
            </w:r>
            <w:r w:rsidRPr="00EC7EBF">
              <w:rPr>
                <w:rFonts w:ascii="Segoe UI" w:hAnsi="Segoe UI" w:cs="Segoe UI"/>
                <w:sz w:val="20"/>
                <w:szCs w:val="20"/>
                <w:lang w:val="pt-BR"/>
              </w:rPr>
              <w:t>e outros</w:t>
            </w:r>
          </w:p>
        </w:tc>
      </w:tr>
      <w:tr w:rsidR="00145507" w:rsidRPr="00293047" w14:paraId="4E0E4DFC" w14:textId="77777777" w:rsidTr="00E93133">
        <w:tc>
          <w:tcPr>
            <w:tcW w:w="20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1AC7D0" w14:textId="77777777" w:rsidR="00145507" w:rsidRPr="00EC7EBF" w:rsidRDefault="00145507" w:rsidP="00E93133">
            <w:pPr>
              <w:autoSpaceDE w:val="0"/>
              <w:autoSpaceDN w:val="0"/>
              <w:rPr>
                <w:rFonts w:ascii="Segoe UI" w:hAnsi="Segoe UI" w:cs="Segoe UI"/>
                <w:b/>
                <w:bCs/>
                <w:sz w:val="20"/>
                <w:szCs w:val="20"/>
                <w:lang w:val="pt-BR"/>
              </w:rPr>
            </w:pPr>
            <w:r w:rsidRPr="00EC7EBF">
              <w:rPr>
                <w:rFonts w:ascii="Segoe UI" w:hAnsi="Segoe UI" w:cs="Segoe UI"/>
                <w:b/>
                <w:bCs/>
                <w:sz w:val="20"/>
                <w:szCs w:val="20"/>
                <w:lang w:val="pt-BR"/>
              </w:rPr>
              <w:t>Valores, bens ou direitos envolvidos</w:t>
            </w:r>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14:paraId="76705232" w14:textId="77777777" w:rsidR="00145507" w:rsidRPr="00293047" w:rsidRDefault="00145507" w:rsidP="00E93133">
            <w:pPr>
              <w:autoSpaceDE w:val="0"/>
              <w:autoSpaceDN w:val="0"/>
              <w:rPr>
                <w:rFonts w:ascii="Segoe UI" w:hAnsi="Segoe UI" w:cs="Segoe UI"/>
                <w:sz w:val="20"/>
                <w:szCs w:val="20"/>
              </w:rPr>
            </w:pPr>
            <w:r w:rsidRPr="00293047">
              <w:rPr>
                <w:rFonts w:ascii="Segoe UI" w:hAnsi="Segoe UI" w:cs="Segoe UI"/>
                <w:sz w:val="20"/>
                <w:szCs w:val="20"/>
              </w:rPr>
              <w:t>R$ 241.042</w:t>
            </w:r>
          </w:p>
        </w:tc>
      </w:tr>
      <w:tr w:rsidR="00145507" w:rsidRPr="00C6601E" w14:paraId="1B92EE86" w14:textId="77777777" w:rsidTr="00E93133">
        <w:tc>
          <w:tcPr>
            <w:tcW w:w="20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D2A646" w14:textId="77777777" w:rsidR="00145507" w:rsidRPr="00293047" w:rsidRDefault="00145507" w:rsidP="00E93133">
            <w:pPr>
              <w:autoSpaceDE w:val="0"/>
              <w:autoSpaceDN w:val="0"/>
              <w:rPr>
                <w:rFonts w:ascii="Segoe UI" w:hAnsi="Segoe UI" w:cs="Segoe UI"/>
                <w:b/>
                <w:bCs/>
                <w:sz w:val="20"/>
                <w:szCs w:val="20"/>
              </w:rPr>
            </w:pPr>
            <w:proofErr w:type="spellStart"/>
            <w:r w:rsidRPr="00293047">
              <w:rPr>
                <w:rFonts w:ascii="Segoe UI" w:hAnsi="Segoe UI" w:cs="Segoe UI"/>
                <w:b/>
                <w:bCs/>
                <w:sz w:val="20"/>
                <w:szCs w:val="20"/>
              </w:rPr>
              <w:t>Objeto</w:t>
            </w:r>
            <w:proofErr w:type="spellEnd"/>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14:paraId="4D418A38" w14:textId="77777777" w:rsidR="00145507" w:rsidRPr="00293047" w:rsidRDefault="00145507" w:rsidP="00EC7EBF">
            <w:pPr>
              <w:autoSpaceDE w:val="0"/>
              <w:autoSpaceDN w:val="0"/>
              <w:jc w:val="both"/>
              <w:rPr>
                <w:rFonts w:ascii="Segoe UI" w:hAnsi="Segoe UI" w:cs="Segoe UI"/>
                <w:sz w:val="20"/>
                <w:szCs w:val="20"/>
                <w:lang w:val="pt-BR"/>
              </w:rPr>
            </w:pPr>
            <w:r w:rsidRPr="00EC7EBF">
              <w:rPr>
                <w:rFonts w:ascii="Segoe UI" w:hAnsi="Segoe UI" w:cs="Segoe UI"/>
                <w:sz w:val="20"/>
                <w:szCs w:val="20"/>
                <w:lang w:val="pt-BR"/>
              </w:rPr>
              <w:t>ACP proposta pelo Ministério Público Federal em face da ELETRONUCLEAR, COMISSÃO NACIONAL DE ENERGIA NUCLEAR- CNEN e INSTITUTO BRASILEIRO DO MEIO AMBIENTE E DOS RECURSOS NATURAIS RENOVÁVEIS - IBAMA objetivando a declaração de nulidade das licenças concedidas à 1ª RÉ para o desenvolvimento da UNIDADE DE ARMAZENAMENTO COMPLEMENTAR A SECO - UAS da Central Nuclear Almirante Álvaro Alberto – CNAAA.</w:t>
            </w:r>
          </w:p>
          <w:p w14:paraId="6660686C" w14:textId="77777777" w:rsidR="00145507" w:rsidRPr="00EC7EBF" w:rsidRDefault="00145507" w:rsidP="00EC7EBF">
            <w:pPr>
              <w:autoSpaceDE w:val="0"/>
              <w:autoSpaceDN w:val="0"/>
              <w:jc w:val="both"/>
              <w:rPr>
                <w:rFonts w:ascii="Segoe UI" w:hAnsi="Segoe UI" w:cs="Segoe UI"/>
                <w:sz w:val="20"/>
                <w:szCs w:val="20"/>
                <w:lang w:val="pt-BR"/>
              </w:rPr>
            </w:pPr>
            <w:r w:rsidRPr="00EC7EBF">
              <w:rPr>
                <w:rFonts w:ascii="Segoe UI" w:hAnsi="Segoe UI" w:cs="Segoe UI"/>
                <w:sz w:val="20"/>
                <w:szCs w:val="20"/>
                <w:lang w:val="pt-BR"/>
              </w:rPr>
              <w:t xml:space="preserve">Em 21.01.2021: Apresentação de contestação pela ELETRONUCLEAR. Realizada audiência em 03.02.2021, sem acordo. Em 18.02.2021, a </w:t>
            </w:r>
            <w:r w:rsidRPr="00EC7EBF">
              <w:rPr>
                <w:rFonts w:ascii="Segoe UI" w:hAnsi="Segoe UI" w:cs="Segoe UI"/>
                <w:sz w:val="20"/>
                <w:szCs w:val="20"/>
                <w:lang w:val="pt-BR"/>
              </w:rPr>
              <w:lastRenderedPageBreak/>
              <w:t xml:space="preserve">liminar que impedia a transferência dos elementos combustíveis usados para a UAS foi revogada. Em primeira instância, os autos foram encaminhados para saneamento. Em segunda instância, houve a apresentação de agravo de instrumento contra a decisão de revogação da liminar por associação ambiental. Em 23.04.2021, o recurso foi respondido pela ELETRONUCLEAR. Em 05.03.23, em decisão favorável à ETN, o TRF entendeu que o agravo de instrumento não foi interposto pela parte vencida, pelo terceiro prejudicado, nem pelo Ministério Público, como determina o art. 996 do CPC/2015, mas pelo amicus </w:t>
            </w:r>
            <w:proofErr w:type="spellStart"/>
            <w:r w:rsidRPr="00EC7EBF">
              <w:rPr>
                <w:rFonts w:ascii="Segoe UI" w:hAnsi="Segoe UI" w:cs="Segoe UI"/>
                <w:sz w:val="20"/>
                <w:szCs w:val="20"/>
                <w:lang w:val="pt-BR"/>
              </w:rPr>
              <w:t>curiae</w:t>
            </w:r>
            <w:proofErr w:type="spellEnd"/>
            <w:r w:rsidRPr="00EC7EBF">
              <w:rPr>
                <w:rFonts w:ascii="Segoe UI" w:hAnsi="Segoe UI" w:cs="Segoe UI"/>
                <w:sz w:val="20"/>
                <w:szCs w:val="20"/>
                <w:lang w:val="pt-BR"/>
              </w:rPr>
              <w:t>, assim admitido nos termos da decisão proferida no Evento 118 dos autos principais, razão pela qual não se revela admissível o recurso.</w:t>
            </w:r>
          </w:p>
        </w:tc>
      </w:tr>
      <w:tr w:rsidR="00145507" w:rsidRPr="00293047" w14:paraId="5A3248CF" w14:textId="77777777" w:rsidTr="00E93133">
        <w:tc>
          <w:tcPr>
            <w:tcW w:w="20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D544BF" w14:textId="77777777" w:rsidR="00145507" w:rsidRPr="00293047" w:rsidRDefault="00145507" w:rsidP="00E93133">
            <w:pPr>
              <w:autoSpaceDE w:val="0"/>
              <w:autoSpaceDN w:val="0"/>
              <w:rPr>
                <w:rFonts w:ascii="Segoe UI" w:hAnsi="Segoe UI" w:cs="Segoe UI"/>
                <w:b/>
                <w:bCs/>
                <w:sz w:val="20"/>
                <w:szCs w:val="20"/>
              </w:rPr>
            </w:pPr>
            <w:proofErr w:type="spellStart"/>
            <w:r w:rsidRPr="00293047">
              <w:rPr>
                <w:rFonts w:ascii="Segoe UI" w:hAnsi="Segoe UI" w:cs="Segoe UI"/>
                <w:b/>
                <w:bCs/>
                <w:sz w:val="20"/>
                <w:szCs w:val="20"/>
              </w:rPr>
              <w:lastRenderedPageBreak/>
              <w:t>Expectativa</w:t>
            </w:r>
            <w:proofErr w:type="spellEnd"/>
            <w:r w:rsidRPr="00293047">
              <w:rPr>
                <w:rFonts w:ascii="Segoe UI" w:hAnsi="Segoe UI" w:cs="Segoe UI"/>
                <w:b/>
                <w:bCs/>
                <w:sz w:val="20"/>
                <w:szCs w:val="20"/>
              </w:rPr>
              <w:t xml:space="preserve"> de </w:t>
            </w:r>
            <w:proofErr w:type="spellStart"/>
            <w:r w:rsidRPr="00293047">
              <w:rPr>
                <w:rFonts w:ascii="Segoe UI" w:hAnsi="Segoe UI" w:cs="Segoe UI"/>
                <w:b/>
                <w:bCs/>
                <w:sz w:val="20"/>
                <w:szCs w:val="20"/>
              </w:rPr>
              <w:t>perda</w:t>
            </w:r>
            <w:proofErr w:type="spellEnd"/>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14:paraId="06BB4AD4" w14:textId="77777777" w:rsidR="00145507" w:rsidRPr="00293047" w:rsidRDefault="00145507" w:rsidP="00E93133">
            <w:pPr>
              <w:autoSpaceDE w:val="0"/>
              <w:autoSpaceDN w:val="0"/>
              <w:rPr>
                <w:rFonts w:ascii="Segoe UI" w:hAnsi="Segoe UI" w:cs="Segoe UI"/>
                <w:sz w:val="20"/>
                <w:szCs w:val="20"/>
              </w:rPr>
            </w:pPr>
            <w:proofErr w:type="spellStart"/>
            <w:r w:rsidRPr="00293047">
              <w:rPr>
                <w:rFonts w:ascii="Segoe UI" w:hAnsi="Segoe UI" w:cs="Segoe UI"/>
                <w:sz w:val="20"/>
                <w:szCs w:val="20"/>
              </w:rPr>
              <w:t>Possível</w:t>
            </w:r>
            <w:proofErr w:type="spellEnd"/>
          </w:p>
        </w:tc>
      </w:tr>
    </w:tbl>
    <w:p w14:paraId="562003F7" w14:textId="77777777" w:rsidR="00145507" w:rsidRPr="00293047" w:rsidRDefault="00145507" w:rsidP="00145507">
      <w:pPr>
        <w:rPr>
          <w:rFonts w:ascii="Segoe UI" w:eastAsiaTheme="minorHAnsi" w:hAnsi="Segoe UI" w:cs="Segoe UI"/>
          <w:sz w:val="20"/>
          <w:szCs w:val="20"/>
          <w:lang w:val="pt-BR" w:eastAsia="pt-BR"/>
          <w14:ligatures w14:val="standardContextual"/>
        </w:rPr>
      </w:pPr>
    </w:p>
    <w:p w14:paraId="2545019C" w14:textId="77777777" w:rsidR="00145507" w:rsidRPr="00293047" w:rsidRDefault="00145507" w:rsidP="00145507">
      <w:pPr>
        <w:pStyle w:val="NormalWeb"/>
        <w:shd w:val="clear" w:color="auto" w:fill="FFFFFF"/>
        <w:spacing w:before="0" w:after="0"/>
        <w:rPr>
          <w:rFonts w:ascii="Segoe UI" w:hAnsi="Segoe UI" w:cs="Segoe UI"/>
          <w:color w:val="auto"/>
          <w:sz w:val="20"/>
          <w:szCs w:val="20"/>
        </w:rPr>
      </w:pPr>
    </w:p>
    <w:tbl>
      <w:tblPr>
        <w:tblW w:w="5000" w:type="pct"/>
        <w:tblCellMar>
          <w:left w:w="0" w:type="dxa"/>
          <w:right w:w="0" w:type="dxa"/>
        </w:tblCellMar>
        <w:tblLook w:val="04A0" w:firstRow="1" w:lastRow="0" w:firstColumn="1" w:lastColumn="0" w:noHBand="0" w:noVBand="1"/>
      </w:tblPr>
      <w:tblGrid>
        <w:gridCol w:w="4245"/>
        <w:gridCol w:w="6206"/>
      </w:tblGrid>
      <w:tr w:rsidR="00145507" w:rsidRPr="00C6601E" w14:paraId="4852567B" w14:textId="77777777" w:rsidTr="00EC7EBF">
        <w:tc>
          <w:tcPr>
            <w:tcW w:w="5000" w:type="pct"/>
            <w:gridSpan w:val="2"/>
            <w:tcBorders>
              <w:top w:val="single" w:sz="8" w:space="0" w:color="auto"/>
              <w:left w:val="single" w:sz="8" w:space="0" w:color="auto"/>
              <w:bottom w:val="single" w:sz="8" w:space="0" w:color="auto"/>
              <w:right w:val="single" w:sz="8" w:space="0" w:color="auto"/>
            </w:tcBorders>
            <w:shd w:val="clear" w:color="auto" w:fill="B6DDE8" w:themeFill="accent5" w:themeFillTint="66"/>
            <w:tcMar>
              <w:top w:w="0" w:type="dxa"/>
              <w:left w:w="108" w:type="dxa"/>
              <w:bottom w:w="0" w:type="dxa"/>
              <w:right w:w="108" w:type="dxa"/>
            </w:tcMar>
            <w:hideMark/>
          </w:tcPr>
          <w:p w14:paraId="635B8035" w14:textId="77777777" w:rsidR="00145507" w:rsidRPr="00EC7EBF" w:rsidRDefault="00145507" w:rsidP="00E93133">
            <w:pPr>
              <w:autoSpaceDE w:val="0"/>
              <w:autoSpaceDN w:val="0"/>
              <w:rPr>
                <w:rFonts w:ascii="Segoe UI" w:hAnsi="Segoe UI" w:cs="Segoe UI"/>
                <w:sz w:val="20"/>
                <w:szCs w:val="20"/>
                <w:lang w:val="pt-BR"/>
              </w:rPr>
            </w:pPr>
            <w:r w:rsidRPr="00EC7EBF">
              <w:rPr>
                <w:rFonts w:ascii="Segoe UI" w:hAnsi="Segoe UI" w:cs="Segoe UI"/>
                <w:b/>
                <w:bCs/>
                <w:sz w:val="20"/>
                <w:szCs w:val="20"/>
                <w:lang w:val="pt-BR"/>
              </w:rPr>
              <w:t>2. CÍVEL - AÇÃO DE COBRANÇA - Processo n° 0022780-32.2018.4.02.5101</w:t>
            </w:r>
          </w:p>
        </w:tc>
      </w:tr>
      <w:tr w:rsidR="00145507" w:rsidRPr="00C6601E" w14:paraId="048B11E5" w14:textId="77777777" w:rsidTr="00E93133">
        <w:tc>
          <w:tcPr>
            <w:tcW w:w="20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CC95BC" w14:textId="77777777" w:rsidR="00145507" w:rsidRPr="00293047" w:rsidRDefault="00145507" w:rsidP="00E93133">
            <w:pPr>
              <w:autoSpaceDE w:val="0"/>
              <w:autoSpaceDN w:val="0"/>
              <w:rPr>
                <w:rFonts w:ascii="Segoe UI" w:hAnsi="Segoe UI" w:cs="Segoe UI"/>
                <w:b/>
                <w:bCs/>
                <w:sz w:val="20"/>
                <w:szCs w:val="20"/>
              </w:rPr>
            </w:pPr>
            <w:proofErr w:type="spellStart"/>
            <w:r w:rsidRPr="00293047">
              <w:rPr>
                <w:rFonts w:ascii="Segoe UI" w:hAnsi="Segoe UI" w:cs="Segoe UI"/>
                <w:b/>
                <w:bCs/>
                <w:sz w:val="20"/>
                <w:szCs w:val="20"/>
              </w:rPr>
              <w:t>Instância</w:t>
            </w:r>
            <w:proofErr w:type="spellEnd"/>
            <w:r w:rsidRPr="00293047">
              <w:rPr>
                <w:rFonts w:ascii="Segoe UI" w:hAnsi="Segoe UI" w:cs="Segoe UI"/>
                <w:b/>
                <w:bCs/>
                <w:sz w:val="20"/>
                <w:szCs w:val="20"/>
              </w:rPr>
              <w:t xml:space="preserve"> / </w:t>
            </w:r>
            <w:proofErr w:type="spellStart"/>
            <w:r w:rsidRPr="00293047">
              <w:rPr>
                <w:rFonts w:ascii="Segoe UI" w:hAnsi="Segoe UI" w:cs="Segoe UI"/>
                <w:b/>
                <w:bCs/>
                <w:sz w:val="20"/>
                <w:szCs w:val="20"/>
              </w:rPr>
              <w:t>Juízo</w:t>
            </w:r>
            <w:proofErr w:type="spellEnd"/>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14:paraId="58991A19" w14:textId="77777777" w:rsidR="00145507" w:rsidRPr="00293047" w:rsidRDefault="00145507" w:rsidP="00E93133">
            <w:pPr>
              <w:autoSpaceDE w:val="0"/>
              <w:autoSpaceDN w:val="0"/>
              <w:rPr>
                <w:rFonts w:ascii="Segoe UI" w:hAnsi="Segoe UI" w:cs="Segoe UI"/>
                <w:sz w:val="20"/>
                <w:szCs w:val="20"/>
                <w:lang w:val="pt-BR"/>
              </w:rPr>
            </w:pPr>
            <w:r w:rsidRPr="00EC7EBF">
              <w:rPr>
                <w:rFonts w:ascii="Segoe UI" w:hAnsi="Segoe UI" w:cs="Segoe UI"/>
                <w:sz w:val="20"/>
                <w:szCs w:val="20"/>
                <w:lang w:val="pt-BR"/>
              </w:rPr>
              <w:t xml:space="preserve">1ª </w:t>
            </w:r>
            <w:proofErr w:type="gramStart"/>
            <w:r w:rsidRPr="00EC7EBF">
              <w:rPr>
                <w:rFonts w:ascii="Segoe UI" w:hAnsi="Segoe UI" w:cs="Segoe UI"/>
                <w:sz w:val="20"/>
                <w:szCs w:val="20"/>
                <w:lang w:val="pt-BR"/>
              </w:rPr>
              <w:t>instância  -</w:t>
            </w:r>
            <w:proofErr w:type="gramEnd"/>
            <w:r w:rsidRPr="00EC7EBF">
              <w:rPr>
                <w:rFonts w:ascii="Segoe UI" w:hAnsi="Segoe UI" w:cs="Segoe UI"/>
                <w:sz w:val="20"/>
                <w:szCs w:val="20"/>
                <w:lang w:val="pt-BR"/>
              </w:rPr>
              <w:t xml:space="preserve"> 10ª Vara Federal - RJ</w:t>
            </w:r>
          </w:p>
        </w:tc>
      </w:tr>
      <w:tr w:rsidR="00145507" w:rsidRPr="00C6601E" w14:paraId="232B6AB0" w14:textId="77777777" w:rsidTr="00E93133">
        <w:tc>
          <w:tcPr>
            <w:tcW w:w="20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3A2560" w14:textId="77777777" w:rsidR="00145507" w:rsidRPr="00293047" w:rsidRDefault="00145507" w:rsidP="00E93133">
            <w:pPr>
              <w:autoSpaceDE w:val="0"/>
              <w:autoSpaceDN w:val="0"/>
              <w:rPr>
                <w:rFonts w:ascii="Segoe UI" w:hAnsi="Segoe UI" w:cs="Segoe UI"/>
                <w:b/>
                <w:bCs/>
                <w:sz w:val="20"/>
                <w:szCs w:val="20"/>
              </w:rPr>
            </w:pPr>
            <w:r w:rsidRPr="00293047">
              <w:rPr>
                <w:rFonts w:ascii="Segoe UI" w:hAnsi="Segoe UI" w:cs="Segoe UI"/>
                <w:b/>
                <w:bCs/>
                <w:sz w:val="20"/>
                <w:szCs w:val="20"/>
              </w:rPr>
              <w:t xml:space="preserve">Partes no </w:t>
            </w:r>
            <w:proofErr w:type="spellStart"/>
            <w:r w:rsidRPr="00293047">
              <w:rPr>
                <w:rFonts w:ascii="Segoe UI" w:hAnsi="Segoe UI" w:cs="Segoe UI"/>
                <w:b/>
                <w:bCs/>
                <w:sz w:val="20"/>
                <w:szCs w:val="20"/>
              </w:rPr>
              <w:t>processo</w:t>
            </w:r>
            <w:proofErr w:type="spellEnd"/>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14:paraId="5FB8D400" w14:textId="77777777" w:rsidR="00145507" w:rsidRPr="00293047" w:rsidRDefault="00145507" w:rsidP="00E93133">
            <w:pPr>
              <w:autoSpaceDE w:val="0"/>
              <w:autoSpaceDN w:val="0"/>
              <w:rPr>
                <w:rFonts w:ascii="Segoe UI" w:hAnsi="Segoe UI" w:cs="Segoe UI"/>
                <w:sz w:val="20"/>
                <w:szCs w:val="20"/>
                <w:lang w:val="pt-BR"/>
              </w:rPr>
            </w:pPr>
            <w:r w:rsidRPr="00EC7EBF">
              <w:rPr>
                <w:rFonts w:ascii="Segoe UI" w:hAnsi="Segoe UI" w:cs="Segoe UI"/>
                <w:b/>
                <w:bCs/>
                <w:sz w:val="20"/>
                <w:szCs w:val="20"/>
                <w:lang w:val="pt-BR"/>
              </w:rPr>
              <w:t>POLO ATIVO</w:t>
            </w:r>
            <w:r w:rsidRPr="00EC7EBF">
              <w:rPr>
                <w:rFonts w:ascii="Segoe UI" w:hAnsi="Segoe UI" w:cs="Segoe UI"/>
                <w:sz w:val="20"/>
                <w:szCs w:val="20"/>
                <w:lang w:val="pt-BR"/>
              </w:rPr>
              <w:t>: Andrade Gutierrez Engenharia S.A.</w:t>
            </w:r>
          </w:p>
          <w:p w14:paraId="50A9F511" w14:textId="5C77C01C" w:rsidR="00145507" w:rsidRPr="00EC7EBF" w:rsidRDefault="00145507" w:rsidP="007D3DDF">
            <w:pPr>
              <w:autoSpaceDE w:val="0"/>
              <w:autoSpaceDN w:val="0"/>
              <w:rPr>
                <w:rFonts w:ascii="Segoe UI" w:hAnsi="Segoe UI" w:cs="Segoe UI"/>
                <w:sz w:val="20"/>
                <w:szCs w:val="20"/>
                <w:lang w:val="pt-BR"/>
              </w:rPr>
            </w:pPr>
            <w:r w:rsidRPr="00EC7EBF">
              <w:rPr>
                <w:rFonts w:ascii="Segoe UI" w:hAnsi="Segoe UI" w:cs="Segoe UI"/>
                <w:b/>
                <w:bCs/>
                <w:sz w:val="20"/>
                <w:szCs w:val="20"/>
                <w:lang w:val="pt-BR"/>
              </w:rPr>
              <w:t>POLO PASSIVO</w:t>
            </w:r>
            <w:r w:rsidRPr="00EC7EBF">
              <w:rPr>
                <w:rFonts w:ascii="Segoe UI" w:hAnsi="Segoe UI" w:cs="Segoe UI"/>
                <w:sz w:val="20"/>
                <w:szCs w:val="20"/>
                <w:lang w:val="pt-BR"/>
              </w:rPr>
              <w:t xml:space="preserve">: </w:t>
            </w:r>
            <w:r w:rsidR="007D3DDF" w:rsidRPr="004652B9">
              <w:rPr>
                <w:rFonts w:ascii="Segoe UI" w:hAnsi="Segoe UI" w:cs="Segoe UI"/>
                <w:sz w:val="20"/>
                <w:szCs w:val="20"/>
                <w:lang w:val="pt-BR"/>
              </w:rPr>
              <w:t xml:space="preserve">ELETRONUCLEAR </w:t>
            </w:r>
            <w:proofErr w:type="gramStart"/>
            <w:r w:rsidR="007D3DDF" w:rsidRPr="004652B9">
              <w:rPr>
                <w:rFonts w:ascii="Segoe UI" w:hAnsi="Segoe UI" w:cs="Segoe UI"/>
                <w:sz w:val="20"/>
                <w:szCs w:val="20"/>
                <w:lang w:val="pt-BR"/>
              </w:rPr>
              <w:t>S.A</w:t>
            </w:r>
            <w:proofErr w:type="gramEnd"/>
          </w:p>
        </w:tc>
      </w:tr>
      <w:tr w:rsidR="00145507" w:rsidRPr="00293047" w14:paraId="2868B89E" w14:textId="77777777" w:rsidTr="00E93133">
        <w:tc>
          <w:tcPr>
            <w:tcW w:w="20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A8AFCA" w14:textId="77777777" w:rsidR="00145507" w:rsidRPr="00EC7EBF" w:rsidRDefault="00145507" w:rsidP="00E93133">
            <w:pPr>
              <w:autoSpaceDE w:val="0"/>
              <w:autoSpaceDN w:val="0"/>
              <w:rPr>
                <w:rFonts w:ascii="Segoe UI" w:hAnsi="Segoe UI" w:cs="Segoe UI"/>
                <w:b/>
                <w:bCs/>
                <w:sz w:val="20"/>
                <w:szCs w:val="20"/>
                <w:lang w:val="pt-BR"/>
              </w:rPr>
            </w:pPr>
            <w:r w:rsidRPr="00EC7EBF">
              <w:rPr>
                <w:rFonts w:ascii="Segoe UI" w:hAnsi="Segoe UI" w:cs="Segoe UI"/>
                <w:b/>
                <w:bCs/>
                <w:sz w:val="20"/>
                <w:szCs w:val="20"/>
                <w:lang w:val="pt-BR"/>
              </w:rPr>
              <w:t>Valores, bens ou direitos envolvidos</w:t>
            </w:r>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14:paraId="096CA7A9" w14:textId="77777777" w:rsidR="00145507" w:rsidRPr="00293047" w:rsidRDefault="00145507" w:rsidP="00E93133">
            <w:pPr>
              <w:autoSpaceDE w:val="0"/>
              <w:autoSpaceDN w:val="0"/>
              <w:rPr>
                <w:rFonts w:ascii="Segoe UI" w:hAnsi="Segoe UI" w:cs="Segoe UI"/>
                <w:sz w:val="20"/>
                <w:szCs w:val="20"/>
              </w:rPr>
            </w:pPr>
            <w:r w:rsidRPr="00293047">
              <w:rPr>
                <w:rFonts w:ascii="Segoe UI" w:hAnsi="Segoe UI" w:cs="Segoe UI"/>
                <w:sz w:val="20"/>
                <w:szCs w:val="20"/>
              </w:rPr>
              <w:t>R$ 165.668/IMAGEM</w:t>
            </w:r>
          </w:p>
        </w:tc>
      </w:tr>
      <w:tr w:rsidR="00145507" w:rsidRPr="00C6601E" w14:paraId="1626937A" w14:textId="77777777" w:rsidTr="00E93133">
        <w:tc>
          <w:tcPr>
            <w:tcW w:w="20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7F3E0B" w14:textId="77777777" w:rsidR="00145507" w:rsidRPr="00293047" w:rsidRDefault="00145507" w:rsidP="00E93133">
            <w:pPr>
              <w:autoSpaceDE w:val="0"/>
              <w:autoSpaceDN w:val="0"/>
              <w:rPr>
                <w:rFonts w:ascii="Segoe UI" w:hAnsi="Segoe UI" w:cs="Segoe UI"/>
                <w:b/>
                <w:bCs/>
                <w:sz w:val="20"/>
                <w:szCs w:val="20"/>
              </w:rPr>
            </w:pPr>
            <w:proofErr w:type="spellStart"/>
            <w:r w:rsidRPr="00293047">
              <w:rPr>
                <w:rFonts w:ascii="Segoe UI" w:hAnsi="Segoe UI" w:cs="Segoe UI"/>
                <w:b/>
                <w:bCs/>
                <w:sz w:val="20"/>
                <w:szCs w:val="20"/>
              </w:rPr>
              <w:t>Objeto</w:t>
            </w:r>
            <w:proofErr w:type="spellEnd"/>
          </w:p>
        </w:tc>
        <w:tc>
          <w:tcPr>
            <w:tcW w:w="2969" w:type="pct"/>
            <w:tcBorders>
              <w:top w:val="nil"/>
              <w:left w:val="nil"/>
              <w:bottom w:val="single" w:sz="8" w:space="0" w:color="auto"/>
              <w:right w:val="single" w:sz="8" w:space="0" w:color="auto"/>
            </w:tcBorders>
            <w:tcMar>
              <w:top w:w="0" w:type="dxa"/>
              <w:left w:w="108" w:type="dxa"/>
              <w:bottom w:w="0" w:type="dxa"/>
              <w:right w:w="108" w:type="dxa"/>
            </w:tcMar>
          </w:tcPr>
          <w:p w14:paraId="307C1220" w14:textId="77777777" w:rsidR="00145507" w:rsidRPr="00293047" w:rsidRDefault="00145507" w:rsidP="00EC7EBF">
            <w:pPr>
              <w:autoSpaceDE w:val="0"/>
              <w:autoSpaceDN w:val="0"/>
              <w:jc w:val="both"/>
              <w:rPr>
                <w:rFonts w:ascii="Segoe UI" w:hAnsi="Segoe UI" w:cs="Segoe UI"/>
                <w:sz w:val="20"/>
                <w:szCs w:val="20"/>
                <w:lang w:val="pt-BR"/>
              </w:rPr>
            </w:pPr>
            <w:r w:rsidRPr="00EC7EBF">
              <w:rPr>
                <w:rFonts w:ascii="Segoe UI" w:hAnsi="Segoe UI" w:cs="Segoe UI"/>
                <w:sz w:val="20"/>
                <w:szCs w:val="20"/>
                <w:lang w:val="pt-BR"/>
              </w:rPr>
              <w:t>Trata-se de ação declaratória e condenatória, para (i) reestabelecimento do equilíbrio econômico-financeiro e recomposição de prejuízos, impedindo-se o enriquecimento ilícito da ELETRONUCLEAR; (</w:t>
            </w:r>
            <w:proofErr w:type="spellStart"/>
            <w:r w:rsidRPr="00EC7EBF">
              <w:rPr>
                <w:rFonts w:ascii="Segoe UI" w:hAnsi="Segoe UI" w:cs="Segoe UI"/>
                <w:sz w:val="20"/>
                <w:szCs w:val="20"/>
                <w:lang w:val="pt-BR"/>
              </w:rPr>
              <w:t>ii</w:t>
            </w:r>
            <w:proofErr w:type="spellEnd"/>
            <w:r w:rsidRPr="00EC7EBF">
              <w:rPr>
                <w:rFonts w:ascii="Segoe UI" w:hAnsi="Segoe UI" w:cs="Segoe UI"/>
                <w:sz w:val="20"/>
                <w:szCs w:val="20"/>
                <w:lang w:val="pt-BR"/>
              </w:rPr>
              <w:t>) revogação da decisão que declarou a nulidade do Contrato e seus aditamentos; (</w:t>
            </w:r>
            <w:proofErr w:type="spellStart"/>
            <w:r w:rsidRPr="00EC7EBF">
              <w:rPr>
                <w:rFonts w:ascii="Segoe UI" w:hAnsi="Segoe UI" w:cs="Segoe UI"/>
                <w:sz w:val="20"/>
                <w:szCs w:val="20"/>
                <w:lang w:val="pt-BR"/>
              </w:rPr>
              <w:t>iii</w:t>
            </w:r>
            <w:proofErr w:type="spellEnd"/>
            <w:r w:rsidRPr="00EC7EBF">
              <w:rPr>
                <w:rFonts w:ascii="Segoe UI" w:hAnsi="Segoe UI" w:cs="Segoe UI"/>
                <w:sz w:val="20"/>
                <w:szCs w:val="20"/>
                <w:lang w:val="pt-BR"/>
              </w:rPr>
              <w:t>) reconhecimento de rescisão contratual por inadimplemento da ELETRONUCLEAR; (</w:t>
            </w:r>
            <w:proofErr w:type="spellStart"/>
            <w:r w:rsidRPr="00EC7EBF">
              <w:rPr>
                <w:rFonts w:ascii="Segoe UI" w:hAnsi="Segoe UI" w:cs="Segoe UI"/>
                <w:sz w:val="20"/>
                <w:szCs w:val="20"/>
                <w:lang w:val="pt-BR"/>
              </w:rPr>
              <w:t>iv</w:t>
            </w:r>
            <w:proofErr w:type="spellEnd"/>
            <w:r w:rsidRPr="00EC7EBF">
              <w:rPr>
                <w:rFonts w:ascii="Segoe UI" w:hAnsi="Segoe UI" w:cs="Segoe UI"/>
                <w:sz w:val="20"/>
                <w:szCs w:val="20"/>
                <w:lang w:val="pt-BR"/>
              </w:rPr>
              <w:t>) cobrança dos serviços prestados pela AG e não pagos pela ELETRONUCLEAR.</w:t>
            </w:r>
          </w:p>
          <w:p w14:paraId="22D01F35" w14:textId="77777777" w:rsidR="00145507" w:rsidRPr="00EC7EBF" w:rsidRDefault="00145507" w:rsidP="00EC7EBF">
            <w:pPr>
              <w:autoSpaceDE w:val="0"/>
              <w:autoSpaceDN w:val="0"/>
              <w:jc w:val="both"/>
              <w:rPr>
                <w:rFonts w:ascii="Segoe UI" w:hAnsi="Segoe UI" w:cs="Segoe UI"/>
                <w:sz w:val="20"/>
                <w:szCs w:val="20"/>
                <w:lang w:val="pt-BR"/>
              </w:rPr>
            </w:pPr>
          </w:p>
          <w:p w14:paraId="2549F5F8" w14:textId="77777777" w:rsidR="00145507" w:rsidRPr="00EC7EBF" w:rsidRDefault="00145507" w:rsidP="00EC7EBF">
            <w:pPr>
              <w:autoSpaceDE w:val="0"/>
              <w:autoSpaceDN w:val="0"/>
              <w:jc w:val="both"/>
              <w:rPr>
                <w:rFonts w:ascii="Segoe UI" w:hAnsi="Segoe UI" w:cs="Segoe UI"/>
                <w:sz w:val="20"/>
                <w:szCs w:val="20"/>
                <w:lang w:val="pt-BR"/>
              </w:rPr>
            </w:pPr>
            <w:r w:rsidRPr="00EC7EBF">
              <w:rPr>
                <w:rFonts w:ascii="Segoe UI" w:hAnsi="Segoe UI" w:cs="Segoe UI"/>
                <w:b/>
                <w:bCs/>
                <w:sz w:val="20"/>
                <w:szCs w:val="20"/>
                <w:lang w:val="pt-BR"/>
              </w:rPr>
              <w:t xml:space="preserve">FASE ATUAL: </w:t>
            </w:r>
            <w:r w:rsidRPr="00EC7EBF">
              <w:rPr>
                <w:rFonts w:ascii="Segoe UI" w:hAnsi="Segoe UI" w:cs="Segoe UI"/>
                <w:sz w:val="20"/>
                <w:szCs w:val="20"/>
                <w:lang w:val="pt-BR"/>
              </w:rPr>
              <w:t>Contestação apresentada pela ELETRONUCLEAR em 16.05.18. Réplica pela AG em 10.08.18.</w:t>
            </w:r>
          </w:p>
          <w:p w14:paraId="216DEA09" w14:textId="77777777" w:rsidR="00145507" w:rsidRPr="00EC7EBF" w:rsidRDefault="00145507" w:rsidP="00EC7EBF">
            <w:pPr>
              <w:autoSpaceDE w:val="0"/>
              <w:autoSpaceDN w:val="0"/>
              <w:jc w:val="both"/>
              <w:rPr>
                <w:rFonts w:ascii="Segoe UI" w:hAnsi="Segoe UI" w:cs="Segoe UI"/>
                <w:sz w:val="20"/>
                <w:szCs w:val="20"/>
                <w:lang w:val="pt-BR"/>
              </w:rPr>
            </w:pPr>
            <w:r w:rsidRPr="00EC7EBF">
              <w:rPr>
                <w:rFonts w:ascii="Segoe UI" w:hAnsi="Segoe UI" w:cs="Segoe UI"/>
                <w:sz w:val="20"/>
                <w:szCs w:val="20"/>
                <w:lang w:val="pt-BR"/>
              </w:rPr>
              <w:t xml:space="preserve">Despacho do juiz determinando às partes que especifiquem as provas a serem produzidas. Em 07.01.2020, o juiz proferiu despacho determinando a suspensão do processo até a decisão final da ação de ressarcimento proposta pela ELETRONUCLEAR em face da Andrade Gutierrez. Em 27.01.2020, a Andrade ofereceu embargos de declaração requerendo o acolhimento do seu recurso para que a ação movida pela ELETRONUCLEAR em face da AG seja suspensa alegando que a ação que move contra a ELETRONUCLEAR é prejudicial àquela. Em 17.12.2020: Despacho Saneador. Determinação de prova pericial. </w:t>
            </w:r>
          </w:p>
          <w:p w14:paraId="10B824ED" w14:textId="77777777" w:rsidR="00145507" w:rsidRPr="00EC7EBF" w:rsidRDefault="00145507" w:rsidP="00EC7EBF">
            <w:pPr>
              <w:autoSpaceDE w:val="0"/>
              <w:autoSpaceDN w:val="0"/>
              <w:jc w:val="both"/>
              <w:rPr>
                <w:rFonts w:ascii="Segoe UI" w:hAnsi="Segoe UI" w:cs="Segoe UI"/>
                <w:sz w:val="20"/>
                <w:szCs w:val="20"/>
                <w:lang w:val="pt-BR"/>
              </w:rPr>
            </w:pPr>
            <w:r w:rsidRPr="00EC7EBF">
              <w:rPr>
                <w:rFonts w:ascii="Segoe UI" w:hAnsi="Segoe UI" w:cs="Segoe UI"/>
                <w:sz w:val="20"/>
                <w:szCs w:val="20"/>
                <w:lang w:val="pt-BR"/>
              </w:rPr>
              <w:t xml:space="preserve">Iniciada a fase pericial. Em 22/12/2022, foi juntada petição da Caixa Econômica Federal informando que fez a transferência de valores referentes aos honorários periciais da </w:t>
            </w:r>
            <w:proofErr w:type="spellStart"/>
            <w:r w:rsidRPr="00EC7EBF">
              <w:rPr>
                <w:rFonts w:ascii="Segoe UI" w:hAnsi="Segoe UI" w:cs="Segoe UI"/>
                <w:sz w:val="20"/>
                <w:szCs w:val="20"/>
                <w:lang w:val="pt-BR"/>
              </w:rPr>
              <w:t>Swot</w:t>
            </w:r>
            <w:proofErr w:type="spellEnd"/>
            <w:r w:rsidRPr="00EC7EBF">
              <w:rPr>
                <w:rFonts w:ascii="Segoe UI" w:hAnsi="Segoe UI" w:cs="Segoe UI"/>
                <w:sz w:val="20"/>
                <w:szCs w:val="20"/>
                <w:lang w:val="pt-BR"/>
              </w:rPr>
              <w:t xml:space="preserve"> Global Consulting, determinada pelo juízo em despacho do dia 14/12/2022. </w:t>
            </w:r>
          </w:p>
          <w:p w14:paraId="036D60C8" w14:textId="77777777" w:rsidR="00145507" w:rsidRPr="00EC7EBF" w:rsidRDefault="00145507" w:rsidP="00EC7EBF">
            <w:pPr>
              <w:autoSpaceDE w:val="0"/>
              <w:autoSpaceDN w:val="0"/>
              <w:jc w:val="both"/>
              <w:rPr>
                <w:rFonts w:ascii="Segoe UI" w:hAnsi="Segoe UI" w:cs="Segoe UI"/>
                <w:sz w:val="20"/>
                <w:szCs w:val="20"/>
                <w:lang w:val="pt-BR"/>
              </w:rPr>
            </w:pPr>
            <w:r w:rsidRPr="00EC7EBF">
              <w:rPr>
                <w:rFonts w:ascii="Segoe UI" w:hAnsi="Segoe UI" w:cs="Segoe UI"/>
                <w:sz w:val="20"/>
                <w:szCs w:val="20"/>
                <w:lang w:val="pt-BR"/>
              </w:rPr>
              <w:t>Desde 28/02/2023, o processo se encontra concluso para despacho.</w:t>
            </w:r>
          </w:p>
        </w:tc>
      </w:tr>
      <w:tr w:rsidR="00145507" w:rsidRPr="00293047" w14:paraId="3DA53C23" w14:textId="77777777" w:rsidTr="00E93133">
        <w:tc>
          <w:tcPr>
            <w:tcW w:w="20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F47959" w14:textId="77777777" w:rsidR="00145507" w:rsidRPr="00293047" w:rsidRDefault="00145507" w:rsidP="00E93133">
            <w:pPr>
              <w:autoSpaceDE w:val="0"/>
              <w:autoSpaceDN w:val="0"/>
              <w:rPr>
                <w:rFonts w:ascii="Segoe UI" w:hAnsi="Segoe UI" w:cs="Segoe UI"/>
                <w:b/>
                <w:bCs/>
                <w:sz w:val="20"/>
                <w:szCs w:val="20"/>
              </w:rPr>
            </w:pPr>
            <w:proofErr w:type="spellStart"/>
            <w:r w:rsidRPr="00293047">
              <w:rPr>
                <w:rFonts w:ascii="Segoe UI" w:hAnsi="Segoe UI" w:cs="Segoe UI"/>
                <w:b/>
                <w:bCs/>
                <w:sz w:val="20"/>
                <w:szCs w:val="20"/>
              </w:rPr>
              <w:t>Expectativa</w:t>
            </w:r>
            <w:proofErr w:type="spellEnd"/>
            <w:r w:rsidRPr="00293047">
              <w:rPr>
                <w:rFonts w:ascii="Segoe UI" w:hAnsi="Segoe UI" w:cs="Segoe UI"/>
                <w:b/>
                <w:bCs/>
                <w:sz w:val="20"/>
                <w:szCs w:val="20"/>
              </w:rPr>
              <w:t xml:space="preserve"> de </w:t>
            </w:r>
            <w:proofErr w:type="spellStart"/>
            <w:r w:rsidRPr="00293047">
              <w:rPr>
                <w:rFonts w:ascii="Segoe UI" w:hAnsi="Segoe UI" w:cs="Segoe UI"/>
                <w:b/>
                <w:bCs/>
                <w:sz w:val="20"/>
                <w:szCs w:val="20"/>
              </w:rPr>
              <w:t>perda</w:t>
            </w:r>
            <w:proofErr w:type="spellEnd"/>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14:paraId="1DE036DB" w14:textId="77777777" w:rsidR="00145507" w:rsidRPr="00293047" w:rsidRDefault="00145507" w:rsidP="00EC7EBF">
            <w:pPr>
              <w:autoSpaceDE w:val="0"/>
              <w:autoSpaceDN w:val="0"/>
              <w:jc w:val="both"/>
              <w:rPr>
                <w:rFonts w:ascii="Segoe UI" w:hAnsi="Segoe UI" w:cs="Segoe UI"/>
                <w:sz w:val="20"/>
                <w:szCs w:val="20"/>
              </w:rPr>
            </w:pPr>
            <w:proofErr w:type="spellStart"/>
            <w:r w:rsidRPr="00293047">
              <w:rPr>
                <w:rFonts w:ascii="Segoe UI" w:hAnsi="Segoe UI" w:cs="Segoe UI"/>
                <w:sz w:val="20"/>
                <w:szCs w:val="20"/>
              </w:rPr>
              <w:t>Possível</w:t>
            </w:r>
            <w:proofErr w:type="spellEnd"/>
          </w:p>
        </w:tc>
      </w:tr>
    </w:tbl>
    <w:p w14:paraId="0700D69F" w14:textId="77777777" w:rsidR="00145507" w:rsidRPr="00293047" w:rsidRDefault="00145507" w:rsidP="00145507">
      <w:pPr>
        <w:pStyle w:val="NormalWeb"/>
        <w:spacing w:before="0" w:after="0"/>
        <w:rPr>
          <w:rFonts w:ascii="Segoe UI" w:eastAsiaTheme="minorHAnsi" w:hAnsi="Segoe UI" w:cs="Segoe UI"/>
          <w:color w:val="auto"/>
          <w:sz w:val="20"/>
          <w:szCs w:val="20"/>
          <w:lang w:val="pt-BR"/>
        </w:rPr>
      </w:pPr>
    </w:p>
    <w:p w14:paraId="46364550" w14:textId="77777777" w:rsidR="00145507" w:rsidRPr="00293047" w:rsidRDefault="00145507" w:rsidP="00145507">
      <w:pPr>
        <w:pStyle w:val="NormalWeb"/>
        <w:spacing w:before="0" w:after="0"/>
        <w:rPr>
          <w:rFonts w:ascii="Segoe UI" w:hAnsi="Segoe UI" w:cs="Segoe UI"/>
          <w:color w:val="auto"/>
          <w:sz w:val="20"/>
          <w:szCs w:val="20"/>
        </w:rPr>
      </w:pPr>
    </w:p>
    <w:tbl>
      <w:tblPr>
        <w:tblW w:w="5000" w:type="pct"/>
        <w:tblCellMar>
          <w:left w:w="0" w:type="dxa"/>
          <w:right w:w="0" w:type="dxa"/>
        </w:tblCellMar>
        <w:tblLook w:val="04A0" w:firstRow="1" w:lastRow="0" w:firstColumn="1" w:lastColumn="0" w:noHBand="0" w:noVBand="1"/>
      </w:tblPr>
      <w:tblGrid>
        <w:gridCol w:w="4245"/>
        <w:gridCol w:w="6206"/>
      </w:tblGrid>
      <w:tr w:rsidR="00145507" w:rsidRPr="00C6601E" w14:paraId="4F585CA9" w14:textId="77777777" w:rsidTr="00EC7EBF">
        <w:tc>
          <w:tcPr>
            <w:tcW w:w="5000" w:type="pct"/>
            <w:gridSpan w:val="2"/>
            <w:tcBorders>
              <w:top w:val="single" w:sz="8" w:space="0" w:color="auto"/>
              <w:left w:val="single" w:sz="8" w:space="0" w:color="auto"/>
              <w:bottom w:val="single" w:sz="8" w:space="0" w:color="auto"/>
              <w:right w:val="single" w:sz="8" w:space="0" w:color="auto"/>
            </w:tcBorders>
            <w:shd w:val="clear" w:color="auto" w:fill="B6DDE8" w:themeFill="accent5" w:themeFillTint="66"/>
            <w:tcMar>
              <w:top w:w="0" w:type="dxa"/>
              <w:left w:w="108" w:type="dxa"/>
              <w:bottom w:w="0" w:type="dxa"/>
              <w:right w:w="108" w:type="dxa"/>
            </w:tcMar>
            <w:hideMark/>
          </w:tcPr>
          <w:p w14:paraId="2B0DE6B4" w14:textId="77777777" w:rsidR="00145507" w:rsidRPr="00EC7EBF" w:rsidRDefault="00145507" w:rsidP="00E93133">
            <w:pPr>
              <w:autoSpaceDE w:val="0"/>
              <w:autoSpaceDN w:val="0"/>
              <w:rPr>
                <w:rFonts w:ascii="Segoe UI" w:hAnsi="Segoe UI" w:cs="Segoe UI"/>
                <w:sz w:val="20"/>
                <w:szCs w:val="20"/>
                <w:lang w:val="pt-BR"/>
              </w:rPr>
            </w:pPr>
            <w:r w:rsidRPr="00EC7EBF">
              <w:rPr>
                <w:rFonts w:ascii="Segoe UI" w:hAnsi="Segoe UI" w:cs="Segoe UI"/>
                <w:b/>
                <w:bCs/>
                <w:sz w:val="20"/>
                <w:szCs w:val="20"/>
                <w:lang w:val="pt-BR"/>
              </w:rPr>
              <w:t>3. TRABALHISTA - AÇÃO COLETIVA - Processo n° 0064500-25.1989.5.01.0029</w:t>
            </w:r>
          </w:p>
        </w:tc>
      </w:tr>
      <w:tr w:rsidR="00145507" w:rsidRPr="00C6601E" w14:paraId="0D4F1D63" w14:textId="77777777" w:rsidTr="00E93133">
        <w:tc>
          <w:tcPr>
            <w:tcW w:w="20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E78DFF" w14:textId="77777777" w:rsidR="00145507" w:rsidRPr="00293047" w:rsidRDefault="00145507" w:rsidP="00E93133">
            <w:pPr>
              <w:autoSpaceDE w:val="0"/>
              <w:autoSpaceDN w:val="0"/>
              <w:rPr>
                <w:rFonts w:ascii="Segoe UI" w:hAnsi="Segoe UI" w:cs="Segoe UI"/>
                <w:b/>
                <w:bCs/>
                <w:sz w:val="20"/>
                <w:szCs w:val="20"/>
              </w:rPr>
            </w:pPr>
            <w:proofErr w:type="spellStart"/>
            <w:r w:rsidRPr="00293047">
              <w:rPr>
                <w:rFonts w:ascii="Segoe UI" w:hAnsi="Segoe UI" w:cs="Segoe UI"/>
                <w:b/>
                <w:bCs/>
                <w:sz w:val="20"/>
                <w:szCs w:val="20"/>
              </w:rPr>
              <w:t>Instância</w:t>
            </w:r>
            <w:proofErr w:type="spellEnd"/>
            <w:r w:rsidRPr="00293047">
              <w:rPr>
                <w:rFonts w:ascii="Segoe UI" w:hAnsi="Segoe UI" w:cs="Segoe UI"/>
                <w:b/>
                <w:bCs/>
                <w:sz w:val="20"/>
                <w:szCs w:val="20"/>
              </w:rPr>
              <w:t xml:space="preserve"> / </w:t>
            </w:r>
            <w:proofErr w:type="spellStart"/>
            <w:r w:rsidRPr="00293047">
              <w:rPr>
                <w:rFonts w:ascii="Segoe UI" w:hAnsi="Segoe UI" w:cs="Segoe UI"/>
                <w:b/>
                <w:bCs/>
                <w:sz w:val="20"/>
                <w:szCs w:val="20"/>
              </w:rPr>
              <w:t>Juízo</w:t>
            </w:r>
            <w:proofErr w:type="spellEnd"/>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14:paraId="4D3F37DE" w14:textId="77777777" w:rsidR="00145507" w:rsidRPr="00293047" w:rsidRDefault="00145507" w:rsidP="00E93133">
            <w:pPr>
              <w:autoSpaceDE w:val="0"/>
              <w:autoSpaceDN w:val="0"/>
              <w:rPr>
                <w:rFonts w:ascii="Segoe UI" w:hAnsi="Segoe UI" w:cs="Segoe UI"/>
                <w:sz w:val="20"/>
                <w:szCs w:val="20"/>
                <w:lang w:val="pt-BR"/>
              </w:rPr>
            </w:pPr>
            <w:r w:rsidRPr="00EC7EBF">
              <w:rPr>
                <w:rFonts w:ascii="Segoe UI" w:hAnsi="Segoe UI" w:cs="Segoe UI"/>
                <w:sz w:val="20"/>
                <w:szCs w:val="20"/>
                <w:lang w:val="pt-BR"/>
              </w:rPr>
              <w:t xml:space="preserve">1ª </w:t>
            </w:r>
            <w:proofErr w:type="gramStart"/>
            <w:r w:rsidRPr="00EC7EBF">
              <w:rPr>
                <w:rFonts w:ascii="Segoe UI" w:hAnsi="Segoe UI" w:cs="Segoe UI"/>
                <w:sz w:val="20"/>
                <w:szCs w:val="20"/>
                <w:lang w:val="pt-BR"/>
              </w:rPr>
              <w:t>instância  -</w:t>
            </w:r>
            <w:proofErr w:type="gramEnd"/>
            <w:r w:rsidRPr="00EC7EBF">
              <w:rPr>
                <w:rFonts w:ascii="Segoe UI" w:hAnsi="Segoe UI" w:cs="Segoe UI"/>
                <w:sz w:val="20"/>
                <w:szCs w:val="20"/>
                <w:lang w:val="pt-BR"/>
              </w:rPr>
              <w:t xml:space="preserve"> 29ª VARA DO TRABALHO de Rio de Janeiro</w:t>
            </w:r>
          </w:p>
        </w:tc>
      </w:tr>
      <w:tr w:rsidR="00145507" w:rsidRPr="00C6601E" w14:paraId="4FF527F0" w14:textId="77777777" w:rsidTr="00E93133">
        <w:trPr>
          <w:trHeight w:val="366"/>
        </w:trPr>
        <w:tc>
          <w:tcPr>
            <w:tcW w:w="20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71B5C" w14:textId="77777777" w:rsidR="00145507" w:rsidRPr="00293047" w:rsidRDefault="00145507" w:rsidP="00E93133">
            <w:pPr>
              <w:autoSpaceDE w:val="0"/>
              <w:autoSpaceDN w:val="0"/>
              <w:rPr>
                <w:rFonts w:ascii="Segoe UI" w:hAnsi="Segoe UI" w:cs="Segoe UI"/>
                <w:b/>
                <w:bCs/>
                <w:sz w:val="20"/>
                <w:szCs w:val="20"/>
              </w:rPr>
            </w:pPr>
            <w:r w:rsidRPr="00293047">
              <w:rPr>
                <w:rFonts w:ascii="Segoe UI" w:hAnsi="Segoe UI" w:cs="Segoe UI"/>
                <w:b/>
                <w:bCs/>
                <w:sz w:val="20"/>
                <w:szCs w:val="20"/>
              </w:rPr>
              <w:t xml:space="preserve">Partes no </w:t>
            </w:r>
            <w:proofErr w:type="spellStart"/>
            <w:r w:rsidRPr="00293047">
              <w:rPr>
                <w:rFonts w:ascii="Segoe UI" w:hAnsi="Segoe UI" w:cs="Segoe UI"/>
                <w:b/>
                <w:bCs/>
                <w:sz w:val="20"/>
                <w:szCs w:val="20"/>
              </w:rPr>
              <w:t>processo</w:t>
            </w:r>
            <w:proofErr w:type="spellEnd"/>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14:paraId="0A515B56" w14:textId="77777777" w:rsidR="00145507" w:rsidRPr="00293047" w:rsidRDefault="00145507" w:rsidP="00E93133">
            <w:pPr>
              <w:autoSpaceDE w:val="0"/>
              <w:autoSpaceDN w:val="0"/>
              <w:rPr>
                <w:rFonts w:ascii="Segoe UI" w:hAnsi="Segoe UI" w:cs="Segoe UI"/>
                <w:sz w:val="20"/>
                <w:szCs w:val="20"/>
                <w:lang w:val="pt-BR"/>
              </w:rPr>
            </w:pPr>
            <w:r w:rsidRPr="00EC7EBF">
              <w:rPr>
                <w:rFonts w:ascii="Segoe UI" w:hAnsi="Segoe UI" w:cs="Segoe UI"/>
                <w:b/>
                <w:bCs/>
                <w:sz w:val="20"/>
                <w:szCs w:val="20"/>
                <w:lang w:val="pt-BR"/>
              </w:rPr>
              <w:t>POLO ATIVO</w:t>
            </w:r>
            <w:r w:rsidRPr="00EC7EBF">
              <w:rPr>
                <w:rFonts w:ascii="Segoe UI" w:hAnsi="Segoe UI" w:cs="Segoe UI"/>
                <w:sz w:val="20"/>
                <w:szCs w:val="20"/>
                <w:lang w:val="pt-BR"/>
              </w:rPr>
              <w:t>: Sindicato dos Engenheiros do Estado do RJ</w:t>
            </w:r>
          </w:p>
          <w:p w14:paraId="6E29AD95" w14:textId="4262D847" w:rsidR="00145507" w:rsidRPr="00EC7EBF" w:rsidRDefault="00145507" w:rsidP="007D3DDF">
            <w:pPr>
              <w:autoSpaceDE w:val="0"/>
              <w:autoSpaceDN w:val="0"/>
              <w:rPr>
                <w:rFonts w:ascii="Segoe UI" w:hAnsi="Segoe UI" w:cs="Segoe UI"/>
                <w:b/>
                <w:bCs/>
                <w:caps/>
                <w:sz w:val="20"/>
                <w:szCs w:val="20"/>
                <w:lang w:val="pt-BR"/>
              </w:rPr>
            </w:pPr>
            <w:r w:rsidRPr="00EC7EBF">
              <w:rPr>
                <w:rFonts w:ascii="Segoe UI" w:hAnsi="Segoe UI" w:cs="Segoe UI"/>
                <w:b/>
                <w:bCs/>
                <w:sz w:val="20"/>
                <w:szCs w:val="20"/>
                <w:lang w:val="pt-BR"/>
              </w:rPr>
              <w:t>POLO PASSIVO</w:t>
            </w:r>
            <w:r w:rsidRPr="00EC7EBF">
              <w:rPr>
                <w:rFonts w:ascii="Segoe UI" w:hAnsi="Segoe UI" w:cs="Segoe UI"/>
                <w:sz w:val="20"/>
                <w:szCs w:val="20"/>
                <w:lang w:val="pt-BR"/>
              </w:rPr>
              <w:t>:</w:t>
            </w:r>
            <w:r w:rsidR="007D3DDF">
              <w:rPr>
                <w:rFonts w:ascii="Segoe UI" w:hAnsi="Segoe UI" w:cs="Segoe UI"/>
                <w:sz w:val="20"/>
                <w:szCs w:val="20"/>
                <w:lang w:val="pt-BR"/>
              </w:rPr>
              <w:t xml:space="preserve"> </w:t>
            </w:r>
            <w:r w:rsidR="007D3DDF" w:rsidRPr="004652B9">
              <w:rPr>
                <w:rFonts w:ascii="Segoe UI" w:hAnsi="Segoe UI" w:cs="Segoe UI"/>
                <w:sz w:val="20"/>
                <w:szCs w:val="20"/>
                <w:lang w:val="pt-BR"/>
              </w:rPr>
              <w:t xml:space="preserve">ELETRONUCLEAR </w:t>
            </w:r>
            <w:proofErr w:type="gramStart"/>
            <w:r w:rsidR="007D3DDF" w:rsidRPr="004652B9">
              <w:rPr>
                <w:rFonts w:ascii="Segoe UI" w:hAnsi="Segoe UI" w:cs="Segoe UI"/>
                <w:sz w:val="20"/>
                <w:szCs w:val="20"/>
                <w:lang w:val="pt-BR"/>
              </w:rPr>
              <w:t>S.A</w:t>
            </w:r>
            <w:proofErr w:type="gramEnd"/>
          </w:p>
        </w:tc>
      </w:tr>
      <w:tr w:rsidR="00145507" w:rsidRPr="00293047" w14:paraId="4B40618D" w14:textId="77777777" w:rsidTr="00E93133">
        <w:tc>
          <w:tcPr>
            <w:tcW w:w="20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09F0F1" w14:textId="77777777" w:rsidR="00145507" w:rsidRPr="00EC7EBF" w:rsidRDefault="00145507" w:rsidP="00E93133">
            <w:pPr>
              <w:autoSpaceDE w:val="0"/>
              <w:autoSpaceDN w:val="0"/>
              <w:rPr>
                <w:rFonts w:ascii="Segoe UI" w:hAnsi="Segoe UI" w:cs="Segoe UI"/>
                <w:b/>
                <w:bCs/>
                <w:sz w:val="20"/>
                <w:szCs w:val="20"/>
                <w:lang w:val="pt-BR"/>
              </w:rPr>
            </w:pPr>
            <w:r w:rsidRPr="00EC7EBF">
              <w:rPr>
                <w:rFonts w:ascii="Segoe UI" w:hAnsi="Segoe UI" w:cs="Segoe UI"/>
                <w:b/>
                <w:bCs/>
                <w:sz w:val="20"/>
                <w:szCs w:val="20"/>
                <w:lang w:val="pt-BR"/>
              </w:rPr>
              <w:lastRenderedPageBreak/>
              <w:t>Valores, bens ou direitos envolvidos</w:t>
            </w:r>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14:paraId="176CFD5C" w14:textId="77777777" w:rsidR="00145507" w:rsidRPr="00293047" w:rsidRDefault="00145507" w:rsidP="00E93133">
            <w:pPr>
              <w:autoSpaceDE w:val="0"/>
              <w:autoSpaceDN w:val="0"/>
              <w:rPr>
                <w:rFonts w:ascii="Segoe UI" w:hAnsi="Segoe UI" w:cs="Segoe UI"/>
                <w:sz w:val="20"/>
                <w:szCs w:val="20"/>
              </w:rPr>
            </w:pPr>
            <w:r w:rsidRPr="00293047">
              <w:rPr>
                <w:rFonts w:ascii="Segoe UI" w:hAnsi="Segoe UI" w:cs="Segoe UI"/>
                <w:sz w:val="20"/>
                <w:szCs w:val="20"/>
              </w:rPr>
              <w:t>R$ 624.300</w:t>
            </w:r>
          </w:p>
        </w:tc>
      </w:tr>
      <w:tr w:rsidR="00145507" w:rsidRPr="00C6601E" w14:paraId="5393CDC4" w14:textId="77777777" w:rsidTr="00E93133">
        <w:tc>
          <w:tcPr>
            <w:tcW w:w="20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EB41B9" w14:textId="77777777" w:rsidR="00145507" w:rsidRPr="00293047" w:rsidRDefault="00145507" w:rsidP="00E93133">
            <w:pPr>
              <w:autoSpaceDE w:val="0"/>
              <w:autoSpaceDN w:val="0"/>
              <w:rPr>
                <w:rFonts w:ascii="Segoe UI" w:hAnsi="Segoe UI" w:cs="Segoe UI"/>
                <w:b/>
                <w:bCs/>
                <w:sz w:val="20"/>
                <w:szCs w:val="20"/>
              </w:rPr>
            </w:pPr>
            <w:proofErr w:type="spellStart"/>
            <w:r w:rsidRPr="00293047">
              <w:rPr>
                <w:rFonts w:ascii="Segoe UI" w:hAnsi="Segoe UI" w:cs="Segoe UI"/>
                <w:b/>
                <w:bCs/>
                <w:sz w:val="20"/>
                <w:szCs w:val="20"/>
              </w:rPr>
              <w:t>Principais</w:t>
            </w:r>
            <w:proofErr w:type="spellEnd"/>
            <w:r w:rsidRPr="00293047">
              <w:rPr>
                <w:rFonts w:ascii="Segoe UI" w:hAnsi="Segoe UI" w:cs="Segoe UI"/>
                <w:b/>
                <w:bCs/>
                <w:sz w:val="20"/>
                <w:szCs w:val="20"/>
              </w:rPr>
              <w:t xml:space="preserve"> </w:t>
            </w:r>
            <w:proofErr w:type="spellStart"/>
            <w:r w:rsidRPr="00293047">
              <w:rPr>
                <w:rFonts w:ascii="Segoe UI" w:hAnsi="Segoe UI" w:cs="Segoe UI"/>
                <w:b/>
                <w:bCs/>
                <w:sz w:val="20"/>
                <w:szCs w:val="20"/>
              </w:rPr>
              <w:t>fatos</w:t>
            </w:r>
            <w:proofErr w:type="spellEnd"/>
          </w:p>
        </w:tc>
        <w:tc>
          <w:tcPr>
            <w:tcW w:w="2969" w:type="pct"/>
            <w:tcBorders>
              <w:top w:val="nil"/>
              <w:left w:val="nil"/>
              <w:bottom w:val="single" w:sz="8" w:space="0" w:color="auto"/>
              <w:right w:val="single" w:sz="8" w:space="0" w:color="auto"/>
            </w:tcBorders>
            <w:tcMar>
              <w:top w:w="0" w:type="dxa"/>
              <w:left w:w="108" w:type="dxa"/>
              <w:bottom w:w="0" w:type="dxa"/>
              <w:right w:w="108" w:type="dxa"/>
            </w:tcMar>
          </w:tcPr>
          <w:p w14:paraId="7F455ECC" w14:textId="77777777" w:rsidR="00145507" w:rsidRPr="00293047" w:rsidRDefault="00145507" w:rsidP="00EC7EBF">
            <w:pPr>
              <w:autoSpaceDE w:val="0"/>
              <w:autoSpaceDN w:val="0"/>
              <w:jc w:val="both"/>
              <w:rPr>
                <w:rFonts w:ascii="Segoe UI" w:hAnsi="Segoe UI" w:cs="Segoe UI"/>
                <w:sz w:val="20"/>
                <w:szCs w:val="20"/>
                <w:lang w:val="pt-BR"/>
              </w:rPr>
            </w:pPr>
            <w:r w:rsidRPr="00EC7EBF">
              <w:rPr>
                <w:rFonts w:ascii="Segoe UI" w:hAnsi="Segoe UI" w:cs="Segoe UI"/>
                <w:b/>
                <w:bCs/>
                <w:sz w:val="20"/>
                <w:szCs w:val="20"/>
                <w:lang w:val="pt-BR"/>
              </w:rPr>
              <w:t>OBJETO:</w:t>
            </w:r>
            <w:r w:rsidRPr="00EC7EBF">
              <w:rPr>
                <w:rFonts w:ascii="Segoe UI" w:hAnsi="Segoe UI" w:cs="Segoe UI"/>
                <w:sz w:val="20"/>
                <w:szCs w:val="20"/>
                <w:lang w:val="pt-BR"/>
              </w:rPr>
              <w:t xml:space="preserve"> URP/1989 – Plano Econômico. A controvérsia principal do processo reside na interpretação da coisa julgada que delimitou o pagamento do índice da URP apenas do mês de fevereiro de 1989. Contudo, em fase de liquidação a outra parte alegou que deve ser aplicado o índice de 26,05% mês a mês até sua incorporação na remuneração dos substituídos ou até sua demissão. Há possibilidade de ter decisão judicial homologando o valor histórico de R$ 359.671, calculado pelo perito judicial em 2014. Ressalte-se que a Advocacia Geral da União – AGU ingressou nos autos. A AGU tem tese jurídica que se alinha à defesa da Eletrobras Eletronuclear, ao explicitar que: [1] a decisão em fase de liquidação/execução que estabelece direito à incorporação da URP/1989 na remuneração dos substituídos ofende a decisão já transitada em julgado; [2] o valor exigido com base na decisão transitada em julgado, ou seja, o pagamento da URP relativa apenas ao mês de fevereiro de 1989,  já foi adimplido, por conta da existência de Acordo Coletivo pactuado em 1989, entre as partes da presente ação judicial, cujo conteúdo trata especificadamente da quitação da URP/1989. No momento há laudo emitido pelo perito do Juízo. </w:t>
            </w:r>
          </w:p>
          <w:p w14:paraId="2352BD69" w14:textId="77777777" w:rsidR="00145507" w:rsidRPr="00EC7EBF" w:rsidRDefault="00145507" w:rsidP="00EC7EBF">
            <w:pPr>
              <w:autoSpaceDE w:val="0"/>
              <w:autoSpaceDN w:val="0"/>
              <w:jc w:val="both"/>
              <w:rPr>
                <w:rFonts w:ascii="Segoe UI" w:hAnsi="Segoe UI" w:cs="Segoe UI"/>
                <w:sz w:val="20"/>
                <w:szCs w:val="20"/>
                <w:lang w:val="pt-BR"/>
              </w:rPr>
            </w:pPr>
            <w:r w:rsidRPr="00EC7EBF">
              <w:rPr>
                <w:rFonts w:ascii="Segoe UI" w:hAnsi="Segoe UI" w:cs="Segoe UI"/>
                <w:sz w:val="20"/>
                <w:szCs w:val="20"/>
                <w:lang w:val="pt-BR"/>
              </w:rPr>
              <w:t>Em 30/11/2022, a juíza determinou a renovação da intimação do perito para se manifestar sobre os cálculos da liquidação, visando prolação de decisão de embargos à execução e impugnação à sentença de liquidação opostos anteriormente.</w:t>
            </w:r>
          </w:p>
          <w:p w14:paraId="38391E04" w14:textId="77777777" w:rsidR="00145507" w:rsidRPr="00EC7EBF" w:rsidRDefault="00145507" w:rsidP="00EC7EBF">
            <w:pPr>
              <w:autoSpaceDE w:val="0"/>
              <w:autoSpaceDN w:val="0"/>
              <w:jc w:val="both"/>
              <w:rPr>
                <w:rFonts w:ascii="Segoe UI" w:hAnsi="Segoe UI" w:cs="Segoe UI"/>
                <w:sz w:val="20"/>
                <w:szCs w:val="20"/>
                <w:lang w:val="pt-BR"/>
              </w:rPr>
            </w:pPr>
          </w:p>
          <w:p w14:paraId="02415420" w14:textId="77777777" w:rsidR="00145507" w:rsidRPr="00EC7EBF" w:rsidRDefault="00145507" w:rsidP="00EC7EBF">
            <w:pPr>
              <w:autoSpaceDE w:val="0"/>
              <w:autoSpaceDN w:val="0"/>
              <w:jc w:val="both"/>
              <w:rPr>
                <w:rFonts w:ascii="Segoe UI" w:hAnsi="Segoe UI" w:cs="Segoe UI"/>
                <w:sz w:val="20"/>
                <w:szCs w:val="20"/>
                <w:lang w:val="pt-BR"/>
              </w:rPr>
            </w:pPr>
          </w:p>
          <w:p w14:paraId="1F450CD8" w14:textId="77777777" w:rsidR="00145507" w:rsidRPr="00701D8B" w:rsidRDefault="00145507" w:rsidP="00EC7EBF">
            <w:pPr>
              <w:autoSpaceDE w:val="0"/>
              <w:autoSpaceDN w:val="0"/>
              <w:jc w:val="both"/>
              <w:rPr>
                <w:rFonts w:ascii="Segoe UI" w:hAnsi="Segoe UI" w:cs="Segoe UI"/>
                <w:sz w:val="20"/>
                <w:szCs w:val="20"/>
                <w:lang w:val="pt-BR"/>
              </w:rPr>
            </w:pPr>
            <w:r w:rsidRPr="00701D8B">
              <w:rPr>
                <w:rFonts w:ascii="Segoe UI" w:hAnsi="Segoe UI" w:cs="Segoe UI"/>
                <w:b/>
                <w:bCs/>
                <w:sz w:val="20"/>
                <w:szCs w:val="20"/>
                <w:lang w:val="pt-BR"/>
              </w:rPr>
              <w:t>FASE ATUAL</w:t>
            </w:r>
            <w:r w:rsidRPr="00701D8B">
              <w:rPr>
                <w:rFonts w:ascii="Segoe UI" w:hAnsi="Segoe UI" w:cs="Segoe UI"/>
                <w:sz w:val="20"/>
                <w:szCs w:val="20"/>
                <w:lang w:val="pt-BR"/>
              </w:rPr>
              <w:t>:</w:t>
            </w:r>
          </w:p>
          <w:p w14:paraId="370A7D4F" w14:textId="77777777" w:rsidR="00145507" w:rsidRPr="00701D8B" w:rsidRDefault="00145507" w:rsidP="00EC7EBF">
            <w:pPr>
              <w:autoSpaceDE w:val="0"/>
              <w:autoSpaceDN w:val="0"/>
              <w:jc w:val="both"/>
              <w:rPr>
                <w:rFonts w:ascii="Segoe UI" w:hAnsi="Segoe UI" w:cs="Segoe UI"/>
                <w:sz w:val="20"/>
                <w:szCs w:val="20"/>
                <w:lang w:val="pt-BR"/>
              </w:rPr>
            </w:pPr>
          </w:p>
          <w:p w14:paraId="28760B14" w14:textId="77777777" w:rsidR="00145507" w:rsidRPr="00EC7EBF" w:rsidRDefault="00145507" w:rsidP="00EC7EBF">
            <w:pPr>
              <w:autoSpaceDE w:val="0"/>
              <w:autoSpaceDN w:val="0"/>
              <w:jc w:val="both"/>
              <w:rPr>
                <w:rFonts w:ascii="Segoe UI" w:hAnsi="Segoe UI" w:cs="Segoe UI"/>
                <w:sz w:val="20"/>
                <w:szCs w:val="20"/>
                <w:lang w:val="pt-BR"/>
              </w:rPr>
            </w:pPr>
            <w:r w:rsidRPr="00EC7EBF">
              <w:rPr>
                <w:rFonts w:ascii="Segoe UI" w:hAnsi="Segoe UI" w:cs="Segoe UI"/>
                <w:sz w:val="20"/>
                <w:szCs w:val="20"/>
                <w:lang w:val="pt-BR"/>
              </w:rPr>
              <w:t xml:space="preserve">- Em 24.11.2017 foi publicada decisão judicial para as partes se manifestarem em relação ao laudo pericial que respondeu os quesitos apresentados pela Companhia. Nesse laudo o Perito do Juízo, por amostragem, destacou que os valores indicados no acordo coletivo especifico da URP de fevereiro de 1989 foram pagos.  A última decisão publicada em diário oficial é a do dia 16.03.2018, destinada à parte autora (SENGE) para que oferte manifestação em relação a petição apresentada pela parte Ré.  Há outros andamentos processuais que constam no sítio eletrônico do Tribunal Regional do Trabalho da 1ª Região, são eles: [1] autos enviados à contadoria da Vara; [2] homologada a liquidação; [3] petição da União Federal; [4] petição do </w:t>
            </w:r>
            <w:proofErr w:type="spellStart"/>
            <w:r w:rsidRPr="00EC7EBF">
              <w:rPr>
                <w:rFonts w:ascii="Segoe UI" w:hAnsi="Segoe UI" w:cs="Segoe UI"/>
                <w:sz w:val="20"/>
                <w:szCs w:val="20"/>
                <w:lang w:val="pt-BR"/>
              </w:rPr>
              <w:t>Senge</w:t>
            </w:r>
            <w:proofErr w:type="spellEnd"/>
            <w:r w:rsidRPr="00EC7EBF">
              <w:rPr>
                <w:rFonts w:ascii="Segoe UI" w:hAnsi="Segoe UI" w:cs="Segoe UI"/>
                <w:sz w:val="20"/>
                <w:szCs w:val="20"/>
                <w:lang w:val="pt-BR"/>
              </w:rPr>
              <w:t xml:space="preserve"> com impugnação aos cálculos, todos atos processuais aos quais a Companhia ainda não foi intimada para tomar ciência. Em 29 de janeiro de 2019 foi publicada decisão para a Companhia pagar o débito ou ofertar defesa, o que inaugurou a fase de execução do processo. De toda forma, na decisão a Companhia foi isentada de ofertar bens à penhora para ajuizar eventual defesa. Em 19.07.19 foi publicada decisão para a Companhia pagar honorários do perito do Juízo, o que já foi realizado. Em 04/12/2019 foram opostos embargos de declaração pela Eletronuclear. Em 19/08/2021, houve a migração para o processo eletrônico, com a intimação da Eletronuclear para juntar as principais peças dos autos físicos que totalizam 48 volumes. Após, foram julgados e rejeitados os declaratórios da empresa (opostos em 2019). Na sequência, a Eletronuclear interpôs embargos à execução, ainda pendentes de julgamento.</w:t>
            </w:r>
          </w:p>
        </w:tc>
      </w:tr>
      <w:tr w:rsidR="00145507" w:rsidRPr="00293047" w14:paraId="14035026" w14:textId="77777777" w:rsidTr="00E93133">
        <w:tc>
          <w:tcPr>
            <w:tcW w:w="20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49A753" w14:textId="77777777" w:rsidR="00145507" w:rsidRPr="00293047" w:rsidRDefault="00145507" w:rsidP="00E93133">
            <w:pPr>
              <w:autoSpaceDE w:val="0"/>
              <w:autoSpaceDN w:val="0"/>
              <w:rPr>
                <w:rFonts w:ascii="Segoe UI" w:hAnsi="Segoe UI" w:cs="Segoe UI"/>
                <w:b/>
                <w:bCs/>
                <w:sz w:val="20"/>
                <w:szCs w:val="20"/>
              </w:rPr>
            </w:pPr>
            <w:proofErr w:type="spellStart"/>
            <w:r w:rsidRPr="00293047">
              <w:rPr>
                <w:rFonts w:ascii="Segoe UI" w:hAnsi="Segoe UI" w:cs="Segoe UI"/>
                <w:b/>
                <w:bCs/>
                <w:sz w:val="20"/>
                <w:szCs w:val="20"/>
              </w:rPr>
              <w:lastRenderedPageBreak/>
              <w:t>Expectativa</w:t>
            </w:r>
            <w:proofErr w:type="spellEnd"/>
            <w:r w:rsidRPr="00293047">
              <w:rPr>
                <w:rFonts w:ascii="Segoe UI" w:hAnsi="Segoe UI" w:cs="Segoe UI"/>
                <w:b/>
                <w:bCs/>
                <w:sz w:val="20"/>
                <w:szCs w:val="20"/>
              </w:rPr>
              <w:t xml:space="preserve"> de </w:t>
            </w:r>
            <w:proofErr w:type="spellStart"/>
            <w:r w:rsidRPr="00293047">
              <w:rPr>
                <w:rFonts w:ascii="Segoe UI" w:hAnsi="Segoe UI" w:cs="Segoe UI"/>
                <w:b/>
                <w:bCs/>
                <w:sz w:val="20"/>
                <w:szCs w:val="20"/>
              </w:rPr>
              <w:t>perda</w:t>
            </w:r>
            <w:proofErr w:type="spellEnd"/>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14:paraId="6CA51429" w14:textId="77777777" w:rsidR="00145507" w:rsidRPr="00293047" w:rsidRDefault="00145507" w:rsidP="00E93133">
            <w:pPr>
              <w:autoSpaceDE w:val="0"/>
              <w:autoSpaceDN w:val="0"/>
              <w:rPr>
                <w:rFonts w:ascii="Segoe UI" w:hAnsi="Segoe UI" w:cs="Segoe UI"/>
                <w:sz w:val="20"/>
                <w:szCs w:val="20"/>
              </w:rPr>
            </w:pPr>
            <w:proofErr w:type="spellStart"/>
            <w:r w:rsidRPr="00293047">
              <w:rPr>
                <w:rFonts w:ascii="Segoe UI" w:hAnsi="Segoe UI" w:cs="Segoe UI"/>
                <w:sz w:val="20"/>
                <w:szCs w:val="20"/>
              </w:rPr>
              <w:t>Possível</w:t>
            </w:r>
            <w:proofErr w:type="spellEnd"/>
          </w:p>
        </w:tc>
      </w:tr>
    </w:tbl>
    <w:p w14:paraId="56348F83" w14:textId="6AF1C5C0" w:rsidR="00145507" w:rsidRDefault="00145507" w:rsidP="00EC7EBF">
      <w:pPr>
        <w:pStyle w:val="Corpo"/>
        <w:rPr>
          <w:rFonts w:ascii="Segoe UI" w:eastAsia="Segoe UI" w:hAnsi="Segoe UI" w:cs="Segoe UI"/>
          <w:sz w:val="20"/>
          <w:szCs w:val="20"/>
          <w:shd w:val="clear" w:color="auto" w:fill="FFFF00"/>
        </w:rPr>
      </w:pPr>
    </w:p>
    <w:p w14:paraId="583C4EEF" w14:textId="77777777" w:rsidR="00145507" w:rsidRPr="002758DC" w:rsidRDefault="00145507" w:rsidP="00EC7EBF">
      <w:pPr>
        <w:pStyle w:val="Corpo"/>
        <w:rPr>
          <w:rFonts w:ascii="Segoe UI" w:eastAsia="Segoe UI" w:hAnsi="Segoe UI" w:cs="Segoe UI"/>
          <w:sz w:val="20"/>
          <w:szCs w:val="20"/>
          <w:shd w:val="clear" w:color="auto" w:fill="FFFF00"/>
        </w:rPr>
      </w:pPr>
    </w:p>
    <w:p w14:paraId="20632426" w14:textId="77777777" w:rsidR="00AA0651" w:rsidRPr="002758DC" w:rsidRDefault="00AA0651" w:rsidP="002758DC">
      <w:pPr>
        <w:jc w:val="both"/>
        <w:rPr>
          <w:rFonts w:ascii="Segoe UI" w:hAnsi="Segoe UI" w:cs="Segoe UI"/>
          <w:color w:val="0D63B5"/>
          <w:sz w:val="20"/>
          <w:szCs w:val="20"/>
        </w:rPr>
      </w:pPr>
      <w:proofErr w:type="spellStart"/>
      <w:r w:rsidRPr="002758DC">
        <w:rPr>
          <w:rFonts w:ascii="Segoe UI" w:hAnsi="Segoe UI" w:cs="Segoe UI"/>
          <w:color w:val="0D63B5"/>
          <w:sz w:val="20"/>
          <w:szCs w:val="20"/>
        </w:rPr>
        <w:t>Prática</w:t>
      </w:r>
      <w:proofErr w:type="spellEnd"/>
      <w:r w:rsidRPr="002758DC">
        <w:rPr>
          <w:rFonts w:ascii="Segoe UI" w:hAnsi="Segoe UI" w:cs="Segoe UI"/>
          <w:color w:val="0D63B5"/>
          <w:sz w:val="20"/>
          <w:szCs w:val="20"/>
        </w:rPr>
        <w:t xml:space="preserve"> </w:t>
      </w:r>
      <w:proofErr w:type="spellStart"/>
      <w:r w:rsidRPr="002758DC">
        <w:rPr>
          <w:rFonts w:ascii="Segoe UI" w:hAnsi="Segoe UI" w:cs="Segoe UI"/>
          <w:color w:val="0D63B5"/>
          <w:sz w:val="20"/>
          <w:szCs w:val="20"/>
        </w:rPr>
        <w:t>contábil</w:t>
      </w:r>
      <w:proofErr w:type="spellEnd"/>
    </w:p>
    <w:p w14:paraId="166E8F63" w14:textId="77777777" w:rsidR="00AA0651" w:rsidRPr="002758DC" w:rsidRDefault="00AA0651" w:rsidP="002758DC">
      <w:pPr>
        <w:widowControl w:val="0"/>
        <w:autoSpaceDE w:val="0"/>
        <w:autoSpaceDN w:val="0"/>
        <w:jc w:val="both"/>
        <w:rPr>
          <w:rFonts w:ascii="Segoe UI" w:hAnsi="Segoe UI" w:cs="Segoe UI"/>
          <w:sz w:val="20"/>
          <w:szCs w:val="20"/>
        </w:rPr>
      </w:pPr>
    </w:p>
    <w:p w14:paraId="2A7F8AAE" w14:textId="77777777" w:rsidR="00AA0651" w:rsidRPr="00EC7EBF" w:rsidRDefault="00AA0651" w:rsidP="002758DC">
      <w:pPr>
        <w:widowControl w:val="0"/>
        <w:autoSpaceDE w:val="0"/>
        <w:autoSpaceDN w:val="0"/>
        <w:jc w:val="both"/>
        <w:rPr>
          <w:rFonts w:ascii="Segoe UI" w:hAnsi="Segoe UI" w:cs="Segoe UI"/>
          <w:sz w:val="20"/>
          <w:szCs w:val="20"/>
          <w:lang w:val="pt-BR"/>
        </w:rPr>
      </w:pPr>
      <w:r w:rsidRPr="00EC7EBF">
        <w:rPr>
          <w:rFonts w:ascii="Segoe UI" w:hAnsi="Segoe UI" w:cs="Segoe UI"/>
          <w:sz w:val="20"/>
          <w:szCs w:val="20"/>
          <w:lang w:val="pt-BR"/>
        </w:rPr>
        <w:t>As provisões são reconhecidas para obrigações presentes resultantes de eventos passados, cuja liquidação seja provável e que seja possível estimar os valores de forma confiável. O valor reconhecido como provisão é a melhor estimativa das considerações requeridas para liquidar a obrigação no final de cada período de relatório, considerando-se os riscos e as incertezas relativos à obrigação. Quando a provisão é mensurada com base nos fluxos de caixa estimados para liquidar a obrigação, seu valor contábil corresponde ao valor presente desses fluxos de caixa (em que o efeito do valor temporal do dinheiro é relevante).</w:t>
      </w:r>
    </w:p>
    <w:p w14:paraId="79F7F426" w14:textId="77777777" w:rsidR="00AA0651" w:rsidRPr="00EC7EBF" w:rsidRDefault="00AA0651" w:rsidP="002758DC">
      <w:pPr>
        <w:widowControl w:val="0"/>
        <w:autoSpaceDE w:val="0"/>
        <w:autoSpaceDN w:val="0"/>
        <w:jc w:val="both"/>
        <w:rPr>
          <w:rFonts w:ascii="Segoe UI" w:hAnsi="Segoe UI" w:cs="Segoe UI"/>
          <w:sz w:val="20"/>
          <w:szCs w:val="20"/>
          <w:lang w:val="pt-BR"/>
        </w:rPr>
      </w:pPr>
    </w:p>
    <w:p w14:paraId="6A78D0E1" w14:textId="385E45D3" w:rsidR="00AA0651" w:rsidRPr="002758DC" w:rsidRDefault="00AA0651" w:rsidP="002758DC">
      <w:pPr>
        <w:pStyle w:val="Corpo"/>
        <w:rPr>
          <w:rFonts w:ascii="Segoe UI" w:eastAsia="Segoe UI" w:hAnsi="Segoe UI" w:cs="Segoe UI"/>
          <w:sz w:val="20"/>
          <w:szCs w:val="20"/>
          <w:shd w:val="clear" w:color="auto" w:fill="FFFF00"/>
        </w:rPr>
      </w:pPr>
      <w:r w:rsidRPr="002758DC">
        <w:rPr>
          <w:rFonts w:ascii="Segoe UI" w:hAnsi="Segoe UI" w:cs="Segoe UI"/>
          <w:sz w:val="20"/>
          <w:szCs w:val="20"/>
        </w:rPr>
        <w:t>As provisões para contingências judiciais são reconhecidas quando contingência representa uma provável saída de recursos para a liquidação das obrigações e os montantes envolvidos seriam mensuráveis com suficiente segurança, levando em conta a opinião dos assessores jurídicos, a natureza das ações, similaridade com processos anteriores, complexidade e o posicionamento de tribunais (jurisprudência).</w:t>
      </w:r>
    </w:p>
    <w:p w14:paraId="5A40457D" w14:textId="5E5C84D9" w:rsidR="00B964C2" w:rsidRDefault="00B964C2" w:rsidP="007C7B06">
      <w:pPr>
        <w:pStyle w:val="Corpo"/>
        <w:jc w:val="left"/>
        <w:rPr>
          <w:rFonts w:ascii="Segoe UI" w:eastAsia="Segoe UI" w:hAnsi="Segoe UI" w:cs="Segoe UI"/>
          <w:sz w:val="20"/>
          <w:szCs w:val="20"/>
          <w:shd w:val="clear" w:color="auto" w:fill="FFFF00"/>
        </w:rPr>
      </w:pPr>
    </w:p>
    <w:p w14:paraId="1E614F27" w14:textId="7E6E1C4C" w:rsidR="00FF0362" w:rsidRDefault="00FF0362" w:rsidP="007C7B06">
      <w:pPr>
        <w:pStyle w:val="Corpo"/>
        <w:jc w:val="left"/>
        <w:rPr>
          <w:rFonts w:ascii="Segoe UI" w:eastAsia="Segoe UI" w:hAnsi="Segoe UI" w:cs="Segoe UI"/>
          <w:sz w:val="20"/>
          <w:szCs w:val="20"/>
          <w:shd w:val="clear" w:color="auto" w:fill="FFFF00"/>
        </w:rPr>
      </w:pPr>
    </w:p>
    <w:p w14:paraId="614078CF" w14:textId="7D570F0D" w:rsidR="00FF0362" w:rsidRDefault="00FF0362" w:rsidP="007C7B06">
      <w:pPr>
        <w:pStyle w:val="Corpo"/>
        <w:jc w:val="left"/>
        <w:rPr>
          <w:rFonts w:ascii="Segoe UI" w:eastAsia="Segoe UI" w:hAnsi="Segoe UI" w:cs="Segoe UI"/>
          <w:sz w:val="20"/>
          <w:szCs w:val="20"/>
          <w:shd w:val="clear" w:color="auto" w:fill="FFFF00"/>
        </w:rPr>
      </w:pPr>
    </w:p>
    <w:p w14:paraId="0FE95D03" w14:textId="77777777" w:rsidR="00FF0362" w:rsidRPr="00EC7EBF" w:rsidRDefault="00FF0362" w:rsidP="007C7B06">
      <w:pPr>
        <w:pStyle w:val="Corpo"/>
        <w:jc w:val="left"/>
        <w:rPr>
          <w:rFonts w:ascii="Segoe UI" w:eastAsia="Segoe UI" w:hAnsi="Segoe UI" w:cs="Segoe UI"/>
          <w:sz w:val="20"/>
          <w:szCs w:val="20"/>
          <w:shd w:val="clear" w:color="auto" w:fill="FFFF00"/>
        </w:rPr>
      </w:pPr>
    </w:p>
    <w:p w14:paraId="5A40457E" w14:textId="3B28C3DA" w:rsidR="00B964C2" w:rsidRPr="002758D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bookmarkStart w:id="24" w:name="_Hlk101262217"/>
      <w:r w:rsidRPr="00EC7EBF">
        <w:rPr>
          <w:rFonts w:ascii="Segoe UI" w:eastAsia="Segoe UI" w:hAnsi="Segoe UI" w:cs="Segoe UI"/>
          <w:b/>
          <w:bCs/>
          <w:color w:val="0D63B5"/>
          <w:sz w:val="20"/>
          <w:szCs w:val="20"/>
          <w:u w:color="0D63B5"/>
          <w:lang w:val="pt-BR"/>
        </w:rPr>
        <w:t>NOTA 2</w:t>
      </w:r>
      <w:r w:rsidR="00994F99" w:rsidRPr="00EC7EBF">
        <w:rPr>
          <w:rFonts w:ascii="Segoe UI" w:eastAsia="Segoe UI" w:hAnsi="Segoe UI" w:cs="Segoe UI"/>
          <w:b/>
          <w:bCs/>
          <w:color w:val="0D63B5"/>
          <w:sz w:val="20"/>
          <w:szCs w:val="20"/>
          <w:u w:color="0D63B5"/>
          <w:lang w:val="pt-BR"/>
        </w:rPr>
        <w:t>5</w:t>
      </w:r>
      <w:r w:rsidRPr="002758DC">
        <w:rPr>
          <w:rFonts w:ascii="Segoe UI" w:eastAsia="Segoe UI" w:hAnsi="Segoe UI" w:cs="Segoe UI"/>
          <w:b/>
          <w:bCs/>
          <w:color w:val="0D63B5"/>
          <w:sz w:val="20"/>
          <w:szCs w:val="20"/>
          <w:u w:color="0D63B5"/>
          <w:lang w:val="pt-PT"/>
        </w:rPr>
        <w:t xml:space="preserve"> </w:t>
      </w:r>
      <w:proofErr w:type="gramStart"/>
      <w:r w:rsidRPr="002758DC">
        <w:rPr>
          <w:rFonts w:ascii="Segoe UI" w:eastAsia="Segoe UI" w:hAnsi="Segoe UI" w:cs="Segoe UI"/>
          <w:b/>
          <w:bCs/>
          <w:color w:val="0D63B5"/>
          <w:sz w:val="20"/>
          <w:szCs w:val="20"/>
          <w:u w:color="0D63B5"/>
          <w:lang w:val="pt-PT"/>
        </w:rPr>
        <w:t xml:space="preserve">–  </w:t>
      </w:r>
      <w:r w:rsidRPr="002758DC">
        <w:rPr>
          <w:rFonts w:ascii="Segoe UI" w:eastAsia="Segoe UI" w:hAnsi="Segoe UI" w:cs="Segoe UI"/>
          <w:b/>
          <w:bCs/>
          <w:color w:val="0D63B5"/>
          <w:sz w:val="20"/>
          <w:szCs w:val="20"/>
          <w:u w:color="0D63B5"/>
        </w:rPr>
        <w:t>BENEF</w:t>
      </w:r>
      <w:r w:rsidRPr="002758DC">
        <w:rPr>
          <w:rFonts w:ascii="Segoe UI" w:eastAsia="Segoe UI" w:hAnsi="Segoe UI" w:cs="Segoe UI"/>
          <w:b/>
          <w:bCs/>
          <w:color w:val="0D63B5"/>
          <w:sz w:val="20"/>
          <w:szCs w:val="20"/>
          <w:u w:color="0D63B5"/>
          <w:lang w:val="pt-PT"/>
        </w:rPr>
        <w:t>Í</w:t>
      </w:r>
      <w:r w:rsidRPr="002758DC">
        <w:rPr>
          <w:rFonts w:ascii="Segoe UI" w:eastAsia="Segoe UI" w:hAnsi="Segoe UI" w:cs="Segoe UI"/>
          <w:b/>
          <w:bCs/>
          <w:color w:val="0D63B5"/>
          <w:sz w:val="20"/>
          <w:szCs w:val="20"/>
          <w:u w:color="0D63B5"/>
        </w:rPr>
        <w:t>CIOS</w:t>
      </w:r>
      <w:proofErr w:type="gramEnd"/>
      <w:r w:rsidRPr="002758DC">
        <w:rPr>
          <w:rFonts w:ascii="Segoe UI" w:eastAsia="Segoe UI" w:hAnsi="Segoe UI" w:cs="Segoe UI"/>
          <w:b/>
          <w:bCs/>
          <w:color w:val="0D63B5"/>
          <w:sz w:val="20"/>
          <w:szCs w:val="20"/>
          <w:u w:color="0D63B5"/>
        </w:rPr>
        <w:t xml:space="preserve"> P</w:t>
      </w:r>
      <w:r w:rsidRPr="002758DC">
        <w:rPr>
          <w:rFonts w:ascii="Segoe UI" w:eastAsia="Segoe UI" w:hAnsi="Segoe UI" w:cs="Segoe UI"/>
          <w:b/>
          <w:bCs/>
          <w:color w:val="0D63B5"/>
          <w:sz w:val="20"/>
          <w:szCs w:val="20"/>
          <w:u w:color="0D63B5"/>
          <w:lang w:val="pt-PT"/>
        </w:rPr>
        <w:t>Ó</w:t>
      </w:r>
      <w:r w:rsidRPr="002758DC">
        <w:rPr>
          <w:rFonts w:ascii="Segoe UI" w:eastAsia="Segoe UI" w:hAnsi="Segoe UI" w:cs="Segoe UI"/>
          <w:b/>
          <w:bCs/>
          <w:color w:val="0D63B5"/>
          <w:sz w:val="20"/>
          <w:szCs w:val="20"/>
          <w:u w:color="0D63B5"/>
        </w:rPr>
        <w:t>S-EMPREGO</w:t>
      </w:r>
    </w:p>
    <w:p w14:paraId="5A40457F" w14:textId="77777777" w:rsidR="00B964C2" w:rsidRPr="002758DC"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5A404580" w14:textId="77777777" w:rsidR="00B964C2" w:rsidRPr="002758DC"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5A404581"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es-ES_tradnl"/>
        </w:rPr>
        <w:t>A ELETRONUCLEAR</w:t>
      </w:r>
      <w:r w:rsidRPr="002758DC">
        <w:rPr>
          <w:rFonts w:ascii="Segoe UI" w:eastAsia="Segoe UI" w:hAnsi="Segoe UI" w:cs="Segoe UI"/>
          <w:color w:val="FF0000"/>
          <w:sz w:val="20"/>
          <w:szCs w:val="20"/>
          <w:u w:color="FF0000"/>
        </w:rPr>
        <w:t xml:space="preserve"> </w:t>
      </w:r>
      <w:r w:rsidRPr="002758DC">
        <w:rPr>
          <w:rFonts w:ascii="Segoe UI" w:eastAsia="Segoe UI" w:hAnsi="Segoe UI" w:cs="Segoe UI"/>
          <w:sz w:val="20"/>
          <w:szCs w:val="20"/>
          <w:lang w:val="es-ES_tradnl"/>
        </w:rPr>
        <w:t xml:space="preserve">patrocina planos de </w:t>
      </w:r>
      <w:proofErr w:type="spellStart"/>
      <w:r w:rsidRPr="002758DC">
        <w:rPr>
          <w:rFonts w:ascii="Segoe UI" w:eastAsia="Segoe UI" w:hAnsi="Segoe UI" w:cs="Segoe UI"/>
          <w:sz w:val="20"/>
          <w:szCs w:val="20"/>
          <w:lang w:val="es-ES_tradnl"/>
        </w:rPr>
        <w:t>previd</w:t>
      </w:r>
      <w:proofErr w:type="spellEnd"/>
      <w:r w:rsidRPr="002758DC">
        <w:rPr>
          <w:rFonts w:ascii="Segoe UI" w:eastAsia="Segoe UI" w:hAnsi="Segoe UI" w:cs="Segoe UI"/>
          <w:sz w:val="20"/>
          <w:szCs w:val="20"/>
          <w:lang w:val="pt-PT"/>
        </w:rPr>
        <w:t>ência aos seus empregados, bem como planos de assistê</w:t>
      </w:r>
      <w:proofErr w:type="spellStart"/>
      <w:r w:rsidRPr="002758DC">
        <w:rPr>
          <w:rFonts w:ascii="Segoe UI" w:eastAsia="Segoe UI" w:hAnsi="Segoe UI" w:cs="Segoe UI"/>
          <w:sz w:val="20"/>
          <w:szCs w:val="20"/>
          <w:lang w:val="es-ES_tradnl"/>
        </w:rPr>
        <w:t>ncia</w:t>
      </w:r>
      <w:proofErr w:type="spellEnd"/>
      <w:r w:rsidRPr="002758DC">
        <w:rPr>
          <w:rFonts w:ascii="Segoe UI" w:eastAsia="Segoe UI" w:hAnsi="Segoe UI" w:cs="Segoe UI"/>
          <w:sz w:val="20"/>
          <w:szCs w:val="20"/>
          <w:lang w:val="es-ES_tradnl"/>
        </w:rPr>
        <w:t xml:space="preserve"> m</w:t>
      </w:r>
      <w:r w:rsidRPr="002758DC">
        <w:rPr>
          <w:rFonts w:ascii="Segoe UI" w:eastAsia="Segoe UI" w:hAnsi="Segoe UI" w:cs="Segoe UI"/>
          <w:sz w:val="20"/>
          <w:szCs w:val="20"/>
          <w:lang w:val="pt-PT"/>
        </w:rPr>
        <w:t>édica e outros benefícios. Esses benefí</w:t>
      </w:r>
      <w:proofErr w:type="spellStart"/>
      <w:r w:rsidRPr="002758DC">
        <w:rPr>
          <w:rFonts w:ascii="Segoe UI" w:eastAsia="Segoe UI" w:hAnsi="Segoe UI" w:cs="Segoe UI"/>
          <w:sz w:val="20"/>
          <w:szCs w:val="20"/>
          <w:lang w:val="es-ES_tradnl"/>
        </w:rPr>
        <w:t>cios</w:t>
      </w:r>
      <w:proofErr w:type="spellEnd"/>
      <w:r w:rsidRPr="002758DC">
        <w:rPr>
          <w:rFonts w:ascii="Segoe UI" w:eastAsia="Segoe UI" w:hAnsi="Segoe UI" w:cs="Segoe UI"/>
          <w:sz w:val="20"/>
          <w:szCs w:val="20"/>
          <w:lang w:val="es-ES_tradnl"/>
        </w:rPr>
        <w:t xml:space="preserve"> s</w:t>
      </w:r>
      <w:r w:rsidRPr="002758DC">
        <w:rPr>
          <w:rFonts w:ascii="Segoe UI" w:eastAsia="Segoe UI" w:hAnsi="Segoe UI" w:cs="Segoe UI"/>
          <w:sz w:val="20"/>
          <w:szCs w:val="20"/>
          <w:lang w:val="pt-PT"/>
        </w:rPr>
        <w:t xml:space="preserve">ão classificados como Benefícios Definidos (BD) e de Contribuição Definida (CD). </w:t>
      </w:r>
    </w:p>
    <w:p w14:paraId="5A404582" w14:textId="77777777" w:rsidR="00B964C2" w:rsidRPr="002758DC" w:rsidRDefault="00B964C2" w:rsidP="002758DC">
      <w:pPr>
        <w:pStyle w:val="Corpo"/>
        <w:rPr>
          <w:rFonts w:ascii="Segoe UI" w:eastAsia="Segoe UI" w:hAnsi="Segoe UI" w:cs="Segoe UI"/>
          <w:sz w:val="20"/>
          <w:szCs w:val="20"/>
        </w:rPr>
      </w:pPr>
    </w:p>
    <w:p w14:paraId="5A404583"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es-ES_tradnl"/>
        </w:rPr>
        <w:t xml:space="preserve">A ELETRONUCLEAR </w:t>
      </w:r>
      <w:r w:rsidRPr="002758DC">
        <w:rPr>
          <w:rFonts w:ascii="Segoe UI" w:eastAsia="Segoe UI" w:hAnsi="Segoe UI" w:cs="Segoe UI"/>
          <w:sz w:val="20"/>
          <w:szCs w:val="20"/>
          <w:lang w:val="pt-PT"/>
        </w:rPr>
        <w:t>é uma das patrocinadoras da REAL GRANDEZA – Fundação de Previdência e Assistência Social e do Nú</w:t>
      </w:r>
      <w:proofErr w:type="spellStart"/>
      <w:r w:rsidRPr="002758DC">
        <w:rPr>
          <w:rFonts w:ascii="Segoe UI" w:eastAsia="Segoe UI" w:hAnsi="Segoe UI" w:cs="Segoe UI"/>
          <w:sz w:val="20"/>
          <w:szCs w:val="20"/>
          <w:lang w:val="es-ES_tradnl"/>
        </w:rPr>
        <w:t>cleos</w:t>
      </w:r>
      <w:proofErr w:type="spellEnd"/>
      <w:r w:rsidRPr="002758DC">
        <w:rPr>
          <w:rFonts w:ascii="Segoe UI" w:eastAsia="Segoe UI" w:hAnsi="Segoe UI" w:cs="Segoe UI"/>
          <w:sz w:val="20"/>
          <w:szCs w:val="20"/>
          <w:lang w:val="es-ES_tradnl"/>
        </w:rPr>
        <w:t xml:space="preserve"> </w:t>
      </w:r>
      <w:r w:rsidRPr="002758DC">
        <w:rPr>
          <w:rFonts w:ascii="Segoe UI" w:eastAsia="Segoe UI" w:hAnsi="Segoe UI" w:cs="Segoe UI"/>
          <w:sz w:val="20"/>
          <w:szCs w:val="20"/>
          <w:lang w:val="pt-PT"/>
        </w:rPr>
        <w:t>– Instituto de Seguridade Social, entidades fechadas sem fins lucrativos, que tem por finalidade complementar benefí</w:t>
      </w:r>
      <w:proofErr w:type="spellStart"/>
      <w:r w:rsidRPr="002758DC">
        <w:rPr>
          <w:rFonts w:ascii="Segoe UI" w:eastAsia="Segoe UI" w:hAnsi="Segoe UI" w:cs="Segoe UI"/>
          <w:sz w:val="20"/>
          <w:szCs w:val="20"/>
          <w:lang w:val="es-ES_tradnl"/>
        </w:rPr>
        <w:t>cios</w:t>
      </w:r>
      <w:proofErr w:type="spellEnd"/>
      <w:r w:rsidRPr="002758DC">
        <w:rPr>
          <w:rFonts w:ascii="Segoe UI" w:eastAsia="Segoe UI" w:hAnsi="Segoe UI" w:cs="Segoe UI"/>
          <w:sz w:val="20"/>
          <w:szCs w:val="20"/>
          <w:lang w:val="es-ES_tradnl"/>
        </w:rPr>
        <w:t xml:space="preserve"> </w:t>
      </w:r>
      <w:proofErr w:type="spellStart"/>
      <w:r w:rsidRPr="002758DC">
        <w:rPr>
          <w:rFonts w:ascii="Segoe UI" w:eastAsia="Segoe UI" w:hAnsi="Segoe UI" w:cs="Segoe UI"/>
          <w:sz w:val="20"/>
          <w:szCs w:val="20"/>
          <w:lang w:val="es-ES_tradnl"/>
        </w:rPr>
        <w:t>previdenci</w:t>
      </w:r>
      <w:proofErr w:type="spellEnd"/>
      <w:r w:rsidRPr="002758DC">
        <w:rPr>
          <w:rFonts w:ascii="Segoe UI" w:eastAsia="Segoe UI" w:hAnsi="Segoe UI" w:cs="Segoe UI"/>
          <w:sz w:val="20"/>
          <w:szCs w:val="20"/>
          <w:lang w:val="pt-PT"/>
        </w:rPr>
        <w:t>ários de seus participantes.</w:t>
      </w:r>
    </w:p>
    <w:p w14:paraId="5A404584" w14:textId="77777777" w:rsidR="00B964C2" w:rsidRPr="002758DC" w:rsidRDefault="00B964C2" w:rsidP="002758DC">
      <w:pPr>
        <w:pStyle w:val="Corpo"/>
        <w:rPr>
          <w:rFonts w:ascii="Segoe UI" w:eastAsia="Segoe UI" w:hAnsi="Segoe UI" w:cs="Segoe UI"/>
          <w:sz w:val="20"/>
          <w:szCs w:val="20"/>
        </w:rPr>
      </w:pPr>
    </w:p>
    <w:p w14:paraId="5A404585"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O plano de benefí</w:t>
      </w:r>
      <w:proofErr w:type="spellStart"/>
      <w:r w:rsidRPr="002758DC">
        <w:rPr>
          <w:rFonts w:ascii="Segoe UI" w:eastAsia="Segoe UI" w:hAnsi="Segoe UI" w:cs="Segoe UI"/>
          <w:sz w:val="20"/>
          <w:szCs w:val="20"/>
          <w:lang w:val="es-ES_tradnl"/>
        </w:rPr>
        <w:t>cio</w:t>
      </w:r>
      <w:proofErr w:type="spellEnd"/>
      <w:r w:rsidRPr="002758DC">
        <w:rPr>
          <w:rFonts w:ascii="Segoe UI" w:eastAsia="Segoe UI" w:hAnsi="Segoe UI" w:cs="Segoe UI"/>
          <w:sz w:val="20"/>
          <w:szCs w:val="20"/>
          <w:lang w:val="es-ES_tradnl"/>
        </w:rPr>
        <w:t xml:space="preserve"> </w:t>
      </w:r>
      <w:proofErr w:type="spellStart"/>
      <w:r w:rsidRPr="002758DC">
        <w:rPr>
          <w:rFonts w:ascii="Segoe UI" w:eastAsia="Segoe UI" w:hAnsi="Segoe UI" w:cs="Segoe UI"/>
          <w:sz w:val="20"/>
          <w:szCs w:val="20"/>
          <w:lang w:val="es-ES_tradnl"/>
        </w:rPr>
        <w:t>previdenci</w:t>
      </w:r>
      <w:proofErr w:type="spellEnd"/>
      <w:r w:rsidRPr="002758DC">
        <w:rPr>
          <w:rFonts w:ascii="Segoe UI" w:eastAsia="Segoe UI" w:hAnsi="Segoe UI" w:cs="Segoe UI"/>
          <w:sz w:val="20"/>
          <w:szCs w:val="20"/>
          <w:lang w:val="pt-PT"/>
        </w:rPr>
        <w:t>ário normalmente expõe a Companhia a riscos atuariais, tais como risco de investimento, risco de taxa de juros, risco de longevidade e risco de salá</w:t>
      </w:r>
      <w:r w:rsidRPr="002758DC">
        <w:rPr>
          <w:rFonts w:ascii="Segoe UI" w:eastAsia="Segoe UI" w:hAnsi="Segoe UI" w:cs="Segoe UI"/>
          <w:sz w:val="20"/>
          <w:szCs w:val="20"/>
          <w:lang w:val="it-IT"/>
        </w:rPr>
        <w:t xml:space="preserve">rio. </w:t>
      </w:r>
    </w:p>
    <w:p w14:paraId="5A404586" w14:textId="77777777" w:rsidR="00B964C2" w:rsidRPr="002758DC" w:rsidRDefault="00B964C2" w:rsidP="002758DC">
      <w:pPr>
        <w:pStyle w:val="Bodycopy"/>
        <w:spacing w:before="0" w:line="240" w:lineRule="auto"/>
        <w:rPr>
          <w:rFonts w:ascii="Segoe UI" w:eastAsia="Segoe UI" w:hAnsi="Segoe UI" w:cs="Segoe UI"/>
          <w:sz w:val="20"/>
          <w:szCs w:val="20"/>
          <w:shd w:val="clear" w:color="auto" w:fill="00FF00"/>
          <w:lang w:val="pt-PT"/>
        </w:rPr>
      </w:pPr>
    </w:p>
    <w:p w14:paraId="5A404587" w14:textId="77777777" w:rsidR="00B964C2" w:rsidRPr="002758DC" w:rsidRDefault="00C63CE5" w:rsidP="002758DC">
      <w:pPr>
        <w:pStyle w:val="FCD"/>
        <w:numPr>
          <w:ilvl w:val="0"/>
          <w:numId w:val="17"/>
        </w:numPr>
        <w:spacing w:line="240" w:lineRule="auto"/>
        <w:rPr>
          <w:rFonts w:ascii="Segoe UI" w:eastAsia="Segoe UI" w:hAnsi="Segoe UI" w:cs="Segoe UI"/>
          <w:sz w:val="20"/>
          <w:szCs w:val="20"/>
        </w:rPr>
      </w:pPr>
      <w:r w:rsidRPr="002758DC">
        <w:rPr>
          <w:rFonts w:ascii="Segoe UI" w:eastAsia="Segoe UI" w:hAnsi="Segoe UI" w:cs="Segoe UI"/>
          <w:sz w:val="20"/>
          <w:szCs w:val="20"/>
        </w:rPr>
        <w:t xml:space="preserve">Risco de investimento: O valor presente do passivo do plano de benefício definido previdenciário é calculado usando uma taxa de desconto determinada em virtude da remuneração de títulos privados de alta qualidade; se o retorno sobre o ativo do plano for abaixo dessa taxa, haverá um déficit do plano. Atualmente, o plano tem  um investimento relativamente equilibrado em renda fixa e variável considerando os limites por segmento de aplicação de acordo com as diretrizes  da Resolução 4.661/18 do Conselho Monetário Nacional e suas alterações, além dos critérios de segurança,liquidez, rentabilidade e maturidade do plano. </w:t>
      </w:r>
    </w:p>
    <w:p w14:paraId="5A404588" w14:textId="77777777" w:rsidR="00B964C2" w:rsidRPr="002758DC" w:rsidRDefault="00B964C2" w:rsidP="002758DC">
      <w:pPr>
        <w:pStyle w:val="FCD"/>
        <w:spacing w:line="240" w:lineRule="auto"/>
        <w:ind w:left="360"/>
        <w:rPr>
          <w:rFonts w:ascii="Segoe UI" w:eastAsia="Segoe UI" w:hAnsi="Segoe UI" w:cs="Segoe UI"/>
          <w:sz w:val="20"/>
          <w:szCs w:val="20"/>
        </w:rPr>
      </w:pPr>
    </w:p>
    <w:p w14:paraId="3109EC87" w14:textId="47C2B024" w:rsidR="00A251FA" w:rsidRDefault="00C63CE5" w:rsidP="002758DC">
      <w:pPr>
        <w:pStyle w:val="FCD"/>
        <w:numPr>
          <w:ilvl w:val="0"/>
          <w:numId w:val="17"/>
        </w:numPr>
        <w:spacing w:line="240" w:lineRule="auto"/>
        <w:rPr>
          <w:rFonts w:ascii="Segoe UI" w:eastAsia="Segoe UI" w:hAnsi="Segoe UI" w:cs="Segoe UI"/>
          <w:sz w:val="20"/>
          <w:szCs w:val="20"/>
        </w:rPr>
      </w:pPr>
      <w:r w:rsidRPr="002758DC">
        <w:rPr>
          <w:rFonts w:ascii="Segoe UI" w:eastAsia="Segoe UI" w:hAnsi="Segoe UI" w:cs="Segoe UI"/>
          <w:sz w:val="20"/>
          <w:szCs w:val="20"/>
        </w:rPr>
        <w:t xml:space="preserve">Risco de taxa de juros: </w:t>
      </w:r>
      <w:r w:rsidR="00A251FA">
        <w:rPr>
          <w:rFonts w:ascii="Segoe UI" w:eastAsia="Segoe UI" w:hAnsi="Segoe UI" w:cs="Segoe UI"/>
          <w:sz w:val="20"/>
          <w:szCs w:val="20"/>
        </w:rPr>
        <w:t>A variação da t</w:t>
      </w:r>
      <w:r w:rsidR="00C9091E" w:rsidRPr="002758DC">
        <w:rPr>
          <w:rFonts w:ascii="Segoe UI" w:eastAsia="Segoe UI" w:hAnsi="Segoe UI" w:cs="Segoe UI"/>
          <w:sz w:val="20"/>
          <w:szCs w:val="20"/>
        </w:rPr>
        <w:t>axa de desconto</w:t>
      </w:r>
      <w:r w:rsidR="00C9091E">
        <w:rPr>
          <w:rFonts w:ascii="Segoe UI" w:eastAsia="Segoe UI" w:hAnsi="Segoe UI" w:cs="Segoe UI"/>
          <w:sz w:val="20"/>
          <w:szCs w:val="20"/>
        </w:rPr>
        <w:t xml:space="preserve"> </w:t>
      </w:r>
      <w:r w:rsidR="00A251FA">
        <w:rPr>
          <w:rFonts w:ascii="Segoe UI" w:eastAsia="Segoe UI" w:hAnsi="Segoe UI" w:cs="Segoe UI"/>
          <w:sz w:val="20"/>
          <w:szCs w:val="20"/>
        </w:rPr>
        <w:t xml:space="preserve">influencia </w:t>
      </w:r>
      <w:r w:rsidR="00C9091E">
        <w:rPr>
          <w:rFonts w:ascii="Segoe UI" w:eastAsia="Segoe UI" w:hAnsi="Segoe UI" w:cs="Segoe UI"/>
          <w:sz w:val="20"/>
          <w:szCs w:val="20"/>
        </w:rPr>
        <w:t>o valor presente do passivo do plano de benefício definido previdenciário. A redução da taxa de desconto aumenta o valor presente da obrigação</w:t>
      </w:r>
      <w:r w:rsidR="00A251FA">
        <w:rPr>
          <w:rFonts w:ascii="Segoe UI" w:eastAsia="Segoe UI" w:hAnsi="Segoe UI" w:cs="Segoe UI"/>
          <w:sz w:val="20"/>
          <w:szCs w:val="20"/>
        </w:rPr>
        <w:t xml:space="preserve"> registrada no passivo da Companhia</w:t>
      </w:r>
      <w:r w:rsidR="00C9091E">
        <w:rPr>
          <w:rFonts w:ascii="Segoe UI" w:eastAsia="Segoe UI" w:hAnsi="Segoe UI" w:cs="Segoe UI"/>
          <w:sz w:val="20"/>
          <w:szCs w:val="20"/>
        </w:rPr>
        <w:t xml:space="preserve">; enquanto que </w:t>
      </w:r>
      <w:r w:rsidR="00A251FA">
        <w:rPr>
          <w:rFonts w:ascii="Segoe UI" w:eastAsia="Segoe UI" w:hAnsi="Segoe UI" w:cs="Segoe UI"/>
          <w:sz w:val="20"/>
          <w:szCs w:val="20"/>
        </w:rPr>
        <w:t>o aumento da taxa</w:t>
      </w:r>
      <w:r w:rsidR="00C9091E">
        <w:rPr>
          <w:rFonts w:ascii="Segoe UI" w:eastAsia="Segoe UI" w:hAnsi="Segoe UI" w:cs="Segoe UI"/>
          <w:sz w:val="20"/>
          <w:szCs w:val="20"/>
        </w:rPr>
        <w:t xml:space="preserve"> </w:t>
      </w:r>
      <w:r w:rsidR="00A251FA">
        <w:rPr>
          <w:rFonts w:ascii="Segoe UI" w:eastAsia="Segoe UI" w:hAnsi="Segoe UI" w:cs="Segoe UI"/>
          <w:sz w:val="20"/>
          <w:szCs w:val="20"/>
        </w:rPr>
        <w:t>gera o inverso</w:t>
      </w:r>
      <w:r w:rsidR="00582EDB">
        <w:rPr>
          <w:rFonts w:ascii="Segoe UI" w:eastAsia="Segoe UI" w:hAnsi="Segoe UI" w:cs="Segoe UI"/>
          <w:sz w:val="20"/>
          <w:szCs w:val="20"/>
        </w:rPr>
        <w:t xml:space="preserve">. </w:t>
      </w:r>
    </w:p>
    <w:p w14:paraId="6A83F0CF" w14:textId="77777777" w:rsidR="00A251FA" w:rsidRDefault="00A251FA" w:rsidP="00A251FA">
      <w:pPr>
        <w:pStyle w:val="PargrafodaLista"/>
        <w:rPr>
          <w:rFonts w:ascii="Segoe UI" w:eastAsia="Segoe UI" w:hAnsi="Segoe UI" w:cs="Segoe UI"/>
          <w:sz w:val="20"/>
          <w:szCs w:val="20"/>
        </w:rPr>
      </w:pPr>
    </w:p>
    <w:p w14:paraId="5A40458A" w14:textId="77777777" w:rsidR="00B964C2" w:rsidRPr="002758DC" w:rsidRDefault="00C63CE5" w:rsidP="002758DC">
      <w:pPr>
        <w:pStyle w:val="FCD"/>
        <w:numPr>
          <w:ilvl w:val="0"/>
          <w:numId w:val="17"/>
        </w:numPr>
        <w:spacing w:line="240" w:lineRule="auto"/>
        <w:rPr>
          <w:rFonts w:ascii="Segoe UI" w:eastAsia="Segoe UI" w:hAnsi="Segoe UI" w:cs="Segoe UI"/>
          <w:sz w:val="20"/>
          <w:szCs w:val="20"/>
        </w:rPr>
      </w:pPr>
      <w:r w:rsidRPr="002758DC">
        <w:rPr>
          <w:rFonts w:ascii="Segoe UI" w:eastAsia="Segoe UI" w:hAnsi="Segoe UI" w:cs="Segoe UI"/>
          <w:sz w:val="20"/>
          <w:szCs w:val="20"/>
        </w:rPr>
        <w:t>Risco de longevidade: O valor presente do passivo do plano de benefício definido é calculado por referência à melhor estimativa da mortalidade dos participantes do plano durante e após sua permanência no trabalho. Um aumento na expectativa de vida dos participantes aumentará o passivo do plano; e</w:t>
      </w:r>
    </w:p>
    <w:p w14:paraId="5A40458B" w14:textId="77777777" w:rsidR="00B964C2" w:rsidRPr="002758DC" w:rsidRDefault="00B964C2" w:rsidP="002758DC">
      <w:pPr>
        <w:pStyle w:val="FCD"/>
        <w:spacing w:line="240" w:lineRule="auto"/>
        <w:ind w:left="360"/>
        <w:rPr>
          <w:rFonts w:ascii="Segoe UI" w:eastAsia="Segoe UI" w:hAnsi="Segoe UI" w:cs="Segoe UI"/>
          <w:sz w:val="20"/>
          <w:szCs w:val="20"/>
        </w:rPr>
      </w:pPr>
    </w:p>
    <w:p w14:paraId="5A40458C" w14:textId="77777777" w:rsidR="00B964C2" w:rsidRPr="002758DC" w:rsidRDefault="00C63CE5" w:rsidP="002758DC">
      <w:pPr>
        <w:pStyle w:val="FCD"/>
        <w:numPr>
          <w:ilvl w:val="0"/>
          <w:numId w:val="17"/>
        </w:numPr>
        <w:spacing w:line="240" w:lineRule="auto"/>
        <w:rPr>
          <w:rFonts w:ascii="Segoe UI" w:eastAsia="Segoe UI" w:hAnsi="Segoe UI" w:cs="Segoe UI"/>
          <w:sz w:val="20"/>
          <w:szCs w:val="20"/>
        </w:rPr>
      </w:pPr>
      <w:r w:rsidRPr="002758DC">
        <w:rPr>
          <w:rFonts w:ascii="Segoe UI" w:eastAsia="Segoe UI" w:hAnsi="Segoe UI" w:cs="Segoe UI"/>
          <w:sz w:val="20"/>
          <w:szCs w:val="20"/>
        </w:rPr>
        <w:t>Risco de salário: O valor presente do passivo do plano de benefício definido é calculado por referência aos salários futuros dos participantes do plano. Portanto, um aumento do salário dos participantes aumentará o passivo do plano.</w:t>
      </w:r>
    </w:p>
    <w:p w14:paraId="5A40458D" w14:textId="77777777" w:rsidR="00B964C2" w:rsidRPr="002758DC" w:rsidRDefault="00B964C2" w:rsidP="002758DC">
      <w:pPr>
        <w:pStyle w:val="Corpo"/>
        <w:rPr>
          <w:rFonts w:ascii="Segoe UI" w:eastAsia="Segoe UI" w:hAnsi="Segoe UI" w:cs="Segoe UI"/>
          <w:sz w:val="20"/>
          <w:szCs w:val="20"/>
        </w:rPr>
      </w:pPr>
    </w:p>
    <w:p w14:paraId="5A40458F" w14:textId="710D576C"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lastRenderedPageBreak/>
        <w:t>As tabelas abaixo apresentam a conciliação do valor presente das obrigações de benefício definido e do valor justo dos ativos com os valores registrados no balanço patrimonial para os benefí</w:t>
      </w:r>
      <w:proofErr w:type="spellStart"/>
      <w:r w:rsidRPr="002758DC">
        <w:rPr>
          <w:rFonts w:ascii="Segoe UI" w:eastAsia="Segoe UI" w:hAnsi="Segoe UI" w:cs="Segoe UI"/>
          <w:sz w:val="20"/>
          <w:szCs w:val="20"/>
          <w:lang w:val="es-ES_tradnl"/>
        </w:rPr>
        <w:t>cios</w:t>
      </w:r>
      <w:proofErr w:type="spellEnd"/>
      <w:r w:rsidRPr="002758DC">
        <w:rPr>
          <w:rFonts w:ascii="Segoe UI" w:eastAsia="Segoe UI" w:hAnsi="Segoe UI" w:cs="Segoe UI"/>
          <w:sz w:val="20"/>
          <w:szCs w:val="20"/>
          <w:lang w:val="es-ES_tradnl"/>
        </w:rPr>
        <w:t xml:space="preserve"> </w:t>
      </w:r>
      <w:proofErr w:type="spellStart"/>
      <w:r w:rsidRPr="002758DC">
        <w:rPr>
          <w:rFonts w:ascii="Segoe UI" w:eastAsia="Segoe UI" w:hAnsi="Segoe UI" w:cs="Segoe UI"/>
          <w:sz w:val="20"/>
          <w:szCs w:val="20"/>
          <w:lang w:val="es-ES_tradnl"/>
        </w:rPr>
        <w:t>previdenci</w:t>
      </w:r>
      <w:proofErr w:type="spellEnd"/>
      <w:r w:rsidRPr="002758DC">
        <w:rPr>
          <w:rFonts w:ascii="Segoe UI" w:eastAsia="Segoe UI" w:hAnsi="Segoe UI" w:cs="Segoe UI"/>
          <w:sz w:val="20"/>
          <w:szCs w:val="20"/>
          <w:lang w:val="pt-PT"/>
        </w:rPr>
        <w:t>ários e para os demais benefícios pós-emprego. A seguir estão apresentados os resultados da</w:t>
      </w:r>
      <w:r w:rsidR="006B443A" w:rsidRPr="002758DC">
        <w:rPr>
          <w:rFonts w:ascii="Segoe UI" w:eastAsia="Segoe UI" w:hAnsi="Segoe UI" w:cs="Segoe UI"/>
          <w:sz w:val="20"/>
          <w:szCs w:val="20"/>
          <w:lang w:val="pt-PT"/>
        </w:rPr>
        <w:t>s obrigações com benefícios pós-emprego da</w:t>
      </w:r>
      <w:r w:rsidRPr="002758DC">
        <w:rPr>
          <w:rFonts w:ascii="Segoe UI" w:eastAsia="Segoe UI" w:hAnsi="Segoe UI" w:cs="Segoe UI"/>
          <w:sz w:val="20"/>
          <w:szCs w:val="20"/>
          <w:lang w:val="pt-PT"/>
        </w:rPr>
        <w:t xml:space="preserve"> Companhia.</w:t>
      </w:r>
      <w:r w:rsidRPr="002758DC">
        <w:rPr>
          <w:rFonts w:ascii="Segoe UI" w:eastAsia="Segoe UI" w:hAnsi="Segoe UI" w:cs="Segoe UI"/>
          <w:sz w:val="20"/>
          <w:szCs w:val="20"/>
        </w:rPr>
        <w:t xml:space="preserve">  </w:t>
      </w:r>
    </w:p>
    <w:p w14:paraId="5A404590" w14:textId="43CB23F6" w:rsidR="00B964C2" w:rsidRDefault="00B964C2" w:rsidP="002758DC">
      <w:pPr>
        <w:pStyle w:val="Corpo"/>
        <w:rPr>
          <w:rFonts w:ascii="Segoe UI" w:eastAsia="Segoe UI" w:hAnsi="Segoe UI" w:cs="Segoe UI"/>
          <w:sz w:val="20"/>
          <w:szCs w:val="20"/>
        </w:rPr>
      </w:pPr>
    </w:p>
    <w:p w14:paraId="632F6510" w14:textId="77777777" w:rsidR="006F1939" w:rsidRPr="002758DC" w:rsidRDefault="006F1939" w:rsidP="002758DC">
      <w:pPr>
        <w:pStyle w:val="Corpo"/>
        <w:rPr>
          <w:rFonts w:ascii="Segoe UI" w:eastAsia="Segoe UI" w:hAnsi="Segoe UI" w:cs="Segoe UI"/>
          <w:sz w:val="20"/>
          <w:szCs w:val="20"/>
        </w:rPr>
      </w:pPr>
    </w:p>
    <w:p w14:paraId="5A404594" w14:textId="444A3A86" w:rsidR="00B964C2" w:rsidRPr="002758DC" w:rsidRDefault="00C63CE5" w:rsidP="006F1939">
      <w:pPr>
        <w:pStyle w:val="Corpo"/>
        <w:rPr>
          <w:rFonts w:ascii="Segoe UI" w:eastAsia="Segoe UI" w:hAnsi="Segoe UI" w:cs="Segoe UI"/>
          <w:b/>
          <w:bCs/>
          <w:color w:val="0D63B5"/>
          <w:sz w:val="20"/>
          <w:szCs w:val="20"/>
          <w:u w:color="0D63B5"/>
        </w:rPr>
      </w:pPr>
      <w:r w:rsidRPr="002758DC">
        <w:rPr>
          <w:rFonts w:ascii="Segoe UI" w:eastAsia="Segoe UI" w:hAnsi="Segoe UI" w:cs="Segoe UI"/>
          <w:sz w:val="20"/>
          <w:szCs w:val="20"/>
          <w:lang w:val="pt-PT"/>
        </w:rPr>
        <w:t>Obrigações de benefí</w:t>
      </w:r>
      <w:r w:rsidRPr="002758DC">
        <w:rPr>
          <w:rFonts w:ascii="Segoe UI" w:eastAsia="Segoe UI" w:hAnsi="Segoe UI" w:cs="Segoe UI"/>
          <w:sz w:val="20"/>
          <w:szCs w:val="20"/>
          <w:lang w:val="it-IT"/>
        </w:rPr>
        <w:t>cio p</w:t>
      </w:r>
      <w:r w:rsidRPr="002758DC">
        <w:rPr>
          <w:rFonts w:ascii="Segoe UI" w:eastAsia="Segoe UI" w:hAnsi="Segoe UI" w:cs="Segoe UI"/>
          <w:sz w:val="20"/>
          <w:szCs w:val="20"/>
          <w:lang w:val="pt-PT"/>
        </w:rPr>
        <w:t>ós-emprego – valores reconhecidos no balanç</w:t>
      </w:r>
      <w:r w:rsidRPr="002758DC">
        <w:rPr>
          <w:rFonts w:ascii="Segoe UI" w:eastAsia="Segoe UI" w:hAnsi="Segoe UI" w:cs="Segoe UI"/>
          <w:sz w:val="20"/>
          <w:szCs w:val="20"/>
          <w:lang w:val="es-ES_tradnl"/>
        </w:rPr>
        <w:t>o patrimonial:</w:t>
      </w:r>
    </w:p>
    <w:p w14:paraId="5A404595" w14:textId="77777777" w:rsidR="00B964C2" w:rsidRPr="002758DC"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5A404596" w14:textId="52278699" w:rsidR="00B964C2" w:rsidRDefault="00992466"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r w:rsidRPr="00992466">
        <w:rPr>
          <w:noProof/>
          <w:lang w:val="pt-BR"/>
        </w:rPr>
        <w:drawing>
          <wp:inline distT="0" distB="0" distL="0" distR="0" wp14:anchorId="4F6FB6D7" wp14:editId="191EEAEF">
            <wp:extent cx="6619875" cy="1638300"/>
            <wp:effectExtent l="0" t="0" r="952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19875" cy="1638300"/>
                    </a:xfrm>
                    <a:prstGeom prst="rect">
                      <a:avLst/>
                    </a:prstGeom>
                    <a:noFill/>
                    <a:ln>
                      <a:noFill/>
                    </a:ln>
                  </pic:spPr>
                </pic:pic>
              </a:graphicData>
            </a:graphic>
          </wp:inline>
        </w:drawing>
      </w:r>
    </w:p>
    <w:p w14:paraId="471B94CD" w14:textId="1E18BF14" w:rsidR="00992466" w:rsidRDefault="00992466"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36672FBE" w14:textId="77777777" w:rsidR="006F1939" w:rsidRPr="002758DC" w:rsidRDefault="006F1939"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5A404597" w14:textId="77777777" w:rsidR="00B964C2" w:rsidRPr="002758DC" w:rsidRDefault="00C63CE5" w:rsidP="002758DC">
      <w:pPr>
        <w:pStyle w:val="PargrafodaLista"/>
        <w:numPr>
          <w:ilvl w:val="0"/>
          <w:numId w:val="19"/>
        </w:numPr>
        <w:rPr>
          <w:rFonts w:ascii="Segoe UI" w:eastAsia="Segoe UI" w:hAnsi="Segoe UI" w:cs="Segoe UI"/>
          <w:sz w:val="20"/>
          <w:szCs w:val="20"/>
        </w:rPr>
      </w:pPr>
      <w:r w:rsidRPr="002758DC">
        <w:rPr>
          <w:rFonts w:ascii="Segoe UI" w:eastAsia="Segoe UI" w:hAnsi="Segoe UI" w:cs="Segoe UI"/>
          <w:sz w:val="20"/>
          <w:szCs w:val="20"/>
        </w:rPr>
        <w:t>Conciliação dos passivos dos planos de previdência e outros benefícios</w:t>
      </w:r>
    </w:p>
    <w:p w14:paraId="5A404598" w14:textId="77777777" w:rsidR="00B964C2" w:rsidRPr="002758DC" w:rsidRDefault="00B964C2" w:rsidP="002758DC">
      <w:pPr>
        <w:pStyle w:val="PargrafodaLista"/>
        <w:tabs>
          <w:tab w:val="left" w:pos="992"/>
        </w:tabs>
        <w:ind w:left="720"/>
        <w:rPr>
          <w:rFonts w:ascii="Segoe UI" w:eastAsia="Segoe UI" w:hAnsi="Segoe UI" w:cs="Segoe UI"/>
          <w:sz w:val="20"/>
          <w:szCs w:val="20"/>
        </w:rPr>
      </w:pPr>
    </w:p>
    <w:p w14:paraId="5A404599" w14:textId="77777777" w:rsidR="00B964C2" w:rsidRPr="002758DC" w:rsidRDefault="00C63CE5" w:rsidP="002758DC">
      <w:pPr>
        <w:pStyle w:val="PargrafodaLista"/>
        <w:tabs>
          <w:tab w:val="left" w:pos="992"/>
        </w:tabs>
        <w:ind w:left="0"/>
        <w:rPr>
          <w:rFonts w:ascii="Segoe UI" w:eastAsia="Segoe UI" w:hAnsi="Segoe UI" w:cs="Segoe UI"/>
          <w:sz w:val="20"/>
          <w:szCs w:val="20"/>
        </w:rPr>
      </w:pPr>
      <w:r w:rsidRPr="002758DC">
        <w:rPr>
          <w:rFonts w:ascii="Segoe UI" w:eastAsia="Segoe UI" w:hAnsi="Segoe UI" w:cs="Segoe UI"/>
          <w:sz w:val="20"/>
          <w:szCs w:val="20"/>
        </w:rPr>
        <w:t>Planos de benefícios definidos previdenciários – Valores reconhecidos no balanço patrimonial e demonstração do resultado do exercício:</w:t>
      </w:r>
    </w:p>
    <w:p w14:paraId="5A40459A" w14:textId="77777777" w:rsidR="00B964C2" w:rsidRPr="002758DC" w:rsidRDefault="00B964C2" w:rsidP="002758DC">
      <w:pPr>
        <w:pStyle w:val="PargrafodaLista"/>
        <w:tabs>
          <w:tab w:val="left" w:pos="992"/>
        </w:tabs>
        <w:ind w:left="0"/>
        <w:rPr>
          <w:rFonts w:ascii="Segoe UI" w:eastAsia="Segoe UI" w:hAnsi="Segoe UI" w:cs="Segoe UI"/>
          <w:sz w:val="20"/>
          <w:szCs w:val="20"/>
        </w:rPr>
      </w:pPr>
    </w:p>
    <w:p w14:paraId="5A40459C" w14:textId="4B4B76D6" w:rsidR="00B964C2" w:rsidRPr="002758DC" w:rsidRDefault="00C63CE5" w:rsidP="002758DC">
      <w:pPr>
        <w:pStyle w:val="PargrafodaLista"/>
        <w:tabs>
          <w:tab w:val="left" w:pos="992"/>
        </w:tabs>
        <w:ind w:left="0"/>
        <w:rPr>
          <w:rFonts w:ascii="Segoe UI" w:eastAsia="Segoe UI" w:hAnsi="Segoe UI" w:cs="Segoe UI"/>
          <w:sz w:val="20"/>
          <w:szCs w:val="20"/>
          <w:shd w:val="clear" w:color="auto" w:fill="00FF00"/>
        </w:rPr>
      </w:pPr>
      <w:r w:rsidRPr="002758DC">
        <w:rPr>
          <w:rFonts w:ascii="Segoe UI" w:eastAsia="Segoe UI" w:hAnsi="Segoe UI" w:cs="Segoe UI"/>
          <w:sz w:val="20"/>
          <w:szCs w:val="20"/>
        </w:rPr>
        <w:t>a.1) Real Grandeza:</w:t>
      </w:r>
    </w:p>
    <w:p w14:paraId="5A40459E" w14:textId="77777777" w:rsidR="00B964C2" w:rsidRPr="002758DC" w:rsidRDefault="00B964C2" w:rsidP="002758DC">
      <w:pPr>
        <w:pStyle w:val="Corpo"/>
        <w:jc w:val="center"/>
        <w:rPr>
          <w:rFonts w:ascii="Segoe UI" w:eastAsia="Segoe UI" w:hAnsi="Segoe UI" w:cs="Segoe UI"/>
          <w:color w:val="FF0000"/>
          <w:sz w:val="20"/>
          <w:szCs w:val="20"/>
          <w:u w:color="FF0000"/>
          <w:shd w:val="clear" w:color="auto" w:fill="00FF00"/>
          <w:lang w:val="pt-PT"/>
        </w:rPr>
      </w:pPr>
    </w:p>
    <w:p w14:paraId="5A40459F" w14:textId="4BD153D1" w:rsidR="00B964C2" w:rsidRPr="002758DC" w:rsidRDefault="00992466" w:rsidP="002758DC">
      <w:pPr>
        <w:pStyle w:val="Corpo"/>
        <w:jc w:val="center"/>
        <w:rPr>
          <w:rFonts w:ascii="Segoe UI" w:eastAsia="Segoe UI" w:hAnsi="Segoe UI" w:cs="Segoe UI"/>
          <w:color w:val="FF0000"/>
          <w:sz w:val="20"/>
          <w:szCs w:val="20"/>
          <w:u w:color="FF0000"/>
          <w:shd w:val="clear" w:color="auto" w:fill="00FF00"/>
          <w:lang w:val="pt-PT"/>
        </w:rPr>
      </w:pPr>
      <w:r w:rsidRPr="00992466">
        <w:rPr>
          <w:noProof/>
          <w:lang w:val="pt-BR"/>
        </w:rPr>
        <w:drawing>
          <wp:inline distT="0" distB="0" distL="0" distR="0" wp14:anchorId="2FE8D3EA" wp14:editId="7C9E4E88">
            <wp:extent cx="6649085" cy="1602078"/>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49085" cy="1602078"/>
                    </a:xfrm>
                    <a:prstGeom prst="rect">
                      <a:avLst/>
                    </a:prstGeom>
                    <a:noFill/>
                    <a:ln>
                      <a:noFill/>
                    </a:ln>
                  </pic:spPr>
                </pic:pic>
              </a:graphicData>
            </a:graphic>
          </wp:inline>
        </w:drawing>
      </w:r>
    </w:p>
    <w:p w14:paraId="5A4045A0" w14:textId="77777777" w:rsidR="00B964C2" w:rsidRPr="002758DC" w:rsidRDefault="00B964C2" w:rsidP="002758DC">
      <w:pPr>
        <w:pStyle w:val="Corpo"/>
        <w:jc w:val="center"/>
        <w:rPr>
          <w:rFonts w:ascii="Segoe UI" w:eastAsia="Segoe UI" w:hAnsi="Segoe UI" w:cs="Segoe UI"/>
          <w:color w:val="FF0000"/>
          <w:sz w:val="20"/>
          <w:szCs w:val="20"/>
          <w:u w:color="FF0000"/>
          <w:shd w:val="clear" w:color="auto" w:fill="00FF00"/>
          <w:lang w:val="pt-PT"/>
        </w:rPr>
      </w:pPr>
    </w:p>
    <w:p w14:paraId="5A4045A3" w14:textId="77777777" w:rsidR="00B964C2" w:rsidRPr="002758DC" w:rsidRDefault="00B964C2" w:rsidP="002758DC">
      <w:pPr>
        <w:pStyle w:val="Corpo"/>
        <w:jc w:val="center"/>
        <w:rPr>
          <w:rFonts w:ascii="Segoe UI" w:eastAsia="Segoe UI" w:hAnsi="Segoe UI" w:cs="Segoe UI"/>
          <w:color w:val="FF0000"/>
          <w:sz w:val="20"/>
          <w:szCs w:val="20"/>
          <w:u w:color="FF0000"/>
          <w:shd w:val="clear" w:color="auto" w:fill="00FF00"/>
          <w:lang w:val="pt-PT"/>
        </w:rPr>
      </w:pPr>
    </w:p>
    <w:p w14:paraId="5A4045A4" w14:textId="11C05998" w:rsidR="00B964C2" w:rsidRDefault="00B964C2" w:rsidP="002758DC">
      <w:pPr>
        <w:pStyle w:val="Corpo"/>
        <w:jc w:val="center"/>
        <w:rPr>
          <w:rFonts w:ascii="Segoe UI" w:eastAsia="Segoe UI" w:hAnsi="Segoe UI" w:cs="Segoe UI"/>
          <w:color w:val="FF0000"/>
          <w:sz w:val="20"/>
          <w:szCs w:val="20"/>
          <w:u w:color="FF0000"/>
          <w:shd w:val="clear" w:color="auto" w:fill="00FF00"/>
          <w:lang w:val="pt-PT"/>
        </w:rPr>
      </w:pPr>
    </w:p>
    <w:p w14:paraId="1B39DD56" w14:textId="7059DA27" w:rsidR="00FF0362" w:rsidRDefault="00FF0362" w:rsidP="002758DC">
      <w:pPr>
        <w:pStyle w:val="Corpo"/>
        <w:jc w:val="center"/>
        <w:rPr>
          <w:rFonts w:ascii="Segoe UI" w:eastAsia="Segoe UI" w:hAnsi="Segoe UI" w:cs="Segoe UI"/>
          <w:color w:val="FF0000"/>
          <w:sz w:val="20"/>
          <w:szCs w:val="20"/>
          <w:u w:color="FF0000"/>
          <w:shd w:val="clear" w:color="auto" w:fill="00FF00"/>
          <w:lang w:val="pt-PT"/>
        </w:rPr>
      </w:pPr>
    </w:p>
    <w:p w14:paraId="4212EC2D" w14:textId="177D8AA0" w:rsidR="00BD3107" w:rsidRDefault="00BD3107" w:rsidP="002758DC">
      <w:pPr>
        <w:pStyle w:val="Corpo"/>
        <w:jc w:val="center"/>
        <w:rPr>
          <w:rFonts w:ascii="Segoe UI" w:eastAsia="Segoe UI" w:hAnsi="Segoe UI" w:cs="Segoe UI"/>
          <w:color w:val="FF0000"/>
          <w:sz w:val="20"/>
          <w:szCs w:val="20"/>
          <w:u w:color="FF0000"/>
          <w:shd w:val="clear" w:color="auto" w:fill="00FF00"/>
          <w:lang w:val="pt-PT"/>
        </w:rPr>
      </w:pPr>
    </w:p>
    <w:p w14:paraId="463BCE41" w14:textId="4F4FA329" w:rsidR="00BD3107" w:rsidRDefault="00BD3107" w:rsidP="002758DC">
      <w:pPr>
        <w:pStyle w:val="Corpo"/>
        <w:jc w:val="center"/>
        <w:rPr>
          <w:rFonts w:ascii="Segoe UI" w:eastAsia="Segoe UI" w:hAnsi="Segoe UI" w:cs="Segoe UI"/>
          <w:color w:val="FF0000"/>
          <w:sz w:val="20"/>
          <w:szCs w:val="20"/>
          <w:u w:color="FF0000"/>
          <w:shd w:val="clear" w:color="auto" w:fill="00FF00"/>
          <w:lang w:val="pt-PT"/>
        </w:rPr>
      </w:pPr>
    </w:p>
    <w:p w14:paraId="3D334BC3" w14:textId="77777777" w:rsidR="00BD3107" w:rsidRDefault="00BD3107" w:rsidP="002758DC">
      <w:pPr>
        <w:pStyle w:val="Corpo"/>
        <w:jc w:val="center"/>
        <w:rPr>
          <w:rFonts w:ascii="Segoe UI" w:eastAsia="Segoe UI" w:hAnsi="Segoe UI" w:cs="Segoe UI"/>
          <w:color w:val="FF0000"/>
          <w:sz w:val="20"/>
          <w:szCs w:val="20"/>
          <w:u w:color="FF0000"/>
          <w:shd w:val="clear" w:color="auto" w:fill="00FF00"/>
          <w:lang w:val="pt-PT"/>
        </w:rPr>
      </w:pPr>
    </w:p>
    <w:p w14:paraId="157686B8" w14:textId="555C3268" w:rsidR="006F1939" w:rsidRDefault="006F1939" w:rsidP="002758DC">
      <w:pPr>
        <w:pStyle w:val="Corpo"/>
        <w:jc w:val="center"/>
        <w:rPr>
          <w:rFonts w:ascii="Segoe UI" w:eastAsia="Segoe UI" w:hAnsi="Segoe UI" w:cs="Segoe UI"/>
          <w:color w:val="FF0000"/>
          <w:sz w:val="20"/>
          <w:szCs w:val="20"/>
          <w:u w:color="FF0000"/>
          <w:shd w:val="clear" w:color="auto" w:fill="00FF00"/>
          <w:lang w:val="pt-PT"/>
        </w:rPr>
      </w:pPr>
    </w:p>
    <w:p w14:paraId="4D069BF1" w14:textId="667BBCF9" w:rsidR="006F1939" w:rsidRDefault="006F1939" w:rsidP="002758DC">
      <w:pPr>
        <w:pStyle w:val="Corpo"/>
        <w:jc w:val="center"/>
        <w:rPr>
          <w:rFonts w:ascii="Segoe UI" w:eastAsia="Segoe UI" w:hAnsi="Segoe UI" w:cs="Segoe UI"/>
          <w:color w:val="FF0000"/>
          <w:sz w:val="20"/>
          <w:szCs w:val="20"/>
          <w:u w:color="FF0000"/>
          <w:shd w:val="clear" w:color="auto" w:fill="00FF00"/>
          <w:lang w:val="pt-PT"/>
        </w:rPr>
      </w:pPr>
    </w:p>
    <w:p w14:paraId="340D8F79" w14:textId="7F13374C" w:rsidR="006F1939" w:rsidRDefault="006F1939" w:rsidP="002758DC">
      <w:pPr>
        <w:pStyle w:val="Corpo"/>
        <w:jc w:val="center"/>
        <w:rPr>
          <w:rFonts w:ascii="Segoe UI" w:eastAsia="Segoe UI" w:hAnsi="Segoe UI" w:cs="Segoe UI"/>
          <w:color w:val="FF0000"/>
          <w:sz w:val="20"/>
          <w:szCs w:val="20"/>
          <w:u w:color="FF0000"/>
          <w:shd w:val="clear" w:color="auto" w:fill="00FF00"/>
          <w:lang w:val="pt-PT"/>
        </w:rPr>
      </w:pPr>
    </w:p>
    <w:p w14:paraId="1F3D5C31" w14:textId="32E825E9" w:rsidR="006F1939" w:rsidRDefault="006F1939" w:rsidP="002758DC">
      <w:pPr>
        <w:pStyle w:val="Corpo"/>
        <w:jc w:val="center"/>
        <w:rPr>
          <w:rFonts w:ascii="Segoe UI" w:eastAsia="Segoe UI" w:hAnsi="Segoe UI" w:cs="Segoe UI"/>
          <w:color w:val="FF0000"/>
          <w:sz w:val="20"/>
          <w:szCs w:val="20"/>
          <w:u w:color="FF0000"/>
          <w:shd w:val="clear" w:color="auto" w:fill="00FF00"/>
          <w:lang w:val="pt-PT"/>
        </w:rPr>
      </w:pPr>
    </w:p>
    <w:p w14:paraId="0F033244" w14:textId="77777777" w:rsidR="006F1939" w:rsidRDefault="006F1939" w:rsidP="002758DC">
      <w:pPr>
        <w:pStyle w:val="Corpo"/>
        <w:jc w:val="center"/>
        <w:rPr>
          <w:rFonts w:ascii="Segoe UI" w:eastAsia="Segoe UI" w:hAnsi="Segoe UI" w:cs="Segoe UI"/>
          <w:color w:val="FF0000"/>
          <w:sz w:val="20"/>
          <w:szCs w:val="20"/>
          <w:u w:color="FF0000"/>
          <w:shd w:val="clear" w:color="auto" w:fill="00FF00"/>
          <w:lang w:val="pt-PT"/>
        </w:rPr>
      </w:pPr>
    </w:p>
    <w:p w14:paraId="1591DA2D" w14:textId="77777777" w:rsidR="00FF0362" w:rsidRPr="002758DC" w:rsidRDefault="00FF0362" w:rsidP="002758DC">
      <w:pPr>
        <w:pStyle w:val="Corpo"/>
        <w:jc w:val="center"/>
        <w:rPr>
          <w:rFonts w:ascii="Segoe UI" w:eastAsia="Segoe UI" w:hAnsi="Segoe UI" w:cs="Segoe UI"/>
          <w:color w:val="FF0000"/>
          <w:sz w:val="20"/>
          <w:szCs w:val="20"/>
          <w:u w:color="FF0000"/>
          <w:shd w:val="clear" w:color="auto" w:fill="00FF00"/>
          <w:lang w:val="pt-PT"/>
        </w:rPr>
      </w:pPr>
    </w:p>
    <w:p w14:paraId="5A4045A5" w14:textId="77777777" w:rsidR="00B964C2" w:rsidRPr="002758DC" w:rsidRDefault="00B964C2" w:rsidP="002758DC">
      <w:pPr>
        <w:pStyle w:val="Corpo"/>
        <w:jc w:val="center"/>
        <w:rPr>
          <w:rFonts w:ascii="Segoe UI" w:eastAsia="Segoe UI" w:hAnsi="Segoe UI" w:cs="Segoe UI"/>
          <w:color w:val="FF0000"/>
          <w:sz w:val="20"/>
          <w:szCs w:val="20"/>
          <w:u w:color="FF0000"/>
          <w:shd w:val="clear" w:color="auto" w:fill="00FF00"/>
          <w:lang w:val="pt-PT"/>
        </w:rPr>
      </w:pPr>
    </w:p>
    <w:p w14:paraId="5A4045A6" w14:textId="77777777" w:rsidR="00B964C2" w:rsidRPr="002758DC" w:rsidRDefault="00C63CE5" w:rsidP="002758DC">
      <w:pPr>
        <w:pStyle w:val="PargrafodaLista"/>
        <w:tabs>
          <w:tab w:val="left" w:pos="992"/>
        </w:tabs>
        <w:ind w:left="0"/>
        <w:rPr>
          <w:rFonts w:ascii="Segoe UI" w:eastAsia="Segoe UI" w:hAnsi="Segoe UI" w:cs="Segoe UI"/>
          <w:sz w:val="20"/>
          <w:szCs w:val="20"/>
        </w:rPr>
      </w:pPr>
      <w:r w:rsidRPr="002758DC">
        <w:rPr>
          <w:rFonts w:ascii="Segoe UI" w:eastAsia="Segoe UI" w:hAnsi="Segoe UI" w:cs="Segoe UI"/>
          <w:sz w:val="20"/>
          <w:szCs w:val="20"/>
        </w:rPr>
        <w:t>a.2) Nucleos</w:t>
      </w:r>
    </w:p>
    <w:p w14:paraId="5A4045AA" w14:textId="59DA8FF5" w:rsidR="00B964C2" w:rsidRDefault="00B964C2" w:rsidP="002758DC">
      <w:pPr>
        <w:pStyle w:val="Corpo"/>
        <w:tabs>
          <w:tab w:val="left" w:pos="992"/>
        </w:tabs>
        <w:rPr>
          <w:rFonts w:ascii="Segoe UI" w:eastAsia="Segoe UI" w:hAnsi="Segoe UI" w:cs="Segoe UI"/>
          <w:sz w:val="20"/>
          <w:szCs w:val="20"/>
          <w:shd w:val="clear" w:color="auto" w:fill="00FF00"/>
          <w:lang w:val="pt-PT"/>
        </w:rPr>
      </w:pPr>
    </w:p>
    <w:p w14:paraId="30D180B2" w14:textId="36FF5E57" w:rsidR="00992466" w:rsidRPr="002758DC" w:rsidRDefault="00992466" w:rsidP="00992466">
      <w:pPr>
        <w:pStyle w:val="Corpo"/>
        <w:tabs>
          <w:tab w:val="left" w:pos="992"/>
        </w:tabs>
        <w:jc w:val="center"/>
        <w:rPr>
          <w:rFonts w:ascii="Segoe UI" w:eastAsia="Segoe UI" w:hAnsi="Segoe UI" w:cs="Segoe UI"/>
          <w:sz w:val="20"/>
          <w:szCs w:val="20"/>
          <w:shd w:val="clear" w:color="auto" w:fill="00FF00"/>
          <w:lang w:val="pt-PT"/>
        </w:rPr>
      </w:pPr>
      <w:r w:rsidRPr="00992466">
        <w:rPr>
          <w:noProof/>
          <w:lang w:val="pt-BR"/>
        </w:rPr>
        <w:lastRenderedPageBreak/>
        <w:drawing>
          <wp:inline distT="0" distB="0" distL="0" distR="0" wp14:anchorId="1D27E6E4" wp14:editId="243AF10F">
            <wp:extent cx="6649085" cy="1602078"/>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49085" cy="1602078"/>
                    </a:xfrm>
                    <a:prstGeom prst="rect">
                      <a:avLst/>
                    </a:prstGeom>
                    <a:noFill/>
                    <a:ln>
                      <a:noFill/>
                    </a:ln>
                  </pic:spPr>
                </pic:pic>
              </a:graphicData>
            </a:graphic>
          </wp:inline>
        </w:drawing>
      </w:r>
    </w:p>
    <w:p w14:paraId="5AAF207B" w14:textId="5D7407AF" w:rsidR="005F6B77" w:rsidRDefault="005F6B77" w:rsidP="002758DC">
      <w:pPr>
        <w:pStyle w:val="Corpo"/>
        <w:tabs>
          <w:tab w:val="left" w:pos="992"/>
        </w:tabs>
        <w:rPr>
          <w:rFonts w:ascii="Segoe UI" w:eastAsia="Segoe UI" w:hAnsi="Segoe UI" w:cs="Segoe UI"/>
          <w:sz w:val="20"/>
          <w:szCs w:val="20"/>
          <w:lang w:val="pt-PT"/>
        </w:rPr>
      </w:pPr>
    </w:p>
    <w:p w14:paraId="4757A708" w14:textId="77777777" w:rsidR="00FF0362" w:rsidRDefault="00FF0362" w:rsidP="002758DC">
      <w:pPr>
        <w:pStyle w:val="Corpo"/>
        <w:tabs>
          <w:tab w:val="left" w:pos="992"/>
        </w:tabs>
        <w:rPr>
          <w:rFonts w:ascii="Segoe UI" w:eastAsia="Segoe UI" w:hAnsi="Segoe UI" w:cs="Segoe UI"/>
          <w:sz w:val="20"/>
          <w:szCs w:val="20"/>
          <w:lang w:val="pt-PT"/>
        </w:rPr>
      </w:pPr>
    </w:p>
    <w:p w14:paraId="5A4045AB" w14:textId="4D29E125" w:rsidR="00B964C2" w:rsidRPr="002758DC" w:rsidRDefault="00C63CE5" w:rsidP="002758DC">
      <w:pPr>
        <w:pStyle w:val="Corpo"/>
        <w:tabs>
          <w:tab w:val="left" w:pos="992"/>
        </w:tabs>
        <w:rPr>
          <w:rFonts w:ascii="Segoe UI" w:eastAsia="Segoe UI" w:hAnsi="Segoe UI" w:cs="Segoe UI"/>
          <w:sz w:val="20"/>
          <w:szCs w:val="20"/>
        </w:rPr>
      </w:pPr>
      <w:r w:rsidRPr="002758DC">
        <w:rPr>
          <w:rFonts w:ascii="Segoe UI" w:eastAsia="Segoe UI" w:hAnsi="Segoe UI" w:cs="Segoe UI"/>
          <w:sz w:val="20"/>
          <w:szCs w:val="20"/>
          <w:lang w:val="pt-PT"/>
        </w:rPr>
        <w:t>Outros benefícios pós-emprego – Valores reconhecidos no balanço patrimonial e na demonstração do resultado do exercí</w:t>
      </w:r>
      <w:r w:rsidRPr="002758DC">
        <w:rPr>
          <w:rFonts w:ascii="Segoe UI" w:eastAsia="Segoe UI" w:hAnsi="Segoe UI" w:cs="Segoe UI"/>
          <w:sz w:val="20"/>
          <w:szCs w:val="20"/>
          <w:lang w:val="it-IT"/>
        </w:rPr>
        <w:t>cio:</w:t>
      </w:r>
    </w:p>
    <w:p w14:paraId="5A4045AD" w14:textId="77777777" w:rsidR="00B964C2" w:rsidRPr="002758DC" w:rsidRDefault="00B964C2" w:rsidP="002758DC">
      <w:pPr>
        <w:pStyle w:val="Corpo"/>
        <w:tabs>
          <w:tab w:val="left" w:pos="992"/>
        </w:tabs>
        <w:rPr>
          <w:rFonts w:ascii="Segoe UI" w:eastAsia="Segoe UI" w:hAnsi="Segoe UI" w:cs="Segoe UI"/>
          <w:sz w:val="20"/>
          <w:szCs w:val="20"/>
        </w:rPr>
      </w:pPr>
    </w:p>
    <w:p w14:paraId="5A4045AF" w14:textId="10F489AA" w:rsidR="00B964C2" w:rsidRPr="002758DC" w:rsidRDefault="00C63CE5" w:rsidP="00992466">
      <w:pPr>
        <w:pStyle w:val="PargrafodaLista"/>
        <w:tabs>
          <w:tab w:val="left" w:pos="992"/>
        </w:tabs>
        <w:ind w:left="0"/>
        <w:rPr>
          <w:rFonts w:ascii="Segoe UI" w:eastAsia="Segoe UI" w:hAnsi="Segoe UI" w:cs="Segoe UI"/>
          <w:sz w:val="20"/>
          <w:szCs w:val="20"/>
        </w:rPr>
      </w:pPr>
      <w:r w:rsidRPr="002758DC">
        <w:rPr>
          <w:rFonts w:ascii="Segoe UI" w:eastAsia="Segoe UI" w:hAnsi="Segoe UI" w:cs="Segoe UI"/>
          <w:sz w:val="20"/>
          <w:szCs w:val="20"/>
        </w:rPr>
        <w:t>a.3) Saúde:</w:t>
      </w:r>
    </w:p>
    <w:p w14:paraId="5A4045B0" w14:textId="491411AE" w:rsidR="00B964C2" w:rsidRPr="002758DC" w:rsidRDefault="00B964C2" w:rsidP="002758DC">
      <w:pPr>
        <w:pStyle w:val="Corpo"/>
        <w:tabs>
          <w:tab w:val="left" w:pos="992"/>
        </w:tabs>
        <w:jc w:val="center"/>
        <w:rPr>
          <w:rFonts w:ascii="Segoe UI" w:eastAsia="Segoe UI" w:hAnsi="Segoe UI" w:cs="Segoe UI"/>
          <w:color w:val="FF0000"/>
          <w:sz w:val="20"/>
          <w:szCs w:val="20"/>
          <w:u w:color="FF0000"/>
          <w:shd w:val="clear" w:color="auto" w:fill="FFFFFF"/>
        </w:rPr>
      </w:pPr>
    </w:p>
    <w:p w14:paraId="5A4045B1" w14:textId="2CD35FB8" w:rsidR="00B964C2" w:rsidRPr="002758DC" w:rsidRDefault="00992466" w:rsidP="00992466">
      <w:pPr>
        <w:pStyle w:val="Corpo"/>
        <w:jc w:val="center"/>
        <w:rPr>
          <w:rFonts w:ascii="Segoe UI" w:eastAsia="Segoe UI" w:hAnsi="Segoe UI" w:cs="Segoe UI"/>
          <w:sz w:val="20"/>
          <w:szCs w:val="20"/>
          <w:shd w:val="clear" w:color="auto" w:fill="00FF00"/>
        </w:rPr>
      </w:pPr>
      <w:r w:rsidRPr="00992466">
        <w:rPr>
          <w:noProof/>
          <w:lang w:val="pt-BR"/>
        </w:rPr>
        <w:drawing>
          <wp:inline distT="0" distB="0" distL="0" distR="0" wp14:anchorId="66434440" wp14:editId="774E66CA">
            <wp:extent cx="6649085" cy="1274646"/>
            <wp:effectExtent l="0" t="0" r="0" b="190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49085" cy="1274646"/>
                    </a:xfrm>
                    <a:prstGeom prst="rect">
                      <a:avLst/>
                    </a:prstGeom>
                    <a:noFill/>
                    <a:ln>
                      <a:noFill/>
                    </a:ln>
                  </pic:spPr>
                </pic:pic>
              </a:graphicData>
            </a:graphic>
          </wp:inline>
        </w:drawing>
      </w:r>
    </w:p>
    <w:p w14:paraId="55BFCB73" w14:textId="5662F6F5" w:rsidR="00992466" w:rsidRDefault="00992466" w:rsidP="002758DC">
      <w:pPr>
        <w:pStyle w:val="PargrafodaLista"/>
        <w:tabs>
          <w:tab w:val="left" w:pos="992"/>
        </w:tabs>
        <w:ind w:left="0"/>
        <w:jc w:val="left"/>
        <w:rPr>
          <w:rFonts w:ascii="Segoe UI" w:eastAsia="Segoe UI" w:hAnsi="Segoe UI" w:cs="Segoe UI"/>
          <w:sz w:val="20"/>
          <w:szCs w:val="20"/>
        </w:rPr>
      </w:pPr>
    </w:p>
    <w:p w14:paraId="2DA8E7A7" w14:textId="77777777" w:rsidR="006F1939" w:rsidRDefault="006F1939" w:rsidP="002758DC">
      <w:pPr>
        <w:pStyle w:val="PargrafodaLista"/>
        <w:tabs>
          <w:tab w:val="left" w:pos="992"/>
        </w:tabs>
        <w:ind w:left="0"/>
        <w:jc w:val="left"/>
        <w:rPr>
          <w:rFonts w:ascii="Segoe UI" w:eastAsia="Segoe UI" w:hAnsi="Segoe UI" w:cs="Segoe UI"/>
          <w:sz w:val="20"/>
          <w:szCs w:val="20"/>
        </w:rPr>
      </w:pPr>
    </w:p>
    <w:p w14:paraId="5A4045B2" w14:textId="4450404E" w:rsidR="00B964C2" w:rsidRPr="002758DC" w:rsidRDefault="00C63CE5" w:rsidP="002758DC">
      <w:pPr>
        <w:pStyle w:val="PargrafodaLista"/>
        <w:tabs>
          <w:tab w:val="left" w:pos="992"/>
        </w:tabs>
        <w:ind w:left="0"/>
        <w:jc w:val="left"/>
        <w:rPr>
          <w:rFonts w:ascii="Segoe UI" w:eastAsia="Segoe UI" w:hAnsi="Segoe UI" w:cs="Segoe UI"/>
          <w:sz w:val="20"/>
          <w:szCs w:val="20"/>
        </w:rPr>
      </w:pPr>
      <w:r w:rsidRPr="002758DC">
        <w:rPr>
          <w:rFonts w:ascii="Segoe UI" w:eastAsia="Segoe UI" w:hAnsi="Segoe UI" w:cs="Segoe UI"/>
          <w:sz w:val="20"/>
          <w:szCs w:val="20"/>
        </w:rPr>
        <w:t>a.4) PAE:</w:t>
      </w:r>
    </w:p>
    <w:p w14:paraId="5A4045B5" w14:textId="77777777" w:rsidR="00B964C2" w:rsidRPr="002758DC" w:rsidRDefault="00B964C2" w:rsidP="002758DC">
      <w:pPr>
        <w:pStyle w:val="PargrafodaLista"/>
        <w:tabs>
          <w:tab w:val="left" w:pos="992"/>
        </w:tabs>
        <w:ind w:left="0"/>
        <w:jc w:val="center"/>
        <w:rPr>
          <w:rFonts w:ascii="Segoe UI" w:eastAsia="Segoe UI" w:hAnsi="Segoe UI" w:cs="Segoe UI"/>
          <w:sz w:val="20"/>
          <w:szCs w:val="20"/>
        </w:rPr>
      </w:pPr>
    </w:p>
    <w:p w14:paraId="5A4045B6" w14:textId="3A74727A" w:rsidR="00B964C2" w:rsidRDefault="00992466" w:rsidP="002758DC">
      <w:pPr>
        <w:pStyle w:val="PargrafodaLista"/>
        <w:tabs>
          <w:tab w:val="left" w:pos="992"/>
        </w:tabs>
        <w:ind w:left="0"/>
        <w:jc w:val="center"/>
        <w:rPr>
          <w:rFonts w:ascii="Segoe UI" w:eastAsia="Segoe UI" w:hAnsi="Segoe UI" w:cs="Segoe UI"/>
          <w:sz w:val="20"/>
          <w:szCs w:val="20"/>
        </w:rPr>
      </w:pPr>
      <w:r w:rsidRPr="00992466">
        <w:rPr>
          <w:noProof/>
          <w:lang w:val="pt-BR"/>
        </w:rPr>
        <w:drawing>
          <wp:inline distT="0" distB="0" distL="0" distR="0" wp14:anchorId="3B5A2D0B" wp14:editId="5EEE6401">
            <wp:extent cx="6649085" cy="1274646"/>
            <wp:effectExtent l="0" t="0" r="0" b="190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49085" cy="1274646"/>
                    </a:xfrm>
                    <a:prstGeom prst="rect">
                      <a:avLst/>
                    </a:prstGeom>
                    <a:noFill/>
                    <a:ln>
                      <a:noFill/>
                    </a:ln>
                  </pic:spPr>
                </pic:pic>
              </a:graphicData>
            </a:graphic>
          </wp:inline>
        </w:drawing>
      </w:r>
    </w:p>
    <w:p w14:paraId="20589394" w14:textId="3062095E" w:rsidR="00992466" w:rsidRDefault="00992466" w:rsidP="002758DC">
      <w:pPr>
        <w:pStyle w:val="PargrafodaLista"/>
        <w:tabs>
          <w:tab w:val="left" w:pos="992"/>
        </w:tabs>
        <w:ind w:left="0"/>
        <w:jc w:val="center"/>
        <w:rPr>
          <w:rFonts w:ascii="Segoe UI" w:eastAsia="Segoe UI" w:hAnsi="Segoe UI" w:cs="Segoe UI"/>
          <w:sz w:val="20"/>
          <w:szCs w:val="20"/>
        </w:rPr>
      </w:pPr>
    </w:p>
    <w:p w14:paraId="3C0E21BB" w14:textId="77777777" w:rsidR="00992466" w:rsidRPr="002758DC" w:rsidRDefault="00992466" w:rsidP="002758DC">
      <w:pPr>
        <w:pStyle w:val="PargrafodaLista"/>
        <w:tabs>
          <w:tab w:val="left" w:pos="992"/>
        </w:tabs>
        <w:ind w:left="0"/>
        <w:jc w:val="center"/>
        <w:rPr>
          <w:rFonts w:ascii="Segoe UI" w:eastAsia="Segoe UI" w:hAnsi="Segoe UI" w:cs="Segoe UI"/>
          <w:sz w:val="20"/>
          <w:szCs w:val="20"/>
        </w:rPr>
      </w:pPr>
    </w:p>
    <w:p w14:paraId="5A4045B7" w14:textId="77777777" w:rsidR="00B964C2" w:rsidRPr="002758DC" w:rsidRDefault="00C63CE5" w:rsidP="002758DC">
      <w:pPr>
        <w:pStyle w:val="PargrafodaLista"/>
        <w:tabs>
          <w:tab w:val="left" w:pos="992"/>
        </w:tabs>
        <w:ind w:left="0"/>
        <w:jc w:val="left"/>
        <w:rPr>
          <w:rFonts w:ascii="Segoe UI" w:eastAsia="Segoe UI" w:hAnsi="Segoe UI" w:cs="Segoe UI"/>
          <w:sz w:val="20"/>
          <w:szCs w:val="20"/>
        </w:rPr>
      </w:pPr>
      <w:r w:rsidRPr="002758DC">
        <w:rPr>
          <w:rFonts w:ascii="Segoe UI" w:eastAsia="Segoe UI" w:hAnsi="Segoe UI" w:cs="Segoe UI"/>
          <w:sz w:val="20"/>
          <w:szCs w:val="20"/>
        </w:rPr>
        <w:t>a.4) PID:</w:t>
      </w:r>
    </w:p>
    <w:p w14:paraId="5A4045B8" w14:textId="77777777" w:rsidR="00B964C2" w:rsidRPr="002758DC" w:rsidRDefault="00B964C2" w:rsidP="002758DC">
      <w:pPr>
        <w:pStyle w:val="PargrafodaLista"/>
        <w:tabs>
          <w:tab w:val="left" w:pos="992"/>
        </w:tabs>
        <w:ind w:left="0"/>
        <w:jc w:val="left"/>
        <w:rPr>
          <w:rFonts w:ascii="Segoe UI" w:eastAsia="Segoe UI" w:hAnsi="Segoe UI" w:cs="Segoe UI"/>
          <w:sz w:val="20"/>
          <w:szCs w:val="20"/>
        </w:rPr>
      </w:pPr>
    </w:p>
    <w:p w14:paraId="5A4045BA" w14:textId="02EAE332" w:rsidR="00B964C2" w:rsidRPr="002758DC" w:rsidRDefault="00992466" w:rsidP="00992466">
      <w:pPr>
        <w:pStyle w:val="Corpo"/>
        <w:jc w:val="center"/>
        <w:rPr>
          <w:rFonts w:ascii="Segoe UI" w:eastAsia="Segoe UI" w:hAnsi="Segoe UI" w:cs="Segoe UI"/>
          <w:sz w:val="20"/>
          <w:szCs w:val="20"/>
          <w:shd w:val="clear" w:color="auto" w:fill="00FF00"/>
        </w:rPr>
      </w:pPr>
      <w:r w:rsidRPr="00992466">
        <w:rPr>
          <w:noProof/>
          <w:lang w:val="pt-BR"/>
        </w:rPr>
        <w:drawing>
          <wp:inline distT="0" distB="0" distL="0" distR="0" wp14:anchorId="323D1BC4" wp14:editId="6B79B21C">
            <wp:extent cx="6649085" cy="1274646"/>
            <wp:effectExtent l="0" t="0" r="0" b="190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49085" cy="1274646"/>
                    </a:xfrm>
                    <a:prstGeom prst="rect">
                      <a:avLst/>
                    </a:prstGeom>
                    <a:noFill/>
                    <a:ln>
                      <a:noFill/>
                    </a:ln>
                  </pic:spPr>
                </pic:pic>
              </a:graphicData>
            </a:graphic>
          </wp:inline>
        </w:drawing>
      </w:r>
    </w:p>
    <w:p w14:paraId="5A4045BB" w14:textId="77777777" w:rsidR="00B964C2" w:rsidRPr="002758DC" w:rsidRDefault="00B964C2" w:rsidP="002758DC">
      <w:pPr>
        <w:pStyle w:val="Corpo"/>
        <w:rPr>
          <w:rFonts w:ascii="Segoe UI" w:eastAsia="Segoe UI" w:hAnsi="Segoe UI" w:cs="Segoe UI"/>
          <w:sz w:val="20"/>
          <w:szCs w:val="20"/>
          <w:shd w:val="clear" w:color="auto" w:fill="00FF00"/>
        </w:rPr>
      </w:pPr>
    </w:p>
    <w:p w14:paraId="5A4045BC" w14:textId="77777777" w:rsidR="00B964C2" w:rsidRPr="002758DC" w:rsidRDefault="00B964C2" w:rsidP="002758DC">
      <w:pPr>
        <w:pStyle w:val="Corpo"/>
        <w:rPr>
          <w:rFonts w:ascii="Segoe UI" w:eastAsia="Segoe UI" w:hAnsi="Segoe UI" w:cs="Segoe UI"/>
          <w:sz w:val="20"/>
          <w:szCs w:val="20"/>
          <w:shd w:val="clear" w:color="auto" w:fill="00FF00"/>
        </w:rPr>
      </w:pPr>
    </w:p>
    <w:p w14:paraId="5A4045BD" w14:textId="23667E9C" w:rsidR="00B964C2" w:rsidRDefault="00B964C2" w:rsidP="002758DC">
      <w:pPr>
        <w:pStyle w:val="Corpo"/>
        <w:rPr>
          <w:rFonts w:ascii="Segoe UI" w:eastAsia="Segoe UI" w:hAnsi="Segoe UI" w:cs="Segoe UI"/>
          <w:sz w:val="20"/>
          <w:szCs w:val="20"/>
          <w:shd w:val="clear" w:color="auto" w:fill="00FF00"/>
        </w:rPr>
      </w:pPr>
    </w:p>
    <w:p w14:paraId="2E13F80C" w14:textId="77777777" w:rsidR="00FF0362" w:rsidRPr="002758DC" w:rsidRDefault="00FF0362" w:rsidP="002758DC">
      <w:pPr>
        <w:pStyle w:val="Corpo"/>
        <w:rPr>
          <w:rFonts w:ascii="Segoe UI" w:eastAsia="Segoe UI" w:hAnsi="Segoe UI" w:cs="Segoe UI"/>
          <w:sz w:val="20"/>
          <w:szCs w:val="20"/>
          <w:shd w:val="clear" w:color="auto" w:fill="00FF00"/>
        </w:rPr>
      </w:pPr>
    </w:p>
    <w:p w14:paraId="5A4045BE" w14:textId="77777777" w:rsidR="00B964C2" w:rsidRPr="002758DC" w:rsidRDefault="00B964C2" w:rsidP="002758DC">
      <w:pPr>
        <w:pStyle w:val="Corpo"/>
        <w:rPr>
          <w:rFonts w:ascii="Segoe UI" w:eastAsia="Segoe UI" w:hAnsi="Segoe UI" w:cs="Segoe UI"/>
          <w:sz w:val="20"/>
          <w:szCs w:val="20"/>
          <w:shd w:val="clear" w:color="auto" w:fill="00FF00"/>
        </w:rPr>
      </w:pPr>
    </w:p>
    <w:p w14:paraId="5A4045BF" w14:textId="77777777" w:rsidR="00B964C2" w:rsidRPr="002758DC" w:rsidRDefault="00B964C2" w:rsidP="002758DC">
      <w:pPr>
        <w:pStyle w:val="Corpo"/>
        <w:rPr>
          <w:rFonts w:ascii="Segoe UI" w:eastAsia="Segoe UI" w:hAnsi="Segoe UI" w:cs="Segoe UI"/>
          <w:sz w:val="20"/>
          <w:szCs w:val="20"/>
          <w:shd w:val="clear" w:color="auto" w:fill="00FF00"/>
        </w:rPr>
      </w:pPr>
    </w:p>
    <w:p w14:paraId="5A4045C0" w14:textId="77777777" w:rsidR="00B964C2" w:rsidRPr="002758DC" w:rsidRDefault="00C63CE5" w:rsidP="002758DC">
      <w:pPr>
        <w:pStyle w:val="PargrafodaLista"/>
        <w:numPr>
          <w:ilvl w:val="0"/>
          <w:numId w:val="19"/>
        </w:numPr>
        <w:rPr>
          <w:rFonts w:ascii="Segoe UI" w:eastAsia="Segoe UI" w:hAnsi="Segoe UI" w:cs="Segoe UI"/>
          <w:sz w:val="20"/>
          <w:szCs w:val="20"/>
        </w:rPr>
      </w:pPr>
      <w:r w:rsidRPr="002758DC">
        <w:rPr>
          <w:rFonts w:ascii="Segoe UI" w:eastAsia="Segoe UI" w:hAnsi="Segoe UI" w:cs="Segoe UI"/>
          <w:sz w:val="20"/>
          <w:szCs w:val="20"/>
        </w:rPr>
        <w:t>Divulgação de Benefícios Definidos Previdenciários</w:t>
      </w:r>
    </w:p>
    <w:p w14:paraId="5A4045C1" w14:textId="77777777" w:rsidR="00B964C2" w:rsidRPr="002758DC" w:rsidRDefault="00B964C2" w:rsidP="002758DC">
      <w:pPr>
        <w:pStyle w:val="Corpo"/>
        <w:rPr>
          <w:rFonts w:ascii="Segoe UI" w:eastAsia="Segoe UI" w:hAnsi="Segoe UI" w:cs="Segoe UI"/>
          <w:sz w:val="20"/>
          <w:szCs w:val="20"/>
          <w:shd w:val="clear" w:color="auto" w:fill="00FF00"/>
        </w:rPr>
      </w:pPr>
    </w:p>
    <w:p w14:paraId="5A4045C2" w14:textId="77777777" w:rsidR="00B964C2" w:rsidRPr="002758DC" w:rsidRDefault="00C63CE5" w:rsidP="002758DC">
      <w:pPr>
        <w:pStyle w:val="Corpo"/>
        <w:rPr>
          <w:rFonts w:ascii="Segoe UI" w:eastAsia="Segoe UI" w:hAnsi="Segoe UI" w:cs="Segoe UI"/>
          <w:sz w:val="20"/>
          <w:szCs w:val="20"/>
          <w:shd w:val="clear" w:color="auto" w:fill="00FF00"/>
        </w:rPr>
      </w:pPr>
      <w:r w:rsidRPr="002758DC">
        <w:rPr>
          <w:rFonts w:ascii="Segoe UI" w:eastAsia="Segoe UI" w:hAnsi="Segoe UI" w:cs="Segoe UI"/>
          <w:sz w:val="20"/>
          <w:szCs w:val="20"/>
          <w:lang w:val="pt-PT"/>
        </w:rPr>
        <w:t xml:space="preserve">Resultados de benefícios definidos previdenciários – </w:t>
      </w:r>
      <w:r w:rsidRPr="002758DC">
        <w:rPr>
          <w:rFonts w:ascii="Segoe UI" w:eastAsia="Segoe UI" w:hAnsi="Segoe UI" w:cs="Segoe UI"/>
          <w:sz w:val="20"/>
          <w:szCs w:val="20"/>
          <w:lang w:val="it-IT"/>
        </w:rPr>
        <w:t>concilia</w:t>
      </w:r>
      <w:r w:rsidRPr="002758DC">
        <w:rPr>
          <w:rFonts w:ascii="Segoe UI" w:eastAsia="Segoe UI" w:hAnsi="Segoe UI" w:cs="Segoe UI"/>
          <w:sz w:val="20"/>
          <w:szCs w:val="20"/>
          <w:lang w:val="pt-PT"/>
        </w:rPr>
        <w:t>ção do valor presente das obrigações de benefício definido.</w:t>
      </w:r>
      <w:r w:rsidRPr="002758DC">
        <w:rPr>
          <w:rFonts w:ascii="Segoe UI" w:eastAsia="Segoe UI" w:hAnsi="Segoe UI" w:cs="Segoe UI"/>
          <w:sz w:val="20"/>
          <w:szCs w:val="20"/>
          <w:shd w:val="clear" w:color="auto" w:fill="00FF00"/>
        </w:rPr>
        <w:t xml:space="preserve"> </w:t>
      </w:r>
    </w:p>
    <w:p w14:paraId="5A4045C3" w14:textId="77777777" w:rsidR="00B964C2" w:rsidRPr="002758DC" w:rsidRDefault="00B964C2" w:rsidP="002758DC">
      <w:pPr>
        <w:pStyle w:val="Corpo"/>
        <w:rPr>
          <w:rFonts w:ascii="Segoe UI" w:eastAsia="Segoe UI" w:hAnsi="Segoe UI" w:cs="Segoe UI"/>
          <w:sz w:val="20"/>
          <w:szCs w:val="20"/>
          <w:shd w:val="clear" w:color="auto" w:fill="00FF00"/>
        </w:rPr>
      </w:pPr>
    </w:p>
    <w:p w14:paraId="5A4045C4" w14:textId="77777777" w:rsidR="00B964C2" w:rsidRPr="002758DC" w:rsidRDefault="00B964C2" w:rsidP="002758DC">
      <w:pPr>
        <w:pStyle w:val="Corpo"/>
        <w:rPr>
          <w:rFonts w:ascii="Segoe UI" w:eastAsia="Segoe UI" w:hAnsi="Segoe UI" w:cs="Segoe UI"/>
          <w:sz w:val="20"/>
          <w:szCs w:val="20"/>
        </w:rPr>
      </w:pPr>
    </w:p>
    <w:p w14:paraId="5A4045C5" w14:textId="77777777" w:rsidR="00B964C2" w:rsidRPr="002758DC" w:rsidRDefault="00C63CE5" w:rsidP="002758DC">
      <w:pPr>
        <w:pStyle w:val="PargrafodaLista"/>
        <w:tabs>
          <w:tab w:val="left" w:pos="992"/>
        </w:tabs>
        <w:ind w:left="0"/>
        <w:rPr>
          <w:rFonts w:ascii="Segoe UI" w:eastAsia="Segoe UI" w:hAnsi="Segoe UI" w:cs="Segoe UI"/>
          <w:sz w:val="20"/>
          <w:szCs w:val="20"/>
          <w:shd w:val="clear" w:color="auto" w:fill="00FF00"/>
        </w:rPr>
      </w:pPr>
      <w:r w:rsidRPr="002758DC">
        <w:rPr>
          <w:rFonts w:ascii="Segoe UI" w:eastAsia="Segoe UI" w:hAnsi="Segoe UI" w:cs="Segoe UI"/>
          <w:sz w:val="20"/>
          <w:szCs w:val="20"/>
        </w:rPr>
        <w:t>b.1) Real Grandeza:</w:t>
      </w:r>
    </w:p>
    <w:p w14:paraId="5A4045C7" w14:textId="00F28B0F" w:rsidR="00B964C2" w:rsidRPr="002758DC" w:rsidRDefault="00B964C2" w:rsidP="002758DC">
      <w:pPr>
        <w:pStyle w:val="Corpo"/>
        <w:jc w:val="center"/>
        <w:rPr>
          <w:rFonts w:ascii="Segoe UI" w:eastAsia="Segoe UI" w:hAnsi="Segoe UI" w:cs="Segoe UI"/>
          <w:sz w:val="20"/>
          <w:szCs w:val="20"/>
          <w:shd w:val="clear" w:color="auto" w:fill="00FF00"/>
        </w:rPr>
      </w:pPr>
    </w:p>
    <w:p w14:paraId="5A4045C8" w14:textId="56CB6B2F" w:rsidR="00B964C2" w:rsidRPr="002758DC" w:rsidRDefault="00992466" w:rsidP="002758DC">
      <w:pPr>
        <w:pStyle w:val="Corpo"/>
        <w:tabs>
          <w:tab w:val="left" w:pos="992"/>
        </w:tabs>
        <w:jc w:val="center"/>
        <w:rPr>
          <w:rFonts w:ascii="Segoe UI" w:eastAsia="Segoe UI" w:hAnsi="Segoe UI" w:cs="Segoe UI"/>
          <w:color w:val="FF0000"/>
          <w:sz w:val="20"/>
          <w:szCs w:val="20"/>
          <w:u w:color="FF0000"/>
          <w:shd w:val="clear" w:color="auto" w:fill="FFFFFF"/>
        </w:rPr>
      </w:pPr>
      <w:r w:rsidRPr="00992466">
        <w:rPr>
          <w:noProof/>
          <w:lang w:val="pt-BR"/>
        </w:rPr>
        <w:drawing>
          <wp:inline distT="0" distB="0" distL="0" distR="0" wp14:anchorId="671D89DF" wp14:editId="2164DF2C">
            <wp:extent cx="6649085" cy="1293109"/>
            <wp:effectExtent l="0" t="0" r="0" b="2540"/>
            <wp:docPr id="1073741824" name="Imagem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49085" cy="1293109"/>
                    </a:xfrm>
                    <a:prstGeom prst="rect">
                      <a:avLst/>
                    </a:prstGeom>
                    <a:noFill/>
                    <a:ln>
                      <a:noFill/>
                    </a:ln>
                  </pic:spPr>
                </pic:pic>
              </a:graphicData>
            </a:graphic>
          </wp:inline>
        </w:drawing>
      </w:r>
    </w:p>
    <w:p w14:paraId="5A4045C9" w14:textId="01FE0A51" w:rsidR="00B964C2" w:rsidRDefault="00B964C2" w:rsidP="002758DC">
      <w:pPr>
        <w:pStyle w:val="Corpo"/>
        <w:tabs>
          <w:tab w:val="left" w:pos="992"/>
        </w:tabs>
        <w:rPr>
          <w:rFonts w:ascii="Segoe UI" w:eastAsia="Segoe UI" w:hAnsi="Segoe UI" w:cs="Segoe UI"/>
          <w:color w:val="FF0000"/>
          <w:sz w:val="20"/>
          <w:szCs w:val="20"/>
          <w:u w:color="FF0000"/>
          <w:shd w:val="clear" w:color="auto" w:fill="FFFFFF"/>
        </w:rPr>
      </w:pPr>
    </w:p>
    <w:p w14:paraId="09DE7589" w14:textId="77777777" w:rsidR="00FF0362" w:rsidRPr="002758DC" w:rsidRDefault="00FF0362" w:rsidP="002758DC">
      <w:pPr>
        <w:pStyle w:val="Corpo"/>
        <w:tabs>
          <w:tab w:val="left" w:pos="992"/>
        </w:tabs>
        <w:rPr>
          <w:rFonts w:ascii="Segoe UI" w:eastAsia="Segoe UI" w:hAnsi="Segoe UI" w:cs="Segoe UI"/>
          <w:color w:val="FF0000"/>
          <w:sz w:val="20"/>
          <w:szCs w:val="20"/>
          <w:u w:color="FF0000"/>
          <w:shd w:val="clear" w:color="auto" w:fill="FFFFFF"/>
        </w:rPr>
      </w:pPr>
    </w:p>
    <w:p w14:paraId="5A4045CA" w14:textId="77777777" w:rsidR="00B964C2" w:rsidRPr="002758DC" w:rsidRDefault="00C63CE5" w:rsidP="002758DC">
      <w:pPr>
        <w:pStyle w:val="PargrafodaLista"/>
        <w:tabs>
          <w:tab w:val="left" w:pos="992"/>
        </w:tabs>
        <w:ind w:left="0"/>
        <w:rPr>
          <w:rFonts w:ascii="Segoe UI" w:eastAsia="Segoe UI" w:hAnsi="Segoe UI" w:cs="Segoe UI"/>
          <w:sz w:val="20"/>
          <w:szCs w:val="20"/>
          <w:shd w:val="clear" w:color="auto" w:fill="00FF00"/>
        </w:rPr>
      </w:pPr>
      <w:r w:rsidRPr="002758DC">
        <w:rPr>
          <w:rFonts w:ascii="Segoe UI" w:eastAsia="Segoe UI" w:hAnsi="Segoe UI" w:cs="Segoe UI"/>
          <w:sz w:val="20"/>
          <w:szCs w:val="20"/>
        </w:rPr>
        <w:t>b.2) Nucleos:</w:t>
      </w:r>
    </w:p>
    <w:p w14:paraId="5A4045CC" w14:textId="5FCE44DF" w:rsidR="00B964C2" w:rsidRPr="002758DC" w:rsidRDefault="00B964C2" w:rsidP="002758DC">
      <w:pPr>
        <w:pStyle w:val="Corpo"/>
        <w:jc w:val="center"/>
        <w:rPr>
          <w:rFonts w:ascii="Segoe UI" w:eastAsia="Segoe UI" w:hAnsi="Segoe UI" w:cs="Segoe UI"/>
          <w:sz w:val="20"/>
          <w:szCs w:val="20"/>
          <w:shd w:val="clear" w:color="auto" w:fill="00FF00"/>
        </w:rPr>
      </w:pPr>
    </w:p>
    <w:p w14:paraId="5A4045CD" w14:textId="016C41AA" w:rsidR="00B964C2" w:rsidRPr="002758DC" w:rsidRDefault="00992466" w:rsidP="00992466">
      <w:pPr>
        <w:pStyle w:val="Corpo"/>
        <w:jc w:val="center"/>
        <w:rPr>
          <w:rFonts w:ascii="Segoe UI" w:eastAsia="Segoe UI" w:hAnsi="Segoe UI" w:cs="Segoe UI"/>
          <w:sz w:val="20"/>
          <w:szCs w:val="20"/>
          <w:shd w:val="clear" w:color="auto" w:fill="00FF00"/>
        </w:rPr>
      </w:pPr>
      <w:r w:rsidRPr="00992466">
        <w:rPr>
          <w:noProof/>
          <w:lang w:val="pt-BR"/>
        </w:rPr>
        <w:drawing>
          <wp:inline distT="0" distB="0" distL="0" distR="0" wp14:anchorId="64F49CC0" wp14:editId="31953436">
            <wp:extent cx="6649085" cy="1276424"/>
            <wp:effectExtent l="0" t="0" r="0" b="0"/>
            <wp:docPr id="1073741831" name="Imagem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49085" cy="1276424"/>
                    </a:xfrm>
                    <a:prstGeom prst="rect">
                      <a:avLst/>
                    </a:prstGeom>
                    <a:noFill/>
                    <a:ln>
                      <a:noFill/>
                    </a:ln>
                  </pic:spPr>
                </pic:pic>
              </a:graphicData>
            </a:graphic>
          </wp:inline>
        </w:drawing>
      </w:r>
    </w:p>
    <w:p w14:paraId="5A4045CE" w14:textId="0138EF93" w:rsidR="00B964C2" w:rsidRDefault="00B964C2" w:rsidP="002758DC">
      <w:pPr>
        <w:pStyle w:val="Corpo"/>
        <w:rPr>
          <w:rFonts w:ascii="Segoe UI" w:eastAsia="Segoe UI" w:hAnsi="Segoe UI" w:cs="Segoe UI"/>
          <w:sz w:val="20"/>
          <w:szCs w:val="20"/>
          <w:shd w:val="clear" w:color="auto" w:fill="00FF00"/>
        </w:rPr>
      </w:pPr>
    </w:p>
    <w:p w14:paraId="004B8A70" w14:textId="77777777" w:rsidR="00FF0362" w:rsidRPr="002758DC" w:rsidRDefault="00FF0362" w:rsidP="002758DC">
      <w:pPr>
        <w:pStyle w:val="Corpo"/>
        <w:rPr>
          <w:rFonts w:ascii="Segoe UI" w:eastAsia="Segoe UI" w:hAnsi="Segoe UI" w:cs="Segoe UI"/>
          <w:sz w:val="20"/>
          <w:szCs w:val="20"/>
          <w:shd w:val="clear" w:color="auto" w:fill="00FF00"/>
        </w:rPr>
      </w:pPr>
    </w:p>
    <w:p w14:paraId="5A4045CF"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xml:space="preserve">Planos de benefícios definidos previdenciários – </w:t>
      </w:r>
      <w:r w:rsidRPr="002758DC">
        <w:rPr>
          <w:rFonts w:ascii="Segoe UI" w:eastAsia="Segoe UI" w:hAnsi="Segoe UI" w:cs="Segoe UI"/>
          <w:sz w:val="20"/>
          <w:szCs w:val="20"/>
          <w:lang w:val="it-IT"/>
        </w:rPr>
        <w:t>concilia</w:t>
      </w:r>
      <w:r w:rsidRPr="002758DC">
        <w:rPr>
          <w:rFonts w:ascii="Segoe UI" w:eastAsia="Segoe UI" w:hAnsi="Segoe UI" w:cs="Segoe UI"/>
          <w:sz w:val="20"/>
          <w:szCs w:val="20"/>
          <w:lang w:val="pt-PT"/>
        </w:rPr>
        <w:t>ção do valor justo dos ativos:</w:t>
      </w:r>
    </w:p>
    <w:p w14:paraId="5A4045D0" w14:textId="77777777" w:rsidR="00B964C2" w:rsidRPr="002758DC" w:rsidRDefault="00B964C2" w:rsidP="002758DC">
      <w:pPr>
        <w:pStyle w:val="Corpo"/>
        <w:rPr>
          <w:rFonts w:ascii="Segoe UI" w:eastAsia="Segoe UI" w:hAnsi="Segoe UI" w:cs="Segoe UI"/>
          <w:sz w:val="20"/>
          <w:szCs w:val="20"/>
        </w:rPr>
      </w:pPr>
    </w:p>
    <w:p w14:paraId="5A4045D1" w14:textId="77777777" w:rsidR="00B964C2" w:rsidRPr="002758DC" w:rsidRDefault="00B964C2" w:rsidP="002758DC">
      <w:pPr>
        <w:pStyle w:val="Corpo"/>
        <w:rPr>
          <w:rFonts w:ascii="Segoe UI" w:eastAsia="Segoe UI" w:hAnsi="Segoe UI" w:cs="Segoe UI"/>
          <w:sz w:val="20"/>
          <w:szCs w:val="20"/>
        </w:rPr>
      </w:pPr>
    </w:p>
    <w:p w14:paraId="5A4045D3" w14:textId="69CFC4F8" w:rsidR="00B964C2" w:rsidRPr="002758DC" w:rsidRDefault="00C63CE5" w:rsidP="00992466">
      <w:pPr>
        <w:pStyle w:val="PargrafodaLista"/>
        <w:tabs>
          <w:tab w:val="left" w:pos="992"/>
        </w:tabs>
        <w:ind w:left="0"/>
        <w:rPr>
          <w:rFonts w:ascii="Segoe UI" w:eastAsia="Segoe UI" w:hAnsi="Segoe UI" w:cs="Segoe UI"/>
          <w:sz w:val="20"/>
          <w:szCs w:val="20"/>
        </w:rPr>
      </w:pPr>
      <w:r w:rsidRPr="002758DC">
        <w:rPr>
          <w:rFonts w:ascii="Segoe UI" w:eastAsia="Segoe UI" w:hAnsi="Segoe UI" w:cs="Segoe UI"/>
          <w:sz w:val="20"/>
          <w:szCs w:val="20"/>
        </w:rPr>
        <w:t>b.3) Real Grandeza:</w:t>
      </w:r>
    </w:p>
    <w:p w14:paraId="5A4045D5" w14:textId="4F8B5190" w:rsidR="00B964C2" w:rsidRPr="002758DC" w:rsidRDefault="00992466" w:rsidP="002758DC">
      <w:pPr>
        <w:pStyle w:val="Corpo"/>
        <w:jc w:val="center"/>
        <w:rPr>
          <w:rFonts w:ascii="Segoe UI" w:eastAsia="Segoe UI" w:hAnsi="Segoe UI" w:cs="Segoe UI"/>
          <w:sz w:val="20"/>
          <w:szCs w:val="20"/>
          <w:shd w:val="clear" w:color="auto" w:fill="00FF00"/>
        </w:rPr>
      </w:pPr>
      <w:r w:rsidRPr="00992466">
        <w:rPr>
          <w:noProof/>
          <w:lang w:val="pt-BR"/>
        </w:rPr>
        <w:drawing>
          <wp:inline distT="0" distB="0" distL="0" distR="0" wp14:anchorId="1DA5F5FC" wp14:editId="5A73F493">
            <wp:extent cx="6649085" cy="1445867"/>
            <wp:effectExtent l="0" t="0" r="0" b="2540"/>
            <wp:docPr id="1073741837" name="Imagem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49085" cy="1445867"/>
                    </a:xfrm>
                    <a:prstGeom prst="rect">
                      <a:avLst/>
                    </a:prstGeom>
                    <a:noFill/>
                    <a:ln>
                      <a:noFill/>
                    </a:ln>
                  </pic:spPr>
                </pic:pic>
              </a:graphicData>
            </a:graphic>
          </wp:inline>
        </w:drawing>
      </w:r>
    </w:p>
    <w:p w14:paraId="32FE6C89" w14:textId="5FF28546" w:rsidR="00992466" w:rsidRDefault="00992466" w:rsidP="002758DC">
      <w:pPr>
        <w:pStyle w:val="PargrafodaLista"/>
        <w:tabs>
          <w:tab w:val="left" w:pos="992"/>
        </w:tabs>
        <w:ind w:left="0"/>
        <w:rPr>
          <w:rFonts w:ascii="Segoe UI" w:eastAsia="Segoe UI" w:hAnsi="Segoe UI" w:cs="Segoe UI"/>
          <w:sz w:val="20"/>
          <w:szCs w:val="20"/>
        </w:rPr>
      </w:pPr>
    </w:p>
    <w:p w14:paraId="75EFB2D5" w14:textId="4CA47165" w:rsidR="00FF0362" w:rsidRDefault="00FF0362" w:rsidP="002758DC">
      <w:pPr>
        <w:pStyle w:val="PargrafodaLista"/>
        <w:tabs>
          <w:tab w:val="left" w:pos="992"/>
        </w:tabs>
        <w:ind w:left="0"/>
        <w:rPr>
          <w:rFonts w:ascii="Segoe UI" w:eastAsia="Segoe UI" w:hAnsi="Segoe UI" w:cs="Segoe UI"/>
          <w:sz w:val="20"/>
          <w:szCs w:val="20"/>
        </w:rPr>
      </w:pPr>
    </w:p>
    <w:p w14:paraId="5B9F0363" w14:textId="62BEB264" w:rsidR="00FF0362" w:rsidRDefault="00FF0362" w:rsidP="002758DC">
      <w:pPr>
        <w:pStyle w:val="PargrafodaLista"/>
        <w:tabs>
          <w:tab w:val="left" w:pos="992"/>
        </w:tabs>
        <w:ind w:left="0"/>
        <w:rPr>
          <w:rFonts w:ascii="Segoe UI" w:eastAsia="Segoe UI" w:hAnsi="Segoe UI" w:cs="Segoe UI"/>
          <w:sz w:val="20"/>
          <w:szCs w:val="20"/>
        </w:rPr>
      </w:pPr>
    </w:p>
    <w:p w14:paraId="48CE8A0F" w14:textId="274989AD" w:rsidR="00FF0362" w:rsidRDefault="00FF0362" w:rsidP="002758DC">
      <w:pPr>
        <w:pStyle w:val="PargrafodaLista"/>
        <w:tabs>
          <w:tab w:val="left" w:pos="992"/>
        </w:tabs>
        <w:ind w:left="0"/>
        <w:rPr>
          <w:rFonts w:ascii="Segoe UI" w:eastAsia="Segoe UI" w:hAnsi="Segoe UI" w:cs="Segoe UI"/>
          <w:sz w:val="20"/>
          <w:szCs w:val="20"/>
        </w:rPr>
      </w:pPr>
    </w:p>
    <w:p w14:paraId="4B3374FC" w14:textId="1DB84725" w:rsidR="00FF0362" w:rsidRDefault="00FF0362" w:rsidP="002758DC">
      <w:pPr>
        <w:pStyle w:val="PargrafodaLista"/>
        <w:tabs>
          <w:tab w:val="left" w:pos="992"/>
        </w:tabs>
        <w:ind w:left="0"/>
        <w:rPr>
          <w:rFonts w:ascii="Segoe UI" w:eastAsia="Segoe UI" w:hAnsi="Segoe UI" w:cs="Segoe UI"/>
          <w:sz w:val="20"/>
          <w:szCs w:val="20"/>
        </w:rPr>
      </w:pPr>
    </w:p>
    <w:p w14:paraId="418E215F" w14:textId="719D3FD1" w:rsidR="00FF0362" w:rsidRDefault="00FF0362" w:rsidP="002758DC">
      <w:pPr>
        <w:pStyle w:val="PargrafodaLista"/>
        <w:tabs>
          <w:tab w:val="left" w:pos="992"/>
        </w:tabs>
        <w:ind w:left="0"/>
        <w:rPr>
          <w:rFonts w:ascii="Segoe UI" w:eastAsia="Segoe UI" w:hAnsi="Segoe UI" w:cs="Segoe UI"/>
          <w:sz w:val="20"/>
          <w:szCs w:val="20"/>
        </w:rPr>
      </w:pPr>
    </w:p>
    <w:p w14:paraId="38A6174F" w14:textId="48BA74A7" w:rsidR="00FF0362" w:rsidRDefault="00FF0362" w:rsidP="002758DC">
      <w:pPr>
        <w:pStyle w:val="PargrafodaLista"/>
        <w:tabs>
          <w:tab w:val="left" w:pos="992"/>
        </w:tabs>
        <w:ind w:left="0"/>
        <w:rPr>
          <w:rFonts w:ascii="Segoe UI" w:eastAsia="Segoe UI" w:hAnsi="Segoe UI" w:cs="Segoe UI"/>
          <w:sz w:val="20"/>
          <w:szCs w:val="20"/>
        </w:rPr>
      </w:pPr>
    </w:p>
    <w:p w14:paraId="341A0FF9" w14:textId="16D5034F" w:rsidR="00FF0362" w:rsidRDefault="00FF0362" w:rsidP="002758DC">
      <w:pPr>
        <w:pStyle w:val="PargrafodaLista"/>
        <w:tabs>
          <w:tab w:val="left" w:pos="992"/>
        </w:tabs>
        <w:ind w:left="0"/>
        <w:rPr>
          <w:rFonts w:ascii="Segoe UI" w:eastAsia="Segoe UI" w:hAnsi="Segoe UI" w:cs="Segoe UI"/>
          <w:sz w:val="20"/>
          <w:szCs w:val="20"/>
        </w:rPr>
      </w:pPr>
    </w:p>
    <w:p w14:paraId="04ECA141" w14:textId="60F2464C" w:rsidR="00FF0362" w:rsidRDefault="00FF0362" w:rsidP="002758DC">
      <w:pPr>
        <w:pStyle w:val="PargrafodaLista"/>
        <w:tabs>
          <w:tab w:val="left" w:pos="992"/>
        </w:tabs>
        <w:ind w:left="0"/>
        <w:rPr>
          <w:rFonts w:ascii="Segoe UI" w:eastAsia="Segoe UI" w:hAnsi="Segoe UI" w:cs="Segoe UI"/>
          <w:sz w:val="20"/>
          <w:szCs w:val="20"/>
        </w:rPr>
      </w:pPr>
    </w:p>
    <w:p w14:paraId="497FB6D6" w14:textId="7D206726" w:rsidR="00FF0362" w:rsidRDefault="00FF0362" w:rsidP="002758DC">
      <w:pPr>
        <w:pStyle w:val="PargrafodaLista"/>
        <w:tabs>
          <w:tab w:val="left" w:pos="992"/>
        </w:tabs>
        <w:ind w:left="0"/>
        <w:rPr>
          <w:rFonts w:ascii="Segoe UI" w:eastAsia="Segoe UI" w:hAnsi="Segoe UI" w:cs="Segoe UI"/>
          <w:sz w:val="20"/>
          <w:szCs w:val="20"/>
        </w:rPr>
      </w:pPr>
    </w:p>
    <w:p w14:paraId="5F221104" w14:textId="7A0A7970" w:rsidR="00FF0362" w:rsidRDefault="00FF0362" w:rsidP="002758DC">
      <w:pPr>
        <w:pStyle w:val="PargrafodaLista"/>
        <w:tabs>
          <w:tab w:val="left" w:pos="992"/>
        </w:tabs>
        <w:ind w:left="0"/>
        <w:rPr>
          <w:rFonts w:ascii="Segoe UI" w:eastAsia="Segoe UI" w:hAnsi="Segoe UI" w:cs="Segoe UI"/>
          <w:sz w:val="20"/>
          <w:szCs w:val="20"/>
        </w:rPr>
      </w:pPr>
    </w:p>
    <w:p w14:paraId="7EE1B4BF" w14:textId="3B7746BF" w:rsidR="00FF0362" w:rsidRDefault="00FF0362" w:rsidP="002758DC">
      <w:pPr>
        <w:pStyle w:val="PargrafodaLista"/>
        <w:tabs>
          <w:tab w:val="left" w:pos="992"/>
        </w:tabs>
        <w:ind w:left="0"/>
        <w:rPr>
          <w:rFonts w:ascii="Segoe UI" w:eastAsia="Segoe UI" w:hAnsi="Segoe UI" w:cs="Segoe UI"/>
          <w:sz w:val="20"/>
          <w:szCs w:val="20"/>
        </w:rPr>
      </w:pPr>
    </w:p>
    <w:p w14:paraId="69E1EF8A" w14:textId="58A1E1AE" w:rsidR="00FF0362" w:rsidRDefault="00FF0362" w:rsidP="002758DC">
      <w:pPr>
        <w:pStyle w:val="PargrafodaLista"/>
        <w:tabs>
          <w:tab w:val="left" w:pos="992"/>
        </w:tabs>
        <w:ind w:left="0"/>
        <w:rPr>
          <w:rFonts w:ascii="Segoe UI" w:eastAsia="Segoe UI" w:hAnsi="Segoe UI" w:cs="Segoe UI"/>
          <w:sz w:val="20"/>
          <w:szCs w:val="20"/>
        </w:rPr>
      </w:pPr>
    </w:p>
    <w:p w14:paraId="5A4045D6" w14:textId="0C444B03" w:rsidR="00B964C2" w:rsidRPr="002758DC" w:rsidRDefault="00C63CE5" w:rsidP="002758DC">
      <w:pPr>
        <w:pStyle w:val="PargrafodaLista"/>
        <w:tabs>
          <w:tab w:val="left" w:pos="992"/>
        </w:tabs>
        <w:ind w:left="0"/>
        <w:rPr>
          <w:rFonts w:ascii="Segoe UI" w:eastAsia="Segoe UI" w:hAnsi="Segoe UI" w:cs="Segoe UI"/>
          <w:sz w:val="20"/>
          <w:szCs w:val="20"/>
          <w:shd w:val="clear" w:color="auto" w:fill="00FF00"/>
        </w:rPr>
      </w:pPr>
      <w:r w:rsidRPr="002758DC">
        <w:rPr>
          <w:rFonts w:ascii="Segoe UI" w:eastAsia="Segoe UI" w:hAnsi="Segoe UI" w:cs="Segoe UI"/>
          <w:sz w:val="20"/>
          <w:szCs w:val="20"/>
        </w:rPr>
        <w:t>b.4) Nucleos:</w:t>
      </w:r>
    </w:p>
    <w:p w14:paraId="5A4045D9" w14:textId="77777777" w:rsidR="00B964C2" w:rsidRPr="002758DC" w:rsidRDefault="00B964C2" w:rsidP="002758DC">
      <w:pPr>
        <w:pStyle w:val="Corpo"/>
        <w:rPr>
          <w:rFonts w:ascii="Segoe UI" w:eastAsia="Segoe UI" w:hAnsi="Segoe UI" w:cs="Segoe UI"/>
          <w:sz w:val="20"/>
          <w:szCs w:val="20"/>
        </w:rPr>
      </w:pPr>
    </w:p>
    <w:p w14:paraId="5A4045DA" w14:textId="7E929D83" w:rsidR="00B964C2" w:rsidRPr="002758DC" w:rsidRDefault="00992466" w:rsidP="00992466">
      <w:pPr>
        <w:pStyle w:val="Corpo"/>
        <w:jc w:val="center"/>
        <w:rPr>
          <w:rFonts w:ascii="Segoe UI" w:eastAsia="Segoe UI" w:hAnsi="Segoe UI" w:cs="Segoe UI"/>
          <w:sz w:val="20"/>
          <w:szCs w:val="20"/>
        </w:rPr>
      </w:pPr>
      <w:r w:rsidRPr="00992466">
        <w:rPr>
          <w:noProof/>
          <w:lang w:val="pt-BR"/>
        </w:rPr>
        <w:drawing>
          <wp:inline distT="0" distB="0" distL="0" distR="0" wp14:anchorId="64C596AC" wp14:editId="1B9DD4B4">
            <wp:extent cx="6649085" cy="1455379"/>
            <wp:effectExtent l="0" t="0" r="0" b="0"/>
            <wp:docPr id="1073741838" name="Imagem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49085" cy="1455379"/>
                    </a:xfrm>
                    <a:prstGeom prst="rect">
                      <a:avLst/>
                    </a:prstGeom>
                    <a:noFill/>
                    <a:ln>
                      <a:noFill/>
                    </a:ln>
                  </pic:spPr>
                </pic:pic>
              </a:graphicData>
            </a:graphic>
          </wp:inline>
        </w:drawing>
      </w:r>
    </w:p>
    <w:p w14:paraId="5A4045DB" w14:textId="3DC6F5A1" w:rsidR="00B964C2" w:rsidRDefault="00B964C2" w:rsidP="002758DC">
      <w:pPr>
        <w:pStyle w:val="Corpo"/>
        <w:rPr>
          <w:rFonts w:ascii="Segoe UI" w:eastAsia="Segoe UI" w:hAnsi="Segoe UI" w:cs="Segoe UI"/>
          <w:sz w:val="20"/>
          <w:szCs w:val="20"/>
        </w:rPr>
      </w:pPr>
    </w:p>
    <w:p w14:paraId="14CA036C" w14:textId="77777777" w:rsidR="00FF0362" w:rsidRPr="002758DC" w:rsidRDefault="00FF0362" w:rsidP="002758DC">
      <w:pPr>
        <w:pStyle w:val="Corpo"/>
        <w:rPr>
          <w:rFonts w:ascii="Segoe UI" w:eastAsia="Segoe UI" w:hAnsi="Segoe UI" w:cs="Segoe UI"/>
          <w:sz w:val="20"/>
          <w:szCs w:val="20"/>
        </w:rPr>
      </w:pPr>
    </w:p>
    <w:p w14:paraId="5A4045DC" w14:textId="77777777" w:rsidR="00B964C2" w:rsidRPr="002758DC" w:rsidRDefault="00C63CE5" w:rsidP="002758DC">
      <w:pPr>
        <w:pStyle w:val="Corpo"/>
        <w:rPr>
          <w:rFonts w:ascii="Segoe UI" w:eastAsia="Segoe UI" w:hAnsi="Segoe UI" w:cs="Segoe UI"/>
          <w:sz w:val="20"/>
          <w:szCs w:val="20"/>
          <w:shd w:val="clear" w:color="auto" w:fill="00FF00"/>
        </w:rPr>
      </w:pPr>
      <w:r w:rsidRPr="002758DC">
        <w:rPr>
          <w:rFonts w:ascii="Segoe UI" w:eastAsia="Segoe UI" w:hAnsi="Segoe UI" w:cs="Segoe UI"/>
          <w:sz w:val="20"/>
          <w:szCs w:val="20"/>
          <w:lang w:val="pt-PT"/>
        </w:rPr>
        <w:t>Resultados de benefícios definidos previdenciários – Montantes reconhecidos no resultado:</w:t>
      </w:r>
    </w:p>
    <w:p w14:paraId="5A4045DD" w14:textId="77777777" w:rsidR="00B964C2" w:rsidRPr="002758DC" w:rsidRDefault="00B964C2" w:rsidP="002758DC">
      <w:pPr>
        <w:pStyle w:val="Corpo"/>
        <w:rPr>
          <w:rFonts w:ascii="Segoe UI" w:eastAsia="Segoe UI" w:hAnsi="Segoe UI" w:cs="Segoe UI"/>
          <w:sz w:val="20"/>
          <w:szCs w:val="20"/>
        </w:rPr>
      </w:pPr>
    </w:p>
    <w:p w14:paraId="5A4045E0" w14:textId="0E35CA5B" w:rsidR="00B964C2" w:rsidRPr="002758DC" w:rsidRDefault="00992466" w:rsidP="00992466">
      <w:pPr>
        <w:pStyle w:val="Corpo"/>
        <w:jc w:val="center"/>
        <w:rPr>
          <w:rFonts w:ascii="Segoe UI" w:eastAsia="Segoe UI" w:hAnsi="Segoe UI" w:cs="Segoe UI"/>
          <w:sz w:val="20"/>
          <w:szCs w:val="20"/>
        </w:rPr>
      </w:pPr>
      <w:r w:rsidRPr="00992466">
        <w:rPr>
          <w:noProof/>
          <w:lang w:val="pt-BR"/>
        </w:rPr>
        <w:drawing>
          <wp:inline distT="0" distB="0" distL="0" distR="0" wp14:anchorId="7C6E01D3" wp14:editId="79215138">
            <wp:extent cx="5934075" cy="2143125"/>
            <wp:effectExtent l="0" t="0" r="9525" b="9525"/>
            <wp:docPr id="1073741860" name="Imagem 107374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4075" cy="2143125"/>
                    </a:xfrm>
                    <a:prstGeom prst="rect">
                      <a:avLst/>
                    </a:prstGeom>
                    <a:noFill/>
                    <a:ln>
                      <a:noFill/>
                    </a:ln>
                  </pic:spPr>
                </pic:pic>
              </a:graphicData>
            </a:graphic>
          </wp:inline>
        </w:drawing>
      </w:r>
    </w:p>
    <w:p w14:paraId="5A4045E1" w14:textId="2C3F14C7" w:rsidR="00B964C2" w:rsidRDefault="00B964C2" w:rsidP="002758DC">
      <w:pPr>
        <w:pStyle w:val="Corpo"/>
        <w:rPr>
          <w:rFonts w:ascii="Segoe UI" w:eastAsia="Segoe UI" w:hAnsi="Segoe UI" w:cs="Segoe UI"/>
          <w:sz w:val="20"/>
          <w:szCs w:val="20"/>
        </w:rPr>
      </w:pPr>
    </w:p>
    <w:p w14:paraId="0B0CD589" w14:textId="77777777" w:rsidR="00FF0362" w:rsidRPr="002758DC" w:rsidRDefault="00FF0362" w:rsidP="002758DC">
      <w:pPr>
        <w:pStyle w:val="Corpo"/>
        <w:rPr>
          <w:rFonts w:ascii="Segoe UI" w:eastAsia="Segoe UI" w:hAnsi="Segoe UI" w:cs="Segoe UI"/>
          <w:sz w:val="20"/>
          <w:szCs w:val="20"/>
        </w:rPr>
      </w:pPr>
    </w:p>
    <w:p w14:paraId="5A4045E2" w14:textId="77777777" w:rsidR="00B964C2" w:rsidRPr="002758DC" w:rsidRDefault="00C63CE5" w:rsidP="002758DC">
      <w:pPr>
        <w:pStyle w:val="Corpo"/>
        <w:rPr>
          <w:rFonts w:ascii="Segoe UI" w:eastAsia="Segoe UI" w:hAnsi="Segoe UI" w:cs="Segoe UI"/>
          <w:sz w:val="20"/>
          <w:szCs w:val="20"/>
          <w:shd w:val="clear" w:color="auto" w:fill="00FF00"/>
        </w:rPr>
      </w:pPr>
      <w:r w:rsidRPr="002758DC">
        <w:rPr>
          <w:rFonts w:ascii="Segoe UI" w:eastAsia="Segoe UI" w:hAnsi="Segoe UI" w:cs="Segoe UI"/>
          <w:sz w:val="20"/>
          <w:szCs w:val="20"/>
          <w:lang w:val="pt-PT"/>
        </w:rPr>
        <w:t>Resultados de benefícios definidos previdenciários – Montantes reconhecidos em Outros Resultados Abrangentes:</w:t>
      </w:r>
    </w:p>
    <w:p w14:paraId="5A4045E3" w14:textId="77777777" w:rsidR="00B964C2" w:rsidRPr="002758DC" w:rsidRDefault="00B964C2" w:rsidP="002758DC">
      <w:pPr>
        <w:pStyle w:val="Corpo"/>
        <w:rPr>
          <w:rFonts w:ascii="Segoe UI" w:eastAsia="Segoe UI" w:hAnsi="Segoe UI" w:cs="Segoe UI"/>
          <w:sz w:val="20"/>
          <w:szCs w:val="20"/>
          <w:shd w:val="clear" w:color="auto" w:fill="00FF00"/>
        </w:rPr>
      </w:pPr>
    </w:p>
    <w:p w14:paraId="5A4045E4" w14:textId="3429AA0C" w:rsidR="00B964C2" w:rsidRDefault="003B6C64" w:rsidP="002758DC">
      <w:pPr>
        <w:pStyle w:val="Corpo"/>
        <w:jc w:val="center"/>
        <w:rPr>
          <w:rFonts w:ascii="Segoe UI" w:eastAsia="Segoe UI" w:hAnsi="Segoe UI" w:cs="Segoe UI"/>
          <w:sz w:val="20"/>
          <w:szCs w:val="20"/>
          <w:shd w:val="clear" w:color="auto" w:fill="00FF00"/>
        </w:rPr>
      </w:pPr>
      <w:r w:rsidRPr="003B6C64">
        <w:rPr>
          <w:noProof/>
          <w:lang w:val="pt-BR"/>
        </w:rPr>
        <w:drawing>
          <wp:inline distT="0" distB="0" distL="0" distR="0" wp14:anchorId="01A7E2DD" wp14:editId="0AEFDF8E">
            <wp:extent cx="5988050" cy="1963396"/>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96543" cy="1966181"/>
                    </a:xfrm>
                    <a:prstGeom prst="rect">
                      <a:avLst/>
                    </a:prstGeom>
                    <a:noFill/>
                    <a:ln>
                      <a:noFill/>
                    </a:ln>
                  </pic:spPr>
                </pic:pic>
              </a:graphicData>
            </a:graphic>
          </wp:inline>
        </w:drawing>
      </w:r>
    </w:p>
    <w:p w14:paraId="1007C699" w14:textId="641CDE28" w:rsidR="00992466" w:rsidRDefault="00992466" w:rsidP="002758DC">
      <w:pPr>
        <w:pStyle w:val="Corpo"/>
        <w:jc w:val="center"/>
        <w:rPr>
          <w:rFonts w:ascii="Segoe UI" w:eastAsia="Segoe UI" w:hAnsi="Segoe UI" w:cs="Segoe UI"/>
          <w:sz w:val="20"/>
          <w:szCs w:val="20"/>
          <w:shd w:val="clear" w:color="auto" w:fill="00FF00"/>
        </w:rPr>
      </w:pPr>
    </w:p>
    <w:p w14:paraId="42839F90" w14:textId="6DBD0ABA" w:rsidR="00992466" w:rsidRDefault="00992466" w:rsidP="002758DC">
      <w:pPr>
        <w:pStyle w:val="Corpo"/>
        <w:jc w:val="center"/>
        <w:rPr>
          <w:rFonts w:ascii="Segoe UI" w:eastAsia="Segoe UI" w:hAnsi="Segoe UI" w:cs="Segoe UI"/>
          <w:sz w:val="20"/>
          <w:szCs w:val="20"/>
          <w:shd w:val="clear" w:color="auto" w:fill="00FF00"/>
        </w:rPr>
      </w:pPr>
    </w:p>
    <w:p w14:paraId="08517663" w14:textId="19664446" w:rsidR="00FF0362" w:rsidRDefault="00FF0362" w:rsidP="002758DC">
      <w:pPr>
        <w:pStyle w:val="Corpo"/>
        <w:jc w:val="center"/>
        <w:rPr>
          <w:rFonts w:ascii="Segoe UI" w:eastAsia="Segoe UI" w:hAnsi="Segoe UI" w:cs="Segoe UI"/>
          <w:sz w:val="20"/>
          <w:szCs w:val="20"/>
          <w:shd w:val="clear" w:color="auto" w:fill="00FF00"/>
        </w:rPr>
      </w:pPr>
    </w:p>
    <w:p w14:paraId="0355FEFC" w14:textId="7F0A685D" w:rsidR="00FF0362" w:rsidRDefault="00FF0362" w:rsidP="002758DC">
      <w:pPr>
        <w:pStyle w:val="Corpo"/>
        <w:jc w:val="center"/>
        <w:rPr>
          <w:rFonts w:ascii="Segoe UI" w:eastAsia="Segoe UI" w:hAnsi="Segoe UI" w:cs="Segoe UI"/>
          <w:sz w:val="20"/>
          <w:szCs w:val="20"/>
          <w:shd w:val="clear" w:color="auto" w:fill="00FF00"/>
        </w:rPr>
      </w:pPr>
    </w:p>
    <w:p w14:paraId="4D52C0C1" w14:textId="63D1B084" w:rsidR="00FF0362" w:rsidRDefault="00FF0362" w:rsidP="002758DC">
      <w:pPr>
        <w:pStyle w:val="Corpo"/>
        <w:jc w:val="center"/>
        <w:rPr>
          <w:rFonts w:ascii="Segoe UI" w:eastAsia="Segoe UI" w:hAnsi="Segoe UI" w:cs="Segoe UI"/>
          <w:sz w:val="20"/>
          <w:szCs w:val="20"/>
          <w:shd w:val="clear" w:color="auto" w:fill="00FF00"/>
        </w:rPr>
      </w:pPr>
    </w:p>
    <w:p w14:paraId="7E6D93F6" w14:textId="64A3A2A8" w:rsidR="00FF0362" w:rsidRDefault="00FF0362" w:rsidP="002758DC">
      <w:pPr>
        <w:pStyle w:val="Corpo"/>
        <w:jc w:val="center"/>
        <w:rPr>
          <w:rFonts w:ascii="Segoe UI" w:eastAsia="Segoe UI" w:hAnsi="Segoe UI" w:cs="Segoe UI"/>
          <w:sz w:val="20"/>
          <w:szCs w:val="20"/>
          <w:shd w:val="clear" w:color="auto" w:fill="00FF00"/>
        </w:rPr>
      </w:pPr>
    </w:p>
    <w:p w14:paraId="74A3F82C" w14:textId="6C1EFA0B" w:rsidR="00FF0362" w:rsidRDefault="00FF0362" w:rsidP="002758DC">
      <w:pPr>
        <w:pStyle w:val="Corpo"/>
        <w:jc w:val="center"/>
        <w:rPr>
          <w:rFonts w:ascii="Segoe UI" w:eastAsia="Segoe UI" w:hAnsi="Segoe UI" w:cs="Segoe UI"/>
          <w:sz w:val="20"/>
          <w:szCs w:val="20"/>
          <w:shd w:val="clear" w:color="auto" w:fill="00FF00"/>
        </w:rPr>
      </w:pPr>
    </w:p>
    <w:p w14:paraId="7B6B5D72" w14:textId="77777777" w:rsidR="00FF0362" w:rsidRPr="002758DC" w:rsidRDefault="00FF0362" w:rsidP="002758DC">
      <w:pPr>
        <w:pStyle w:val="Corpo"/>
        <w:jc w:val="center"/>
        <w:rPr>
          <w:rFonts w:ascii="Segoe UI" w:eastAsia="Segoe UI" w:hAnsi="Segoe UI" w:cs="Segoe UI"/>
          <w:sz w:val="20"/>
          <w:szCs w:val="20"/>
          <w:shd w:val="clear" w:color="auto" w:fill="00FF00"/>
        </w:rPr>
      </w:pPr>
    </w:p>
    <w:p w14:paraId="5A4045E5" w14:textId="3E24D00C" w:rsidR="00B964C2" w:rsidRDefault="00B964C2" w:rsidP="002758DC">
      <w:pPr>
        <w:pStyle w:val="Corpo"/>
        <w:ind w:right="136"/>
        <w:jc w:val="right"/>
        <w:rPr>
          <w:rFonts w:ascii="Segoe UI" w:eastAsia="Segoe UI" w:hAnsi="Segoe UI" w:cs="Segoe UI"/>
          <w:sz w:val="20"/>
          <w:szCs w:val="20"/>
          <w:shd w:val="clear" w:color="auto" w:fill="00FF00"/>
        </w:rPr>
      </w:pPr>
    </w:p>
    <w:p w14:paraId="254E1EBF" w14:textId="77777777" w:rsidR="003B6C64" w:rsidRPr="002758DC" w:rsidRDefault="003B6C64" w:rsidP="002758DC">
      <w:pPr>
        <w:pStyle w:val="Corpo"/>
        <w:ind w:right="136"/>
        <w:jc w:val="right"/>
        <w:rPr>
          <w:rFonts w:ascii="Segoe UI" w:eastAsia="Segoe UI" w:hAnsi="Segoe UI" w:cs="Segoe UI"/>
          <w:sz w:val="20"/>
          <w:szCs w:val="20"/>
          <w:shd w:val="clear" w:color="auto" w:fill="00FF00"/>
        </w:rPr>
      </w:pPr>
    </w:p>
    <w:p w14:paraId="5A4045E6" w14:textId="77777777" w:rsidR="00B964C2" w:rsidRPr="002758DC" w:rsidRDefault="00B964C2" w:rsidP="002758DC">
      <w:pPr>
        <w:pStyle w:val="Corpo"/>
        <w:ind w:right="136"/>
        <w:jc w:val="right"/>
        <w:rPr>
          <w:rFonts w:ascii="Segoe UI" w:eastAsia="Segoe UI" w:hAnsi="Segoe UI" w:cs="Segoe UI"/>
          <w:sz w:val="20"/>
          <w:szCs w:val="20"/>
          <w:shd w:val="clear" w:color="auto" w:fill="00FF00"/>
        </w:rPr>
      </w:pPr>
    </w:p>
    <w:p w14:paraId="5A4045E7" w14:textId="77777777" w:rsidR="00B964C2" w:rsidRPr="002758DC" w:rsidRDefault="00C63CE5" w:rsidP="002758DC">
      <w:pPr>
        <w:pStyle w:val="PargrafodaLista"/>
        <w:numPr>
          <w:ilvl w:val="0"/>
          <w:numId w:val="19"/>
        </w:numPr>
        <w:rPr>
          <w:rFonts w:ascii="Segoe UI" w:eastAsia="Segoe UI" w:hAnsi="Segoe UI" w:cs="Segoe UI"/>
          <w:sz w:val="20"/>
          <w:szCs w:val="20"/>
        </w:rPr>
      </w:pPr>
      <w:r w:rsidRPr="002758DC">
        <w:rPr>
          <w:rFonts w:ascii="Segoe UI" w:eastAsia="Segoe UI" w:hAnsi="Segoe UI" w:cs="Segoe UI"/>
          <w:sz w:val="20"/>
          <w:szCs w:val="20"/>
        </w:rPr>
        <w:t>Divulgação de Outros Benefícios Pós-Emprego</w:t>
      </w:r>
    </w:p>
    <w:p w14:paraId="5A4045E8" w14:textId="77777777" w:rsidR="00B964C2" w:rsidRPr="002758DC" w:rsidRDefault="00B964C2" w:rsidP="002758DC">
      <w:pPr>
        <w:pStyle w:val="Corpo"/>
        <w:rPr>
          <w:rFonts w:ascii="Segoe UI" w:eastAsia="Segoe UI" w:hAnsi="Segoe UI" w:cs="Segoe UI"/>
          <w:sz w:val="20"/>
          <w:szCs w:val="20"/>
          <w:shd w:val="clear" w:color="auto" w:fill="00FF00"/>
        </w:rPr>
      </w:pPr>
    </w:p>
    <w:p w14:paraId="5A4045E9"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xml:space="preserve">Resultados de outros benefícios pós-emprego – </w:t>
      </w:r>
      <w:r w:rsidRPr="002758DC">
        <w:rPr>
          <w:rFonts w:ascii="Segoe UI" w:eastAsia="Segoe UI" w:hAnsi="Segoe UI" w:cs="Segoe UI"/>
          <w:sz w:val="20"/>
          <w:szCs w:val="20"/>
          <w:lang w:val="it-IT"/>
        </w:rPr>
        <w:t>concilia</w:t>
      </w:r>
      <w:r w:rsidRPr="002758DC">
        <w:rPr>
          <w:rFonts w:ascii="Segoe UI" w:eastAsia="Segoe UI" w:hAnsi="Segoe UI" w:cs="Segoe UI"/>
          <w:sz w:val="20"/>
          <w:szCs w:val="20"/>
          <w:lang w:val="pt-PT"/>
        </w:rPr>
        <w:t>ção do valor presente das obrigações de benefício definido</w:t>
      </w:r>
    </w:p>
    <w:p w14:paraId="5A4045EA" w14:textId="77777777" w:rsidR="00B964C2" w:rsidRPr="002758DC" w:rsidRDefault="00B964C2" w:rsidP="002758DC">
      <w:pPr>
        <w:pStyle w:val="Corpo"/>
        <w:rPr>
          <w:rFonts w:ascii="Segoe UI" w:eastAsia="Segoe UI" w:hAnsi="Segoe UI" w:cs="Segoe UI"/>
          <w:sz w:val="20"/>
          <w:szCs w:val="20"/>
        </w:rPr>
      </w:pPr>
    </w:p>
    <w:p w14:paraId="5A4045EB" w14:textId="77777777" w:rsidR="00B964C2" w:rsidRPr="002758DC" w:rsidRDefault="00C63CE5" w:rsidP="002758DC">
      <w:pPr>
        <w:pStyle w:val="PargrafodaLista"/>
        <w:tabs>
          <w:tab w:val="left" w:pos="992"/>
        </w:tabs>
        <w:ind w:left="0"/>
        <w:rPr>
          <w:rFonts w:ascii="Segoe UI" w:eastAsia="Segoe UI" w:hAnsi="Segoe UI" w:cs="Segoe UI"/>
          <w:sz w:val="20"/>
          <w:szCs w:val="20"/>
        </w:rPr>
      </w:pPr>
      <w:r w:rsidRPr="002758DC">
        <w:rPr>
          <w:rFonts w:ascii="Segoe UI" w:eastAsia="Segoe UI" w:hAnsi="Segoe UI" w:cs="Segoe UI"/>
          <w:sz w:val="20"/>
          <w:szCs w:val="20"/>
        </w:rPr>
        <w:t>c.1) Saúde:</w:t>
      </w:r>
    </w:p>
    <w:p w14:paraId="5A4045EE" w14:textId="77777777" w:rsidR="00B964C2" w:rsidRPr="002758DC" w:rsidRDefault="00B964C2" w:rsidP="002758DC">
      <w:pPr>
        <w:pStyle w:val="PargrafodaLista"/>
        <w:tabs>
          <w:tab w:val="left" w:pos="992"/>
        </w:tabs>
        <w:ind w:left="0"/>
        <w:jc w:val="center"/>
        <w:rPr>
          <w:rFonts w:ascii="Segoe UI" w:eastAsia="Segoe UI" w:hAnsi="Segoe UI" w:cs="Segoe UI"/>
          <w:sz w:val="20"/>
          <w:szCs w:val="20"/>
        </w:rPr>
      </w:pPr>
    </w:p>
    <w:p w14:paraId="5A4045EF" w14:textId="2790E386" w:rsidR="00B964C2" w:rsidRPr="002758DC" w:rsidRDefault="00992466" w:rsidP="002758DC">
      <w:pPr>
        <w:pStyle w:val="PargrafodaLista"/>
        <w:tabs>
          <w:tab w:val="left" w:pos="992"/>
        </w:tabs>
        <w:ind w:left="0"/>
        <w:jc w:val="left"/>
        <w:rPr>
          <w:rFonts w:ascii="Segoe UI" w:eastAsia="Segoe UI" w:hAnsi="Segoe UI" w:cs="Segoe UI"/>
          <w:sz w:val="20"/>
          <w:szCs w:val="20"/>
        </w:rPr>
      </w:pPr>
      <w:r w:rsidRPr="00992466">
        <w:rPr>
          <w:noProof/>
          <w:lang w:val="pt-BR"/>
        </w:rPr>
        <w:drawing>
          <wp:inline distT="0" distB="0" distL="0" distR="0" wp14:anchorId="65A68986" wp14:editId="27CECB7A">
            <wp:extent cx="6649085" cy="1260223"/>
            <wp:effectExtent l="0" t="0" r="0" b="0"/>
            <wp:docPr id="1073741921" name="Imagem 107374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49085" cy="1260223"/>
                    </a:xfrm>
                    <a:prstGeom prst="rect">
                      <a:avLst/>
                    </a:prstGeom>
                    <a:noFill/>
                    <a:ln>
                      <a:noFill/>
                    </a:ln>
                  </pic:spPr>
                </pic:pic>
              </a:graphicData>
            </a:graphic>
          </wp:inline>
        </w:drawing>
      </w:r>
    </w:p>
    <w:p w14:paraId="5A4045F0" w14:textId="77777777" w:rsidR="00B964C2" w:rsidRPr="002758DC" w:rsidRDefault="00B964C2" w:rsidP="002758DC">
      <w:pPr>
        <w:pStyle w:val="PargrafodaLista"/>
        <w:tabs>
          <w:tab w:val="left" w:pos="992"/>
        </w:tabs>
        <w:ind w:left="0"/>
        <w:jc w:val="left"/>
        <w:rPr>
          <w:rFonts w:ascii="Segoe UI" w:eastAsia="Segoe UI" w:hAnsi="Segoe UI" w:cs="Segoe UI"/>
          <w:sz w:val="20"/>
          <w:szCs w:val="20"/>
        </w:rPr>
      </w:pPr>
    </w:p>
    <w:p w14:paraId="5A4045F1" w14:textId="77777777" w:rsidR="00B964C2" w:rsidRPr="002758DC" w:rsidRDefault="00B964C2" w:rsidP="002758DC">
      <w:pPr>
        <w:pStyle w:val="PargrafodaLista"/>
        <w:tabs>
          <w:tab w:val="left" w:pos="992"/>
        </w:tabs>
        <w:ind w:left="0"/>
        <w:jc w:val="left"/>
        <w:rPr>
          <w:rFonts w:ascii="Segoe UI" w:eastAsia="Segoe UI" w:hAnsi="Segoe UI" w:cs="Segoe UI"/>
          <w:sz w:val="20"/>
          <w:szCs w:val="20"/>
        </w:rPr>
      </w:pPr>
    </w:p>
    <w:p w14:paraId="5A4045F4" w14:textId="77777777" w:rsidR="00B964C2" w:rsidRPr="002758DC" w:rsidRDefault="00C63CE5" w:rsidP="002758DC">
      <w:pPr>
        <w:pStyle w:val="PargrafodaLista"/>
        <w:tabs>
          <w:tab w:val="left" w:pos="992"/>
        </w:tabs>
        <w:ind w:left="0"/>
        <w:jc w:val="left"/>
        <w:rPr>
          <w:rFonts w:ascii="Segoe UI" w:eastAsia="Segoe UI" w:hAnsi="Segoe UI" w:cs="Segoe UI"/>
          <w:sz w:val="20"/>
          <w:szCs w:val="20"/>
        </w:rPr>
      </w:pPr>
      <w:r w:rsidRPr="002758DC">
        <w:rPr>
          <w:rFonts w:ascii="Segoe UI" w:eastAsia="Segoe UI" w:hAnsi="Segoe UI" w:cs="Segoe UI"/>
          <w:sz w:val="20"/>
          <w:szCs w:val="20"/>
        </w:rPr>
        <w:t>c.2) PAE:</w:t>
      </w:r>
    </w:p>
    <w:p w14:paraId="5A4045F7" w14:textId="1E72845E" w:rsidR="00B964C2" w:rsidRPr="002758DC" w:rsidRDefault="00B964C2" w:rsidP="002758DC">
      <w:pPr>
        <w:pStyle w:val="Corpo"/>
        <w:jc w:val="center"/>
        <w:rPr>
          <w:rFonts w:ascii="Segoe UI" w:eastAsia="Segoe UI" w:hAnsi="Segoe UI" w:cs="Segoe UI"/>
          <w:sz w:val="20"/>
          <w:szCs w:val="20"/>
          <w:shd w:val="clear" w:color="auto" w:fill="00FF00"/>
        </w:rPr>
      </w:pPr>
    </w:p>
    <w:p w14:paraId="5A4045F8" w14:textId="1A7FFABF" w:rsidR="00B964C2" w:rsidRPr="002758DC" w:rsidRDefault="00B84FEC" w:rsidP="002758DC">
      <w:pPr>
        <w:pStyle w:val="Corpo"/>
        <w:rPr>
          <w:rFonts w:ascii="Segoe UI" w:eastAsia="Segoe UI" w:hAnsi="Segoe UI" w:cs="Segoe UI"/>
          <w:sz w:val="20"/>
          <w:szCs w:val="20"/>
          <w:shd w:val="clear" w:color="auto" w:fill="00FF00"/>
        </w:rPr>
      </w:pPr>
      <w:r w:rsidRPr="00B84FEC">
        <w:rPr>
          <w:noProof/>
          <w:lang w:val="pt-BR"/>
        </w:rPr>
        <w:drawing>
          <wp:inline distT="0" distB="0" distL="0" distR="0" wp14:anchorId="077F05E1" wp14:editId="27178BB2">
            <wp:extent cx="6649085" cy="1260223"/>
            <wp:effectExtent l="0" t="0" r="0" b="0"/>
            <wp:docPr id="1073741922" name="Imagem 107374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49085" cy="1260223"/>
                    </a:xfrm>
                    <a:prstGeom prst="rect">
                      <a:avLst/>
                    </a:prstGeom>
                    <a:noFill/>
                    <a:ln>
                      <a:noFill/>
                    </a:ln>
                  </pic:spPr>
                </pic:pic>
              </a:graphicData>
            </a:graphic>
          </wp:inline>
        </w:drawing>
      </w:r>
    </w:p>
    <w:p w14:paraId="5A4045F9" w14:textId="0B293959" w:rsidR="00B964C2" w:rsidRDefault="00B964C2" w:rsidP="002758DC">
      <w:pPr>
        <w:pStyle w:val="Corpo"/>
        <w:rPr>
          <w:rFonts w:ascii="Segoe UI" w:eastAsia="Segoe UI" w:hAnsi="Segoe UI" w:cs="Segoe UI"/>
          <w:sz w:val="20"/>
          <w:szCs w:val="20"/>
          <w:shd w:val="clear" w:color="auto" w:fill="00FF00"/>
        </w:rPr>
      </w:pPr>
    </w:p>
    <w:p w14:paraId="4789B538" w14:textId="77777777" w:rsidR="00FF0362" w:rsidRPr="002758DC" w:rsidRDefault="00FF0362" w:rsidP="002758DC">
      <w:pPr>
        <w:pStyle w:val="Corpo"/>
        <w:rPr>
          <w:rFonts w:ascii="Segoe UI" w:eastAsia="Segoe UI" w:hAnsi="Segoe UI" w:cs="Segoe UI"/>
          <w:sz w:val="20"/>
          <w:szCs w:val="20"/>
          <w:shd w:val="clear" w:color="auto" w:fill="00FF00"/>
        </w:rPr>
      </w:pPr>
    </w:p>
    <w:p w14:paraId="5A4045FA" w14:textId="77777777" w:rsidR="00B964C2" w:rsidRPr="002758DC" w:rsidRDefault="00C63CE5" w:rsidP="002758DC">
      <w:pPr>
        <w:pStyle w:val="PargrafodaLista"/>
        <w:tabs>
          <w:tab w:val="left" w:pos="992"/>
        </w:tabs>
        <w:ind w:left="0"/>
        <w:jc w:val="left"/>
        <w:rPr>
          <w:rFonts w:ascii="Segoe UI" w:eastAsia="Segoe UI" w:hAnsi="Segoe UI" w:cs="Segoe UI"/>
          <w:sz w:val="20"/>
          <w:szCs w:val="20"/>
        </w:rPr>
      </w:pPr>
      <w:r w:rsidRPr="002758DC">
        <w:rPr>
          <w:rFonts w:ascii="Segoe UI" w:eastAsia="Segoe UI" w:hAnsi="Segoe UI" w:cs="Segoe UI"/>
          <w:sz w:val="20"/>
          <w:szCs w:val="20"/>
        </w:rPr>
        <w:t>c.3) PID:</w:t>
      </w:r>
    </w:p>
    <w:p w14:paraId="5A4045FD" w14:textId="3B2CB0A1" w:rsidR="00B964C2" w:rsidRDefault="00B964C2" w:rsidP="002758DC">
      <w:pPr>
        <w:pStyle w:val="Corpo"/>
        <w:widowControl w:val="0"/>
        <w:jc w:val="left"/>
        <w:rPr>
          <w:rFonts w:ascii="Segoe UI" w:eastAsia="Segoe UI" w:hAnsi="Segoe UI" w:cs="Segoe UI"/>
          <w:sz w:val="20"/>
          <w:szCs w:val="20"/>
          <w:shd w:val="clear" w:color="auto" w:fill="00FF00"/>
        </w:rPr>
      </w:pPr>
    </w:p>
    <w:p w14:paraId="3C80F485" w14:textId="30991051" w:rsidR="00B84FEC" w:rsidRDefault="00B84FEC" w:rsidP="00B84FEC">
      <w:pPr>
        <w:pStyle w:val="Corpo"/>
        <w:widowControl w:val="0"/>
        <w:jc w:val="center"/>
        <w:rPr>
          <w:rFonts w:ascii="Segoe UI" w:eastAsia="Segoe UI" w:hAnsi="Segoe UI" w:cs="Segoe UI"/>
          <w:sz w:val="20"/>
          <w:szCs w:val="20"/>
          <w:shd w:val="clear" w:color="auto" w:fill="00FF00"/>
        </w:rPr>
      </w:pPr>
      <w:r w:rsidRPr="00B84FEC">
        <w:rPr>
          <w:noProof/>
          <w:lang w:val="pt-BR"/>
        </w:rPr>
        <w:drawing>
          <wp:inline distT="0" distB="0" distL="0" distR="0" wp14:anchorId="4720FF2B" wp14:editId="342B64A8">
            <wp:extent cx="6649085" cy="1260223"/>
            <wp:effectExtent l="0" t="0" r="0" b="0"/>
            <wp:docPr id="1073741923" name="Imagem 107374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49085" cy="1260223"/>
                    </a:xfrm>
                    <a:prstGeom prst="rect">
                      <a:avLst/>
                    </a:prstGeom>
                    <a:noFill/>
                    <a:ln>
                      <a:noFill/>
                    </a:ln>
                  </pic:spPr>
                </pic:pic>
              </a:graphicData>
            </a:graphic>
          </wp:inline>
        </w:drawing>
      </w:r>
    </w:p>
    <w:p w14:paraId="7B13B5E2" w14:textId="4F180DC8" w:rsidR="00FF0362" w:rsidRDefault="00FF0362" w:rsidP="00B84FEC">
      <w:pPr>
        <w:pStyle w:val="Corpo"/>
        <w:widowControl w:val="0"/>
        <w:jc w:val="center"/>
        <w:rPr>
          <w:rFonts w:ascii="Segoe UI" w:eastAsia="Segoe UI" w:hAnsi="Segoe UI" w:cs="Segoe UI"/>
          <w:sz w:val="20"/>
          <w:szCs w:val="20"/>
          <w:shd w:val="clear" w:color="auto" w:fill="00FF00"/>
        </w:rPr>
      </w:pPr>
    </w:p>
    <w:p w14:paraId="68D595E8" w14:textId="77777777" w:rsidR="00FF0362" w:rsidRPr="002758DC" w:rsidRDefault="00FF0362" w:rsidP="00B84FEC">
      <w:pPr>
        <w:pStyle w:val="Corpo"/>
        <w:widowControl w:val="0"/>
        <w:jc w:val="center"/>
        <w:rPr>
          <w:rFonts w:ascii="Segoe UI" w:eastAsia="Segoe UI" w:hAnsi="Segoe UI" w:cs="Segoe UI"/>
          <w:sz w:val="20"/>
          <w:szCs w:val="20"/>
          <w:shd w:val="clear" w:color="auto" w:fill="00FF00"/>
        </w:rPr>
      </w:pPr>
    </w:p>
    <w:p w14:paraId="5A4045FE" w14:textId="77777777" w:rsidR="00B964C2" w:rsidRPr="002758DC" w:rsidRDefault="00C63CE5" w:rsidP="002758DC">
      <w:pPr>
        <w:pStyle w:val="PargrafodaLista"/>
        <w:numPr>
          <w:ilvl w:val="0"/>
          <w:numId w:val="19"/>
        </w:numPr>
        <w:rPr>
          <w:rFonts w:ascii="Segoe UI" w:eastAsia="Segoe UI" w:hAnsi="Segoe UI" w:cs="Segoe UI"/>
          <w:sz w:val="20"/>
          <w:szCs w:val="20"/>
        </w:rPr>
      </w:pPr>
      <w:r w:rsidRPr="002758DC">
        <w:rPr>
          <w:rFonts w:ascii="Segoe UI" w:eastAsia="Segoe UI" w:hAnsi="Segoe UI" w:cs="Segoe UI"/>
          <w:sz w:val="20"/>
          <w:szCs w:val="20"/>
        </w:rPr>
        <w:t>Hipóteses Atuariais e Econômicas</w:t>
      </w:r>
    </w:p>
    <w:p w14:paraId="5A4045FF" w14:textId="77777777" w:rsidR="00B964C2" w:rsidRPr="002758DC" w:rsidRDefault="00B964C2" w:rsidP="002758DC">
      <w:pPr>
        <w:pStyle w:val="Corpo"/>
        <w:rPr>
          <w:rFonts w:ascii="Segoe UI" w:eastAsia="Segoe UI" w:hAnsi="Segoe UI" w:cs="Segoe UI"/>
          <w:sz w:val="20"/>
          <w:szCs w:val="20"/>
          <w:shd w:val="clear" w:color="auto" w:fill="00FF00"/>
        </w:rPr>
      </w:pPr>
    </w:p>
    <w:p w14:paraId="5A404600"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As premissas atuariais apresentadas abaixo foram utilizadas na determinação da obrigação de benefício definido e da despesa do exercí</w:t>
      </w:r>
      <w:r w:rsidRPr="002758DC">
        <w:rPr>
          <w:rFonts w:ascii="Segoe UI" w:eastAsia="Segoe UI" w:hAnsi="Segoe UI" w:cs="Segoe UI"/>
          <w:sz w:val="20"/>
          <w:szCs w:val="20"/>
          <w:lang w:val="it-IT"/>
        </w:rPr>
        <w:t>cio.</w:t>
      </w:r>
    </w:p>
    <w:p w14:paraId="5A404603" w14:textId="0FAC866A" w:rsidR="00B964C2" w:rsidRPr="002758DC" w:rsidRDefault="00B964C2" w:rsidP="002758DC">
      <w:pPr>
        <w:pStyle w:val="Corpo"/>
        <w:jc w:val="center"/>
        <w:rPr>
          <w:rFonts w:ascii="Segoe UI" w:eastAsia="Segoe UI" w:hAnsi="Segoe UI" w:cs="Segoe UI"/>
          <w:sz w:val="20"/>
          <w:szCs w:val="20"/>
          <w:shd w:val="clear" w:color="auto" w:fill="00FF00"/>
        </w:rPr>
      </w:pPr>
    </w:p>
    <w:p w14:paraId="5A404604" w14:textId="77777777" w:rsidR="00B964C2" w:rsidRPr="002758DC" w:rsidRDefault="00B964C2" w:rsidP="002758DC">
      <w:pPr>
        <w:pStyle w:val="Corpo"/>
        <w:jc w:val="center"/>
        <w:rPr>
          <w:rFonts w:ascii="Segoe UI" w:eastAsia="Segoe UI" w:hAnsi="Segoe UI" w:cs="Segoe UI"/>
          <w:sz w:val="20"/>
          <w:szCs w:val="20"/>
          <w:shd w:val="clear" w:color="auto" w:fill="00FF00"/>
        </w:rPr>
      </w:pPr>
    </w:p>
    <w:p w14:paraId="5A404605" w14:textId="6F6273FF" w:rsidR="00B964C2" w:rsidRPr="002758DC" w:rsidRDefault="00B964C2" w:rsidP="002758DC">
      <w:pPr>
        <w:pStyle w:val="Corpo"/>
        <w:jc w:val="center"/>
        <w:rPr>
          <w:rFonts w:ascii="Segoe UI" w:eastAsia="Segoe UI" w:hAnsi="Segoe UI" w:cs="Segoe UI"/>
          <w:sz w:val="20"/>
          <w:szCs w:val="20"/>
          <w:shd w:val="clear" w:color="auto" w:fill="00FF00"/>
        </w:rPr>
      </w:pPr>
    </w:p>
    <w:p w14:paraId="5A404606" w14:textId="77777777" w:rsidR="00B964C2" w:rsidRPr="002758DC" w:rsidRDefault="00B964C2" w:rsidP="002758DC">
      <w:pPr>
        <w:pStyle w:val="Corpo"/>
        <w:jc w:val="center"/>
        <w:rPr>
          <w:rFonts w:ascii="Segoe UI" w:eastAsia="Segoe UI" w:hAnsi="Segoe UI" w:cs="Segoe UI"/>
          <w:sz w:val="20"/>
          <w:szCs w:val="20"/>
          <w:shd w:val="clear" w:color="auto" w:fill="00FF00"/>
        </w:rPr>
      </w:pPr>
    </w:p>
    <w:p w14:paraId="5A404607" w14:textId="6E773570" w:rsidR="00B964C2" w:rsidRDefault="00B84FEC" w:rsidP="002758DC">
      <w:pPr>
        <w:pStyle w:val="Corpo"/>
        <w:jc w:val="center"/>
        <w:rPr>
          <w:rFonts w:ascii="Segoe UI" w:eastAsia="Segoe UI" w:hAnsi="Segoe UI" w:cs="Segoe UI"/>
          <w:sz w:val="20"/>
          <w:szCs w:val="20"/>
          <w:shd w:val="clear" w:color="auto" w:fill="00FF00"/>
        </w:rPr>
      </w:pPr>
      <w:r w:rsidRPr="00B84FEC">
        <w:rPr>
          <w:noProof/>
          <w:lang w:val="pt-BR"/>
        </w:rPr>
        <w:drawing>
          <wp:inline distT="0" distB="0" distL="0" distR="0" wp14:anchorId="24B66236" wp14:editId="0B9CF4E9">
            <wp:extent cx="6649085" cy="1469978"/>
            <wp:effectExtent l="0" t="0" r="0" b="0"/>
            <wp:docPr id="1073741924" name="Imagem 107374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49085" cy="1469978"/>
                    </a:xfrm>
                    <a:prstGeom prst="rect">
                      <a:avLst/>
                    </a:prstGeom>
                    <a:noFill/>
                    <a:ln>
                      <a:noFill/>
                    </a:ln>
                  </pic:spPr>
                </pic:pic>
              </a:graphicData>
            </a:graphic>
          </wp:inline>
        </w:drawing>
      </w:r>
    </w:p>
    <w:p w14:paraId="6E4A0611" w14:textId="5234B2E9" w:rsidR="00B84FEC" w:rsidRDefault="00B84FEC" w:rsidP="002758DC">
      <w:pPr>
        <w:pStyle w:val="Corpo"/>
        <w:jc w:val="center"/>
        <w:rPr>
          <w:rFonts w:ascii="Segoe UI" w:eastAsia="Segoe UI" w:hAnsi="Segoe UI" w:cs="Segoe UI"/>
          <w:sz w:val="20"/>
          <w:szCs w:val="20"/>
          <w:shd w:val="clear" w:color="auto" w:fill="00FF00"/>
        </w:rPr>
      </w:pPr>
    </w:p>
    <w:p w14:paraId="4AC084BD" w14:textId="7BF3A0EB" w:rsidR="00B84FEC" w:rsidRPr="002758DC" w:rsidRDefault="00B84FEC" w:rsidP="002758DC">
      <w:pPr>
        <w:pStyle w:val="Corpo"/>
        <w:jc w:val="center"/>
        <w:rPr>
          <w:rFonts w:ascii="Segoe UI" w:eastAsia="Segoe UI" w:hAnsi="Segoe UI" w:cs="Segoe UI"/>
          <w:sz w:val="20"/>
          <w:szCs w:val="20"/>
          <w:shd w:val="clear" w:color="auto" w:fill="00FF00"/>
        </w:rPr>
      </w:pPr>
      <w:r w:rsidRPr="00B84FEC">
        <w:rPr>
          <w:noProof/>
          <w:lang w:val="pt-BR"/>
        </w:rPr>
        <w:drawing>
          <wp:inline distT="0" distB="0" distL="0" distR="0" wp14:anchorId="09E40CC1" wp14:editId="406E49FF">
            <wp:extent cx="6649085" cy="2281884"/>
            <wp:effectExtent l="0" t="0" r="0" b="4445"/>
            <wp:docPr id="1073741925" name="Imagem 107374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49085" cy="2281884"/>
                    </a:xfrm>
                    <a:prstGeom prst="rect">
                      <a:avLst/>
                    </a:prstGeom>
                    <a:noFill/>
                    <a:ln>
                      <a:noFill/>
                    </a:ln>
                  </pic:spPr>
                </pic:pic>
              </a:graphicData>
            </a:graphic>
          </wp:inline>
        </w:drawing>
      </w:r>
    </w:p>
    <w:p w14:paraId="44B4EB23" w14:textId="77777777" w:rsidR="00334185" w:rsidRDefault="00334185" w:rsidP="002758DC">
      <w:pPr>
        <w:pStyle w:val="Corpo"/>
        <w:rPr>
          <w:rFonts w:ascii="Segoe UI" w:eastAsia="Segoe UI" w:hAnsi="Segoe UI" w:cs="Segoe UI"/>
          <w:sz w:val="20"/>
          <w:szCs w:val="20"/>
          <w:lang w:val="pt-PT"/>
        </w:rPr>
      </w:pPr>
    </w:p>
    <w:p w14:paraId="5A404608" w14:textId="2F2D8550"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xml:space="preserve">A taxa global de retorno esperada corresponde à </w:t>
      </w:r>
      <w:r w:rsidRPr="002758DC">
        <w:rPr>
          <w:rFonts w:ascii="Segoe UI" w:eastAsia="Segoe UI" w:hAnsi="Segoe UI" w:cs="Segoe UI"/>
          <w:sz w:val="20"/>
          <w:szCs w:val="20"/>
        </w:rPr>
        <w:t>m</w:t>
      </w:r>
      <w:r w:rsidRPr="002758DC">
        <w:rPr>
          <w:rFonts w:ascii="Segoe UI" w:eastAsia="Segoe UI" w:hAnsi="Segoe UI" w:cs="Segoe UI"/>
          <w:sz w:val="20"/>
          <w:szCs w:val="20"/>
          <w:lang w:val="pt-PT"/>
        </w:rPr>
        <w:t xml:space="preserve">édia ponderada dos retornos esperados das várias categorias de ativos do plano. A avaliação do retorno esperado realizada pela Administração tem como base as tendências históricas de retorno e previsões dos analistas de mercado para o ativo durante a vida da respectiva obrigação. O atual retorno dos ativos do plano REAL GRANDEZA foi perda de R$ 42.631 em 31 de dezembro de 2022 (ganho de R$ 504.185 em 31 de dezembro de 2021) e do plano NUCLEOS foi ganho de R$ 537.198 em 31 de dezembro de </w:t>
      </w:r>
      <w:r w:rsidR="0091797C" w:rsidRPr="002758DC">
        <w:rPr>
          <w:rFonts w:ascii="Segoe UI" w:eastAsia="Segoe UI" w:hAnsi="Segoe UI" w:cs="Segoe UI"/>
          <w:sz w:val="20"/>
          <w:szCs w:val="20"/>
          <w:lang w:val="pt-PT"/>
        </w:rPr>
        <w:t>202</w:t>
      </w:r>
      <w:r w:rsidR="0091797C">
        <w:rPr>
          <w:rFonts w:ascii="Segoe UI" w:eastAsia="Segoe UI" w:hAnsi="Segoe UI" w:cs="Segoe UI"/>
          <w:sz w:val="20"/>
          <w:szCs w:val="20"/>
          <w:lang w:val="pt-PT"/>
        </w:rPr>
        <w:t>2</w:t>
      </w:r>
      <w:r w:rsidR="0091797C" w:rsidRPr="002758DC">
        <w:rPr>
          <w:rFonts w:ascii="Segoe UI" w:eastAsia="Segoe UI" w:hAnsi="Segoe UI" w:cs="Segoe UI"/>
          <w:sz w:val="20"/>
          <w:szCs w:val="20"/>
          <w:lang w:val="pt-PT"/>
        </w:rPr>
        <w:t xml:space="preserve"> </w:t>
      </w:r>
      <w:r w:rsidRPr="002758DC">
        <w:rPr>
          <w:rFonts w:ascii="Segoe UI" w:eastAsia="Segoe UI" w:hAnsi="Segoe UI" w:cs="Segoe UI"/>
          <w:sz w:val="20"/>
          <w:szCs w:val="20"/>
          <w:lang w:val="pt-PT"/>
        </w:rPr>
        <w:t>(perda de R$ 729.248 em 31 de dezembro de 2021).</w:t>
      </w:r>
    </w:p>
    <w:p w14:paraId="5A404609" w14:textId="77777777" w:rsidR="00B964C2" w:rsidRPr="002758DC" w:rsidRDefault="00B964C2" w:rsidP="002758DC">
      <w:pPr>
        <w:pStyle w:val="Corpo"/>
        <w:rPr>
          <w:rFonts w:ascii="Segoe UI" w:eastAsia="Segoe UI" w:hAnsi="Segoe UI" w:cs="Segoe UI"/>
          <w:sz w:val="20"/>
          <w:szCs w:val="20"/>
          <w:shd w:val="clear" w:color="auto" w:fill="FFFF00"/>
        </w:rPr>
      </w:pPr>
    </w:p>
    <w:p w14:paraId="5A40460B" w14:textId="77777777" w:rsidR="00B964C2" w:rsidRPr="002758DC" w:rsidRDefault="00B964C2" w:rsidP="002758DC">
      <w:pPr>
        <w:pStyle w:val="Corpo"/>
        <w:rPr>
          <w:rFonts w:ascii="Segoe UI" w:eastAsia="Segoe UI" w:hAnsi="Segoe UI" w:cs="Segoe UI"/>
          <w:sz w:val="20"/>
          <w:szCs w:val="20"/>
          <w:shd w:val="clear" w:color="auto" w:fill="FFFF00"/>
        </w:rPr>
      </w:pPr>
    </w:p>
    <w:p w14:paraId="5A40460C" w14:textId="77777777" w:rsidR="00B964C2" w:rsidRPr="002758DC" w:rsidRDefault="00C63CE5" w:rsidP="002758DC">
      <w:pPr>
        <w:pStyle w:val="Default"/>
        <w:rPr>
          <w:rFonts w:ascii="Segoe UI" w:eastAsia="Segoe UI" w:hAnsi="Segoe UI" w:cs="Segoe UI"/>
          <w:sz w:val="20"/>
          <w:szCs w:val="20"/>
        </w:rPr>
      </w:pPr>
      <w:r w:rsidRPr="002758DC">
        <w:rPr>
          <w:rFonts w:ascii="Segoe UI" w:eastAsia="Segoe UI" w:hAnsi="Segoe UI" w:cs="Segoe UI"/>
          <w:sz w:val="20"/>
          <w:szCs w:val="20"/>
        </w:rPr>
        <w:t>f) Fluxo de pagamentos de benefícios esperado para os próximos anos:</w:t>
      </w:r>
    </w:p>
    <w:p w14:paraId="5A40460D" w14:textId="77777777" w:rsidR="00B964C2" w:rsidRPr="002758DC" w:rsidRDefault="00B964C2" w:rsidP="002758DC">
      <w:pPr>
        <w:pStyle w:val="Default"/>
        <w:rPr>
          <w:rFonts w:ascii="Segoe UI" w:eastAsia="Segoe UI" w:hAnsi="Segoe UI" w:cs="Segoe UI"/>
          <w:sz w:val="20"/>
          <w:szCs w:val="20"/>
          <w:shd w:val="clear" w:color="auto" w:fill="00FF00"/>
        </w:rPr>
      </w:pPr>
    </w:p>
    <w:p w14:paraId="5A404612" w14:textId="59194DDE" w:rsidR="00B964C2" w:rsidRDefault="00C63CE5" w:rsidP="006D5372">
      <w:pPr>
        <w:pStyle w:val="PargrafodaLista"/>
        <w:jc w:val="left"/>
        <w:rPr>
          <w:rFonts w:ascii="Segoe UI" w:eastAsia="Segoe UI" w:hAnsi="Segoe UI" w:cs="Segoe UI"/>
          <w:sz w:val="20"/>
          <w:szCs w:val="20"/>
          <w:shd w:val="clear" w:color="auto" w:fill="FFFF00"/>
        </w:rPr>
      </w:pPr>
      <w:r w:rsidRPr="002758DC">
        <w:rPr>
          <w:rFonts w:ascii="Segoe UI" w:eastAsia="Segoe UI" w:hAnsi="Segoe UI" w:cs="Segoe UI"/>
          <w:sz w:val="20"/>
          <w:szCs w:val="20"/>
          <w:shd w:val="clear" w:color="auto" w:fill="FFFF00"/>
        </w:rPr>
        <w:t xml:space="preserve"> </w:t>
      </w:r>
      <w:r w:rsidR="006D5372" w:rsidRPr="006D5372">
        <w:rPr>
          <w:noProof/>
          <w:lang w:val="pt-BR"/>
        </w:rPr>
        <w:drawing>
          <wp:inline distT="0" distB="0" distL="0" distR="0" wp14:anchorId="780E4FB1" wp14:editId="4A5B4F84">
            <wp:extent cx="6321994" cy="854740"/>
            <wp:effectExtent l="0" t="0" r="3175" b="2540"/>
            <wp:docPr id="1073741927" name="Imagem 107374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60563" cy="859955"/>
                    </a:xfrm>
                    <a:prstGeom prst="rect">
                      <a:avLst/>
                    </a:prstGeom>
                    <a:noFill/>
                    <a:ln>
                      <a:noFill/>
                    </a:ln>
                  </pic:spPr>
                </pic:pic>
              </a:graphicData>
            </a:graphic>
          </wp:inline>
        </w:drawing>
      </w:r>
    </w:p>
    <w:p w14:paraId="4D129041" w14:textId="6D8DF556" w:rsidR="006D5372" w:rsidRDefault="006D5372" w:rsidP="002758DC">
      <w:pPr>
        <w:pStyle w:val="PargrafodaLista"/>
        <w:jc w:val="center"/>
        <w:rPr>
          <w:rFonts w:ascii="Segoe UI" w:eastAsia="Segoe UI" w:hAnsi="Segoe UI" w:cs="Segoe UI"/>
          <w:sz w:val="20"/>
          <w:szCs w:val="20"/>
          <w:shd w:val="clear" w:color="auto" w:fill="00FF00"/>
        </w:rPr>
      </w:pPr>
    </w:p>
    <w:p w14:paraId="7A09D468" w14:textId="180F2567" w:rsidR="006F1939" w:rsidRDefault="006F1939" w:rsidP="002758DC">
      <w:pPr>
        <w:pStyle w:val="PargrafodaLista"/>
        <w:jc w:val="center"/>
        <w:rPr>
          <w:rFonts w:ascii="Segoe UI" w:eastAsia="Segoe UI" w:hAnsi="Segoe UI" w:cs="Segoe UI"/>
          <w:sz w:val="20"/>
          <w:szCs w:val="20"/>
          <w:shd w:val="clear" w:color="auto" w:fill="00FF00"/>
        </w:rPr>
      </w:pPr>
    </w:p>
    <w:p w14:paraId="181A90FA" w14:textId="017F6E38" w:rsidR="006F1939" w:rsidRDefault="006F1939" w:rsidP="002758DC">
      <w:pPr>
        <w:pStyle w:val="PargrafodaLista"/>
        <w:jc w:val="center"/>
        <w:rPr>
          <w:rFonts w:ascii="Segoe UI" w:eastAsia="Segoe UI" w:hAnsi="Segoe UI" w:cs="Segoe UI"/>
          <w:sz w:val="20"/>
          <w:szCs w:val="20"/>
          <w:shd w:val="clear" w:color="auto" w:fill="00FF00"/>
        </w:rPr>
      </w:pPr>
    </w:p>
    <w:p w14:paraId="10B40B93" w14:textId="74C463C2" w:rsidR="006F1939" w:rsidRDefault="006F1939" w:rsidP="002758DC">
      <w:pPr>
        <w:pStyle w:val="PargrafodaLista"/>
        <w:jc w:val="center"/>
        <w:rPr>
          <w:rFonts w:ascii="Segoe UI" w:eastAsia="Segoe UI" w:hAnsi="Segoe UI" w:cs="Segoe UI"/>
          <w:sz w:val="20"/>
          <w:szCs w:val="20"/>
          <w:shd w:val="clear" w:color="auto" w:fill="00FF00"/>
        </w:rPr>
      </w:pPr>
    </w:p>
    <w:p w14:paraId="2D3410E0" w14:textId="74274373" w:rsidR="006F1939" w:rsidRDefault="006F1939" w:rsidP="002758DC">
      <w:pPr>
        <w:pStyle w:val="PargrafodaLista"/>
        <w:jc w:val="center"/>
        <w:rPr>
          <w:rFonts w:ascii="Segoe UI" w:eastAsia="Segoe UI" w:hAnsi="Segoe UI" w:cs="Segoe UI"/>
          <w:sz w:val="20"/>
          <w:szCs w:val="20"/>
          <w:shd w:val="clear" w:color="auto" w:fill="00FF00"/>
        </w:rPr>
      </w:pPr>
    </w:p>
    <w:p w14:paraId="21538472" w14:textId="29DA6612" w:rsidR="006F1939" w:rsidRDefault="006F1939" w:rsidP="002758DC">
      <w:pPr>
        <w:pStyle w:val="PargrafodaLista"/>
        <w:jc w:val="center"/>
        <w:rPr>
          <w:rFonts w:ascii="Segoe UI" w:eastAsia="Segoe UI" w:hAnsi="Segoe UI" w:cs="Segoe UI"/>
          <w:sz w:val="20"/>
          <w:szCs w:val="20"/>
          <w:shd w:val="clear" w:color="auto" w:fill="00FF00"/>
        </w:rPr>
      </w:pPr>
    </w:p>
    <w:p w14:paraId="3A8A846D" w14:textId="66686A8B" w:rsidR="006F1939" w:rsidRDefault="006F1939" w:rsidP="002758DC">
      <w:pPr>
        <w:pStyle w:val="PargrafodaLista"/>
        <w:jc w:val="center"/>
        <w:rPr>
          <w:rFonts w:ascii="Segoe UI" w:eastAsia="Segoe UI" w:hAnsi="Segoe UI" w:cs="Segoe UI"/>
          <w:sz w:val="20"/>
          <w:szCs w:val="20"/>
          <w:shd w:val="clear" w:color="auto" w:fill="00FF00"/>
        </w:rPr>
      </w:pPr>
    </w:p>
    <w:p w14:paraId="4ECC4551" w14:textId="62A70777" w:rsidR="006F1939" w:rsidRDefault="006F1939" w:rsidP="002758DC">
      <w:pPr>
        <w:pStyle w:val="PargrafodaLista"/>
        <w:jc w:val="center"/>
        <w:rPr>
          <w:rFonts w:ascii="Segoe UI" w:eastAsia="Segoe UI" w:hAnsi="Segoe UI" w:cs="Segoe UI"/>
          <w:sz w:val="20"/>
          <w:szCs w:val="20"/>
          <w:shd w:val="clear" w:color="auto" w:fill="00FF00"/>
        </w:rPr>
      </w:pPr>
    </w:p>
    <w:p w14:paraId="3CD643F6" w14:textId="12D67161" w:rsidR="006F1939" w:rsidRDefault="006F1939" w:rsidP="002758DC">
      <w:pPr>
        <w:pStyle w:val="PargrafodaLista"/>
        <w:jc w:val="center"/>
        <w:rPr>
          <w:rFonts w:ascii="Segoe UI" w:eastAsia="Segoe UI" w:hAnsi="Segoe UI" w:cs="Segoe UI"/>
          <w:sz w:val="20"/>
          <w:szCs w:val="20"/>
          <w:shd w:val="clear" w:color="auto" w:fill="00FF00"/>
        </w:rPr>
      </w:pPr>
    </w:p>
    <w:p w14:paraId="47C853FB" w14:textId="6C6E81A2" w:rsidR="006F1939" w:rsidRDefault="006F1939" w:rsidP="002758DC">
      <w:pPr>
        <w:pStyle w:val="PargrafodaLista"/>
        <w:jc w:val="center"/>
        <w:rPr>
          <w:rFonts w:ascii="Segoe UI" w:eastAsia="Segoe UI" w:hAnsi="Segoe UI" w:cs="Segoe UI"/>
          <w:sz w:val="20"/>
          <w:szCs w:val="20"/>
          <w:shd w:val="clear" w:color="auto" w:fill="00FF00"/>
        </w:rPr>
      </w:pPr>
    </w:p>
    <w:p w14:paraId="667024A7" w14:textId="408537EB" w:rsidR="006F1939" w:rsidRDefault="006F1939" w:rsidP="002758DC">
      <w:pPr>
        <w:pStyle w:val="PargrafodaLista"/>
        <w:jc w:val="center"/>
        <w:rPr>
          <w:rFonts w:ascii="Segoe UI" w:eastAsia="Segoe UI" w:hAnsi="Segoe UI" w:cs="Segoe UI"/>
          <w:sz w:val="20"/>
          <w:szCs w:val="20"/>
          <w:shd w:val="clear" w:color="auto" w:fill="00FF00"/>
        </w:rPr>
      </w:pPr>
    </w:p>
    <w:p w14:paraId="51BF053E" w14:textId="38B81635" w:rsidR="006F1939" w:rsidRDefault="006F1939" w:rsidP="002758DC">
      <w:pPr>
        <w:pStyle w:val="PargrafodaLista"/>
        <w:jc w:val="center"/>
        <w:rPr>
          <w:rFonts w:ascii="Segoe UI" w:eastAsia="Segoe UI" w:hAnsi="Segoe UI" w:cs="Segoe UI"/>
          <w:sz w:val="20"/>
          <w:szCs w:val="20"/>
          <w:shd w:val="clear" w:color="auto" w:fill="00FF00"/>
        </w:rPr>
      </w:pPr>
    </w:p>
    <w:p w14:paraId="0938B038" w14:textId="3C47A69F" w:rsidR="006F1939" w:rsidRDefault="006F1939" w:rsidP="002758DC">
      <w:pPr>
        <w:pStyle w:val="PargrafodaLista"/>
        <w:jc w:val="center"/>
        <w:rPr>
          <w:rFonts w:ascii="Segoe UI" w:eastAsia="Segoe UI" w:hAnsi="Segoe UI" w:cs="Segoe UI"/>
          <w:sz w:val="20"/>
          <w:szCs w:val="20"/>
          <w:shd w:val="clear" w:color="auto" w:fill="00FF00"/>
        </w:rPr>
      </w:pPr>
    </w:p>
    <w:p w14:paraId="23D008CA" w14:textId="77777777" w:rsidR="006F1939" w:rsidRPr="002758DC" w:rsidRDefault="006F1939" w:rsidP="002758DC">
      <w:pPr>
        <w:pStyle w:val="PargrafodaLista"/>
        <w:jc w:val="center"/>
        <w:rPr>
          <w:rFonts w:ascii="Segoe UI" w:eastAsia="Segoe UI" w:hAnsi="Segoe UI" w:cs="Segoe UI"/>
          <w:sz w:val="20"/>
          <w:szCs w:val="20"/>
          <w:shd w:val="clear" w:color="auto" w:fill="00FF00"/>
        </w:rPr>
      </w:pPr>
    </w:p>
    <w:p w14:paraId="5A404613" w14:textId="77777777" w:rsidR="00B964C2" w:rsidRPr="002758DC" w:rsidRDefault="00C63CE5" w:rsidP="002758DC">
      <w:pPr>
        <w:pStyle w:val="Corpo"/>
        <w:tabs>
          <w:tab w:val="left" w:pos="425"/>
        </w:tabs>
        <w:rPr>
          <w:rFonts w:ascii="Segoe UI" w:eastAsia="Segoe UI" w:hAnsi="Segoe UI" w:cs="Segoe UI"/>
          <w:sz w:val="20"/>
          <w:szCs w:val="20"/>
        </w:rPr>
      </w:pPr>
      <w:r w:rsidRPr="002758DC">
        <w:rPr>
          <w:rFonts w:ascii="Segoe UI" w:eastAsia="Segoe UI" w:hAnsi="Segoe UI" w:cs="Segoe UI"/>
          <w:sz w:val="20"/>
          <w:szCs w:val="20"/>
          <w:lang w:val="pt-PT"/>
        </w:rPr>
        <w:t>g) Montantes incluídos no valor justo dos ativos dos planos</w:t>
      </w:r>
    </w:p>
    <w:p w14:paraId="5A404614" w14:textId="77777777" w:rsidR="00B964C2" w:rsidRPr="002758DC" w:rsidRDefault="00B964C2" w:rsidP="002758DC">
      <w:pPr>
        <w:pStyle w:val="Corpo"/>
        <w:tabs>
          <w:tab w:val="left" w:pos="425"/>
        </w:tabs>
        <w:rPr>
          <w:rFonts w:ascii="Segoe UI" w:eastAsia="Segoe UI" w:hAnsi="Segoe UI" w:cs="Segoe UI"/>
          <w:sz w:val="20"/>
          <w:szCs w:val="20"/>
        </w:rPr>
      </w:pPr>
    </w:p>
    <w:p w14:paraId="5A404617" w14:textId="6ED02288" w:rsidR="00B964C2" w:rsidRPr="002758DC" w:rsidRDefault="00C63CE5" w:rsidP="006F1939">
      <w:pPr>
        <w:pStyle w:val="PargrafodaLista"/>
        <w:tabs>
          <w:tab w:val="left" w:pos="992"/>
        </w:tabs>
        <w:ind w:left="0"/>
        <w:jc w:val="left"/>
        <w:rPr>
          <w:rFonts w:ascii="Segoe UI" w:eastAsia="Segoe UI" w:hAnsi="Segoe UI" w:cs="Segoe UI"/>
          <w:sz w:val="20"/>
          <w:szCs w:val="20"/>
          <w:shd w:val="clear" w:color="auto" w:fill="00FF00"/>
        </w:rPr>
      </w:pPr>
      <w:r w:rsidRPr="002758DC">
        <w:rPr>
          <w:rFonts w:ascii="Segoe UI" w:eastAsia="Segoe UI" w:hAnsi="Segoe UI" w:cs="Segoe UI"/>
          <w:sz w:val="20"/>
          <w:szCs w:val="20"/>
        </w:rPr>
        <w:t xml:space="preserve"> g.1) Real Grandeza:</w:t>
      </w:r>
    </w:p>
    <w:p w14:paraId="5A40461A" w14:textId="77777777" w:rsidR="00B964C2" w:rsidRPr="002758DC" w:rsidRDefault="00B964C2" w:rsidP="002758DC">
      <w:pPr>
        <w:pStyle w:val="Corpo"/>
        <w:jc w:val="center"/>
        <w:rPr>
          <w:rFonts w:ascii="Segoe UI" w:eastAsia="Segoe UI" w:hAnsi="Segoe UI" w:cs="Segoe UI"/>
          <w:sz w:val="20"/>
          <w:szCs w:val="20"/>
          <w:shd w:val="clear" w:color="auto" w:fill="00FF00"/>
        </w:rPr>
      </w:pPr>
    </w:p>
    <w:p w14:paraId="5A40461B" w14:textId="32886DC5" w:rsidR="00B964C2" w:rsidRPr="002758DC" w:rsidRDefault="006D5372" w:rsidP="002758DC">
      <w:pPr>
        <w:pStyle w:val="Corpo"/>
        <w:jc w:val="center"/>
        <w:rPr>
          <w:rFonts w:ascii="Segoe UI" w:eastAsia="Segoe UI" w:hAnsi="Segoe UI" w:cs="Segoe UI"/>
          <w:sz w:val="20"/>
          <w:szCs w:val="20"/>
          <w:shd w:val="clear" w:color="auto" w:fill="00FF00"/>
        </w:rPr>
      </w:pPr>
      <w:r w:rsidRPr="006D5372">
        <w:rPr>
          <w:noProof/>
          <w:lang w:val="pt-BR"/>
        </w:rPr>
        <w:lastRenderedPageBreak/>
        <w:drawing>
          <wp:inline distT="0" distB="0" distL="0" distR="0" wp14:anchorId="43BC1692" wp14:editId="6F5F3530">
            <wp:extent cx="5772150" cy="2914650"/>
            <wp:effectExtent l="0" t="0" r="0" b="0"/>
            <wp:docPr id="1073741928" name="Imagem 107374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72150" cy="2914650"/>
                    </a:xfrm>
                    <a:prstGeom prst="rect">
                      <a:avLst/>
                    </a:prstGeom>
                    <a:noFill/>
                    <a:ln>
                      <a:noFill/>
                    </a:ln>
                  </pic:spPr>
                </pic:pic>
              </a:graphicData>
            </a:graphic>
          </wp:inline>
        </w:drawing>
      </w:r>
    </w:p>
    <w:p w14:paraId="5A40461C" w14:textId="50E705EA" w:rsidR="00B964C2" w:rsidRDefault="00B964C2" w:rsidP="002758DC">
      <w:pPr>
        <w:pStyle w:val="Corpo"/>
        <w:jc w:val="center"/>
        <w:rPr>
          <w:rFonts w:ascii="Segoe UI" w:eastAsia="Segoe UI" w:hAnsi="Segoe UI" w:cs="Segoe UI"/>
          <w:sz w:val="20"/>
          <w:szCs w:val="20"/>
          <w:shd w:val="clear" w:color="auto" w:fill="00FF00"/>
        </w:rPr>
      </w:pPr>
    </w:p>
    <w:p w14:paraId="49DACEBA" w14:textId="77777777" w:rsidR="00FF0362" w:rsidRPr="002758DC" w:rsidRDefault="00FF0362" w:rsidP="002758DC">
      <w:pPr>
        <w:pStyle w:val="Corpo"/>
        <w:jc w:val="center"/>
        <w:rPr>
          <w:rFonts w:ascii="Segoe UI" w:eastAsia="Segoe UI" w:hAnsi="Segoe UI" w:cs="Segoe UI"/>
          <w:sz w:val="20"/>
          <w:szCs w:val="20"/>
          <w:shd w:val="clear" w:color="auto" w:fill="00FF00"/>
        </w:rPr>
      </w:pPr>
    </w:p>
    <w:p w14:paraId="5A40461D"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g.2) Nucleos:</w:t>
      </w:r>
    </w:p>
    <w:p w14:paraId="5A40461E" w14:textId="77777777" w:rsidR="00B964C2" w:rsidRPr="002758DC" w:rsidRDefault="00B964C2" w:rsidP="002758DC">
      <w:pPr>
        <w:pStyle w:val="Corpo"/>
        <w:rPr>
          <w:rFonts w:ascii="Segoe UI" w:eastAsia="Segoe UI" w:hAnsi="Segoe UI" w:cs="Segoe UI"/>
          <w:sz w:val="20"/>
          <w:szCs w:val="20"/>
        </w:rPr>
      </w:pPr>
    </w:p>
    <w:p w14:paraId="5A404621" w14:textId="3ECE8373" w:rsidR="00B964C2" w:rsidRPr="002758DC" w:rsidRDefault="006D5372" w:rsidP="006D5372">
      <w:pPr>
        <w:pStyle w:val="Corpo"/>
        <w:tabs>
          <w:tab w:val="left" w:pos="425"/>
        </w:tabs>
        <w:jc w:val="center"/>
        <w:rPr>
          <w:rFonts w:ascii="Segoe UI" w:eastAsia="Segoe UI" w:hAnsi="Segoe UI" w:cs="Segoe UI"/>
          <w:sz w:val="20"/>
          <w:szCs w:val="20"/>
          <w:shd w:val="clear" w:color="auto" w:fill="00FF00"/>
        </w:rPr>
      </w:pPr>
      <w:r w:rsidRPr="006D5372">
        <w:rPr>
          <w:noProof/>
          <w:lang w:val="pt-BR"/>
        </w:rPr>
        <w:drawing>
          <wp:inline distT="0" distB="0" distL="0" distR="0" wp14:anchorId="2EF45F51" wp14:editId="1FDB656B">
            <wp:extent cx="5772150" cy="2733675"/>
            <wp:effectExtent l="0" t="0" r="0" b="9525"/>
            <wp:docPr id="1073741929" name="Imagem 107374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72150" cy="2733675"/>
                    </a:xfrm>
                    <a:prstGeom prst="rect">
                      <a:avLst/>
                    </a:prstGeom>
                    <a:noFill/>
                    <a:ln>
                      <a:noFill/>
                    </a:ln>
                  </pic:spPr>
                </pic:pic>
              </a:graphicData>
            </a:graphic>
          </wp:inline>
        </w:drawing>
      </w:r>
    </w:p>
    <w:p w14:paraId="172BED8B" w14:textId="77777777" w:rsidR="006D5372" w:rsidRDefault="006D5372" w:rsidP="002758DC">
      <w:pPr>
        <w:pStyle w:val="Corpo"/>
        <w:rPr>
          <w:rFonts w:ascii="Segoe UI" w:eastAsia="Segoe UI" w:hAnsi="Segoe UI" w:cs="Segoe UI"/>
          <w:sz w:val="20"/>
          <w:szCs w:val="20"/>
          <w:lang w:val="pt-PT"/>
        </w:rPr>
      </w:pPr>
    </w:p>
    <w:p w14:paraId="5A404622" w14:textId="38B1C6FF"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Os valores justos dos instrumentos de capital e de dívida são determinados com base em preços de mercado cotados em mercados ativos enquanto os valores justos de investimentos imobiliários nã</w:t>
      </w:r>
      <w:r w:rsidRPr="002758DC">
        <w:rPr>
          <w:rFonts w:ascii="Segoe UI" w:eastAsia="Segoe UI" w:hAnsi="Segoe UI" w:cs="Segoe UI"/>
          <w:sz w:val="20"/>
          <w:szCs w:val="20"/>
        </w:rPr>
        <w:t>o s</w:t>
      </w:r>
      <w:r w:rsidRPr="002758DC">
        <w:rPr>
          <w:rFonts w:ascii="Segoe UI" w:eastAsia="Segoe UI" w:hAnsi="Segoe UI" w:cs="Segoe UI"/>
          <w:sz w:val="20"/>
          <w:szCs w:val="20"/>
          <w:lang w:val="pt-PT"/>
        </w:rPr>
        <w:t>ão baseados em preços de mercado cotados em mercados ativos.</w:t>
      </w:r>
    </w:p>
    <w:p w14:paraId="5A404623" w14:textId="1F007D7E" w:rsidR="00B964C2" w:rsidRPr="002758DC" w:rsidRDefault="00B964C2" w:rsidP="002758DC">
      <w:pPr>
        <w:pStyle w:val="Corpo"/>
        <w:widowControl w:val="0"/>
        <w:rPr>
          <w:rFonts w:ascii="Segoe UI" w:eastAsia="Segoe UI" w:hAnsi="Segoe UI" w:cs="Segoe UI"/>
          <w:color w:val="0D63B5"/>
          <w:sz w:val="20"/>
          <w:szCs w:val="20"/>
          <w:u w:color="0D63B5"/>
          <w:shd w:val="clear" w:color="auto" w:fill="00FF00"/>
        </w:rPr>
      </w:pPr>
    </w:p>
    <w:p w14:paraId="70DB0BCF" w14:textId="77777777" w:rsidR="00F77A1C" w:rsidRPr="002758DC" w:rsidRDefault="00F77A1C" w:rsidP="002758DC">
      <w:pPr>
        <w:pStyle w:val="Corpo"/>
        <w:widowControl w:val="0"/>
        <w:rPr>
          <w:rFonts w:ascii="Segoe UI" w:eastAsia="Segoe UI" w:hAnsi="Segoe UI" w:cs="Segoe UI"/>
          <w:color w:val="0D63B5"/>
          <w:sz w:val="20"/>
          <w:szCs w:val="20"/>
          <w:u w:color="0D63B5"/>
          <w:shd w:val="clear" w:color="auto" w:fill="00FF00"/>
        </w:rPr>
      </w:pPr>
    </w:p>
    <w:p w14:paraId="7206DD03" w14:textId="3069981B" w:rsidR="00AE7A89" w:rsidRPr="002758DC" w:rsidRDefault="00F77A1C" w:rsidP="002758D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64" w:lineRule="auto"/>
        <w:jc w:val="both"/>
        <w:rPr>
          <w:rFonts w:ascii="Segoe UI" w:eastAsia="Times New Roman" w:hAnsi="Segoe UI" w:cs="Segoe UI"/>
          <w:bCs/>
          <w:sz w:val="20"/>
          <w:szCs w:val="20"/>
          <w:bdr w:val="none" w:sz="0" w:space="0" w:color="auto"/>
          <w:lang w:val="pt-BR"/>
        </w:rPr>
      </w:pPr>
      <w:r w:rsidRPr="002758DC">
        <w:rPr>
          <w:rFonts w:ascii="Segoe UI" w:eastAsia="Times New Roman" w:hAnsi="Segoe UI" w:cs="Segoe UI"/>
          <w:bCs/>
          <w:sz w:val="20"/>
          <w:szCs w:val="20"/>
          <w:bdr w:val="none" w:sz="0" w:space="0" w:color="auto"/>
          <w:lang w:val="pt-BR"/>
        </w:rPr>
        <w:t>h</w:t>
      </w:r>
      <w:r w:rsidR="00AE7A89" w:rsidRPr="002758DC">
        <w:rPr>
          <w:rFonts w:ascii="Segoe UI" w:eastAsia="Times New Roman" w:hAnsi="Segoe UI" w:cs="Segoe UI"/>
          <w:bCs/>
          <w:sz w:val="20"/>
          <w:szCs w:val="20"/>
          <w:bdr w:val="none" w:sz="0" w:space="0" w:color="auto"/>
          <w:lang w:val="pt-BR"/>
        </w:rPr>
        <w:t>) Efeitos da variação percentual nas premissas atuariais significativas</w:t>
      </w:r>
    </w:p>
    <w:p w14:paraId="0C59B46E" w14:textId="77777777" w:rsidR="00AE7A89" w:rsidRPr="00EC7EBF" w:rsidRDefault="00AE7A89" w:rsidP="002758D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64" w:lineRule="auto"/>
        <w:rPr>
          <w:rFonts w:ascii="Segoe UI" w:eastAsia="Times New Roman" w:hAnsi="Segoe UI" w:cs="Segoe UI"/>
          <w:b/>
          <w:sz w:val="20"/>
          <w:szCs w:val="20"/>
          <w:bdr w:val="none" w:sz="0" w:space="0" w:color="auto"/>
          <w:lang w:val="pt-BR"/>
        </w:rPr>
      </w:pPr>
    </w:p>
    <w:p w14:paraId="686B96E2" w14:textId="77777777" w:rsidR="00AE7A89" w:rsidRPr="00EC7EBF" w:rsidRDefault="00AE7A89" w:rsidP="002758D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5"/>
        </w:tabs>
        <w:spacing w:line="264" w:lineRule="auto"/>
        <w:jc w:val="both"/>
        <w:rPr>
          <w:rFonts w:ascii="Segoe UI" w:eastAsia="Times New Roman" w:hAnsi="Segoe UI" w:cs="Segoe UI"/>
          <w:sz w:val="20"/>
          <w:szCs w:val="20"/>
          <w:bdr w:val="none" w:sz="0" w:space="0" w:color="auto"/>
          <w:lang w:val="pt-BR" w:eastAsia="pt-BR"/>
        </w:rPr>
      </w:pPr>
      <w:r w:rsidRPr="00EC7EBF">
        <w:rPr>
          <w:rFonts w:ascii="Segoe UI" w:eastAsia="Times New Roman" w:hAnsi="Segoe UI" w:cs="Segoe UI"/>
          <w:sz w:val="20"/>
          <w:szCs w:val="20"/>
          <w:bdr w:val="none" w:sz="0" w:space="0" w:color="auto"/>
          <w:lang w:val="pt-BR" w:eastAsia="pt-BR"/>
        </w:rPr>
        <w:t>As premissas atuariais significativas para a determinação da obrigação definida são: taxa de desconto, aumento salarial, aumento nos custos médicos e mortalidade. As análises de sensibilidade a seguir foram determinadas com base em mudanças, razoavelmente, possíveis das respectivas premissas ocorridas no fim do período de relatório, mantendo-se todas as outras premissas constantes.</w:t>
      </w:r>
    </w:p>
    <w:p w14:paraId="487D061E" w14:textId="77777777" w:rsidR="00AE7A89" w:rsidRPr="002758DC" w:rsidRDefault="00AE7A89" w:rsidP="002758D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5"/>
        </w:tabs>
        <w:spacing w:line="264" w:lineRule="auto"/>
        <w:rPr>
          <w:rFonts w:ascii="Segoe UI" w:eastAsia="Times New Roman" w:hAnsi="Segoe UI" w:cs="Segoe UI"/>
          <w:bCs/>
          <w:sz w:val="20"/>
          <w:szCs w:val="20"/>
          <w:u w:val="single"/>
          <w:bdr w:val="none" w:sz="0" w:space="0" w:color="auto"/>
          <w:lang w:val="pt-BR" w:eastAsia="pt-BR"/>
        </w:rPr>
      </w:pPr>
      <w:r w:rsidRPr="002758DC">
        <w:rPr>
          <w:rFonts w:ascii="Segoe UI" w:eastAsia="Times New Roman" w:hAnsi="Segoe UI" w:cs="Segoe UI"/>
          <w:bCs/>
          <w:sz w:val="20"/>
          <w:szCs w:val="20"/>
          <w:u w:val="single"/>
          <w:bdr w:val="none" w:sz="0" w:space="0" w:color="auto"/>
          <w:lang w:val="pt-BR" w:eastAsia="pt-BR"/>
        </w:rPr>
        <w:t>Plano de Benefício Definido REAL GRANDEZA</w:t>
      </w:r>
    </w:p>
    <w:p w14:paraId="7F60871C" w14:textId="77777777" w:rsidR="00AE7A89" w:rsidRPr="002758DC" w:rsidRDefault="00AE7A89" w:rsidP="002758D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5"/>
        </w:tabs>
        <w:spacing w:line="264" w:lineRule="auto"/>
        <w:rPr>
          <w:rFonts w:ascii="Segoe UI" w:eastAsia="Times New Roman" w:hAnsi="Segoe UI" w:cs="Segoe UI"/>
          <w:sz w:val="20"/>
          <w:szCs w:val="20"/>
          <w:bdr w:val="none" w:sz="0" w:space="0" w:color="auto"/>
          <w:lang w:val="pt-BR" w:eastAsia="pt-BR"/>
        </w:rPr>
      </w:pPr>
    </w:p>
    <w:p w14:paraId="352C31B0" w14:textId="3120B277" w:rsidR="00AE7A89" w:rsidRPr="002758DC" w:rsidRDefault="00AE7A89" w:rsidP="002758DC">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line="264" w:lineRule="auto"/>
        <w:jc w:val="both"/>
        <w:rPr>
          <w:rFonts w:ascii="Segoe UI" w:eastAsia="Times New Roman" w:hAnsi="Segoe UI" w:cs="Segoe UI"/>
          <w:sz w:val="20"/>
          <w:szCs w:val="20"/>
          <w:bdr w:val="none" w:sz="0" w:space="0" w:color="auto"/>
          <w:lang w:val="pt-BR" w:eastAsia="pt-BR"/>
        </w:rPr>
      </w:pPr>
      <w:r w:rsidRPr="002758DC">
        <w:rPr>
          <w:rFonts w:ascii="Segoe UI" w:eastAsia="Times New Roman" w:hAnsi="Segoe UI" w:cs="Segoe UI"/>
          <w:sz w:val="20"/>
          <w:szCs w:val="20"/>
          <w:bdr w:val="none" w:sz="0" w:space="0" w:color="auto"/>
          <w:lang w:val="pt-BR" w:eastAsia="pt-BR"/>
        </w:rPr>
        <w:t xml:space="preserve">Se a taxa de desconto fosse 1% mais alta (baixa), a obrigação de benefício definido teria redução de R$ </w:t>
      </w:r>
      <w:r w:rsidR="004C71E8" w:rsidRPr="002758DC">
        <w:rPr>
          <w:rFonts w:ascii="Segoe UI" w:eastAsia="Times New Roman" w:hAnsi="Segoe UI" w:cs="Segoe UI"/>
          <w:sz w:val="20"/>
          <w:szCs w:val="20"/>
          <w:bdr w:val="none" w:sz="0" w:space="0" w:color="auto"/>
          <w:lang w:val="pt-BR" w:eastAsia="pt-BR"/>
        </w:rPr>
        <w:t>154.327</w:t>
      </w:r>
      <w:r w:rsidRPr="002758DC">
        <w:rPr>
          <w:rFonts w:ascii="Segoe UI" w:eastAsia="Times New Roman" w:hAnsi="Segoe UI" w:cs="Segoe UI"/>
          <w:sz w:val="20"/>
          <w:szCs w:val="20"/>
          <w:bdr w:val="none" w:sz="0" w:space="0" w:color="auto"/>
          <w:lang w:val="pt-BR" w:eastAsia="pt-BR"/>
        </w:rPr>
        <w:t xml:space="preserve"> (aumento de R$ </w:t>
      </w:r>
      <w:r w:rsidR="00CA3FC7" w:rsidRPr="002758DC">
        <w:rPr>
          <w:rFonts w:ascii="Segoe UI" w:eastAsia="Times New Roman" w:hAnsi="Segoe UI" w:cs="Segoe UI"/>
          <w:sz w:val="20"/>
          <w:szCs w:val="20"/>
          <w:bdr w:val="none" w:sz="0" w:space="0" w:color="auto"/>
          <w:lang w:val="pt-BR" w:eastAsia="pt-BR"/>
        </w:rPr>
        <w:t>167.997</w:t>
      </w:r>
      <w:r w:rsidRPr="002758DC">
        <w:rPr>
          <w:rFonts w:ascii="Segoe UI" w:eastAsia="Times New Roman" w:hAnsi="Segoe UI" w:cs="Segoe UI"/>
          <w:sz w:val="20"/>
          <w:szCs w:val="20"/>
          <w:bdr w:val="none" w:sz="0" w:space="0" w:color="auto"/>
          <w:lang w:val="pt-BR" w:eastAsia="pt-BR"/>
        </w:rPr>
        <w:t>).</w:t>
      </w:r>
    </w:p>
    <w:p w14:paraId="7B7AF1CB" w14:textId="77777777" w:rsidR="00AE7A89" w:rsidRPr="002758DC" w:rsidRDefault="00AE7A89" w:rsidP="002758DC">
      <w:pPr>
        <w:pBdr>
          <w:top w:val="none" w:sz="0" w:space="0" w:color="auto"/>
          <w:left w:val="none" w:sz="0" w:space="0" w:color="auto"/>
          <w:bottom w:val="none" w:sz="0" w:space="0" w:color="auto"/>
          <w:right w:val="none" w:sz="0" w:space="0" w:color="auto"/>
          <w:between w:val="none" w:sz="0" w:space="0" w:color="auto"/>
          <w:bar w:val="none" w:sz="0" w:color="auto"/>
        </w:pBdr>
        <w:spacing w:line="264" w:lineRule="auto"/>
        <w:ind w:left="360"/>
        <w:rPr>
          <w:rFonts w:ascii="Segoe UI" w:eastAsia="Times New Roman" w:hAnsi="Segoe UI" w:cs="Segoe UI"/>
          <w:sz w:val="20"/>
          <w:szCs w:val="20"/>
          <w:bdr w:val="none" w:sz="0" w:space="0" w:color="auto"/>
          <w:lang w:val="pt-BR" w:eastAsia="pt-BR"/>
        </w:rPr>
      </w:pPr>
    </w:p>
    <w:p w14:paraId="369AF62D" w14:textId="3E76C05B" w:rsidR="00AE7A89" w:rsidRPr="002758DC" w:rsidRDefault="00AE7A89" w:rsidP="002758DC">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line="264" w:lineRule="auto"/>
        <w:jc w:val="both"/>
        <w:rPr>
          <w:rFonts w:ascii="Segoe UI" w:eastAsia="Times New Roman" w:hAnsi="Segoe UI" w:cs="Segoe UI"/>
          <w:sz w:val="20"/>
          <w:szCs w:val="20"/>
          <w:bdr w:val="none" w:sz="0" w:space="0" w:color="auto"/>
          <w:lang w:val="pt-BR" w:eastAsia="pt-BR"/>
        </w:rPr>
      </w:pPr>
      <w:r w:rsidRPr="002758DC">
        <w:rPr>
          <w:rFonts w:ascii="Segoe UI" w:eastAsia="Times New Roman" w:hAnsi="Segoe UI" w:cs="Segoe UI"/>
          <w:sz w:val="20"/>
          <w:szCs w:val="20"/>
          <w:bdr w:val="none" w:sz="0" w:space="0" w:color="auto"/>
          <w:lang w:val="pt-BR" w:eastAsia="pt-BR"/>
        </w:rPr>
        <w:t xml:space="preserve">Se o crescimento salarial fosse 1% mais alto (baixo), a obrigação de benefício definido teria aumento de R$ </w:t>
      </w:r>
      <w:r w:rsidR="00CA3FC7" w:rsidRPr="002758DC">
        <w:rPr>
          <w:rFonts w:ascii="Segoe UI" w:eastAsia="Times New Roman" w:hAnsi="Segoe UI" w:cs="Segoe UI"/>
          <w:sz w:val="20"/>
          <w:szCs w:val="20"/>
          <w:bdr w:val="none" w:sz="0" w:space="0" w:color="auto"/>
          <w:lang w:val="pt-BR" w:eastAsia="pt-BR"/>
        </w:rPr>
        <w:t>22.027</w:t>
      </w:r>
      <w:r w:rsidRPr="002758DC">
        <w:rPr>
          <w:rFonts w:ascii="Segoe UI" w:eastAsia="Times New Roman" w:hAnsi="Segoe UI" w:cs="Segoe UI"/>
          <w:sz w:val="20"/>
          <w:szCs w:val="20"/>
          <w:bdr w:val="none" w:sz="0" w:space="0" w:color="auto"/>
          <w:lang w:val="pt-BR" w:eastAsia="pt-BR"/>
        </w:rPr>
        <w:t xml:space="preserve"> (redução de R$ </w:t>
      </w:r>
      <w:r w:rsidR="00941C2F" w:rsidRPr="002758DC">
        <w:rPr>
          <w:rFonts w:ascii="Segoe UI" w:eastAsia="Times New Roman" w:hAnsi="Segoe UI" w:cs="Segoe UI"/>
          <w:sz w:val="20"/>
          <w:szCs w:val="20"/>
          <w:bdr w:val="none" w:sz="0" w:space="0" w:color="auto"/>
          <w:lang w:val="pt-BR" w:eastAsia="pt-BR"/>
        </w:rPr>
        <w:t>23.676</w:t>
      </w:r>
      <w:r w:rsidRPr="002758DC">
        <w:rPr>
          <w:rFonts w:ascii="Segoe UI" w:eastAsia="Times New Roman" w:hAnsi="Segoe UI" w:cs="Segoe UI"/>
          <w:sz w:val="20"/>
          <w:szCs w:val="20"/>
          <w:bdr w:val="none" w:sz="0" w:space="0" w:color="auto"/>
          <w:lang w:val="pt-BR" w:eastAsia="pt-BR"/>
        </w:rPr>
        <w:t>).</w:t>
      </w:r>
    </w:p>
    <w:p w14:paraId="71E2F8E2" w14:textId="77777777" w:rsidR="00AE7A89" w:rsidRPr="002758DC" w:rsidRDefault="00AE7A89" w:rsidP="002758DC">
      <w:pPr>
        <w:pBdr>
          <w:top w:val="none" w:sz="0" w:space="0" w:color="auto"/>
          <w:left w:val="none" w:sz="0" w:space="0" w:color="auto"/>
          <w:bottom w:val="none" w:sz="0" w:space="0" w:color="auto"/>
          <w:right w:val="none" w:sz="0" w:space="0" w:color="auto"/>
          <w:between w:val="none" w:sz="0" w:space="0" w:color="auto"/>
          <w:bar w:val="none" w:sz="0" w:color="auto"/>
        </w:pBdr>
        <w:spacing w:line="264" w:lineRule="auto"/>
        <w:ind w:left="360"/>
        <w:jc w:val="both"/>
        <w:rPr>
          <w:rFonts w:ascii="Segoe UI" w:eastAsia="Times New Roman" w:hAnsi="Segoe UI" w:cs="Segoe UI"/>
          <w:sz w:val="20"/>
          <w:szCs w:val="20"/>
          <w:bdr w:val="none" w:sz="0" w:space="0" w:color="auto"/>
          <w:lang w:val="pt-BR" w:eastAsia="pt-BR"/>
        </w:rPr>
      </w:pPr>
    </w:p>
    <w:p w14:paraId="2B72DC75" w14:textId="77777777" w:rsidR="00AE7A89" w:rsidRPr="002758DC" w:rsidRDefault="00AE7A89" w:rsidP="002758DC">
      <w:pPr>
        <w:pBdr>
          <w:top w:val="none" w:sz="0" w:space="0" w:color="auto"/>
          <w:left w:val="none" w:sz="0" w:space="0" w:color="auto"/>
          <w:bottom w:val="none" w:sz="0" w:space="0" w:color="auto"/>
          <w:right w:val="none" w:sz="0" w:space="0" w:color="auto"/>
          <w:between w:val="none" w:sz="0" w:space="0" w:color="auto"/>
          <w:bar w:val="none" w:sz="0" w:color="auto"/>
        </w:pBdr>
        <w:spacing w:line="264" w:lineRule="auto"/>
        <w:ind w:left="360"/>
        <w:jc w:val="both"/>
        <w:rPr>
          <w:rFonts w:ascii="Segoe UI" w:eastAsia="Times New Roman" w:hAnsi="Segoe UI" w:cs="Segoe UI"/>
          <w:sz w:val="20"/>
          <w:szCs w:val="20"/>
          <w:bdr w:val="none" w:sz="0" w:space="0" w:color="auto"/>
          <w:lang w:val="pt-BR" w:eastAsia="pt-BR"/>
        </w:rPr>
      </w:pPr>
    </w:p>
    <w:p w14:paraId="70802CC6" w14:textId="77777777" w:rsidR="00AE7A89" w:rsidRPr="002758DC" w:rsidRDefault="00AE7A89" w:rsidP="002758D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5"/>
        </w:tabs>
        <w:spacing w:line="264" w:lineRule="auto"/>
        <w:rPr>
          <w:rFonts w:ascii="Segoe UI" w:eastAsia="Times New Roman" w:hAnsi="Segoe UI" w:cs="Segoe UI"/>
          <w:bCs/>
          <w:sz w:val="20"/>
          <w:szCs w:val="20"/>
          <w:u w:val="single"/>
          <w:bdr w:val="none" w:sz="0" w:space="0" w:color="auto"/>
          <w:lang w:val="pt-BR" w:eastAsia="pt-BR"/>
        </w:rPr>
      </w:pPr>
      <w:r w:rsidRPr="002758DC">
        <w:rPr>
          <w:rFonts w:ascii="Segoe UI" w:eastAsia="Times New Roman" w:hAnsi="Segoe UI" w:cs="Segoe UI"/>
          <w:bCs/>
          <w:sz w:val="20"/>
          <w:szCs w:val="20"/>
          <w:u w:val="single"/>
          <w:bdr w:val="none" w:sz="0" w:space="0" w:color="auto"/>
          <w:lang w:val="pt-BR" w:eastAsia="pt-BR"/>
        </w:rPr>
        <w:t>Plano de Benefício Definido NUCLEOS</w:t>
      </w:r>
    </w:p>
    <w:p w14:paraId="00429195" w14:textId="77777777" w:rsidR="00AE7A89" w:rsidRPr="002758DC" w:rsidRDefault="00AE7A89" w:rsidP="002758D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5"/>
        </w:tabs>
        <w:spacing w:line="264" w:lineRule="auto"/>
        <w:rPr>
          <w:rFonts w:ascii="Segoe UI" w:eastAsia="Times New Roman" w:hAnsi="Segoe UI" w:cs="Segoe UI"/>
          <w:sz w:val="20"/>
          <w:szCs w:val="20"/>
          <w:bdr w:val="none" w:sz="0" w:space="0" w:color="auto"/>
          <w:lang w:val="pt-BR" w:eastAsia="pt-BR"/>
        </w:rPr>
      </w:pPr>
    </w:p>
    <w:p w14:paraId="14D7B91A" w14:textId="1E12EC67" w:rsidR="00AE7A89" w:rsidRPr="002758DC" w:rsidRDefault="00AE7A89" w:rsidP="002758DC">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line="264" w:lineRule="auto"/>
        <w:jc w:val="both"/>
        <w:rPr>
          <w:rFonts w:ascii="Segoe UI" w:eastAsia="Times New Roman" w:hAnsi="Segoe UI" w:cs="Segoe UI"/>
          <w:sz w:val="20"/>
          <w:szCs w:val="20"/>
          <w:bdr w:val="none" w:sz="0" w:space="0" w:color="auto"/>
          <w:lang w:val="pt-BR" w:eastAsia="pt-BR"/>
        </w:rPr>
      </w:pPr>
      <w:r w:rsidRPr="002758DC">
        <w:rPr>
          <w:rFonts w:ascii="Segoe UI" w:eastAsia="Times New Roman" w:hAnsi="Segoe UI" w:cs="Segoe UI"/>
          <w:sz w:val="20"/>
          <w:szCs w:val="20"/>
          <w:bdr w:val="none" w:sz="0" w:space="0" w:color="auto"/>
          <w:lang w:val="pt-BR" w:eastAsia="pt-BR"/>
        </w:rPr>
        <w:t xml:space="preserve">Se a taxa de desconto fosse 1% mais alta (baixa), a obrigação de benefício definido teria redução de R$ </w:t>
      </w:r>
      <w:r w:rsidR="00695634" w:rsidRPr="002758DC">
        <w:rPr>
          <w:rFonts w:ascii="Segoe UI" w:eastAsia="Times New Roman" w:hAnsi="Segoe UI" w:cs="Segoe UI"/>
          <w:sz w:val="20"/>
          <w:szCs w:val="20"/>
          <w:bdr w:val="none" w:sz="0" w:space="0" w:color="auto"/>
          <w:lang w:val="pt-BR" w:eastAsia="pt-BR"/>
        </w:rPr>
        <w:t>157.388</w:t>
      </w:r>
      <w:r w:rsidRPr="002758DC">
        <w:rPr>
          <w:rFonts w:ascii="Segoe UI" w:eastAsia="Times New Roman" w:hAnsi="Segoe UI" w:cs="Segoe UI"/>
          <w:sz w:val="20"/>
          <w:szCs w:val="20"/>
          <w:bdr w:val="none" w:sz="0" w:space="0" w:color="auto"/>
          <w:lang w:val="pt-BR" w:eastAsia="pt-BR"/>
        </w:rPr>
        <w:t xml:space="preserve"> (aumento de R$ </w:t>
      </w:r>
      <w:r w:rsidR="00B84A6F" w:rsidRPr="002758DC">
        <w:rPr>
          <w:rFonts w:ascii="Segoe UI" w:eastAsia="Times New Roman" w:hAnsi="Segoe UI" w:cs="Segoe UI"/>
          <w:sz w:val="20"/>
          <w:szCs w:val="20"/>
          <w:bdr w:val="none" w:sz="0" w:space="0" w:color="auto"/>
          <w:lang w:val="pt-BR" w:eastAsia="pt-BR"/>
        </w:rPr>
        <w:t>170.173</w:t>
      </w:r>
      <w:r w:rsidRPr="002758DC">
        <w:rPr>
          <w:rFonts w:ascii="Segoe UI" w:eastAsia="Times New Roman" w:hAnsi="Segoe UI" w:cs="Segoe UI"/>
          <w:sz w:val="20"/>
          <w:szCs w:val="20"/>
          <w:bdr w:val="none" w:sz="0" w:space="0" w:color="auto"/>
          <w:lang w:val="pt-BR" w:eastAsia="pt-BR"/>
        </w:rPr>
        <w:t>).</w:t>
      </w:r>
    </w:p>
    <w:p w14:paraId="32E4E839" w14:textId="77777777" w:rsidR="00AE7A89" w:rsidRPr="002758DC" w:rsidRDefault="00AE7A89" w:rsidP="002758DC">
      <w:pPr>
        <w:pBdr>
          <w:top w:val="none" w:sz="0" w:space="0" w:color="auto"/>
          <w:left w:val="none" w:sz="0" w:space="0" w:color="auto"/>
          <w:bottom w:val="none" w:sz="0" w:space="0" w:color="auto"/>
          <w:right w:val="none" w:sz="0" w:space="0" w:color="auto"/>
          <w:between w:val="none" w:sz="0" w:space="0" w:color="auto"/>
          <w:bar w:val="none" w:sz="0" w:color="auto"/>
        </w:pBdr>
        <w:spacing w:line="264" w:lineRule="auto"/>
        <w:ind w:left="360"/>
        <w:rPr>
          <w:rFonts w:ascii="Segoe UI" w:eastAsia="Times New Roman" w:hAnsi="Segoe UI" w:cs="Segoe UI"/>
          <w:sz w:val="20"/>
          <w:szCs w:val="20"/>
          <w:bdr w:val="none" w:sz="0" w:space="0" w:color="auto"/>
          <w:lang w:val="pt-BR" w:eastAsia="pt-BR"/>
        </w:rPr>
      </w:pPr>
    </w:p>
    <w:p w14:paraId="12ADA962" w14:textId="77777777" w:rsidR="00AE7A89" w:rsidRPr="002758DC" w:rsidRDefault="00AE7A89" w:rsidP="002758DC">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line="264" w:lineRule="auto"/>
        <w:jc w:val="both"/>
        <w:rPr>
          <w:rFonts w:ascii="Segoe UI" w:eastAsia="Times New Roman" w:hAnsi="Segoe UI" w:cs="Segoe UI"/>
          <w:sz w:val="20"/>
          <w:szCs w:val="20"/>
          <w:bdr w:val="none" w:sz="0" w:space="0" w:color="auto"/>
          <w:lang w:val="pt-BR" w:eastAsia="pt-BR"/>
        </w:rPr>
      </w:pPr>
      <w:r w:rsidRPr="002758DC">
        <w:rPr>
          <w:rFonts w:ascii="Segoe UI" w:eastAsia="Times New Roman" w:hAnsi="Segoe UI" w:cs="Segoe UI"/>
          <w:sz w:val="20"/>
          <w:szCs w:val="20"/>
          <w:bdr w:val="none" w:sz="0" w:space="0" w:color="auto"/>
          <w:lang w:val="pt-BR" w:eastAsia="pt-BR"/>
        </w:rPr>
        <w:t>Se o crescimento salarial fosse 1% mais alto (baixo), a obrigação de benefício definido teria aumento de R$ 19.121 (redução de R$ 20.553).</w:t>
      </w:r>
    </w:p>
    <w:p w14:paraId="2B47D604" w14:textId="77777777" w:rsidR="00AE7A89" w:rsidRPr="002758DC" w:rsidRDefault="00AE7A89" w:rsidP="002758DC">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64" w:lineRule="auto"/>
        <w:rPr>
          <w:rFonts w:ascii="Segoe UI" w:eastAsia="Times New Roman" w:hAnsi="Segoe UI" w:cs="Segoe UI"/>
          <w:sz w:val="20"/>
          <w:szCs w:val="20"/>
          <w:bdr w:val="none" w:sz="0" w:space="0" w:color="auto"/>
          <w:lang w:val="pt-BR" w:eastAsia="pt-BR"/>
        </w:rPr>
      </w:pPr>
    </w:p>
    <w:p w14:paraId="7DEA20E1" w14:textId="77777777" w:rsidR="00AE7A89" w:rsidRPr="002758DC" w:rsidRDefault="00AE7A89" w:rsidP="002758DC">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64" w:lineRule="auto"/>
        <w:rPr>
          <w:rFonts w:ascii="Segoe UI" w:eastAsia="Times New Roman" w:hAnsi="Segoe UI" w:cs="Segoe UI"/>
          <w:sz w:val="20"/>
          <w:szCs w:val="20"/>
          <w:bdr w:val="none" w:sz="0" w:space="0" w:color="auto"/>
          <w:lang w:val="pt-BR" w:eastAsia="pt-BR"/>
        </w:rPr>
      </w:pPr>
    </w:p>
    <w:p w14:paraId="19FC583E" w14:textId="77777777" w:rsidR="00AE7A89" w:rsidRPr="002758DC" w:rsidRDefault="00AE7A89" w:rsidP="002758DC">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64" w:lineRule="auto"/>
        <w:rPr>
          <w:rFonts w:ascii="Segoe UI" w:eastAsia="Times New Roman" w:hAnsi="Segoe UI" w:cs="Segoe UI"/>
          <w:bCs/>
          <w:sz w:val="20"/>
          <w:szCs w:val="20"/>
          <w:u w:val="single"/>
          <w:bdr w:val="none" w:sz="0" w:space="0" w:color="auto"/>
          <w:lang w:val="pt-BR" w:eastAsia="pt-BR"/>
        </w:rPr>
      </w:pPr>
      <w:r w:rsidRPr="002758DC">
        <w:rPr>
          <w:rFonts w:ascii="Segoe UI" w:eastAsia="Times New Roman" w:hAnsi="Segoe UI" w:cs="Segoe UI"/>
          <w:bCs/>
          <w:sz w:val="20"/>
          <w:szCs w:val="20"/>
          <w:u w:val="single"/>
          <w:bdr w:val="none" w:sz="0" w:space="0" w:color="auto"/>
          <w:lang w:val="pt-BR" w:eastAsia="pt-BR"/>
        </w:rPr>
        <w:t>Plano de Saúde</w:t>
      </w:r>
    </w:p>
    <w:p w14:paraId="00D209C9" w14:textId="77777777" w:rsidR="00AE7A89" w:rsidRPr="002758DC" w:rsidRDefault="00AE7A89" w:rsidP="002758DC">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spacing w:line="264" w:lineRule="auto"/>
        <w:rPr>
          <w:rFonts w:ascii="Segoe UI" w:eastAsia="Times New Roman" w:hAnsi="Segoe UI" w:cs="Segoe UI"/>
          <w:b/>
          <w:sz w:val="20"/>
          <w:szCs w:val="20"/>
          <w:bdr w:val="none" w:sz="0" w:space="0" w:color="auto"/>
          <w:lang w:val="pt-BR" w:eastAsia="pt-BR"/>
        </w:rPr>
      </w:pPr>
    </w:p>
    <w:p w14:paraId="14CE0D88" w14:textId="0265DC23" w:rsidR="00AE7A89" w:rsidRPr="002758DC" w:rsidRDefault="00AE7A89" w:rsidP="002758DC">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line="264" w:lineRule="auto"/>
        <w:jc w:val="both"/>
        <w:rPr>
          <w:rFonts w:ascii="Segoe UI" w:eastAsia="Times New Roman" w:hAnsi="Segoe UI" w:cs="Segoe UI"/>
          <w:sz w:val="20"/>
          <w:szCs w:val="20"/>
          <w:bdr w:val="none" w:sz="0" w:space="0" w:color="auto"/>
          <w:lang w:val="pt-BR" w:eastAsia="pt-BR"/>
        </w:rPr>
      </w:pPr>
      <w:r w:rsidRPr="002758DC">
        <w:rPr>
          <w:rFonts w:ascii="Segoe UI" w:eastAsia="Times New Roman" w:hAnsi="Segoe UI" w:cs="Segoe UI"/>
          <w:sz w:val="20"/>
          <w:szCs w:val="20"/>
          <w:bdr w:val="none" w:sz="0" w:space="0" w:color="auto"/>
          <w:lang w:val="pt-BR" w:eastAsia="pt-BR"/>
        </w:rPr>
        <w:t>Se a taxa de desconto fosse 1% mais alta (baixa), a obrigação de benefício definido teria redução de R$ 1.8</w:t>
      </w:r>
      <w:r w:rsidR="00067CAB" w:rsidRPr="002758DC">
        <w:rPr>
          <w:rFonts w:ascii="Segoe UI" w:eastAsia="Times New Roman" w:hAnsi="Segoe UI" w:cs="Segoe UI"/>
          <w:sz w:val="20"/>
          <w:szCs w:val="20"/>
          <w:bdr w:val="none" w:sz="0" w:space="0" w:color="auto"/>
          <w:lang w:val="pt-BR" w:eastAsia="pt-BR"/>
        </w:rPr>
        <w:t>18</w:t>
      </w:r>
      <w:r w:rsidRPr="002758DC">
        <w:rPr>
          <w:rFonts w:ascii="Segoe UI" w:eastAsia="Times New Roman" w:hAnsi="Segoe UI" w:cs="Segoe UI"/>
          <w:sz w:val="20"/>
          <w:szCs w:val="20"/>
          <w:bdr w:val="none" w:sz="0" w:space="0" w:color="auto"/>
          <w:lang w:val="pt-BR" w:eastAsia="pt-BR"/>
        </w:rPr>
        <w:t xml:space="preserve"> (aumento de R$ </w:t>
      </w:r>
      <w:r w:rsidR="00EE712A" w:rsidRPr="002758DC">
        <w:rPr>
          <w:rFonts w:ascii="Segoe UI" w:eastAsia="Times New Roman" w:hAnsi="Segoe UI" w:cs="Segoe UI"/>
          <w:sz w:val="20"/>
          <w:szCs w:val="20"/>
          <w:bdr w:val="none" w:sz="0" w:space="0" w:color="auto"/>
          <w:lang w:val="pt-BR" w:eastAsia="pt-BR"/>
        </w:rPr>
        <w:t>1.966</w:t>
      </w:r>
      <w:r w:rsidRPr="002758DC">
        <w:rPr>
          <w:rFonts w:ascii="Segoe UI" w:eastAsia="Times New Roman" w:hAnsi="Segoe UI" w:cs="Segoe UI"/>
          <w:sz w:val="20"/>
          <w:szCs w:val="20"/>
          <w:bdr w:val="none" w:sz="0" w:space="0" w:color="auto"/>
          <w:lang w:val="pt-BR" w:eastAsia="pt-BR"/>
        </w:rPr>
        <w:t>).</w:t>
      </w:r>
    </w:p>
    <w:p w14:paraId="3FE9E603" w14:textId="77777777" w:rsidR="00AE7A89" w:rsidRPr="002758DC" w:rsidRDefault="00AE7A89" w:rsidP="002758DC">
      <w:pPr>
        <w:pBdr>
          <w:top w:val="none" w:sz="0" w:space="0" w:color="auto"/>
          <w:left w:val="none" w:sz="0" w:space="0" w:color="auto"/>
          <w:bottom w:val="none" w:sz="0" w:space="0" w:color="auto"/>
          <w:right w:val="none" w:sz="0" w:space="0" w:color="auto"/>
          <w:between w:val="none" w:sz="0" w:space="0" w:color="auto"/>
          <w:bar w:val="none" w:sz="0" w:color="auto"/>
        </w:pBdr>
        <w:spacing w:line="264" w:lineRule="auto"/>
        <w:ind w:left="360"/>
        <w:rPr>
          <w:rFonts w:ascii="Segoe UI" w:eastAsia="Times New Roman" w:hAnsi="Segoe UI" w:cs="Segoe UI"/>
          <w:sz w:val="20"/>
          <w:szCs w:val="20"/>
          <w:bdr w:val="none" w:sz="0" w:space="0" w:color="auto"/>
          <w:lang w:val="pt-BR" w:eastAsia="pt-BR"/>
        </w:rPr>
      </w:pPr>
    </w:p>
    <w:p w14:paraId="0B29CAA3" w14:textId="2CB7879D" w:rsidR="00AE7A89" w:rsidRPr="002758DC" w:rsidRDefault="00AE7A89" w:rsidP="002758DC">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line="264" w:lineRule="auto"/>
        <w:jc w:val="both"/>
        <w:rPr>
          <w:rFonts w:ascii="Segoe UI" w:eastAsia="Times New Roman" w:hAnsi="Segoe UI" w:cs="Segoe UI"/>
          <w:sz w:val="20"/>
          <w:szCs w:val="20"/>
          <w:bdr w:val="none" w:sz="0" w:space="0" w:color="auto"/>
          <w:lang w:val="pt-BR" w:eastAsia="pt-BR"/>
        </w:rPr>
      </w:pPr>
      <w:r w:rsidRPr="002758DC">
        <w:rPr>
          <w:rFonts w:ascii="Segoe UI" w:eastAsia="Times New Roman" w:hAnsi="Segoe UI" w:cs="Segoe UI"/>
          <w:sz w:val="20"/>
          <w:szCs w:val="20"/>
          <w:bdr w:val="none" w:sz="0" w:space="0" w:color="auto"/>
          <w:lang w:val="pt-BR" w:eastAsia="pt-BR"/>
        </w:rPr>
        <w:t>Se os custos médicos fossem 1% mais altos (baixos), a obrigação de benefício definido teria aumento de R$ 2.</w:t>
      </w:r>
      <w:r w:rsidR="00EE712A" w:rsidRPr="002758DC">
        <w:rPr>
          <w:rFonts w:ascii="Segoe UI" w:eastAsia="Times New Roman" w:hAnsi="Segoe UI" w:cs="Segoe UI"/>
          <w:sz w:val="20"/>
          <w:szCs w:val="20"/>
          <w:bdr w:val="none" w:sz="0" w:space="0" w:color="auto"/>
          <w:lang w:val="pt-BR" w:eastAsia="pt-BR"/>
        </w:rPr>
        <w:t>178</w:t>
      </w:r>
      <w:r w:rsidRPr="002758DC">
        <w:rPr>
          <w:rFonts w:ascii="Segoe UI" w:eastAsia="Times New Roman" w:hAnsi="Segoe UI" w:cs="Segoe UI"/>
          <w:sz w:val="20"/>
          <w:szCs w:val="20"/>
          <w:bdr w:val="none" w:sz="0" w:space="0" w:color="auto"/>
          <w:lang w:val="pt-BR" w:eastAsia="pt-BR"/>
        </w:rPr>
        <w:t xml:space="preserve"> (redução de R$ 1.8</w:t>
      </w:r>
      <w:r w:rsidR="00C36829" w:rsidRPr="002758DC">
        <w:rPr>
          <w:rFonts w:ascii="Segoe UI" w:eastAsia="Times New Roman" w:hAnsi="Segoe UI" w:cs="Segoe UI"/>
          <w:sz w:val="20"/>
          <w:szCs w:val="20"/>
          <w:bdr w:val="none" w:sz="0" w:space="0" w:color="auto"/>
          <w:lang w:val="pt-BR" w:eastAsia="pt-BR"/>
        </w:rPr>
        <w:t>14</w:t>
      </w:r>
      <w:r w:rsidRPr="002758DC">
        <w:rPr>
          <w:rFonts w:ascii="Segoe UI" w:eastAsia="Times New Roman" w:hAnsi="Segoe UI" w:cs="Segoe UI"/>
          <w:sz w:val="20"/>
          <w:szCs w:val="20"/>
          <w:bdr w:val="none" w:sz="0" w:space="0" w:color="auto"/>
          <w:lang w:val="pt-BR" w:eastAsia="pt-BR"/>
        </w:rPr>
        <w:t>).</w:t>
      </w:r>
    </w:p>
    <w:p w14:paraId="5D4F7A39" w14:textId="77777777" w:rsidR="00AE7A89" w:rsidRPr="002758DC" w:rsidRDefault="00AE7A89" w:rsidP="002758DC">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spacing w:line="264" w:lineRule="auto"/>
        <w:rPr>
          <w:rFonts w:ascii="Segoe UI" w:eastAsia="Times New Roman" w:hAnsi="Segoe UI" w:cs="Segoe UI"/>
          <w:b/>
          <w:sz w:val="20"/>
          <w:szCs w:val="20"/>
          <w:bdr w:val="none" w:sz="0" w:space="0" w:color="auto"/>
          <w:lang w:val="pt-BR" w:eastAsia="pt-BR"/>
        </w:rPr>
      </w:pPr>
    </w:p>
    <w:p w14:paraId="4D10C096" w14:textId="740DABC3" w:rsidR="00AE7A89" w:rsidRPr="002758DC" w:rsidRDefault="00AE7A89" w:rsidP="002758DC">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64" w:lineRule="auto"/>
        <w:rPr>
          <w:rFonts w:ascii="Segoe UI" w:eastAsia="Times New Roman" w:hAnsi="Segoe UI" w:cs="Segoe UI"/>
          <w:bCs/>
          <w:sz w:val="20"/>
          <w:szCs w:val="20"/>
          <w:u w:val="single"/>
          <w:bdr w:val="none" w:sz="0" w:space="0" w:color="auto"/>
          <w:lang w:val="pt-BR" w:eastAsia="pt-BR"/>
        </w:rPr>
      </w:pPr>
      <w:r w:rsidRPr="002758DC">
        <w:rPr>
          <w:rFonts w:ascii="Segoe UI" w:eastAsia="Times New Roman" w:hAnsi="Segoe UI" w:cs="Segoe UI"/>
          <w:bCs/>
          <w:sz w:val="20"/>
          <w:szCs w:val="20"/>
          <w:u w:val="single"/>
          <w:bdr w:val="none" w:sz="0" w:space="0" w:color="auto"/>
          <w:lang w:val="pt-BR" w:eastAsia="pt-BR"/>
        </w:rPr>
        <w:t xml:space="preserve">Plano de Incentivo de Desligamento – PAE </w:t>
      </w:r>
    </w:p>
    <w:p w14:paraId="16B91934" w14:textId="77777777" w:rsidR="00AE7A89" w:rsidRPr="002758DC" w:rsidRDefault="00AE7A89" w:rsidP="002758DC">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64" w:lineRule="auto"/>
        <w:rPr>
          <w:rFonts w:ascii="Segoe UI" w:eastAsia="Times New Roman" w:hAnsi="Segoe UI" w:cs="Segoe UI"/>
          <w:sz w:val="20"/>
          <w:szCs w:val="20"/>
          <w:bdr w:val="none" w:sz="0" w:space="0" w:color="auto"/>
          <w:lang w:val="pt-BR" w:eastAsia="pt-BR"/>
        </w:rPr>
      </w:pPr>
    </w:p>
    <w:p w14:paraId="5608AA25" w14:textId="15A58CBE" w:rsidR="00AE7A89" w:rsidRPr="002758DC" w:rsidRDefault="00AE7A89" w:rsidP="002758DC">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line="264" w:lineRule="auto"/>
        <w:jc w:val="both"/>
        <w:rPr>
          <w:rFonts w:ascii="Segoe UI" w:eastAsia="Times New Roman" w:hAnsi="Segoe UI" w:cs="Segoe UI"/>
          <w:sz w:val="20"/>
          <w:szCs w:val="20"/>
          <w:bdr w:val="none" w:sz="0" w:space="0" w:color="auto"/>
          <w:lang w:val="pt-BR" w:eastAsia="pt-BR"/>
        </w:rPr>
      </w:pPr>
      <w:r w:rsidRPr="002758DC">
        <w:rPr>
          <w:rFonts w:ascii="Segoe UI" w:eastAsia="Times New Roman" w:hAnsi="Segoe UI" w:cs="Segoe UI"/>
          <w:sz w:val="20"/>
          <w:szCs w:val="20"/>
          <w:bdr w:val="none" w:sz="0" w:space="0" w:color="auto"/>
          <w:lang w:val="pt-BR" w:eastAsia="pt-BR"/>
        </w:rPr>
        <w:t xml:space="preserve">Se a taxa de desconto fosse 1% mais alta (baixa), a obrigação de benefício definido teria redução de R$ </w:t>
      </w:r>
      <w:r w:rsidR="007E7397" w:rsidRPr="002758DC">
        <w:rPr>
          <w:rFonts w:ascii="Segoe UI" w:eastAsia="Times New Roman" w:hAnsi="Segoe UI" w:cs="Segoe UI"/>
          <w:sz w:val="20"/>
          <w:szCs w:val="20"/>
          <w:bdr w:val="none" w:sz="0" w:space="0" w:color="auto"/>
          <w:lang w:val="pt-BR" w:eastAsia="pt-BR"/>
        </w:rPr>
        <w:t>40</w:t>
      </w:r>
      <w:r w:rsidRPr="002758DC">
        <w:rPr>
          <w:rFonts w:ascii="Segoe UI" w:eastAsia="Times New Roman" w:hAnsi="Segoe UI" w:cs="Segoe UI"/>
          <w:sz w:val="20"/>
          <w:szCs w:val="20"/>
          <w:bdr w:val="none" w:sz="0" w:space="0" w:color="auto"/>
          <w:lang w:val="pt-BR" w:eastAsia="pt-BR"/>
        </w:rPr>
        <w:t xml:space="preserve"> (aumento de R$ </w:t>
      </w:r>
      <w:r w:rsidR="007E7397" w:rsidRPr="002758DC">
        <w:rPr>
          <w:rFonts w:ascii="Segoe UI" w:eastAsia="Times New Roman" w:hAnsi="Segoe UI" w:cs="Segoe UI"/>
          <w:sz w:val="20"/>
          <w:szCs w:val="20"/>
          <w:bdr w:val="none" w:sz="0" w:space="0" w:color="auto"/>
          <w:lang w:val="pt-BR" w:eastAsia="pt-BR"/>
        </w:rPr>
        <w:t>43</w:t>
      </w:r>
      <w:r w:rsidRPr="002758DC">
        <w:rPr>
          <w:rFonts w:ascii="Segoe UI" w:eastAsia="Times New Roman" w:hAnsi="Segoe UI" w:cs="Segoe UI"/>
          <w:sz w:val="20"/>
          <w:szCs w:val="20"/>
          <w:bdr w:val="none" w:sz="0" w:space="0" w:color="auto"/>
          <w:lang w:val="pt-BR" w:eastAsia="pt-BR"/>
        </w:rPr>
        <w:t>).</w:t>
      </w:r>
    </w:p>
    <w:p w14:paraId="25742782" w14:textId="77777777" w:rsidR="00AE7A89" w:rsidRPr="002758DC" w:rsidRDefault="00AE7A89" w:rsidP="002758DC">
      <w:pPr>
        <w:pBdr>
          <w:top w:val="none" w:sz="0" w:space="0" w:color="auto"/>
          <w:left w:val="none" w:sz="0" w:space="0" w:color="auto"/>
          <w:bottom w:val="none" w:sz="0" w:space="0" w:color="auto"/>
          <w:right w:val="none" w:sz="0" w:space="0" w:color="auto"/>
          <w:between w:val="none" w:sz="0" w:space="0" w:color="auto"/>
          <w:bar w:val="none" w:sz="0" w:color="auto"/>
        </w:pBdr>
        <w:spacing w:line="264" w:lineRule="auto"/>
        <w:ind w:left="360"/>
        <w:rPr>
          <w:rFonts w:ascii="Segoe UI" w:eastAsia="Times New Roman" w:hAnsi="Segoe UI" w:cs="Segoe UI"/>
          <w:sz w:val="20"/>
          <w:szCs w:val="20"/>
          <w:bdr w:val="none" w:sz="0" w:space="0" w:color="auto"/>
          <w:lang w:val="pt-BR" w:eastAsia="pt-BR"/>
        </w:rPr>
      </w:pPr>
    </w:p>
    <w:p w14:paraId="741C6670" w14:textId="27B4E264" w:rsidR="00AE7A89" w:rsidRPr="002758DC" w:rsidRDefault="00AE7A89" w:rsidP="002758DC">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line="264" w:lineRule="auto"/>
        <w:jc w:val="both"/>
        <w:rPr>
          <w:rFonts w:ascii="Segoe UI" w:eastAsia="Times New Roman" w:hAnsi="Segoe UI" w:cs="Segoe UI"/>
          <w:sz w:val="20"/>
          <w:szCs w:val="20"/>
          <w:bdr w:val="none" w:sz="0" w:space="0" w:color="auto"/>
          <w:lang w:val="pt-BR" w:eastAsia="pt-BR"/>
        </w:rPr>
      </w:pPr>
      <w:r w:rsidRPr="002758DC">
        <w:rPr>
          <w:rFonts w:ascii="Segoe UI" w:eastAsia="Times New Roman" w:hAnsi="Segoe UI" w:cs="Segoe UI"/>
          <w:sz w:val="20"/>
          <w:szCs w:val="20"/>
          <w:bdr w:val="none" w:sz="0" w:space="0" w:color="auto"/>
          <w:lang w:val="pt-BR" w:eastAsia="pt-BR"/>
        </w:rPr>
        <w:t xml:space="preserve">Se os custos médicos fossem 1% mais altos (baixo), a obrigação de benefício definido teria aumento de R$ </w:t>
      </w:r>
      <w:r w:rsidR="00E33538" w:rsidRPr="002758DC">
        <w:rPr>
          <w:rFonts w:ascii="Segoe UI" w:eastAsia="Times New Roman" w:hAnsi="Segoe UI" w:cs="Segoe UI"/>
          <w:sz w:val="20"/>
          <w:szCs w:val="20"/>
          <w:bdr w:val="none" w:sz="0" w:space="0" w:color="auto"/>
          <w:lang w:val="pt-BR" w:eastAsia="pt-BR"/>
        </w:rPr>
        <w:t>48</w:t>
      </w:r>
      <w:r w:rsidRPr="002758DC">
        <w:rPr>
          <w:rFonts w:ascii="Segoe UI" w:eastAsia="Times New Roman" w:hAnsi="Segoe UI" w:cs="Segoe UI"/>
          <w:sz w:val="20"/>
          <w:szCs w:val="20"/>
          <w:bdr w:val="none" w:sz="0" w:space="0" w:color="auto"/>
          <w:lang w:val="pt-BR" w:eastAsia="pt-BR"/>
        </w:rPr>
        <w:t xml:space="preserve"> (redução de R$ </w:t>
      </w:r>
      <w:r w:rsidR="00E33538" w:rsidRPr="002758DC">
        <w:rPr>
          <w:rFonts w:ascii="Segoe UI" w:eastAsia="Times New Roman" w:hAnsi="Segoe UI" w:cs="Segoe UI"/>
          <w:sz w:val="20"/>
          <w:szCs w:val="20"/>
          <w:bdr w:val="none" w:sz="0" w:space="0" w:color="auto"/>
          <w:lang w:val="pt-BR" w:eastAsia="pt-BR"/>
        </w:rPr>
        <w:t>40</w:t>
      </w:r>
      <w:r w:rsidRPr="002758DC">
        <w:rPr>
          <w:rFonts w:ascii="Segoe UI" w:eastAsia="Times New Roman" w:hAnsi="Segoe UI" w:cs="Segoe UI"/>
          <w:sz w:val="20"/>
          <w:szCs w:val="20"/>
          <w:bdr w:val="none" w:sz="0" w:space="0" w:color="auto"/>
          <w:lang w:val="pt-BR" w:eastAsia="pt-BR"/>
        </w:rPr>
        <w:t>).</w:t>
      </w:r>
    </w:p>
    <w:p w14:paraId="5A404624" w14:textId="4D036A80" w:rsidR="00B964C2" w:rsidRPr="002758DC" w:rsidRDefault="00B964C2" w:rsidP="002758DC">
      <w:pPr>
        <w:pStyle w:val="Corpo"/>
        <w:widowControl w:val="0"/>
        <w:rPr>
          <w:rFonts w:ascii="Segoe UI" w:eastAsia="Segoe UI" w:hAnsi="Segoe UI" w:cs="Segoe UI"/>
          <w:color w:val="0D63B5"/>
          <w:sz w:val="20"/>
          <w:szCs w:val="20"/>
          <w:u w:color="0D63B5"/>
          <w:shd w:val="clear" w:color="auto" w:fill="00FF00"/>
        </w:rPr>
      </w:pPr>
    </w:p>
    <w:p w14:paraId="17199BF3" w14:textId="77777777" w:rsidR="00345BBE" w:rsidRPr="002758DC" w:rsidRDefault="00345BBE" w:rsidP="002758DC">
      <w:pPr>
        <w:pStyle w:val="Corpo"/>
        <w:widowControl w:val="0"/>
        <w:rPr>
          <w:rFonts w:ascii="Segoe UI" w:eastAsia="Segoe UI" w:hAnsi="Segoe UI" w:cs="Segoe UI"/>
          <w:color w:val="0D63B5"/>
          <w:sz w:val="20"/>
          <w:szCs w:val="20"/>
          <w:u w:color="0D63B5"/>
          <w:shd w:val="clear" w:color="auto" w:fill="00FF00"/>
        </w:rPr>
      </w:pPr>
    </w:p>
    <w:p w14:paraId="5A404625" w14:textId="77777777" w:rsidR="00B964C2" w:rsidRPr="002758DC" w:rsidRDefault="00C63CE5" w:rsidP="002758DC">
      <w:pPr>
        <w:pStyle w:val="Corpo"/>
        <w:widowControl w:val="0"/>
        <w:rPr>
          <w:rFonts w:ascii="Segoe UI" w:eastAsia="Segoe UI" w:hAnsi="Segoe UI" w:cs="Segoe UI"/>
          <w:sz w:val="20"/>
          <w:szCs w:val="20"/>
        </w:rPr>
      </w:pPr>
      <w:r w:rsidRPr="002758DC">
        <w:rPr>
          <w:rFonts w:ascii="Segoe UI" w:eastAsia="Segoe UI" w:hAnsi="Segoe UI" w:cs="Segoe UI"/>
          <w:color w:val="0D63B5"/>
          <w:sz w:val="20"/>
          <w:szCs w:val="20"/>
          <w:u w:color="0D63B5"/>
        </w:rPr>
        <w:t>Pr</w:t>
      </w:r>
      <w:r w:rsidRPr="002758DC">
        <w:rPr>
          <w:rFonts w:ascii="Segoe UI" w:eastAsia="Segoe UI" w:hAnsi="Segoe UI" w:cs="Segoe UI"/>
          <w:color w:val="0D63B5"/>
          <w:sz w:val="20"/>
          <w:szCs w:val="20"/>
          <w:u w:color="0D63B5"/>
          <w:lang w:val="pt-PT"/>
        </w:rPr>
        <w:t>á</w:t>
      </w:r>
      <w:r w:rsidRPr="002758DC">
        <w:rPr>
          <w:rFonts w:ascii="Segoe UI" w:eastAsia="Segoe UI" w:hAnsi="Segoe UI" w:cs="Segoe UI"/>
          <w:color w:val="0D63B5"/>
          <w:sz w:val="20"/>
          <w:szCs w:val="20"/>
          <w:u w:color="0D63B5"/>
          <w:lang w:val="it-IT"/>
        </w:rPr>
        <w:t>tica cont</w:t>
      </w:r>
      <w:r w:rsidRPr="002758DC">
        <w:rPr>
          <w:rFonts w:ascii="Segoe UI" w:eastAsia="Segoe UI" w:hAnsi="Segoe UI" w:cs="Segoe UI"/>
          <w:color w:val="0D63B5"/>
          <w:sz w:val="20"/>
          <w:szCs w:val="20"/>
          <w:u w:color="0D63B5"/>
          <w:lang w:val="pt-PT"/>
        </w:rPr>
        <w:t>á</w:t>
      </w:r>
      <w:r w:rsidRPr="002758DC">
        <w:rPr>
          <w:rFonts w:ascii="Segoe UI" w:eastAsia="Segoe UI" w:hAnsi="Segoe UI" w:cs="Segoe UI"/>
          <w:color w:val="0D63B5"/>
          <w:sz w:val="20"/>
          <w:szCs w:val="20"/>
          <w:u w:color="0D63B5"/>
        </w:rPr>
        <w:t>bil</w:t>
      </w:r>
      <w:r w:rsidRPr="002758DC">
        <w:rPr>
          <w:rFonts w:ascii="Segoe UI" w:eastAsia="Segoe UI" w:hAnsi="Segoe UI" w:cs="Segoe UI"/>
          <w:sz w:val="20"/>
          <w:szCs w:val="20"/>
        </w:rPr>
        <w:t xml:space="preserve"> </w:t>
      </w:r>
    </w:p>
    <w:p w14:paraId="5A404626" w14:textId="77777777" w:rsidR="00B964C2" w:rsidRPr="002758DC" w:rsidRDefault="00B964C2" w:rsidP="002758DC">
      <w:pPr>
        <w:pStyle w:val="Corpo"/>
        <w:widowControl w:val="0"/>
        <w:rPr>
          <w:rFonts w:ascii="Segoe UI" w:eastAsia="Segoe UI" w:hAnsi="Segoe UI" w:cs="Segoe UI"/>
          <w:sz w:val="20"/>
          <w:szCs w:val="20"/>
        </w:rPr>
      </w:pPr>
    </w:p>
    <w:p w14:paraId="5A404627" w14:textId="77777777" w:rsidR="00B964C2" w:rsidRPr="002758DC" w:rsidRDefault="00C63CE5" w:rsidP="002758DC">
      <w:pPr>
        <w:pStyle w:val="Corpo"/>
        <w:rPr>
          <w:rFonts w:ascii="Segoe UI" w:eastAsia="Segoe UI" w:hAnsi="Segoe UI" w:cs="Segoe UI"/>
          <w:color w:val="0D63B5"/>
          <w:sz w:val="20"/>
          <w:szCs w:val="20"/>
          <w:u w:color="0D63B5"/>
        </w:rPr>
      </w:pPr>
      <w:r w:rsidRPr="002758DC">
        <w:rPr>
          <w:rFonts w:ascii="Segoe UI" w:eastAsia="Segoe UI" w:hAnsi="Segoe UI" w:cs="Segoe UI"/>
          <w:color w:val="0D63B5"/>
          <w:sz w:val="20"/>
          <w:szCs w:val="20"/>
          <w:u w:color="0D63B5"/>
          <w:lang w:val="pt-PT"/>
        </w:rPr>
        <w:t>Obrigações de aposentadoria</w:t>
      </w:r>
    </w:p>
    <w:p w14:paraId="5A404628" w14:textId="77777777" w:rsidR="00B964C2" w:rsidRPr="002758DC" w:rsidRDefault="00B964C2" w:rsidP="002758DC">
      <w:pPr>
        <w:pStyle w:val="Corpo"/>
        <w:widowControl w:val="0"/>
        <w:rPr>
          <w:rFonts w:ascii="Segoe UI" w:eastAsia="Segoe UI" w:hAnsi="Segoe UI" w:cs="Segoe UI"/>
          <w:sz w:val="20"/>
          <w:szCs w:val="20"/>
        </w:rPr>
      </w:pPr>
    </w:p>
    <w:p w14:paraId="5A404629" w14:textId="77777777" w:rsidR="00B964C2" w:rsidRPr="002758DC" w:rsidRDefault="00C63CE5" w:rsidP="002758DC">
      <w:pPr>
        <w:pStyle w:val="Corpo"/>
        <w:widowControl w:val="0"/>
        <w:rPr>
          <w:rFonts w:ascii="Segoe UI" w:eastAsia="Segoe UI" w:hAnsi="Segoe UI" w:cs="Segoe UI"/>
          <w:sz w:val="20"/>
          <w:szCs w:val="20"/>
        </w:rPr>
      </w:pPr>
      <w:r w:rsidRPr="002758DC">
        <w:rPr>
          <w:rFonts w:ascii="Segoe UI" w:eastAsia="Segoe UI" w:hAnsi="Segoe UI" w:cs="Segoe UI"/>
          <w:sz w:val="20"/>
          <w:szCs w:val="20"/>
          <w:lang w:val="pt-PT"/>
        </w:rPr>
        <w:t>A Companhia patrocina planos de pensão, os quais são geralmente financiados por pagamentos a estes fundos de pensão, determinados por cálculos atuariais periódicos. A Companhia possui planos de benefício definido e, também, de contribuição definida. Nos planos de contribuição definida, a Companhia faz contribuições fixas a uma entidade separada. Adicionalmente, não tem obrigações legais nem construtivas de fazer contribuições, se o fundo não possuir ativos suficientes para pagar, a todos os empregados, os benefícios relacionados com os serviços prestados nos exercícios correntes e anteriores atrelados a essa modalidade de plano. Um plano de benefício definido é diferente de um plano de contribuição definida, visto que, em tais planos de benefício definido, é estabelecido um valor de benefício de aposentadoria que um empregado receberá em sua aposentadoria, normalmente dependente de um ou mais fatores, como idade, tempo de serviço e remuneração. Nesse tipo de plano, a Companhia tem a obrigação de honrar com o compromisso assumido, caso o fundo não possua ativos suficientes para pagar, a todos os empregados, os benefícios relacionados com os serviços prestados nos exercícios correntes e anteriores atrelados a essa modalidade de plano.</w:t>
      </w:r>
    </w:p>
    <w:p w14:paraId="5A40462A" w14:textId="77777777" w:rsidR="00B964C2" w:rsidRPr="002758DC" w:rsidRDefault="00B964C2" w:rsidP="002758DC">
      <w:pPr>
        <w:pStyle w:val="Corpo"/>
        <w:widowControl w:val="0"/>
        <w:rPr>
          <w:rFonts w:ascii="Segoe UI" w:eastAsia="Segoe UI" w:hAnsi="Segoe UI" w:cs="Segoe UI"/>
          <w:sz w:val="20"/>
          <w:szCs w:val="20"/>
          <w:shd w:val="clear" w:color="auto" w:fill="00FF00"/>
        </w:rPr>
      </w:pPr>
    </w:p>
    <w:p w14:paraId="5A40462B" w14:textId="77777777" w:rsidR="00B964C2" w:rsidRPr="002758DC" w:rsidRDefault="00C63CE5" w:rsidP="002758DC">
      <w:pPr>
        <w:pStyle w:val="Corpo"/>
        <w:widowControl w:val="0"/>
        <w:rPr>
          <w:rFonts w:ascii="Segoe UI" w:eastAsia="Segoe UI" w:hAnsi="Segoe UI" w:cs="Segoe UI"/>
          <w:sz w:val="20"/>
          <w:szCs w:val="20"/>
        </w:rPr>
      </w:pPr>
      <w:r w:rsidRPr="002758DC">
        <w:rPr>
          <w:rFonts w:ascii="Segoe UI" w:eastAsia="Segoe UI" w:hAnsi="Segoe UI" w:cs="Segoe UI"/>
          <w:sz w:val="20"/>
          <w:szCs w:val="20"/>
          <w:lang w:val="pt-PT"/>
        </w:rPr>
        <w:t>O passivo reconhecido no Balanço Patrimonial, com relação aos planos de benefício definido, é o valor presente da obrigação de benefício definido na data do balanço, menos o valor justo dos ativos do plano. A obrigação de benefício definido é calculada anualmente por atuários independentes, usando o método do cré</w:t>
      </w:r>
      <w:r w:rsidRPr="002758DC">
        <w:rPr>
          <w:rFonts w:ascii="Segoe UI" w:eastAsia="Segoe UI" w:hAnsi="Segoe UI" w:cs="Segoe UI"/>
          <w:sz w:val="20"/>
          <w:szCs w:val="20"/>
          <w:lang w:val="it-IT"/>
        </w:rPr>
        <w:t>dito unit</w:t>
      </w:r>
      <w:r w:rsidRPr="002758DC">
        <w:rPr>
          <w:rFonts w:ascii="Segoe UI" w:eastAsia="Segoe UI" w:hAnsi="Segoe UI" w:cs="Segoe UI"/>
          <w:sz w:val="20"/>
          <w:szCs w:val="20"/>
          <w:lang w:val="pt-PT"/>
        </w:rPr>
        <w:t xml:space="preserve">ário projetado. O valor presente da obrigação de benefício definido é determinado mediante o desconto das saídas futuras estimadas de caixa. </w:t>
      </w:r>
      <w:r w:rsidRPr="002758DC">
        <w:rPr>
          <w:rFonts w:ascii="Segoe UI" w:eastAsia="Segoe UI" w:hAnsi="Segoe UI" w:cs="Segoe UI"/>
          <w:sz w:val="20"/>
          <w:szCs w:val="20"/>
          <w:lang w:val="pt-PT"/>
        </w:rPr>
        <w:lastRenderedPageBreak/>
        <w:t>As taxas de juros utilizadas nesse desconto são condizentes com os títulos de mercado, os quais são denominados na moeda em que os benefí</w:t>
      </w:r>
      <w:proofErr w:type="spellStart"/>
      <w:r w:rsidRPr="002758DC">
        <w:rPr>
          <w:rFonts w:ascii="Segoe UI" w:eastAsia="Segoe UI" w:hAnsi="Segoe UI" w:cs="Segoe UI"/>
          <w:sz w:val="20"/>
          <w:szCs w:val="20"/>
          <w:lang w:val="es-ES_tradnl"/>
        </w:rPr>
        <w:t>cios</w:t>
      </w:r>
      <w:proofErr w:type="spellEnd"/>
      <w:r w:rsidRPr="002758DC">
        <w:rPr>
          <w:rFonts w:ascii="Segoe UI" w:eastAsia="Segoe UI" w:hAnsi="Segoe UI" w:cs="Segoe UI"/>
          <w:sz w:val="20"/>
          <w:szCs w:val="20"/>
          <w:lang w:val="es-ES_tradnl"/>
        </w:rPr>
        <w:t xml:space="preserve"> ser</w:t>
      </w:r>
      <w:r w:rsidRPr="002758DC">
        <w:rPr>
          <w:rFonts w:ascii="Segoe UI" w:eastAsia="Segoe UI" w:hAnsi="Segoe UI" w:cs="Segoe UI"/>
          <w:sz w:val="20"/>
          <w:szCs w:val="20"/>
          <w:lang w:val="pt-PT"/>
        </w:rPr>
        <w:t>ão pagos e que tenham prazos de vencimento próximos daqueles da respectiva obrigação do plano de pensã</w:t>
      </w:r>
      <w:r w:rsidRPr="002758DC">
        <w:rPr>
          <w:rFonts w:ascii="Segoe UI" w:eastAsia="Segoe UI" w:hAnsi="Segoe UI" w:cs="Segoe UI"/>
          <w:sz w:val="20"/>
          <w:szCs w:val="20"/>
          <w:lang w:val="it-IT"/>
        </w:rPr>
        <w:t xml:space="preserve">o. </w:t>
      </w:r>
    </w:p>
    <w:p w14:paraId="5A40462C" w14:textId="77777777" w:rsidR="00B964C2" w:rsidRPr="002758DC" w:rsidRDefault="00B964C2" w:rsidP="002758DC">
      <w:pPr>
        <w:pStyle w:val="Corpo"/>
        <w:widowControl w:val="0"/>
        <w:rPr>
          <w:rFonts w:ascii="Segoe UI" w:eastAsia="Segoe UI" w:hAnsi="Segoe UI" w:cs="Segoe UI"/>
          <w:sz w:val="20"/>
          <w:szCs w:val="20"/>
          <w:shd w:val="clear" w:color="auto" w:fill="FFFF00"/>
        </w:rPr>
      </w:pPr>
    </w:p>
    <w:p w14:paraId="5A40462D" w14:textId="77777777" w:rsidR="00B964C2" w:rsidRPr="002758DC" w:rsidRDefault="00C63CE5" w:rsidP="002758DC">
      <w:pPr>
        <w:pStyle w:val="Corpo"/>
        <w:widowControl w:val="0"/>
        <w:rPr>
          <w:rFonts w:ascii="Segoe UI" w:eastAsia="Segoe UI" w:hAnsi="Segoe UI" w:cs="Segoe UI"/>
          <w:sz w:val="20"/>
          <w:szCs w:val="20"/>
        </w:rPr>
      </w:pPr>
      <w:r w:rsidRPr="002758DC">
        <w:rPr>
          <w:rFonts w:ascii="Segoe UI" w:eastAsia="Segoe UI" w:hAnsi="Segoe UI" w:cs="Segoe UI"/>
          <w:sz w:val="20"/>
          <w:szCs w:val="20"/>
          <w:lang w:val="pt-PT"/>
        </w:rPr>
        <w:t>Os ganhos e as perdas atuariais são decorrentes substancialmente de ajustes, nas mudanças das premissas atuariais e nos rendimentos dos ativos do plano, e são debitados ou creditados em outros resultados abrangentes.</w:t>
      </w:r>
    </w:p>
    <w:p w14:paraId="5A40462E" w14:textId="77777777" w:rsidR="00B964C2" w:rsidRPr="002758DC" w:rsidRDefault="00B964C2" w:rsidP="002758DC">
      <w:pPr>
        <w:pStyle w:val="Corpo"/>
        <w:widowControl w:val="0"/>
        <w:rPr>
          <w:rFonts w:ascii="Segoe UI" w:eastAsia="Segoe UI" w:hAnsi="Segoe UI" w:cs="Segoe UI"/>
          <w:sz w:val="20"/>
          <w:szCs w:val="20"/>
        </w:rPr>
      </w:pPr>
    </w:p>
    <w:p w14:paraId="5A40462F" w14:textId="77777777" w:rsidR="00B964C2" w:rsidRPr="002758DC" w:rsidRDefault="00C63CE5" w:rsidP="002758DC">
      <w:pPr>
        <w:pStyle w:val="Corpo"/>
        <w:widowControl w:val="0"/>
        <w:rPr>
          <w:rFonts w:ascii="Segoe UI" w:eastAsia="Segoe UI" w:hAnsi="Segoe UI" w:cs="Segoe UI"/>
          <w:sz w:val="20"/>
          <w:szCs w:val="20"/>
        </w:rPr>
      </w:pPr>
      <w:r w:rsidRPr="002758DC">
        <w:rPr>
          <w:rFonts w:ascii="Segoe UI" w:eastAsia="Segoe UI" w:hAnsi="Segoe UI" w:cs="Segoe UI"/>
          <w:sz w:val="20"/>
          <w:szCs w:val="20"/>
          <w:lang w:val="pt-PT"/>
        </w:rPr>
        <w:t xml:space="preserve">Os custos de serviços passados são imediatamente reconhecidos no resultado no período de ocorrência de uma alteração do plano. </w:t>
      </w:r>
    </w:p>
    <w:p w14:paraId="5A404630" w14:textId="77777777" w:rsidR="00B964C2" w:rsidRPr="002758DC" w:rsidRDefault="00B964C2" w:rsidP="002758DC">
      <w:pPr>
        <w:pStyle w:val="Corpo"/>
        <w:widowControl w:val="0"/>
        <w:rPr>
          <w:rFonts w:ascii="Segoe UI" w:eastAsia="Segoe UI" w:hAnsi="Segoe UI" w:cs="Segoe UI"/>
          <w:sz w:val="20"/>
          <w:szCs w:val="20"/>
        </w:rPr>
      </w:pPr>
    </w:p>
    <w:p w14:paraId="5A404631" w14:textId="77777777" w:rsidR="00B964C2" w:rsidRPr="002758DC" w:rsidRDefault="00C63CE5" w:rsidP="002758DC">
      <w:pPr>
        <w:pStyle w:val="Corpo"/>
        <w:widowControl w:val="0"/>
        <w:rPr>
          <w:rFonts w:ascii="Segoe UI" w:eastAsia="Segoe UI" w:hAnsi="Segoe UI" w:cs="Segoe UI"/>
          <w:sz w:val="20"/>
          <w:szCs w:val="20"/>
        </w:rPr>
      </w:pPr>
      <w:r w:rsidRPr="002758DC">
        <w:rPr>
          <w:rFonts w:ascii="Segoe UI" w:eastAsia="Segoe UI" w:hAnsi="Segoe UI" w:cs="Segoe UI"/>
          <w:sz w:val="20"/>
          <w:szCs w:val="20"/>
          <w:lang w:val="pt-PT"/>
        </w:rPr>
        <w:t>Com relação aos planos de contribuição definida, a Companhia efetua o pagamento das contribuições de forma obrigatória, contratual ou voluntária. A Companhia não tem qualquer obrigação adicional de pagamento depois que a contribuiçã</w:t>
      </w:r>
      <w:r w:rsidRPr="002758DC">
        <w:rPr>
          <w:rFonts w:ascii="Segoe UI" w:eastAsia="Segoe UI" w:hAnsi="Segoe UI" w:cs="Segoe UI"/>
          <w:sz w:val="20"/>
          <w:szCs w:val="20"/>
        </w:rPr>
        <w:t xml:space="preserve">o </w:t>
      </w:r>
      <w:r w:rsidRPr="002758DC">
        <w:rPr>
          <w:rFonts w:ascii="Segoe UI" w:eastAsia="Segoe UI" w:hAnsi="Segoe UI" w:cs="Segoe UI"/>
          <w:sz w:val="20"/>
          <w:szCs w:val="20"/>
          <w:lang w:val="pt-PT"/>
        </w:rPr>
        <w:t>é efetuada. As contribuiçõ</w:t>
      </w:r>
      <w:r w:rsidRPr="002758DC">
        <w:rPr>
          <w:rFonts w:ascii="Segoe UI" w:eastAsia="Segoe UI" w:hAnsi="Segoe UI" w:cs="Segoe UI"/>
          <w:sz w:val="20"/>
          <w:szCs w:val="20"/>
          <w:lang w:val="fr-FR"/>
        </w:rPr>
        <w:t>es s</w:t>
      </w:r>
      <w:r w:rsidRPr="002758DC">
        <w:rPr>
          <w:rFonts w:ascii="Segoe UI" w:eastAsia="Segoe UI" w:hAnsi="Segoe UI" w:cs="Segoe UI"/>
          <w:sz w:val="20"/>
          <w:szCs w:val="20"/>
          <w:lang w:val="pt-PT"/>
        </w:rPr>
        <w:t>ão reconhecidas como despesa de benefícios a empregados, quando devidas. As contribuições feitas antecipadamente são reconhecidas como um ativo na proporção em que um reembolso em dinheiro ou uma redução dos pagamentos futuros estiver disponível.</w:t>
      </w:r>
    </w:p>
    <w:p w14:paraId="5A404632" w14:textId="77777777" w:rsidR="00B964C2" w:rsidRPr="002758DC" w:rsidRDefault="00B964C2" w:rsidP="002758DC">
      <w:pPr>
        <w:pStyle w:val="Corpo"/>
        <w:widowControl w:val="0"/>
        <w:rPr>
          <w:rFonts w:ascii="Segoe UI" w:eastAsia="Segoe UI" w:hAnsi="Segoe UI" w:cs="Segoe UI"/>
          <w:sz w:val="20"/>
          <w:szCs w:val="20"/>
          <w:shd w:val="clear" w:color="auto" w:fill="FFFF00"/>
        </w:rPr>
      </w:pPr>
    </w:p>
    <w:p w14:paraId="5A404633" w14:textId="77777777" w:rsidR="00B964C2" w:rsidRPr="002758DC" w:rsidRDefault="00C63CE5" w:rsidP="002758DC">
      <w:pPr>
        <w:pStyle w:val="Corpo"/>
        <w:rPr>
          <w:rFonts w:ascii="Segoe UI" w:eastAsia="Segoe UI" w:hAnsi="Segoe UI" w:cs="Segoe UI"/>
          <w:color w:val="0D63B5"/>
          <w:sz w:val="20"/>
          <w:szCs w:val="20"/>
          <w:u w:color="0D63B5"/>
        </w:rPr>
      </w:pPr>
      <w:r w:rsidRPr="002758DC">
        <w:rPr>
          <w:rFonts w:ascii="Segoe UI" w:eastAsia="Segoe UI" w:hAnsi="Segoe UI" w:cs="Segoe UI"/>
          <w:color w:val="0D63B5"/>
          <w:sz w:val="20"/>
          <w:szCs w:val="20"/>
          <w:u w:color="0D63B5"/>
          <w:lang w:val="pt-PT"/>
        </w:rPr>
        <w:t>Outras obrigaçõ</w:t>
      </w:r>
      <w:r w:rsidRPr="002758DC">
        <w:rPr>
          <w:rFonts w:ascii="Segoe UI" w:eastAsia="Segoe UI" w:hAnsi="Segoe UI" w:cs="Segoe UI"/>
          <w:color w:val="0D63B5"/>
          <w:sz w:val="20"/>
          <w:szCs w:val="20"/>
          <w:u w:color="0D63B5"/>
          <w:lang w:val="fr-FR"/>
        </w:rPr>
        <w:t>es p</w:t>
      </w:r>
      <w:r w:rsidRPr="002758DC">
        <w:rPr>
          <w:rFonts w:ascii="Segoe UI" w:eastAsia="Segoe UI" w:hAnsi="Segoe UI" w:cs="Segoe UI"/>
          <w:color w:val="0D63B5"/>
          <w:sz w:val="20"/>
          <w:szCs w:val="20"/>
          <w:u w:color="0D63B5"/>
          <w:lang w:val="pt-PT"/>
        </w:rPr>
        <w:t xml:space="preserve">ós-emprego </w:t>
      </w:r>
    </w:p>
    <w:p w14:paraId="5A404634" w14:textId="77777777" w:rsidR="00B964C2" w:rsidRPr="002758DC" w:rsidRDefault="00B964C2" w:rsidP="002758DC">
      <w:pPr>
        <w:pStyle w:val="Corpo"/>
        <w:widowControl w:val="0"/>
        <w:rPr>
          <w:rFonts w:ascii="Segoe UI" w:eastAsia="Segoe UI" w:hAnsi="Segoe UI" w:cs="Segoe UI"/>
          <w:sz w:val="20"/>
          <w:szCs w:val="20"/>
        </w:rPr>
      </w:pPr>
    </w:p>
    <w:p w14:paraId="5A404635" w14:textId="77777777" w:rsidR="00B964C2" w:rsidRPr="002758DC" w:rsidRDefault="00C63CE5" w:rsidP="002758DC">
      <w:pPr>
        <w:pStyle w:val="Corpo"/>
        <w:widowControl w:val="0"/>
        <w:rPr>
          <w:rFonts w:ascii="Segoe UI" w:eastAsia="Segoe UI" w:hAnsi="Segoe UI" w:cs="Segoe UI"/>
          <w:sz w:val="20"/>
          <w:szCs w:val="20"/>
        </w:rPr>
      </w:pPr>
      <w:r w:rsidRPr="002758DC">
        <w:rPr>
          <w:rFonts w:ascii="Segoe UI" w:eastAsia="Segoe UI" w:hAnsi="Segoe UI" w:cs="Segoe UI"/>
          <w:sz w:val="20"/>
          <w:szCs w:val="20"/>
          <w:lang w:val="pt-PT"/>
        </w:rPr>
        <w:t>A Companhia oferece benefício de assistê</w:t>
      </w:r>
      <w:proofErr w:type="spellStart"/>
      <w:r w:rsidRPr="002758DC">
        <w:rPr>
          <w:rFonts w:ascii="Segoe UI" w:eastAsia="Segoe UI" w:hAnsi="Segoe UI" w:cs="Segoe UI"/>
          <w:sz w:val="20"/>
          <w:szCs w:val="20"/>
          <w:lang w:val="es-ES_tradnl"/>
        </w:rPr>
        <w:t>ncia</w:t>
      </w:r>
      <w:proofErr w:type="spellEnd"/>
      <w:r w:rsidRPr="002758DC">
        <w:rPr>
          <w:rFonts w:ascii="Segoe UI" w:eastAsia="Segoe UI" w:hAnsi="Segoe UI" w:cs="Segoe UI"/>
          <w:sz w:val="20"/>
          <w:szCs w:val="20"/>
          <w:lang w:val="es-ES_tradnl"/>
        </w:rPr>
        <w:t xml:space="preserve"> m</w:t>
      </w:r>
      <w:r w:rsidRPr="002758DC">
        <w:rPr>
          <w:rFonts w:ascii="Segoe UI" w:eastAsia="Segoe UI" w:hAnsi="Segoe UI" w:cs="Segoe UI"/>
          <w:sz w:val="20"/>
          <w:szCs w:val="20"/>
          <w:lang w:val="pt-PT"/>
        </w:rPr>
        <w:t>é</w:t>
      </w:r>
      <w:r w:rsidRPr="002758DC">
        <w:rPr>
          <w:rFonts w:ascii="Segoe UI" w:eastAsia="Segoe UI" w:hAnsi="Segoe UI" w:cs="Segoe UI"/>
          <w:sz w:val="20"/>
          <w:szCs w:val="20"/>
          <w:lang w:val="it-IT"/>
        </w:rPr>
        <w:t>dica p</w:t>
      </w:r>
      <w:r w:rsidRPr="002758DC">
        <w:rPr>
          <w:rFonts w:ascii="Segoe UI" w:eastAsia="Segoe UI" w:hAnsi="Segoe UI" w:cs="Segoe UI"/>
          <w:sz w:val="20"/>
          <w:szCs w:val="20"/>
          <w:lang w:val="pt-PT"/>
        </w:rPr>
        <w:t>ós-aposentadoria a seus empregados, além de seguro de vida para ativos e inativos. O direito a esses benefí</w:t>
      </w:r>
      <w:proofErr w:type="spellStart"/>
      <w:r w:rsidRPr="002758DC">
        <w:rPr>
          <w:rFonts w:ascii="Segoe UI" w:eastAsia="Segoe UI" w:hAnsi="Segoe UI" w:cs="Segoe UI"/>
          <w:sz w:val="20"/>
          <w:szCs w:val="20"/>
          <w:lang w:val="es-ES_tradnl"/>
        </w:rPr>
        <w:t>cios</w:t>
      </w:r>
      <w:proofErr w:type="spellEnd"/>
      <w:r w:rsidRPr="002758DC">
        <w:rPr>
          <w:rFonts w:ascii="Segoe UI" w:eastAsia="Segoe UI" w:hAnsi="Segoe UI" w:cs="Segoe UI"/>
          <w:sz w:val="20"/>
          <w:szCs w:val="20"/>
          <w:lang w:val="es-ES_tradnl"/>
        </w:rPr>
        <w:t xml:space="preserve"> </w:t>
      </w:r>
      <w:r w:rsidRPr="002758DC">
        <w:rPr>
          <w:rFonts w:ascii="Segoe UI" w:eastAsia="Segoe UI" w:hAnsi="Segoe UI" w:cs="Segoe UI"/>
          <w:sz w:val="20"/>
          <w:szCs w:val="20"/>
          <w:lang w:val="pt-PT"/>
        </w:rPr>
        <w:t xml:space="preserve">é, geralmente, condicionado à </w:t>
      </w:r>
      <w:r w:rsidRPr="002758DC">
        <w:rPr>
          <w:rFonts w:ascii="Segoe UI" w:eastAsia="Segoe UI" w:hAnsi="Segoe UI" w:cs="Segoe UI"/>
          <w:sz w:val="20"/>
          <w:szCs w:val="20"/>
          <w:lang w:val="fr-FR"/>
        </w:rPr>
        <w:t>perman</w:t>
      </w:r>
      <w:r w:rsidRPr="002758DC">
        <w:rPr>
          <w:rFonts w:ascii="Segoe UI" w:eastAsia="Segoe UI" w:hAnsi="Segoe UI" w:cs="Segoe UI"/>
          <w:sz w:val="20"/>
          <w:szCs w:val="20"/>
          <w:lang w:val="pt-PT"/>
        </w:rPr>
        <w:t>ência do empregado no emprego até a idade de aposentadoria e a conclusão de um tempo mínimo de serviço, ou à sua invalidez enquanto funcionário ativo.</w:t>
      </w:r>
    </w:p>
    <w:p w14:paraId="5A404636" w14:textId="77777777" w:rsidR="00B964C2" w:rsidRPr="002758DC" w:rsidRDefault="00B964C2" w:rsidP="002758DC">
      <w:pPr>
        <w:pStyle w:val="Corpo"/>
        <w:widowControl w:val="0"/>
        <w:rPr>
          <w:rFonts w:ascii="Segoe UI" w:eastAsia="Segoe UI" w:hAnsi="Segoe UI" w:cs="Segoe UI"/>
          <w:sz w:val="20"/>
          <w:szCs w:val="20"/>
        </w:rPr>
      </w:pPr>
    </w:p>
    <w:p w14:paraId="5A404637" w14:textId="77777777" w:rsidR="00B964C2" w:rsidRPr="002758DC" w:rsidRDefault="00C63CE5" w:rsidP="002758DC">
      <w:pPr>
        <w:pStyle w:val="Corpo"/>
        <w:widowControl w:val="0"/>
        <w:rPr>
          <w:rFonts w:ascii="Segoe UI" w:eastAsia="Segoe UI" w:hAnsi="Segoe UI" w:cs="Segoe UI"/>
          <w:sz w:val="20"/>
          <w:szCs w:val="20"/>
        </w:rPr>
      </w:pPr>
      <w:r w:rsidRPr="002758DC">
        <w:rPr>
          <w:rFonts w:ascii="Segoe UI" w:eastAsia="Segoe UI" w:hAnsi="Segoe UI" w:cs="Segoe UI"/>
          <w:sz w:val="20"/>
          <w:szCs w:val="20"/>
          <w:lang w:val="pt-PT"/>
        </w:rPr>
        <w:t>Os custos esperados desses benefí</w:t>
      </w:r>
      <w:proofErr w:type="spellStart"/>
      <w:r w:rsidRPr="002758DC">
        <w:rPr>
          <w:rFonts w:ascii="Segoe UI" w:eastAsia="Segoe UI" w:hAnsi="Segoe UI" w:cs="Segoe UI"/>
          <w:sz w:val="20"/>
          <w:szCs w:val="20"/>
          <w:lang w:val="es-ES_tradnl"/>
        </w:rPr>
        <w:t>cios</w:t>
      </w:r>
      <w:proofErr w:type="spellEnd"/>
      <w:r w:rsidRPr="002758DC">
        <w:rPr>
          <w:rFonts w:ascii="Segoe UI" w:eastAsia="Segoe UI" w:hAnsi="Segoe UI" w:cs="Segoe UI"/>
          <w:sz w:val="20"/>
          <w:szCs w:val="20"/>
          <w:lang w:val="es-ES_tradnl"/>
        </w:rPr>
        <w:t xml:space="preserve"> s</w:t>
      </w:r>
      <w:r w:rsidRPr="002758DC">
        <w:rPr>
          <w:rFonts w:ascii="Segoe UI" w:eastAsia="Segoe UI" w:hAnsi="Segoe UI" w:cs="Segoe UI"/>
          <w:sz w:val="20"/>
          <w:szCs w:val="20"/>
          <w:lang w:val="pt-PT"/>
        </w:rPr>
        <w:t>ão acumulados durante o período do emprego, dispondo da mesma metodologia contá</w:t>
      </w:r>
      <w:proofErr w:type="spellStart"/>
      <w:r w:rsidRPr="002758DC">
        <w:rPr>
          <w:rFonts w:ascii="Segoe UI" w:eastAsia="Segoe UI" w:hAnsi="Segoe UI" w:cs="Segoe UI"/>
          <w:sz w:val="20"/>
          <w:szCs w:val="20"/>
          <w:lang w:val="es-ES_tradnl"/>
        </w:rPr>
        <w:t>bil</w:t>
      </w:r>
      <w:proofErr w:type="spellEnd"/>
      <w:r w:rsidRPr="002758DC">
        <w:rPr>
          <w:rFonts w:ascii="Segoe UI" w:eastAsia="Segoe UI" w:hAnsi="Segoe UI" w:cs="Segoe UI"/>
          <w:sz w:val="20"/>
          <w:szCs w:val="20"/>
          <w:lang w:val="es-ES_tradnl"/>
        </w:rPr>
        <w:t xml:space="preserve"> que </w:t>
      </w:r>
      <w:r w:rsidRPr="002758DC">
        <w:rPr>
          <w:rFonts w:ascii="Segoe UI" w:eastAsia="Segoe UI" w:hAnsi="Segoe UI" w:cs="Segoe UI"/>
          <w:sz w:val="20"/>
          <w:szCs w:val="20"/>
          <w:lang w:val="pt-PT"/>
        </w:rPr>
        <w:t>é usada para os planos de pensão de benefício definido. Os ganhos e as perdas atuariais, decorrentes de ajustes com base na experiência e nas mudanças das premissas atuariais, são debitados ou creditados em outros resultados abrangentes, no perí</w:t>
      </w:r>
      <w:proofErr w:type="spellStart"/>
      <w:r w:rsidRPr="002758DC">
        <w:rPr>
          <w:rFonts w:ascii="Segoe UI" w:eastAsia="Segoe UI" w:hAnsi="Segoe UI" w:cs="Segoe UI"/>
          <w:sz w:val="20"/>
          <w:szCs w:val="20"/>
          <w:lang w:val="es-ES_tradnl"/>
        </w:rPr>
        <w:t>odo</w:t>
      </w:r>
      <w:proofErr w:type="spellEnd"/>
      <w:r w:rsidRPr="002758DC">
        <w:rPr>
          <w:rFonts w:ascii="Segoe UI" w:eastAsia="Segoe UI" w:hAnsi="Segoe UI" w:cs="Segoe UI"/>
          <w:sz w:val="20"/>
          <w:szCs w:val="20"/>
          <w:lang w:val="es-ES_tradnl"/>
        </w:rPr>
        <w:t xml:space="preserve"> esperado de </w:t>
      </w:r>
      <w:proofErr w:type="spellStart"/>
      <w:r w:rsidRPr="002758DC">
        <w:rPr>
          <w:rFonts w:ascii="Segoe UI" w:eastAsia="Segoe UI" w:hAnsi="Segoe UI" w:cs="Segoe UI"/>
          <w:sz w:val="20"/>
          <w:szCs w:val="20"/>
          <w:lang w:val="es-ES_tradnl"/>
        </w:rPr>
        <w:t>servi</w:t>
      </w:r>
      <w:proofErr w:type="spellEnd"/>
      <w:r w:rsidRPr="002758DC">
        <w:rPr>
          <w:rFonts w:ascii="Segoe UI" w:eastAsia="Segoe UI" w:hAnsi="Segoe UI" w:cs="Segoe UI"/>
          <w:sz w:val="20"/>
          <w:szCs w:val="20"/>
          <w:lang w:val="pt-PT"/>
        </w:rPr>
        <w:t>ço remanescente dos funcionários. Essas obrigaçõ</w:t>
      </w:r>
      <w:r w:rsidRPr="002758DC">
        <w:rPr>
          <w:rFonts w:ascii="Segoe UI" w:eastAsia="Segoe UI" w:hAnsi="Segoe UI" w:cs="Segoe UI"/>
          <w:sz w:val="20"/>
          <w:szCs w:val="20"/>
          <w:lang w:val="fr-FR"/>
        </w:rPr>
        <w:t>es s</w:t>
      </w:r>
      <w:r w:rsidRPr="002758DC">
        <w:rPr>
          <w:rFonts w:ascii="Segoe UI" w:eastAsia="Segoe UI" w:hAnsi="Segoe UI" w:cs="Segoe UI"/>
          <w:sz w:val="20"/>
          <w:szCs w:val="20"/>
          <w:lang w:val="pt-PT"/>
        </w:rPr>
        <w:t>ão avaliadas, anualmente, por atuários independentes qualificados.</w:t>
      </w:r>
    </w:p>
    <w:p w14:paraId="5A404638" w14:textId="77777777" w:rsidR="00B964C2" w:rsidRPr="002758DC" w:rsidRDefault="00B964C2" w:rsidP="002758DC">
      <w:pPr>
        <w:pStyle w:val="Corpo"/>
        <w:widowControl w:val="0"/>
        <w:rPr>
          <w:rFonts w:ascii="Segoe UI" w:eastAsia="Segoe UI" w:hAnsi="Segoe UI" w:cs="Segoe UI"/>
          <w:sz w:val="20"/>
          <w:szCs w:val="20"/>
          <w:shd w:val="clear" w:color="auto" w:fill="FFFF00"/>
        </w:rPr>
      </w:pPr>
    </w:p>
    <w:p w14:paraId="5A404639" w14:textId="77777777" w:rsidR="00B964C2" w:rsidRPr="002758DC" w:rsidRDefault="00C63CE5" w:rsidP="002758DC">
      <w:pPr>
        <w:pStyle w:val="Corpo"/>
        <w:rPr>
          <w:rFonts w:ascii="Segoe UI" w:eastAsia="Segoe UI" w:hAnsi="Segoe UI" w:cs="Segoe UI"/>
          <w:color w:val="0D63B5"/>
          <w:sz w:val="20"/>
          <w:szCs w:val="20"/>
          <w:u w:color="0D63B5"/>
        </w:rPr>
      </w:pPr>
      <w:proofErr w:type="spellStart"/>
      <w:r w:rsidRPr="00EC7EBF">
        <w:rPr>
          <w:rFonts w:ascii="Segoe UI" w:eastAsia="Segoe UI" w:hAnsi="Segoe UI" w:cs="Segoe UI"/>
          <w:color w:val="0D63B5"/>
          <w:sz w:val="20"/>
          <w:szCs w:val="20"/>
          <w:u w:color="0D63B5"/>
          <w:lang w:val="pt-BR"/>
        </w:rPr>
        <w:t>Benef</w:t>
      </w:r>
      <w:proofErr w:type="spellEnd"/>
      <w:r w:rsidRPr="002758DC">
        <w:rPr>
          <w:rFonts w:ascii="Segoe UI" w:eastAsia="Segoe UI" w:hAnsi="Segoe UI" w:cs="Segoe UI"/>
          <w:color w:val="0D63B5"/>
          <w:sz w:val="20"/>
          <w:szCs w:val="20"/>
          <w:u w:color="0D63B5"/>
          <w:lang w:val="pt-PT"/>
        </w:rPr>
        <w:t>ícios de Rescisã</w:t>
      </w:r>
      <w:r w:rsidRPr="002758DC">
        <w:rPr>
          <w:rFonts w:ascii="Segoe UI" w:eastAsia="Segoe UI" w:hAnsi="Segoe UI" w:cs="Segoe UI"/>
          <w:color w:val="0D63B5"/>
          <w:sz w:val="20"/>
          <w:szCs w:val="20"/>
          <w:u w:color="0D63B5"/>
        </w:rPr>
        <w:t>o</w:t>
      </w:r>
    </w:p>
    <w:p w14:paraId="5A40463A" w14:textId="77777777" w:rsidR="00B964C2" w:rsidRPr="002758DC" w:rsidRDefault="00B964C2" w:rsidP="002758DC">
      <w:pPr>
        <w:pStyle w:val="Corpo"/>
        <w:widowControl w:val="0"/>
        <w:rPr>
          <w:rFonts w:ascii="Segoe UI" w:eastAsia="Segoe UI" w:hAnsi="Segoe UI" w:cs="Segoe UI"/>
          <w:sz w:val="20"/>
          <w:szCs w:val="20"/>
        </w:rPr>
      </w:pPr>
    </w:p>
    <w:p w14:paraId="5A40463B" w14:textId="77777777" w:rsidR="00B964C2" w:rsidRPr="002758DC" w:rsidRDefault="00C63CE5" w:rsidP="002758DC">
      <w:pPr>
        <w:pStyle w:val="Corpo"/>
        <w:widowControl w:val="0"/>
        <w:rPr>
          <w:rFonts w:ascii="Segoe UI" w:eastAsia="Segoe UI" w:hAnsi="Segoe UI" w:cs="Segoe UI"/>
          <w:sz w:val="20"/>
          <w:szCs w:val="20"/>
        </w:rPr>
      </w:pPr>
      <w:r w:rsidRPr="002758DC">
        <w:rPr>
          <w:rFonts w:ascii="Segoe UI" w:eastAsia="Segoe UI" w:hAnsi="Segoe UI" w:cs="Segoe UI"/>
          <w:sz w:val="20"/>
          <w:szCs w:val="20"/>
          <w:lang w:val="pt-PT"/>
        </w:rPr>
        <w:t>Os benefícios de rescisã</w:t>
      </w:r>
      <w:r w:rsidRPr="002758DC">
        <w:rPr>
          <w:rFonts w:ascii="Segoe UI" w:eastAsia="Segoe UI" w:hAnsi="Segoe UI" w:cs="Segoe UI"/>
          <w:sz w:val="20"/>
          <w:szCs w:val="20"/>
        </w:rPr>
        <w:t>o s</w:t>
      </w:r>
      <w:r w:rsidRPr="002758DC">
        <w:rPr>
          <w:rFonts w:ascii="Segoe UI" w:eastAsia="Segoe UI" w:hAnsi="Segoe UI" w:cs="Segoe UI"/>
          <w:sz w:val="20"/>
          <w:szCs w:val="20"/>
          <w:lang w:val="pt-PT"/>
        </w:rPr>
        <w:t>ão exigíveis quando o vínculo empregatício é encerrado antes da data normal de aposentadoria, ou sempre que um empregado aceitar a demissã</w:t>
      </w:r>
      <w:r w:rsidRPr="002758DC">
        <w:rPr>
          <w:rFonts w:ascii="Segoe UI" w:eastAsia="Segoe UI" w:hAnsi="Segoe UI" w:cs="Segoe UI"/>
          <w:sz w:val="20"/>
          <w:szCs w:val="20"/>
          <w:lang w:val="es-ES_tradnl"/>
        </w:rPr>
        <w:t xml:space="preserve">o </w:t>
      </w:r>
      <w:proofErr w:type="spellStart"/>
      <w:r w:rsidRPr="002758DC">
        <w:rPr>
          <w:rFonts w:ascii="Segoe UI" w:eastAsia="Segoe UI" w:hAnsi="Segoe UI" w:cs="Segoe UI"/>
          <w:sz w:val="20"/>
          <w:szCs w:val="20"/>
          <w:lang w:val="es-ES_tradnl"/>
        </w:rPr>
        <w:t>volunt</w:t>
      </w:r>
      <w:proofErr w:type="spellEnd"/>
      <w:r w:rsidRPr="002758DC">
        <w:rPr>
          <w:rFonts w:ascii="Segoe UI" w:eastAsia="Segoe UI" w:hAnsi="Segoe UI" w:cs="Segoe UI"/>
          <w:sz w:val="20"/>
          <w:szCs w:val="20"/>
          <w:lang w:val="pt-PT"/>
        </w:rPr>
        <w:t>ária em troca desses benefícios. A Companhia reconhece os benefícios de rescisão na primeira das seguintes datas: (i) quando a Companhia não mais puder retirar a oferta desses benefícios; e (ii) quando a Companhia reconhecer custos de reestruturação que estejam no escopo do CPC 25/IAS 37 e envolvam o pagamento de benefícios de rescisão. No caso de uma oferta efetuada para incentivar a demissã</w:t>
      </w:r>
      <w:r w:rsidRPr="002758DC">
        <w:rPr>
          <w:rFonts w:ascii="Segoe UI" w:eastAsia="Segoe UI" w:hAnsi="Segoe UI" w:cs="Segoe UI"/>
          <w:sz w:val="20"/>
          <w:szCs w:val="20"/>
          <w:lang w:val="es-ES_tradnl"/>
        </w:rPr>
        <w:t xml:space="preserve">o </w:t>
      </w:r>
      <w:proofErr w:type="spellStart"/>
      <w:r w:rsidRPr="002758DC">
        <w:rPr>
          <w:rFonts w:ascii="Segoe UI" w:eastAsia="Segoe UI" w:hAnsi="Segoe UI" w:cs="Segoe UI"/>
          <w:sz w:val="20"/>
          <w:szCs w:val="20"/>
          <w:lang w:val="es-ES_tradnl"/>
        </w:rPr>
        <w:t>volunt</w:t>
      </w:r>
      <w:proofErr w:type="spellEnd"/>
      <w:r w:rsidRPr="002758DC">
        <w:rPr>
          <w:rFonts w:ascii="Segoe UI" w:eastAsia="Segoe UI" w:hAnsi="Segoe UI" w:cs="Segoe UI"/>
          <w:sz w:val="20"/>
          <w:szCs w:val="20"/>
          <w:lang w:val="pt-PT"/>
        </w:rPr>
        <w:t>ária, os benefícios de rescisã</w:t>
      </w:r>
      <w:r w:rsidRPr="002758DC">
        <w:rPr>
          <w:rFonts w:ascii="Segoe UI" w:eastAsia="Segoe UI" w:hAnsi="Segoe UI" w:cs="Segoe UI"/>
          <w:sz w:val="20"/>
          <w:szCs w:val="20"/>
        </w:rPr>
        <w:t>o s</w:t>
      </w:r>
      <w:r w:rsidRPr="002758DC">
        <w:rPr>
          <w:rFonts w:ascii="Segoe UI" w:eastAsia="Segoe UI" w:hAnsi="Segoe UI" w:cs="Segoe UI"/>
          <w:sz w:val="20"/>
          <w:szCs w:val="20"/>
          <w:lang w:val="pt-PT"/>
        </w:rPr>
        <w:t>ão mensurados com base no número de empregados que, segundo se espera, aceitarão a oferta. Os benefícios que vencerem após 12 meses da data do balanç</w:t>
      </w:r>
      <w:r w:rsidRPr="002758DC">
        <w:rPr>
          <w:rFonts w:ascii="Segoe UI" w:eastAsia="Segoe UI" w:hAnsi="Segoe UI" w:cs="Segoe UI"/>
          <w:sz w:val="20"/>
          <w:szCs w:val="20"/>
        </w:rPr>
        <w:t>o s</w:t>
      </w:r>
      <w:r w:rsidRPr="002758DC">
        <w:rPr>
          <w:rFonts w:ascii="Segoe UI" w:eastAsia="Segoe UI" w:hAnsi="Segoe UI" w:cs="Segoe UI"/>
          <w:sz w:val="20"/>
          <w:szCs w:val="20"/>
          <w:lang w:val="pt-PT"/>
        </w:rPr>
        <w:t>ão descontados a valor presente.</w:t>
      </w:r>
    </w:p>
    <w:p w14:paraId="5A40463C" w14:textId="77777777" w:rsidR="00B964C2" w:rsidRPr="002758DC"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5A40463D" w14:textId="77777777" w:rsidR="00B964C2" w:rsidRPr="002758DC"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5A40463E" w14:textId="77777777" w:rsidR="00B964C2" w:rsidRPr="002758DC"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5A40463F" w14:textId="77777777" w:rsidR="00B964C2" w:rsidRPr="002758DC"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5A404640" w14:textId="153DDB13" w:rsidR="00B964C2" w:rsidRPr="002758D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r w:rsidRPr="00EC7EBF">
        <w:rPr>
          <w:rFonts w:ascii="Segoe UI" w:eastAsia="Segoe UI" w:hAnsi="Segoe UI" w:cs="Segoe UI"/>
          <w:b/>
          <w:bCs/>
          <w:color w:val="0D63B5"/>
          <w:sz w:val="20"/>
          <w:szCs w:val="20"/>
          <w:u w:color="0D63B5"/>
          <w:lang w:val="pt-BR"/>
        </w:rPr>
        <w:t>NOTA 2</w:t>
      </w:r>
      <w:r w:rsidR="00994F99" w:rsidRPr="00EC7EBF">
        <w:rPr>
          <w:rFonts w:ascii="Segoe UI" w:eastAsia="Segoe UI" w:hAnsi="Segoe UI" w:cs="Segoe UI"/>
          <w:b/>
          <w:bCs/>
          <w:color w:val="0D63B5"/>
          <w:sz w:val="20"/>
          <w:szCs w:val="20"/>
          <w:u w:color="0D63B5"/>
          <w:lang w:val="pt-BR"/>
        </w:rPr>
        <w:t>6</w:t>
      </w:r>
      <w:r w:rsidRPr="002758DC">
        <w:rPr>
          <w:rFonts w:ascii="Segoe UI" w:eastAsia="Segoe UI" w:hAnsi="Segoe UI" w:cs="Segoe UI"/>
          <w:b/>
          <w:bCs/>
          <w:color w:val="0D63B5"/>
          <w:sz w:val="20"/>
          <w:szCs w:val="20"/>
          <w:u w:color="0D63B5"/>
          <w:lang w:val="pt-PT"/>
        </w:rPr>
        <w:t xml:space="preserve"> – </w:t>
      </w:r>
      <w:r w:rsidRPr="002758DC">
        <w:rPr>
          <w:rFonts w:ascii="Segoe UI" w:eastAsia="Segoe UI" w:hAnsi="Segoe UI" w:cs="Segoe UI"/>
          <w:b/>
          <w:bCs/>
          <w:color w:val="0D63B5"/>
          <w:sz w:val="20"/>
          <w:szCs w:val="20"/>
          <w:u w:color="0D63B5"/>
        </w:rPr>
        <w:t>OBRIGA</w:t>
      </w:r>
      <w:r w:rsidRPr="002758DC">
        <w:rPr>
          <w:rFonts w:ascii="Segoe UI" w:eastAsia="Segoe UI" w:hAnsi="Segoe UI" w:cs="Segoe UI"/>
          <w:b/>
          <w:bCs/>
          <w:color w:val="0D63B5"/>
          <w:sz w:val="20"/>
          <w:szCs w:val="20"/>
          <w:u w:color="0D63B5"/>
          <w:lang w:val="pt-PT"/>
        </w:rPr>
        <w:t>ÇÃ</w:t>
      </w:r>
      <w:r w:rsidRPr="002758DC">
        <w:rPr>
          <w:rFonts w:ascii="Segoe UI" w:eastAsia="Segoe UI" w:hAnsi="Segoe UI" w:cs="Segoe UI"/>
          <w:b/>
          <w:bCs/>
          <w:color w:val="0D63B5"/>
          <w:sz w:val="20"/>
          <w:szCs w:val="20"/>
          <w:u w:color="0D63B5"/>
          <w:lang w:val="es-ES_tradnl"/>
        </w:rPr>
        <w:t>O PARA DESMOBILIZA</w:t>
      </w:r>
      <w:r w:rsidRPr="002758DC">
        <w:rPr>
          <w:rFonts w:ascii="Segoe UI" w:eastAsia="Segoe UI" w:hAnsi="Segoe UI" w:cs="Segoe UI"/>
          <w:b/>
          <w:bCs/>
          <w:color w:val="0D63B5"/>
          <w:sz w:val="20"/>
          <w:szCs w:val="20"/>
          <w:u w:color="0D63B5"/>
          <w:lang w:val="pt-PT"/>
        </w:rPr>
        <w:t>ÇÃ</w:t>
      </w:r>
      <w:r w:rsidRPr="002758DC">
        <w:rPr>
          <w:rFonts w:ascii="Segoe UI" w:eastAsia="Segoe UI" w:hAnsi="Segoe UI" w:cs="Segoe UI"/>
          <w:b/>
          <w:bCs/>
          <w:color w:val="0D63B5"/>
          <w:sz w:val="20"/>
          <w:szCs w:val="20"/>
          <w:u w:color="0D63B5"/>
          <w:lang w:val="es-ES_tradnl"/>
        </w:rPr>
        <w:t xml:space="preserve">O DE ATIVOS </w:t>
      </w:r>
    </w:p>
    <w:p w14:paraId="5A404641" w14:textId="77777777" w:rsidR="00B964C2" w:rsidRPr="002758DC" w:rsidRDefault="00B964C2" w:rsidP="002758DC">
      <w:pPr>
        <w:pStyle w:val="Default"/>
        <w:rPr>
          <w:rFonts w:ascii="Segoe UI" w:eastAsia="Segoe UI" w:hAnsi="Segoe UI" w:cs="Segoe UI"/>
          <w:sz w:val="20"/>
          <w:szCs w:val="20"/>
        </w:rPr>
      </w:pPr>
    </w:p>
    <w:p w14:paraId="5A404642" w14:textId="77777777" w:rsidR="00B964C2" w:rsidRPr="002758DC" w:rsidRDefault="00C63CE5" w:rsidP="002758DC">
      <w:pPr>
        <w:pStyle w:val="Corpo"/>
        <w:tabs>
          <w:tab w:val="center" w:pos="4419"/>
          <w:tab w:val="right" w:pos="8838"/>
        </w:tabs>
        <w:rPr>
          <w:rFonts w:ascii="Segoe UI" w:eastAsia="Segoe UI" w:hAnsi="Segoe UI" w:cs="Segoe UI"/>
          <w:sz w:val="20"/>
          <w:szCs w:val="20"/>
        </w:rPr>
      </w:pPr>
      <w:r w:rsidRPr="002758DC">
        <w:rPr>
          <w:rFonts w:ascii="Segoe UI" w:eastAsia="Segoe UI" w:hAnsi="Segoe UI" w:cs="Segoe UI"/>
          <w:sz w:val="20"/>
          <w:szCs w:val="20"/>
          <w:lang w:val="pt-PT"/>
        </w:rPr>
        <w:t xml:space="preserve">O descomissionamento de usinas nucleares refere-se à obrigação para desmobilização dos ativos dessas usinas para fazer face aos custos a serem incorridos ao final da vida útil econômica das mesmas. </w:t>
      </w:r>
    </w:p>
    <w:p w14:paraId="5A404643" w14:textId="77777777" w:rsidR="00B964C2" w:rsidRPr="002758DC" w:rsidRDefault="00B964C2" w:rsidP="002758DC">
      <w:pPr>
        <w:pStyle w:val="Corpo"/>
        <w:tabs>
          <w:tab w:val="center" w:pos="4419"/>
          <w:tab w:val="right" w:pos="8838"/>
        </w:tabs>
        <w:rPr>
          <w:rFonts w:ascii="Segoe UI" w:eastAsia="Segoe UI" w:hAnsi="Segoe UI" w:cs="Segoe UI"/>
          <w:sz w:val="20"/>
          <w:szCs w:val="20"/>
        </w:rPr>
      </w:pPr>
    </w:p>
    <w:p w14:paraId="5A404644" w14:textId="77777777" w:rsidR="00B964C2" w:rsidRPr="002758DC" w:rsidRDefault="00C63CE5" w:rsidP="002758DC">
      <w:pPr>
        <w:pStyle w:val="Corpo"/>
        <w:tabs>
          <w:tab w:val="center" w:pos="4419"/>
          <w:tab w:val="right" w:pos="8838"/>
        </w:tabs>
        <w:rPr>
          <w:rFonts w:ascii="Segoe UI" w:eastAsia="Segoe UI" w:hAnsi="Segoe UI" w:cs="Segoe UI"/>
          <w:sz w:val="20"/>
          <w:szCs w:val="20"/>
        </w:rPr>
      </w:pPr>
      <w:r w:rsidRPr="002758DC">
        <w:rPr>
          <w:rFonts w:ascii="Segoe UI" w:eastAsia="Segoe UI" w:hAnsi="Segoe UI" w:cs="Segoe UI"/>
          <w:sz w:val="20"/>
          <w:szCs w:val="20"/>
          <w:lang w:val="pt-PT"/>
        </w:rPr>
        <w:t xml:space="preserve">Conforme estabelecido no Pronunciamento Técnico CPC 25, a estimativa inicial dos custos de descomissionamento referentes à desmontagem e à </w:t>
      </w:r>
      <w:r w:rsidRPr="002758DC">
        <w:rPr>
          <w:rFonts w:ascii="Segoe UI" w:eastAsia="Segoe UI" w:hAnsi="Segoe UI" w:cs="Segoe UI"/>
          <w:sz w:val="20"/>
          <w:szCs w:val="20"/>
          <w:lang w:val="it-IT"/>
        </w:rPr>
        <w:t>remo</w:t>
      </w:r>
      <w:r w:rsidRPr="002758DC">
        <w:rPr>
          <w:rFonts w:ascii="Segoe UI" w:eastAsia="Segoe UI" w:hAnsi="Segoe UI" w:cs="Segoe UI"/>
          <w:sz w:val="20"/>
          <w:szCs w:val="20"/>
          <w:lang w:val="pt-PT"/>
        </w:rPr>
        <w:t>ção do item e de restauração dos locais nos quais as instalaçõ</w:t>
      </w:r>
      <w:r w:rsidRPr="002758DC">
        <w:rPr>
          <w:rFonts w:ascii="Segoe UI" w:eastAsia="Segoe UI" w:hAnsi="Segoe UI" w:cs="Segoe UI"/>
          <w:sz w:val="20"/>
          <w:szCs w:val="20"/>
          <w:lang w:val="es-ES_tradnl"/>
        </w:rPr>
        <w:t xml:space="preserve">es </w:t>
      </w:r>
      <w:proofErr w:type="spellStart"/>
      <w:r w:rsidRPr="002758DC">
        <w:rPr>
          <w:rFonts w:ascii="Segoe UI" w:eastAsia="Segoe UI" w:hAnsi="Segoe UI" w:cs="Segoe UI"/>
          <w:sz w:val="20"/>
          <w:szCs w:val="20"/>
          <w:lang w:val="es-ES_tradnl"/>
        </w:rPr>
        <w:t>est</w:t>
      </w:r>
      <w:proofErr w:type="spellEnd"/>
      <w:r w:rsidRPr="002758DC">
        <w:rPr>
          <w:rFonts w:ascii="Segoe UI" w:eastAsia="Segoe UI" w:hAnsi="Segoe UI" w:cs="Segoe UI"/>
          <w:sz w:val="20"/>
          <w:szCs w:val="20"/>
          <w:lang w:val="pt-PT"/>
        </w:rPr>
        <w:t>ão localizadas, deve ser contabilizada como custo do empreendimento.</w:t>
      </w:r>
    </w:p>
    <w:p w14:paraId="5A404645" w14:textId="77777777" w:rsidR="00B964C2" w:rsidRPr="002758DC" w:rsidRDefault="00B964C2" w:rsidP="002758DC">
      <w:pPr>
        <w:pStyle w:val="Corpo"/>
        <w:tabs>
          <w:tab w:val="center" w:pos="4419"/>
          <w:tab w:val="right" w:pos="8838"/>
        </w:tabs>
        <w:rPr>
          <w:rFonts w:ascii="Segoe UI" w:eastAsia="Segoe UI" w:hAnsi="Segoe UI" w:cs="Segoe UI"/>
          <w:sz w:val="20"/>
          <w:szCs w:val="20"/>
        </w:rPr>
      </w:pPr>
    </w:p>
    <w:p w14:paraId="5A404646"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lastRenderedPageBreak/>
        <w:t xml:space="preserve">No cálculo do ajuste a valor presente do passivo para descomissionamento é considerado o custo total estimado para o descomissionamento e o cronograma de desembolsos, descontado a uma taxa que represente o risco do passivo para descomissionamento. </w:t>
      </w:r>
    </w:p>
    <w:p w14:paraId="5A404647" w14:textId="5A14548E" w:rsidR="00B964C2" w:rsidRDefault="00B964C2" w:rsidP="002758DC">
      <w:pPr>
        <w:pStyle w:val="Corpo"/>
        <w:rPr>
          <w:rFonts w:ascii="Segoe UI" w:eastAsia="Segoe UI" w:hAnsi="Segoe UI" w:cs="Segoe UI"/>
          <w:sz w:val="20"/>
          <w:szCs w:val="20"/>
        </w:rPr>
      </w:pPr>
    </w:p>
    <w:p w14:paraId="21E43D5F" w14:textId="77777777" w:rsidR="007A19A6" w:rsidRPr="00F22CE9" w:rsidRDefault="007A19A6" w:rsidP="007A19A6">
      <w:pPr>
        <w:pStyle w:val="Textodecomentrio"/>
        <w:rPr>
          <w:rFonts w:ascii="Segoe UI" w:eastAsia="Segoe UI" w:hAnsi="Segoe UI" w:cs="Segoe UI"/>
        </w:rPr>
      </w:pPr>
      <w:r w:rsidRPr="00F22CE9">
        <w:rPr>
          <w:rFonts w:ascii="Segoe UI" w:eastAsia="Segoe UI" w:hAnsi="Segoe UI" w:cs="Segoe UI"/>
        </w:rPr>
        <w:t>Em 2022, a Companhia atualizou as estimativas de custos relacionadas com as atividades de descomissionamento.</w:t>
      </w:r>
    </w:p>
    <w:p w14:paraId="58FCA6FF" w14:textId="77777777" w:rsidR="007A19A6" w:rsidRPr="002758DC" w:rsidRDefault="007A19A6" w:rsidP="002758DC">
      <w:pPr>
        <w:pStyle w:val="Corpo"/>
        <w:rPr>
          <w:rFonts w:ascii="Segoe UI" w:eastAsia="Segoe UI" w:hAnsi="Segoe UI" w:cs="Segoe UI"/>
          <w:sz w:val="20"/>
          <w:szCs w:val="20"/>
        </w:rPr>
      </w:pPr>
    </w:p>
    <w:p w14:paraId="5A404648" w14:textId="09316AB5" w:rsidR="00B964C2" w:rsidRPr="002758DC" w:rsidRDefault="00C63CE5" w:rsidP="002758DC">
      <w:pPr>
        <w:pStyle w:val="Textodecomentrio"/>
        <w:rPr>
          <w:rFonts w:ascii="Segoe UI" w:eastAsia="Segoe UI" w:hAnsi="Segoe UI" w:cs="Segoe UI"/>
        </w:rPr>
      </w:pPr>
      <w:r w:rsidRPr="002758DC">
        <w:rPr>
          <w:rFonts w:ascii="Segoe UI" w:eastAsia="Segoe UI" w:hAnsi="Segoe UI" w:cs="Segoe UI"/>
        </w:rPr>
        <w:t xml:space="preserve">A provisão foi estimada a preços correntes e com base no fluxo de caixa projetado, utilizando uma taxa de desconto nominal média de 9,25% a.a., taxa formada pelo spread da NTN-B Principal na data de 29 de dezembro de 2022, com </w:t>
      </w:r>
      <w:r w:rsidRPr="002758DC">
        <w:rPr>
          <w:rFonts w:ascii="Segoe UI" w:eastAsia="Segoe UI" w:hAnsi="Segoe UI" w:cs="Segoe UI"/>
          <w:i/>
          <w:iCs/>
        </w:rPr>
        <w:t>maturity</w:t>
      </w:r>
      <w:r w:rsidRPr="002758DC">
        <w:rPr>
          <w:rFonts w:ascii="Segoe UI" w:eastAsia="Segoe UI" w:hAnsi="Segoe UI" w:cs="Segoe UI"/>
        </w:rPr>
        <w:t xml:space="preserve"> mais próxima da próxima da data de início da atividade de cada rubrica, somado à inflação projetada, medida pelo Índice de Preços ao Consumidor Amplo - IPCA. </w:t>
      </w:r>
    </w:p>
    <w:p w14:paraId="5A404649" w14:textId="77777777" w:rsidR="00B964C2" w:rsidRPr="002758DC" w:rsidRDefault="00B964C2" w:rsidP="002758DC">
      <w:pPr>
        <w:pStyle w:val="Textodecomentrio"/>
        <w:rPr>
          <w:rFonts w:ascii="Segoe UI" w:eastAsia="Segoe UI" w:hAnsi="Segoe UI" w:cs="Segoe UI"/>
        </w:rPr>
      </w:pPr>
    </w:p>
    <w:p w14:paraId="5A40464C" w14:textId="1E602974" w:rsidR="00B964C2" w:rsidRPr="002758DC" w:rsidRDefault="00E35EBF" w:rsidP="002758DC">
      <w:pPr>
        <w:pStyle w:val="Textodecomentrio"/>
        <w:rPr>
          <w:rFonts w:ascii="Segoe UI" w:eastAsia="Segoe UI" w:hAnsi="Segoe UI" w:cs="Segoe UI"/>
        </w:rPr>
      </w:pPr>
      <w:r w:rsidRPr="002758DC">
        <w:rPr>
          <w:rFonts w:ascii="Segoe UI" w:eastAsia="Segoe UI" w:hAnsi="Segoe UI" w:cs="Segoe UI"/>
        </w:rPr>
        <w:t xml:space="preserve">A </w:t>
      </w:r>
      <w:r w:rsidR="001D4FE0" w:rsidRPr="002758DC">
        <w:rPr>
          <w:rFonts w:ascii="Segoe UI" w:eastAsia="Segoe UI" w:hAnsi="Segoe UI" w:cs="Segoe UI"/>
        </w:rPr>
        <w:t xml:space="preserve">estimativa </w:t>
      </w:r>
      <w:r w:rsidR="005B70E1" w:rsidRPr="002758DC">
        <w:rPr>
          <w:rFonts w:ascii="Segoe UI" w:eastAsia="Segoe UI" w:hAnsi="Segoe UI" w:cs="Segoe UI"/>
        </w:rPr>
        <w:t>custo</w:t>
      </w:r>
      <w:r w:rsidR="001D4FE0" w:rsidRPr="002758DC">
        <w:rPr>
          <w:rFonts w:ascii="Segoe UI" w:eastAsia="Segoe UI" w:hAnsi="Segoe UI" w:cs="Segoe UI"/>
        </w:rPr>
        <w:t xml:space="preserve"> para a realização do descomissionamento das Usinas Angra 1 e Angra </w:t>
      </w:r>
      <w:r w:rsidR="005B70E1" w:rsidRPr="002758DC">
        <w:rPr>
          <w:rFonts w:ascii="Segoe UI" w:eastAsia="Segoe UI" w:hAnsi="Segoe UI" w:cs="Segoe UI"/>
        </w:rPr>
        <w:t>2 totaliza o montante de R$ 7.510</w:t>
      </w:r>
      <w:r w:rsidR="0080470A" w:rsidRPr="002758DC">
        <w:rPr>
          <w:rFonts w:ascii="Segoe UI" w:eastAsia="Segoe UI" w:hAnsi="Segoe UI" w:cs="Segoe UI"/>
        </w:rPr>
        <w:t xml:space="preserve">. 423, sendo </w:t>
      </w:r>
      <w:r w:rsidRPr="002758DC">
        <w:rPr>
          <w:rFonts w:ascii="Segoe UI" w:eastAsia="Segoe UI" w:hAnsi="Segoe UI" w:cs="Segoe UI"/>
        </w:rPr>
        <w:t xml:space="preserve"> </w:t>
      </w:r>
      <w:r w:rsidR="00AB717F" w:rsidRPr="002758DC">
        <w:rPr>
          <w:rFonts w:ascii="Segoe UI" w:eastAsia="Segoe UI" w:hAnsi="Segoe UI" w:cs="Segoe UI"/>
        </w:rPr>
        <w:t xml:space="preserve">o </w:t>
      </w:r>
      <w:r w:rsidRPr="002758DC">
        <w:rPr>
          <w:rFonts w:ascii="Segoe UI" w:eastAsia="Segoe UI" w:hAnsi="Segoe UI" w:cs="Segoe UI"/>
        </w:rPr>
        <w:t xml:space="preserve">ajuste a valor presente da obrigação para descomissionamento </w:t>
      </w:r>
      <w:r w:rsidR="0080470A" w:rsidRPr="002758DC">
        <w:rPr>
          <w:rFonts w:ascii="Segoe UI" w:eastAsia="Segoe UI" w:hAnsi="Segoe UI" w:cs="Segoe UI"/>
        </w:rPr>
        <w:t xml:space="preserve">no montante </w:t>
      </w:r>
      <w:r w:rsidRPr="002758DC">
        <w:rPr>
          <w:rFonts w:ascii="Segoe UI" w:eastAsia="Segoe UI" w:hAnsi="Segoe UI" w:cs="Segoe UI"/>
        </w:rPr>
        <w:t xml:space="preserve">de R$ 4.858.866, perfazendo um reconhecimento da obrigação na data base de 31 de dezembro de 2022 </w:t>
      </w:r>
      <w:r w:rsidR="00AB717F" w:rsidRPr="002758DC">
        <w:rPr>
          <w:rFonts w:ascii="Segoe UI" w:eastAsia="Segoe UI" w:hAnsi="Segoe UI" w:cs="Segoe UI"/>
        </w:rPr>
        <w:t xml:space="preserve">no montante </w:t>
      </w:r>
      <w:r w:rsidRPr="002758DC">
        <w:rPr>
          <w:rFonts w:ascii="Segoe UI" w:eastAsia="Segoe UI" w:hAnsi="Segoe UI" w:cs="Segoe UI"/>
        </w:rPr>
        <w:t xml:space="preserve">de R$ 2.651.537 (R$ 3.268.301 em 31 de dezembro de 2021).  </w:t>
      </w:r>
      <w:bookmarkEnd w:id="24"/>
    </w:p>
    <w:p w14:paraId="5A40464D" w14:textId="77777777" w:rsidR="00B964C2" w:rsidRPr="002758DC" w:rsidRDefault="00B964C2" w:rsidP="002758DC">
      <w:pPr>
        <w:pStyle w:val="Textodecomentrio"/>
        <w:rPr>
          <w:rFonts w:ascii="Segoe UI" w:eastAsia="Segoe UI" w:hAnsi="Segoe UI" w:cs="Segoe UI"/>
        </w:rPr>
      </w:pPr>
    </w:p>
    <w:p w14:paraId="5A40464E"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O quadro abaixo resume a posição dos valores correspondentes ao passivo total de desmobilização de ativos:</w:t>
      </w:r>
    </w:p>
    <w:p w14:paraId="5A404652" w14:textId="795E3F48" w:rsidR="00B964C2" w:rsidRPr="002758DC" w:rsidRDefault="00B964C2" w:rsidP="002758DC">
      <w:pPr>
        <w:pStyle w:val="Corpo"/>
        <w:widowControl w:val="0"/>
        <w:jc w:val="center"/>
        <w:rPr>
          <w:rFonts w:ascii="Segoe UI" w:eastAsia="Segoe UI" w:hAnsi="Segoe UI" w:cs="Segoe UI"/>
          <w:sz w:val="20"/>
          <w:szCs w:val="20"/>
          <w:shd w:val="clear" w:color="auto" w:fill="FFFFFF"/>
        </w:rPr>
      </w:pPr>
      <w:bookmarkStart w:id="25" w:name="_Hlk101262296"/>
    </w:p>
    <w:p w14:paraId="5A404653" w14:textId="77777777" w:rsidR="00B964C2" w:rsidRPr="002758DC" w:rsidRDefault="00B964C2" w:rsidP="002758DC">
      <w:pPr>
        <w:pStyle w:val="Corpo"/>
        <w:widowControl w:val="0"/>
        <w:jc w:val="left"/>
        <w:rPr>
          <w:rFonts w:ascii="Segoe UI" w:eastAsia="Segoe UI" w:hAnsi="Segoe UI" w:cs="Segoe UI"/>
          <w:sz w:val="20"/>
          <w:szCs w:val="20"/>
          <w:shd w:val="clear" w:color="auto" w:fill="FFFFFF"/>
        </w:rPr>
      </w:pPr>
    </w:p>
    <w:p w14:paraId="5A404655" w14:textId="1B29F583" w:rsidR="00B964C2" w:rsidRPr="002758DC" w:rsidRDefault="00B61B55" w:rsidP="007A19A6">
      <w:pPr>
        <w:pStyle w:val="Corpo"/>
        <w:widowControl w:val="0"/>
        <w:jc w:val="center"/>
        <w:rPr>
          <w:rFonts w:ascii="Segoe UI" w:eastAsia="Segoe UI" w:hAnsi="Segoe UI" w:cs="Segoe UI"/>
          <w:sz w:val="20"/>
          <w:szCs w:val="20"/>
          <w:shd w:val="clear" w:color="auto" w:fill="FFFFFF"/>
        </w:rPr>
      </w:pPr>
      <w:r w:rsidRPr="00B61B55">
        <w:rPr>
          <w:noProof/>
          <w:lang w:val="pt-BR"/>
        </w:rPr>
        <w:drawing>
          <wp:inline distT="0" distB="0" distL="0" distR="0" wp14:anchorId="18799721" wp14:editId="6FF26619">
            <wp:extent cx="6096000" cy="1152525"/>
            <wp:effectExtent l="0" t="0" r="0" b="9525"/>
            <wp:docPr id="1073741950" name="Imagem 107374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96000" cy="1152525"/>
                    </a:xfrm>
                    <a:prstGeom prst="rect">
                      <a:avLst/>
                    </a:prstGeom>
                    <a:noFill/>
                    <a:ln>
                      <a:noFill/>
                    </a:ln>
                  </pic:spPr>
                </pic:pic>
              </a:graphicData>
            </a:graphic>
          </wp:inline>
        </w:drawing>
      </w:r>
    </w:p>
    <w:p w14:paraId="5A404656" w14:textId="77777777" w:rsidR="00B964C2" w:rsidRDefault="00B964C2" w:rsidP="002758DC">
      <w:pPr>
        <w:pStyle w:val="Corpo"/>
        <w:widowControl w:val="0"/>
        <w:jc w:val="left"/>
        <w:rPr>
          <w:rFonts w:ascii="Segoe UI" w:eastAsia="Segoe UI" w:hAnsi="Segoe UI" w:cs="Segoe UI"/>
          <w:sz w:val="20"/>
          <w:szCs w:val="20"/>
          <w:shd w:val="clear" w:color="auto" w:fill="FFFFFF"/>
        </w:rPr>
      </w:pPr>
    </w:p>
    <w:p w14:paraId="25FE47BF" w14:textId="77777777" w:rsidR="007A19A6" w:rsidRDefault="007A19A6" w:rsidP="002758DC">
      <w:pPr>
        <w:pStyle w:val="Corpo"/>
        <w:widowControl w:val="0"/>
        <w:jc w:val="left"/>
        <w:rPr>
          <w:rFonts w:ascii="Segoe UI" w:eastAsia="Segoe UI" w:hAnsi="Segoe UI" w:cs="Segoe UI"/>
          <w:sz w:val="20"/>
          <w:szCs w:val="20"/>
          <w:shd w:val="clear" w:color="auto" w:fill="FFFFFF"/>
        </w:rPr>
      </w:pPr>
    </w:p>
    <w:p w14:paraId="13685438" w14:textId="2E8DA266" w:rsidR="007A19A6" w:rsidRDefault="007A19A6" w:rsidP="007A19A6">
      <w:pPr>
        <w:pStyle w:val="Corpo"/>
        <w:rPr>
          <w:rFonts w:ascii="Segoe UI" w:eastAsia="Segoe UI" w:hAnsi="Segoe UI" w:cs="Segoe UI"/>
          <w:color w:val="0D63B5"/>
          <w:sz w:val="20"/>
          <w:szCs w:val="20"/>
          <w:u w:color="0D63B5"/>
          <w:lang w:val="pt-PT"/>
        </w:rPr>
      </w:pPr>
      <w:r w:rsidRPr="002758DC">
        <w:rPr>
          <w:rFonts w:ascii="Segoe UI" w:eastAsia="Segoe UI" w:hAnsi="Segoe UI" w:cs="Segoe UI"/>
          <w:color w:val="0D63B5"/>
          <w:sz w:val="20"/>
          <w:szCs w:val="20"/>
          <w:u w:color="0D63B5"/>
          <w:lang w:val="it-IT"/>
        </w:rPr>
        <w:t>2</w:t>
      </w:r>
      <w:r>
        <w:rPr>
          <w:rFonts w:ascii="Segoe UI" w:eastAsia="Segoe UI" w:hAnsi="Segoe UI" w:cs="Segoe UI"/>
          <w:color w:val="0D63B5"/>
          <w:sz w:val="20"/>
          <w:szCs w:val="20"/>
          <w:u w:color="0D63B5"/>
          <w:lang w:val="it-IT"/>
        </w:rPr>
        <w:t>6</w:t>
      </w:r>
      <w:r w:rsidRPr="002758DC">
        <w:rPr>
          <w:rFonts w:ascii="Segoe UI" w:eastAsia="Segoe UI" w:hAnsi="Segoe UI" w:cs="Segoe UI"/>
          <w:color w:val="0D63B5"/>
          <w:sz w:val="20"/>
          <w:szCs w:val="20"/>
          <w:u w:color="0D63B5"/>
          <w:lang w:val="it-IT"/>
        </w:rPr>
        <w:t>.1 - Movimenta</w:t>
      </w:r>
      <w:r w:rsidRPr="002758DC">
        <w:rPr>
          <w:rFonts w:ascii="Segoe UI" w:eastAsia="Segoe UI" w:hAnsi="Segoe UI" w:cs="Segoe UI"/>
          <w:color w:val="0D63B5"/>
          <w:sz w:val="20"/>
          <w:szCs w:val="20"/>
          <w:u w:color="0D63B5"/>
          <w:lang w:val="pt-PT"/>
        </w:rPr>
        <w:t>ção d</w:t>
      </w:r>
      <w:r>
        <w:rPr>
          <w:rFonts w:ascii="Segoe UI" w:eastAsia="Segoe UI" w:hAnsi="Segoe UI" w:cs="Segoe UI"/>
          <w:color w:val="0D63B5"/>
          <w:sz w:val="20"/>
          <w:szCs w:val="20"/>
          <w:u w:color="0D63B5"/>
          <w:lang w:val="pt-PT"/>
        </w:rPr>
        <w:t>a obrigação para desmobilização de ativos</w:t>
      </w:r>
      <w:r w:rsidR="0067455C">
        <w:rPr>
          <w:rFonts w:ascii="Segoe UI" w:eastAsia="Segoe UI" w:hAnsi="Segoe UI" w:cs="Segoe UI"/>
          <w:color w:val="0D63B5"/>
          <w:sz w:val="20"/>
          <w:szCs w:val="20"/>
          <w:u w:color="0D63B5"/>
          <w:lang w:val="pt-PT"/>
        </w:rPr>
        <w:t xml:space="preserve"> a valor presente</w:t>
      </w:r>
      <w:r w:rsidRPr="002758DC">
        <w:rPr>
          <w:rFonts w:ascii="Segoe UI" w:eastAsia="Segoe UI" w:hAnsi="Segoe UI" w:cs="Segoe UI"/>
          <w:color w:val="0D63B5"/>
          <w:sz w:val="20"/>
          <w:szCs w:val="20"/>
          <w:u w:color="0D63B5"/>
          <w:lang w:val="pt-PT"/>
        </w:rPr>
        <w:t>.</w:t>
      </w:r>
    </w:p>
    <w:p w14:paraId="42AAFCA5" w14:textId="3B25DA98" w:rsidR="007A19A6" w:rsidRPr="002758DC" w:rsidRDefault="007A19A6" w:rsidP="007A19A6">
      <w:pPr>
        <w:pStyle w:val="Corpo"/>
        <w:rPr>
          <w:rFonts w:ascii="Segoe UI" w:eastAsia="Segoe UI" w:hAnsi="Segoe UI" w:cs="Segoe UI"/>
          <w:color w:val="0D63B5"/>
          <w:sz w:val="20"/>
          <w:szCs w:val="20"/>
          <w:u w:color="0D63B5"/>
        </w:rPr>
      </w:pPr>
    </w:p>
    <w:p w14:paraId="196D2885" w14:textId="1E38688A" w:rsidR="007A19A6" w:rsidRDefault="0056359D" w:rsidP="00EC7EBF">
      <w:pPr>
        <w:pStyle w:val="Corpo"/>
        <w:rPr>
          <w:rFonts w:ascii="Segoe UI" w:eastAsia="Segoe UI" w:hAnsi="Segoe UI" w:cs="Segoe UI"/>
          <w:sz w:val="20"/>
          <w:szCs w:val="20"/>
          <w:lang w:val="pt-PT"/>
        </w:rPr>
      </w:pPr>
      <w:r>
        <w:rPr>
          <w:rFonts w:ascii="Segoe UI" w:eastAsia="Segoe UI" w:hAnsi="Segoe UI" w:cs="Segoe UI"/>
          <w:sz w:val="20"/>
          <w:szCs w:val="20"/>
          <w:lang w:val="pt-PT"/>
        </w:rPr>
        <w:t xml:space="preserve">O efeito líquido da movimentação da estimativa dos custos para desmobilização de ativos </w:t>
      </w:r>
      <w:r w:rsidR="00DB641D">
        <w:rPr>
          <w:rFonts w:ascii="Segoe UI" w:eastAsia="Segoe UI" w:hAnsi="Segoe UI" w:cs="Segoe UI"/>
          <w:sz w:val="20"/>
          <w:szCs w:val="20"/>
          <w:lang w:val="pt-PT"/>
        </w:rPr>
        <w:t xml:space="preserve">apresentado abaixo ocasionou a </w:t>
      </w:r>
      <w:r>
        <w:rPr>
          <w:rFonts w:ascii="Segoe UI" w:eastAsia="Segoe UI" w:hAnsi="Segoe UI" w:cs="Segoe UI"/>
          <w:sz w:val="20"/>
          <w:szCs w:val="20"/>
          <w:lang w:val="pt-PT"/>
        </w:rPr>
        <w:t>redução do saldo do ativo imobilidado</w:t>
      </w:r>
      <w:r w:rsidR="00DB641D">
        <w:rPr>
          <w:rFonts w:ascii="Segoe UI" w:eastAsia="Segoe UI" w:hAnsi="Segoe UI" w:cs="Segoe UI"/>
          <w:sz w:val="20"/>
          <w:szCs w:val="20"/>
          <w:lang w:val="pt-PT"/>
        </w:rPr>
        <w:t xml:space="preserve"> no mesmo montante</w:t>
      </w:r>
      <w:r>
        <w:rPr>
          <w:rFonts w:ascii="Segoe UI" w:eastAsia="Segoe UI" w:hAnsi="Segoe UI" w:cs="Segoe UI"/>
          <w:sz w:val="20"/>
          <w:szCs w:val="20"/>
          <w:lang w:val="pt-PT"/>
        </w:rPr>
        <w:t xml:space="preserve"> (nota 16)</w:t>
      </w:r>
      <w:r w:rsidR="00DB641D">
        <w:rPr>
          <w:rFonts w:ascii="Segoe UI" w:eastAsia="Segoe UI" w:hAnsi="Segoe UI" w:cs="Segoe UI"/>
          <w:sz w:val="20"/>
          <w:szCs w:val="20"/>
          <w:lang w:val="pt-PT"/>
        </w:rPr>
        <w:t>:</w:t>
      </w:r>
    </w:p>
    <w:p w14:paraId="17D84FD3" w14:textId="3CAE7658" w:rsidR="0067455C" w:rsidRDefault="0067455C" w:rsidP="00EC7EBF">
      <w:pPr>
        <w:pStyle w:val="Corpo"/>
        <w:widowControl w:val="0"/>
        <w:jc w:val="center"/>
        <w:rPr>
          <w:rFonts w:ascii="Segoe UI" w:eastAsia="Segoe UI" w:hAnsi="Segoe UI" w:cs="Segoe UI"/>
          <w:sz w:val="20"/>
          <w:szCs w:val="20"/>
          <w:shd w:val="clear" w:color="auto" w:fill="FFFFFF"/>
        </w:rPr>
      </w:pPr>
    </w:p>
    <w:p w14:paraId="0BFEEBA2" w14:textId="777FFAF9" w:rsidR="0067455C" w:rsidRPr="002758DC" w:rsidRDefault="0067455C" w:rsidP="00EC7EBF">
      <w:pPr>
        <w:pStyle w:val="Corpo"/>
        <w:widowControl w:val="0"/>
        <w:jc w:val="center"/>
        <w:rPr>
          <w:rFonts w:ascii="Segoe UI" w:eastAsia="Segoe UI" w:hAnsi="Segoe UI" w:cs="Segoe UI"/>
          <w:sz w:val="20"/>
          <w:szCs w:val="20"/>
          <w:shd w:val="clear" w:color="auto" w:fill="FFFFFF"/>
        </w:rPr>
      </w:pPr>
      <w:r w:rsidRPr="0067455C">
        <w:rPr>
          <w:noProof/>
          <w:lang w:val="pt-BR"/>
        </w:rPr>
        <w:drawing>
          <wp:inline distT="0" distB="0" distL="0" distR="0" wp14:anchorId="6E46060A" wp14:editId="077019B8">
            <wp:extent cx="6649085" cy="1569601"/>
            <wp:effectExtent l="0" t="0" r="0" b="0"/>
            <wp:docPr id="1073741846" name="Imagem 107374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49085" cy="1569601"/>
                    </a:xfrm>
                    <a:prstGeom prst="rect">
                      <a:avLst/>
                    </a:prstGeom>
                    <a:noFill/>
                    <a:ln>
                      <a:noFill/>
                    </a:ln>
                  </pic:spPr>
                </pic:pic>
              </a:graphicData>
            </a:graphic>
          </wp:inline>
        </w:drawing>
      </w:r>
    </w:p>
    <w:p w14:paraId="360A89DF" w14:textId="450D1CBF" w:rsidR="005F5DED" w:rsidRDefault="005F5DED" w:rsidP="002758DC">
      <w:pPr>
        <w:pStyle w:val="Corpo"/>
        <w:widowControl w:val="0"/>
        <w:jc w:val="left"/>
        <w:rPr>
          <w:rFonts w:ascii="Segoe UI" w:eastAsia="Segoe UI" w:hAnsi="Segoe UI" w:cs="Segoe UI"/>
          <w:sz w:val="20"/>
          <w:szCs w:val="20"/>
          <w:shd w:val="clear" w:color="auto" w:fill="FFFFFF"/>
        </w:rPr>
      </w:pPr>
    </w:p>
    <w:p w14:paraId="23149245" w14:textId="77777777" w:rsidR="00013C22" w:rsidRPr="002758DC" w:rsidRDefault="00013C22" w:rsidP="002758DC">
      <w:pPr>
        <w:pStyle w:val="Corpo"/>
        <w:widowControl w:val="0"/>
        <w:jc w:val="left"/>
        <w:rPr>
          <w:rFonts w:ascii="Segoe UI" w:eastAsia="Segoe UI" w:hAnsi="Segoe UI" w:cs="Segoe UI"/>
          <w:sz w:val="20"/>
          <w:szCs w:val="20"/>
          <w:shd w:val="clear" w:color="auto" w:fill="FFFFFF"/>
        </w:rPr>
      </w:pPr>
    </w:p>
    <w:p w14:paraId="1CAA4467" w14:textId="77777777" w:rsidR="005F5DED" w:rsidRPr="00701D8B" w:rsidRDefault="005F5DED" w:rsidP="002758DC">
      <w:pPr>
        <w:widowControl w:val="0"/>
        <w:autoSpaceDE w:val="0"/>
        <w:autoSpaceDN w:val="0"/>
        <w:jc w:val="both"/>
        <w:rPr>
          <w:rFonts w:ascii="Segoe UI" w:hAnsi="Segoe UI" w:cs="Segoe UI"/>
          <w:color w:val="0D63B5"/>
          <w:sz w:val="20"/>
          <w:szCs w:val="20"/>
          <w:lang w:val="pt-BR"/>
        </w:rPr>
      </w:pPr>
      <w:r w:rsidRPr="00701D8B">
        <w:rPr>
          <w:rFonts w:ascii="Segoe UI" w:hAnsi="Segoe UI" w:cs="Segoe UI"/>
          <w:color w:val="0D63B5"/>
          <w:sz w:val="20"/>
          <w:szCs w:val="20"/>
          <w:lang w:val="pt-BR"/>
        </w:rPr>
        <w:t>Prática contábil</w:t>
      </w:r>
    </w:p>
    <w:p w14:paraId="4B0EE92D" w14:textId="77777777" w:rsidR="005F5DED" w:rsidRPr="00701D8B" w:rsidRDefault="005F5DED" w:rsidP="002758DC">
      <w:pPr>
        <w:widowControl w:val="0"/>
        <w:autoSpaceDE w:val="0"/>
        <w:autoSpaceDN w:val="0"/>
        <w:jc w:val="both"/>
        <w:rPr>
          <w:rFonts w:ascii="Segoe UI" w:hAnsi="Segoe UI" w:cs="Segoe UI"/>
          <w:sz w:val="20"/>
          <w:szCs w:val="20"/>
          <w:lang w:val="pt-BR"/>
        </w:rPr>
      </w:pPr>
    </w:p>
    <w:p w14:paraId="16144150" w14:textId="77777777" w:rsidR="005F5DED" w:rsidRPr="00EC7EBF" w:rsidRDefault="005F5DED" w:rsidP="002758DC">
      <w:pPr>
        <w:widowControl w:val="0"/>
        <w:autoSpaceDE w:val="0"/>
        <w:autoSpaceDN w:val="0"/>
        <w:jc w:val="both"/>
        <w:rPr>
          <w:rFonts w:ascii="Segoe UI" w:hAnsi="Segoe UI" w:cs="Segoe UI"/>
          <w:sz w:val="20"/>
          <w:szCs w:val="20"/>
          <w:lang w:val="pt-BR"/>
        </w:rPr>
      </w:pPr>
      <w:r w:rsidRPr="00EC7EBF">
        <w:rPr>
          <w:rFonts w:ascii="Segoe UI" w:hAnsi="Segoe UI" w:cs="Segoe UI"/>
          <w:sz w:val="20"/>
          <w:szCs w:val="20"/>
          <w:lang w:val="pt-BR"/>
        </w:rPr>
        <w:t>O descomissionamento de usinas nucleares pode ser entendido como um conjunto de medidas tomadas para retirar de serviço, com segurança, uma instalação nuclear, reduzindo a radioatividade residual a níveis que permitam liberar o local para uso restrito ou irrestrito.</w:t>
      </w:r>
    </w:p>
    <w:p w14:paraId="221A4500" w14:textId="77777777" w:rsidR="005F5DED" w:rsidRPr="00EC7EBF" w:rsidRDefault="005F5DED" w:rsidP="002758DC">
      <w:pPr>
        <w:widowControl w:val="0"/>
        <w:autoSpaceDE w:val="0"/>
        <w:autoSpaceDN w:val="0"/>
        <w:jc w:val="both"/>
        <w:rPr>
          <w:rFonts w:ascii="Segoe UI" w:hAnsi="Segoe UI" w:cs="Segoe UI"/>
          <w:sz w:val="20"/>
          <w:szCs w:val="20"/>
          <w:lang w:val="pt-BR"/>
        </w:rPr>
      </w:pPr>
    </w:p>
    <w:p w14:paraId="64D5C78C" w14:textId="77777777" w:rsidR="005F5DED" w:rsidRPr="00EC7EBF" w:rsidRDefault="005F5DED" w:rsidP="002758DC">
      <w:pPr>
        <w:widowControl w:val="0"/>
        <w:autoSpaceDE w:val="0"/>
        <w:autoSpaceDN w:val="0"/>
        <w:jc w:val="both"/>
        <w:rPr>
          <w:rFonts w:ascii="Segoe UI" w:hAnsi="Segoe UI" w:cs="Segoe UI"/>
          <w:sz w:val="20"/>
          <w:szCs w:val="20"/>
          <w:lang w:val="pt-BR"/>
        </w:rPr>
      </w:pPr>
      <w:r w:rsidRPr="00EC7EBF">
        <w:rPr>
          <w:rFonts w:ascii="Segoe UI" w:hAnsi="Segoe UI" w:cs="Segoe UI"/>
          <w:sz w:val="20"/>
          <w:szCs w:val="20"/>
          <w:lang w:val="pt-BR"/>
        </w:rPr>
        <w:t xml:space="preserve">É premissa fundamental para a formação desse passivo para o descomissionamento, que o valor estimado para a sua realização deva ser atualizado ao longo da vida útil econômica das usinas, considerando os avanços tecnológicos, com o objetivo de alocar ao respectivo período de competência da operação os custos a serem incorridos com a desativação técnico-operacional das usinas. </w:t>
      </w:r>
    </w:p>
    <w:p w14:paraId="785528B0" w14:textId="77777777" w:rsidR="005F5DED" w:rsidRPr="00EC7EBF" w:rsidRDefault="005F5DED" w:rsidP="002758DC">
      <w:pPr>
        <w:widowControl w:val="0"/>
        <w:autoSpaceDE w:val="0"/>
        <w:autoSpaceDN w:val="0"/>
        <w:jc w:val="both"/>
        <w:rPr>
          <w:rFonts w:ascii="Segoe UI" w:hAnsi="Segoe UI" w:cs="Segoe UI"/>
          <w:sz w:val="20"/>
          <w:szCs w:val="20"/>
          <w:highlight w:val="green"/>
          <w:lang w:val="pt-BR"/>
        </w:rPr>
      </w:pPr>
    </w:p>
    <w:p w14:paraId="7606D82D" w14:textId="77777777" w:rsidR="005F5DED" w:rsidRPr="00EC7EBF" w:rsidRDefault="005F5DED" w:rsidP="002758DC">
      <w:pPr>
        <w:widowControl w:val="0"/>
        <w:autoSpaceDE w:val="0"/>
        <w:autoSpaceDN w:val="0"/>
        <w:jc w:val="both"/>
        <w:rPr>
          <w:rFonts w:ascii="Segoe UI" w:hAnsi="Segoe UI" w:cs="Segoe UI"/>
          <w:sz w:val="20"/>
          <w:szCs w:val="20"/>
          <w:lang w:val="pt-BR"/>
        </w:rPr>
      </w:pPr>
      <w:r w:rsidRPr="00EC7EBF">
        <w:rPr>
          <w:rFonts w:ascii="Segoe UI" w:hAnsi="Segoe UI" w:cs="Segoe UI"/>
          <w:sz w:val="20"/>
          <w:szCs w:val="20"/>
          <w:lang w:val="pt-BR"/>
        </w:rPr>
        <w:t xml:space="preserve">Conforme previsto no pronunciamento IAS 37 – Provisões, Passivos Contingentes e Ativos Contingentes (equivalente ao CPC 25), é constituída provisão ao longo do tempo de vida útil econômica de usinas termonucleares. O objetivo de tal provisão é alocar ao respectivo período de operação os custos a serem incorridos com sua desativação técnico-operacional, ao término da sua vida útil, estimada em quarenta anos. </w:t>
      </w:r>
    </w:p>
    <w:p w14:paraId="7FA03A71" w14:textId="77777777" w:rsidR="005F5DED" w:rsidRPr="00EC7EBF" w:rsidRDefault="005F5DED" w:rsidP="002758DC">
      <w:pPr>
        <w:widowControl w:val="0"/>
        <w:autoSpaceDE w:val="0"/>
        <w:autoSpaceDN w:val="0"/>
        <w:jc w:val="both"/>
        <w:rPr>
          <w:rFonts w:ascii="Segoe UI" w:hAnsi="Segoe UI" w:cs="Segoe UI"/>
          <w:sz w:val="20"/>
          <w:szCs w:val="20"/>
          <w:lang w:val="pt-BR"/>
        </w:rPr>
      </w:pPr>
    </w:p>
    <w:p w14:paraId="40EF0A3F" w14:textId="77777777" w:rsidR="005F5DED" w:rsidRPr="00EC7EBF" w:rsidRDefault="005F5DED" w:rsidP="002758DC">
      <w:pPr>
        <w:spacing w:line="264" w:lineRule="auto"/>
        <w:jc w:val="both"/>
        <w:rPr>
          <w:rFonts w:ascii="Segoe UI" w:hAnsi="Segoe UI" w:cs="Segoe UI"/>
          <w:sz w:val="20"/>
          <w:szCs w:val="20"/>
          <w:lang w:val="pt-BR"/>
        </w:rPr>
      </w:pPr>
      <w:r w:rsidRPr="00EC7EBF">
        <w:rPr>
          <w:rFonts w:ascii="Segoe UI" w:hAnsi="Segoe UI" w:cs="Segoe UI"/>
          <w:sz w:val="20"/>
          <w:szCs w:val="20"/>
          <w:lang w:val="pt-BR"/>
        </w:rPr>
        <w:t xml:space="preserve">Nos termos do Pronunciamento Técnico 27 e ICPC 12, do Comitê de Pronunciamentos Contábeis, a Companhia contabilizou no Ativo Imobilizado, em contrapartida ao Passivo Não Circulante, os valores das estimativas aprovadas. </w:t>
      </w:r>
    </w:p>
    <w:p w14:paraId="2D68DCD8" w14:textId="77777777" w:rsidR="005F5DED" w:rsidRPr="00EC7EBF" w:rsidRDefault="005F5DED" w:rsidP="002758DC">
      <w:pPr>
        <w:tabs>
          <w:tab w:val="center" w:pos="4419"/>
          <w:tab w:val="right" w:pos="8838"/>
        </w:tabs>
        <w:spacing w:line="264" w:lineRule="auto"/>
        <w:jc w:val="both"/>
        <w:rPr>
          <w:rFonts w:ascii="Segoe UI" w:hAnsi="Segoe UI" w:cs="Segoe UI"/>
          <w:b/>
          <w:sz w:val="20"/>
          <w:szCs w:val="20"/>
          <w:lang w:val="pt-BR"/>
        </w:rPr>
      </w:pPr>
    </w:p>
    <w:p w14:paraId="2AED08A9" w14:textId="77777777" w:rsidR="005F5DED" w:rsidRPr="00EC7EBF" w:rsidRDefault="005F5DED" w:rsidP="002758DC">
      <w:pPr>
        <w:tabs>
          <w:tab w:val="center" w:pos="4419"/>
          <w:tab w:val="right" w:pos="8838"/>
        </w:tabs>
        <w:spacing w:line="264" w:lineRule="auto"/>
        <w:jc w:val="both"/>
        <w:rPr>
          <w:rFonts w:ascii="Segoe UI" w:hAnsi="Segoe UI" w:cs="Segoe UI"/>
          <w:sz w:val="20"/>
          <w:szCs w:val="20"/>
          <w:lang w:val="pt-BR"/>
        </w:rPr>
      </w:pPr>
      <w:r w:rsidRPr="00EC7EBF">
        <w:rPr>
          <w:rFonts w:ascii="Segoe UI" w:hAnsi="Segoe UI" w:cs="Segoe UI"/>
          <w:sz w:val="20"/>
          <w:szCs w:val="20"/>
          <w:lang w:val="pt-BR"/>
        </w:rPr>
        <w:t xml:space="preserve">O custo total estimado é descontado a valor presente, com base em taxa que represente o custo de capital da Companhia e registrado no Imobilizado, em contrapartida à obrigação para desmobilização de ativos. </w:t>
      </w:r>
    </w:p>
    <w:p w14:paraId="62720C17" w14:textId="77777777" w:rsidR="005F5DED" w:rsidRPr="00EC7EBF" w:rsidRDefault="005F5DED" w:rsidP="002758DC">
      <w:pPr>
        <w:widowControl w:val="0"/>
        <w:autoSpaceDE w:val="0"/>
        <w:autoSpaceDN w:val="0"/>
        <w:jc w:val="both"/>
        <w:rPr>
          <w:rFonts w:ascii="Segoe UI" w:hAnsi="Segoe UI" w:cs="Segoe UI"/>
          <w:sz w:val="20"/>
          <w:szCs w:val="20"/>
          <w:lang w:val="pt-BR"/>
        </w:rPr>
      </w:pPr>
    </w:p>
    <w:p w14:paraId="4C46C03F" w14:textId="77777777" w:rsidR="005F5DED" w:rsidRPr="00EC7EBF" w:rsidRDefault="005F5DED" w:rsidP="002758DC">
      <w:pPr>
        <w:jc w:val="both"/>
        <w:rPr>
          <w:rFonts w:ascii="Segoe UI" w:hAnsi="Segoe UI" w:cs="Segoe UI"/>
          <w:sz w:val="20"/>
          <w:szCs w:val="20"/>
          <w:lang w:val="pt-BR"/>
        </w:rPr>
      </w:pPr>
      <w:r w:rsidRPr="00EC7EBF">
        <w:rPr>
          <w:rFonts w:ascii="Segoe UI" w:hAnsi="Segoe UI" w:cs="Segoe UI"/>
          <w:sz w:val="20"/>
          <w:szCs w:val="20"/>
          <w:lang w:val="pt-BR"/>
        </w:rPr>
        <w:t xml:space="preserve">A Companhia revisa anualmente os valores da provisão do passivo para descomissionamento. </w:t>
      </w:r>
    </w:p>
    <w:p w14:paraId="514A0E52" w14:textId="77777777" w:rsidR="005F5DED" w:rsidRPr="00EC7EBF" w:rsidRDefault="005F5DED" w:rsidP="002758DC">
      <w:pPr>
        <w:jc w:val="both"/>
        <w:rPr>
          <w:rFonts w:ascii="Segoe UI" w:hAnsi="Segoe UI" w:cs="Segoe UI"/>
          <w:sz w:val="20"/>
          <w:szCs w:val="20"/>
          <w:lang w:val="pt-BR"/>
        </w:rPr>
      </w:pPr>
    </w:p>
    <w:p w14:paraId="50B4E07B" w14:textId="7DAD9991" w:rsidR="005F5DED" w:rsidRPr="002758DC" w:rsidRDefault="005F5DED" w:rsidP="002758DC">
      <w:pPr>
        <w:pStyle w:val="Corpo"/>
        <w:widowControl w:val="0"/>
        <w:rPr>
          <w:rFonts w:ascii="Segoe UI" w:hAnsi="Segoe UI" w:cs="Segoe UI"/>
          <w:sz w:val="20"/>
          <w:szCs w:val="20"/>
        </w:rPr>
      </w:pPr>
      <w:r w:rsidRPr="002758DC">
        <w:rPr>
          <w:rFonts w:ascii="Segoe UI" w:hAnsi="Segoe UI" w:cs="Segoe UI"/>
          <w:sz w:val="20"/>
          <w:szCs w:val="20"/>
        </w:rPr>
        <w:t>Mensurada pelo valor presente dos gastos e classificada no passivo não circulante, essa provisão destina-se ao custeio dos gastos com a desmobilização das usinas nucleares, quais sejam: o desmantelamento e a descontaminação dos materiais, equipamentos e instalações, os quais incorrerão no término da vida útil econômica das usinas, tendo como contrapartida o imobilizado.</w:t>
      </w:r>
    </w:p>
    <w:p w14:paraId="07E94385" w14:textId="7776205D" w:rsidR="005F5DED" w:rsidRPr="002758DC" w:rsidRDefault="005F5DED" w:rsidP="002758DC">
      <w:pPr>
        <w:pStyle w:val="Corpo"/>
        <w:widowControl w:val="0"/>
        <w:rPr>
          <w:rFonts w:ascii="Segoe UI" w:hAnsi="Segoe UI" w:cs="Segoe UI"/>
          <w:sz w:val="20"/>
          <w:szCs w:val="20"/>
        </w:rPr>
      </w:pPr>
    </w:p>
    <w:p w14:paraId="09C493E3" w14:textId="6EB267E1" w:rsidR="005F5DED" w:rsidRDefault="005F5DED" w:rsidP="002758DC">
      <w:pPr>
        <w:pStyle w:val="Corpo"/>
        <w:widowControl w:val="0"/>
        <w:rPr>
          <w:rFonts w:ascii="Segoe UI" w:eastAsia="Segoe UI" w:hAnsi="Segoe UI" w:cs="Segoe UI"/>
          <w:sz w:val="20"/>
          <w:szCs w:val="20"/>
          <w:shd w:val="clear" w:color="auto" w:fill="FFFFFF"/>
        </w:rPr>
      </w:pPr>
    </w:p>
    <w:p w14:paraId="4D48159A" w14:textId="77777777" w:rsidR="007D3F32" w:rsidRPr="002758DC" w:rsidRDefault="007D3F32" w:rsidP="002758DC">
      <w:pPr>
        <w:pStyle w:val="Corpo"/>
        <w:widowControl w:val="0"/>
        <w:rPr>
          <w:rFonts w:ascii="Segoe UI" w:eastAsia="Segoe UI" w:hAnsi="Segoe UI" w:cs="Segoe UI"/>
          <w:sz w:val="20"/>
          <w:szCs w:val="20"/>
          <w:shd w:val="clear" w:color="auto" w:fill="FFFFFF"/>
        </w:rPr>
      </w:pPr>
    </w:p>
    <w:bookmarkEnd w:id="25"/>
    <w:p w14:paraId="5A404657" w14:textId="77777777" w:rsidR="00B964C2" w:rsidRPr="002758DC" w:rsidRDefault="00B964C2" w:rsidP="002758DC">
      <w:pPr>
        <w:pStyle w:val="Corpo"/>
        <w:widowControl w:val="0"/>
        <w:jc w:val="left"/>
        <w:rPr>
          <w:rFonts w:ascii="Segoe UI" w:eastAsia="Segoe UI" w:hAnsi="Segoe UI" w:cs="Segoe UI"/>
          <w:sz w:val="20"/>
          <w:szCs w:val="20"/>
          <w:shd w:val="clear" w:color="auto" w:fill="FFFFFF"/>
        </w:rPr>
      </w:pPr>
    </w:p>
    <w:p w14:paraId="5A404658" w14:textId="7992F451" w:rsidR="00B964C2" w:rsidRPr="002758D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bookmarkStart w:id="26" w:name="_Hlk109129167"/>
      <w:r w:rsidRPr="00EC7EBF">
        <w:rPr>
          <w:rFonts w:ascii="Segoe UI" w:eastAsia="Segoe UI" w:hAnsi="Segoe UI" w:cs="Segoe UI"/>
          <w:b/>
          <w:bCs/>
          <w:color w:val="0D63B5"/>
          <w:sz w:val="20"/>
          <w:szCs w:val="20"/>
          <w:u w:color="0D63B5"/>
          <w:lang w:val="pt-BR"/>
        </w:rPr>
        <w:t xml:space="preserve">NOTA </w:t>
      </w:r>
      <w:r w:rsidR="004E711F" w:rsidRPr="00EC7EBF">
        <w:rPr>
          <w:rFonts w:ascii="Segoe UI" w:eastAsia="Segoe UI" w:hAnsi="Segoe UI" w:cs="Segoe UI"/>
          <w:b/>
          <w:bCs/>
          <w:color w:val="0D63B5"/>
          <w:sz w:val="20"/>
          <w:szCs w:val="20"/>
          <w:u w:color="0D63B5"/>
          <w:lang w:val="pt-BR"/>
        </w:rPr>
        <w:t>2</w:t>
      </w:r>
      <w:r w:rsidR="00994F99" w:rsidRPr="00EC7EBF">
        <w:rPr>
          <w:rFonts w:ascii="Segoe UI" w:eastAsia="Segoe UI" w:hAnsi="Segoe UI" w:cs="Segoe UI"/>
          <w:b/>
          <w:bCs/>
          <w:color w:val="0D63B5"/>
          <w:sz w:val="20"/>
          <w:szCs w:val="20"/>
          <w:u w:color="0D63B5"/>
          <w:lang w:val="pt-BR"/>
        </w:rPr>
        <w:t>7</w:t>
      </w:r>
      <w:r w:rsidR="004E711F" w:rsidRPr="002758DC">
        <w:rPr>
          <w:rFonts w:ascii="Segoe UI" w:eastAsia="Segoe UI" w:hAnsi="Segoe UI" w:cs="Segoe UI"/>
          <w:b/>
          <w:bCs/>
          <w:color w:val="0D63B5"/>
          <w:sz w:val="20"/>
          <w:szCs w:val="20"/>
          <w:u w:color="0D63B5"/>
          <w:lang w:val="pt-PT"/>
        </w:rPr>
        <w:t xml:space="preserve"> </w:t>
      </w:r>
      <w:r w:rsidRPr="002758DC">
        <w:rPr>
          <w:rFonts w:ascii="Segoe UI" w:eastAsia="Segoe UI" w:hAnsi="Segoe UI" w:cs="Segoe UI"/>
          <w:b/>
          <w:bCs/>
          <w:color w:val="0D63B5"/>
          <w:sz w:val="20"/>
          <w:szCs w:val="20"/>
          <w:u w:color="0D63B5"/>
          <w:lang w:val="pt-PT"/>
        </w:rPr>
        <w:t xml:space="preserve">– </w:t>
      </w:r>
      <w:r w:rsidRPr="002758DC">
        <w:rPr>
          <w:rFonts w:ascii="Segoe UI" w:eastAsia="Segoe UI" w:hAnsi="Segoe UI" w:cs="Segoe UI"/>
          <w:b/>
          <w:bCs/>
          <w:color w:val="0D63B5"/>
          <w:sz w:val="20"/>
          <w:szCs w:val="20"/>
          <w:u w:color="0D63B5"/>
          <w:lang w:val="es-ES_tradnl"/>
        </w:rPr>
        <w:t xml:space="preserve">ADIANTAMENTO PARA FUTURO AUMENTO DE CAPITAL - AFAC </w:t>
      </w:r>
    </w:p>
    <w:bookmarkEnd w:id="26"/>
    <w:p w14:paraId="5A404659" w14:textId="77777777" w:rsidR="00B964C2" w:rsidRPr="002758DC"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5A40465A" w14:textId="77777777" w:rsidR="00B964C2" w:rsidRPr="002758DC" w:rsidRDefault="00B964C2" w:rsidP="002758DC">
      <w:pPr>
        <w:pStyle w:val="Corpodetexto"/>
        <w:ind w:right="17"/>
        <w:rPr>
          <w:rFonts w:ascii="Segoe UI" w:eastAsia="Segoe UI" w:hAnsi="Segoe UI" w:cs="Segoe UI"/>
        </w:rPr>
      </w:pPr>
      <w:bookmarkStart w:id="27" w:name="_Hlk94185039"/>
    </w:p>
    <w:p w14:paraId="5A40465B"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A Companhia apresenta no passivo não circulante, valores correspondentes a AFAC, conforme movimentação abaixo:</w:t>
      </w:r>
    </w:p>
    <w:p w14:paraId="5A40465E" w14:textId="0B6F7FAA" w:rsidR="00B964C2" w:rsidRPr="002758DC" w:rsidRDefault="00B964C2" w:rsidP="002758DC">
      <w:pPr>
        <w:pStyle w:val="Corpo"/>
        <w:jc w:val="center"/>
        <w:rPr>
          <w:rFonts w:ascii="Segoe UI" w:eastAsia="Segoe UI" w:hAnsi="Segoe UI" w:cs="Segoe UI"/>
          <w:sz w:val="20"/>
          <w:szCs w:val="20"/>
          <w:shd w:val="clear" w:color="auto" w:fill="FFFF00"/>
        </w:rPr>
      </w:pPr>
    </w:p>
    <w:p w14:paraId="2F196404" w14:textId="426AB94C" w:rsidR="00BD3107" w:rsidRDefault="00BD3107" w:rsidP="00E91477">
      <w:pPr>
        <w:pStyle w:val="Corpo"/>
        <w:jc w:val="center"/>
        <w:rPr>
          <w:rFonts w:ascii="Segoe UI" w:eastAsia="Segoe UI" w:hAnsi="Segoe UI" w:cs="Segoe UI"/>
          <w:sz w:val="20"/>
          <w:szCs w:val="20"/>
          <w:shd w:val="clear" w:color="auto" w:fill="FFFF00"/>
        </w:rPr>
      </w:pPr>
    </w:p>
    <w:p w14:paraId="13536809" w14:textId="2CEC8C9E" w:rsidR="00BD3107" w:rsidRDefault="00BD3107" w:rsidP="00E91477">
      <w:pPr>
        <w:pStyle w:val="Corpo"/>
        <w:jc w:val="center"/>
        <w:rPr>
          <w:rFonts w:ascii="Segoe UI" w:eastAsia="Segoe UI" w:hAnsi="Segoe UI" w:cs="Segoe UI"/>
          <w:sz w:val="20"/>
          <w:szCs w:val="20"/>
          <w:shd w:val="clear" w:color="auto" w:fill="FFFF00"/>
        </w:rPr>
      </w:pPr>
      <w:r w:rsidRPr="00BD3107">
        <w:rPr>
          <w:noProof/>
          <w:lang w:val="pt-BR"/>
        </w:rPr>
        <w:drawing>
          <wp:inline distT="0" distB="0" distL="0" distR="0" wp14:anchorId="59B50B68" wp14:editId="4109B834">
            <wp:extent cx="3819525" cy="1466850"/>
            <wp:effectExtent l="0" t="0" r="9525" b="0"/>
            <wp:docPr id="1073741832" name="Imagem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19525" cy="1466850"/>
                    </a:xfrm>
                    <a:prstGeom prst="rect">
                      <a:avLst/>
                    </a:prstGeom>
                    <a:noFill/>
                    <a:ln>
                      <a:noFill/>
                    </a:ln>
                  </pic:spPr>
                </pic:pic>
              </a:graphicData>
            </a:graphic>
          </wp:inline>
        </w:drawing>
      </w:r>
    </w:p>
    <w:p w14:paraId="6DEBAB3F" w14:textId="77777777" w:rsidR="00E91477" w:rsidRPr="002758DC" w:rsidRDefault="00E91477" w:rsidP="002758DC">
      <w:pPr>
        <w:pStyle w:val="Corpo"/>
        <w:rPr>
          <w:rFonts w:ascii="Segoe UI" w:eastAsia="Segoe UI" w:hAnsi="Segoe UI" w:cs="Segoe UI"/>
          <w:sz w:val="20"/>
          <w:szCs w:val="20"/>
          <w:shd w:val="clear" w:color="auto" w:fill="FFFF00"/>
        </w:rPr>
      </w:pPr>
    </w:p>
    <w:p w14:paraId="5A404661"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Houve registro de variaçã</w:t>
      </w:r>
      <w:r w:rsidRPr="00EC7EBF">
        <w:rPr>
          <w:rFonts w:ascii="Segoe UI" w:eastAsia="Segoe UI" w:hAnsi="Segoe UI" w:cs="Segoe UI"/>
          <w:sz w:val="20"/>
          <w:szCs w:val="20"/>
          <w:lang w:val="pt-BR"/>
        </w:rPr>
        <w:t xml:space="preserve">o </w:t>
      </w:r>
      <w:proofErr w:type="spellStart"/>
      <w:r w:rsidRPr="00EC7EBF">
        <w:rPr>
          <w:rFonts w:ascii="Segoe UI" w:eastAsia="Segoe UI" w:hAnsi="Segoe UI" w:cs="Segoe UI"/>
          <w:sz w:val="20"/>
          <w:szCs w:val="20"/>
          <w:lang w:val="pt-BR"/>
        </w:rPr>
        <w:t>monet</w:t>
      </w:r>
      <w:proofErr w:type="spellEnd"/>
      <w:r w:rsidRPr="002758DC">
        <w:rPr>
          <w:rFonts w:ascii="Segoe UI" w:eastAsia="Segoe UI" w:hAnsi="Segoe UI" w:cs="Segoe UI"/>
          <w:sz w:val="20"/>
          <w:szCs w:val="20"/>
          <w:lang w:val="pt-PT"/>
        </w:rPr>
        <w:t>ária nos valores de</w:t>
      </w:r>
      <w:r w:rsidRPr="00E91477">
        <w:rPr>
          <w:rFonts w:ascii="Segoe UI" w:eastAsia="Segoe UI" w:hAnsi="Segoe UI" w:cs="Segoe UI"/>
          <w:sz w:val="20"/>
          <w:szCs w:val="20"/>
        </w:rPr>
        <w:t xml:space="preserve"> </w:t>
      </w:r>
      <w:r w:rsidRPr="00EC7EBF">
        <w:rPr>
          <w:rFonts w:ascii="Segoe UI" w:eastAsia="Segoe UI" w:hAnsi="Segoe UI" w:cs="Segoe UI"/>
          <w:sz w:val="20"/>
          <w:szCs w:val="20"/>
          <w:lang w:val="pt-BR"/>
        </w:rPr>
        <w:t>R$ 3.331 no m</w:t>
      </w:r>
      <w:r w:rsidRPr="002758DC">
        <w:rPr>
          <w:rFonts w:ascii="Segoe UI" w:eastAsia="Segoe UI" w:hAnsi="Segoe UI" w:cs="Segoe UI"/>
          <w:sz w:val="20"/>
          <w:szCs w:val="20"/>
          <w:lang w:val="pt-PT"/>
        </w:rPr>
        <w:t xml:space="preserve">ês de abril, R$ 4.151 em maio e R$ 2.507 em junho de 2022, referentes à </w:t>
      </w:r>
      <w:r w:rsidRPr="002758DC">
        <w:rPr>
          <w:rFonts w:ascii="Segoe UI" w:eastAsia="Segoe UI" w:hAnsi="Segoe UI" w:cs="Segoe UI"/>
          <w:sz w:val="20"/>
          <w:szCs w:val="20"/>
        </w:rPr>
        <w:t>1</w:t>
      </w:r>
      <w:r w:rsidRPr="002758DC">
        <w:rPr>
          <w:rFonts w:ascii="Segoe UI" w:eastAsia="Segoe UI" w:hAnsi="Segoe UI" w:cs="Segoe UI"/>
          <w:sz w:val="20"/>
          <w:szCs w:val="20"/>
          <w:lang w:val="pt-PT"/>
        </w:rPr>
        <w:t xml:space="preserve">ª </w:t>
      </w:r>
      <w:r w:rsidRPr="002758DC">
        <w:rPr>
          <w:rFonts w:ascii="Segoe UI" w:eastAsia="Segoe UI" w:hAnsi="Segoe UI" w:cs="Segoe UI"/>
          <w:sz w:val="20"/>
          <w:szCs w:val="20"/>
          <w:lang w:val="it-IT"/>
        </w:rPr>
        <w:t>libera</w:t>
      </w:r>
      <w:r w:rsidRPr="002758DC">
        <w:rPr>
          <w:rFonts w:ascii="Segoe UI" w:eastAsia="Segoe UI" w:hAnsi="Segoe UI" w:cs="Segoe UI"/>
          <w:sz w:val="20"/>
          <w:szCs w:val="20"/>
          <w:lang w:val="pt-PT"/>
        </w:rPr>
        <w:t>ção do Contrato de AFAC nº ECF-3387/20, ocorrida em 26 de agosto de 2020. Houve também o registro de atualizaçã</w:t>
      </w:r>
      <w:r w:rsidRPr="00EC7EBF">
        <w:rPr>
          <w:rFonts w:ascii="Segoe UI" w:eastAsia="Segoe UI" w:hAnsi="Segoe UI" w:cs="Segoe UI"/>
          <w:sz w:val="20"/>
          <w:szCs w:val="20"/>
          <w:lang w:val="pt-BR"/>
        </w:rPr>
        <w:t xml:space="preserve">o </w:t>
      </w:r>
      <w:proofErr w:type="spellStart"/>
      <w:r w:rsidRPr="00EC7EBF">
        <w:rPr>
          <w:rFonts w:ascii="Segoe UI" w:eastAsia="Segoe UI" w:hAnsi="Segoe UI" w:cs="Segoe UI"/>
          <w:sz w:val="20"/>
          <w:szCs w:val="20"/>
          <w:lang w:val="pt-BR"/>
        </w:rPr>
        <w:t>monet</w:t>
      </w:r>
      <w:proofErr w:type="spellEnd"/>
      <w:r w:rsidRPr="002758DC">
        <w:rPr>
          <w:rFonts w:ascii="Segoe UI" w:eastAsia="Segoe UI" w:hAnsi="Segoe UI" w:cs="Segoe UI"/>
          <w:sz w:val="20"/>
          <w:szCs w:val="20"/>
          <w:lang w:val="pt-PT"/>
        </w:rPr>
        <w:t xml:space="preserve">ária nos valores de R$ 6.085 no mês de abril, R$ 7.582 em maio e R$ 4.579 em junho de 2022, referente à </w:t>
      </w:r>
      <w:r w:rsidRPr="002758DC">
        <w:rPr>
          <w:rFonts w:ascii="Segoe UI" w:eastAsia="Segoe UI" w:hAnsi="Segoe UI" w:cs="Segoe UI"/>
          <w:sz w:val="20"/>
          <w:szCs w:val="20"/>
        </w:rPr>
        <w:t>2</w:t>
      </w:r>
      <w:r w:rsidRPr="002758DC">
        <w:rPr>
          <w:rFonts w:ascii="Segoe UI" w:eastAsia="Segoe UI" w:hAnsi="Segoe UI" w:cs="Segoe UI"/>
          <w:sz w:val="20"/>
          <w:szCs w:val="20"/>
          <w:lang w:val="pt-PT"/>
        </w:rPr>
        <w:t xml:space="preserve">ª </w:t>
      </w:r>
      <w:r w:rsidRPr="002758DC">
        <w:rPr>
          <w:rFonts w:ascii="Segoe UI" w:eastAsia="Segoe UI" w:hAnsi="Segoe UI" w:cs="Segoe UI"/>
          <w:sz w:val="20"/>
          <w:szCs w:val="20"/>
          <w:lang w:val="it-IT"/>
        </w:rPr>
        <w:t>libera</w:t>
      </w:r>
      <w:r w:rsidRPr="002758DC">
        <w:rPr>
          <w:rFonts w:ascii="Segoe UI" w:eastAsia="Segoe UI" w:hAnsi="Segoe UI" w:cs="Segoe UI"/>
          <w:sz w:val="20"/>
          <w:szCs w:val="20"/>
          <w:lang w:val="pt-PT"/>
        </w:rPr>
        <w:t>ção do contrato nº ECF-3387/20, que ocorreu em 7 de dezembro de 2020. Adicionalmente, ocorreu registro de atualizaçã</w:t>
      </w:r>
      <w:r w:rsidRPr="00EC7EBF">
        <w:rPr>
          <w:rFonts w:ascii="Segoe UI" w:eastAsia="Segoe UI" w:hAnsi="Segoe UI" w:cs="Segoe UI"/>
          <w:sz w:val="20"/>
          <w:szCs w:val="20"/>
          <w:lang w:val="pt-BR"/>
        </w:rPr>
        <w:t xml:space="preserve">o </w:t>
      </w:r>
      <w:proofErr w:type="spellStart"/>
      <w:r w:rsidRPr="00EC7EBF">
        <w:rPr>
          <w:rFonts w:ascii="Segoe UI" w:eastAsia="Segoe UI" w:hAnsi="Segoe UI" w:cs="Segoe UI"/>
          <w:sz w:val="20"/>
          <w:szCs w:val="20"/>
          <w:lang w:val="pt-BR"/>
        </w:rPr>
        <w:t>monet</w:t>
      </w:r>
      <w:proofErr w:type="spellEnd"/>
      <w:r w:rsidRPr="002758DC">
        <w:rPr>
          <w:rFonts w:ascii="Segoe UI" w:eastAsia="Segoe UI" w:hAnsi="Segoe UI" w:cs="Segoe UI"/>
          <w:sz w:val="20"/>
          <w:szCs w:val="20"/>
          <w:lang w:val="pt-PT"/>
        </w:rPr>
        <w:t xml:space="preserve">ária nos valores de R$ 62.734 no mês de abril, R$ 9.002 em maio e R$ 5.681 em junho de 2022, referente à </w:t>
      </w:r>
      <w:r w:rsidRPr="002758DC">
        <w:rPr>
          <w:rFonts w:ascii="Segoe UI" w:eastAsia="Segoe UI" w:hAnsi="Segoe UI" w:cs="Segoe UI"/>
          <w:sz w:val="20"/>
          <w:szCs w:val="20"/>
        </w:rPr>
        <w:t>3</w:t>
      </w:r>
      <w:r w:rsidRPr="002758DC">
        <w:rPr>
          <w:rFonts w:ascii="Segoe UI" w:eastAsia="Segoe UI" w:hAnsi="Segoe UI" w:cs="Segoe UI"/>
          <w:sz w:val="20"/>
          <w:szCs w:val="20"/>
          <w:lang w:val="pt-PT"/>
        </w:rPr>
        <w:t xml:space="preserve">ª </w:t>
      </w:r>
      <w:r w:rsidRPr="002758DC">
        <w:rPr>
          <w:rFonts w:ascii="Segoe UI" w:eastAsia="Segoe UI" w:hAnsi="Segoe UI" w:cs="Segoe UI"/>
          <w:sz w:val="20"/>
          <w:szCs w:val="20"/>
          <w:lang w:val="it-IT"/>
        </w:rPr>
        <w:t>libera</w:t>
      </w:r>
      <w:r w:rsidRPr="002758DC">
        <w:rPr>
          <w:rFonts w:ascii="Segoe UI" w:eastAsia="Segoe UI" w:hAnsi="Segoe UI" w:cs="Segoe UI"/>
          <w:sz w:val="20"/>
          <w:szCs w:val="20"/>
          <w:lang w:val="pt-PT"/>
        </w:rPr>
        <w:t>ção do contrato, ocorrido em 26 de março de 2021.</w:t>
      </w:r>
    </w:p>
    <w:p w14:paraId="5A404662" w14:textId="77777777" w:rsidR="00B964C2" w:rsidRPr="002758DC" w:rsidRDefault="00B964C2" w:rsidP="002758DC">
      <w:pPr>
        <w:pStyle w:val="Corpo"/>
        <w:rPr>
          <w:rFonts w:ascii="Segoe UI" w:eastAsia="Segoe UI" w:hAnsi="Segoe UI" w:cs="Segoe UI"/>
          <w:sz w:val="20"/>
          <w:szCs w:val="20"/>
        </w:rPr>
      </w:pPr>
    </w:p>
    <w:p w14:paraId="5A404663" w14:textId="13B00421" w:rsidR="00B964C2" w:rsidRPr="002758DC" w:rsidRDefault="00C63CE5" w:rsidP="002758DC">
      <w:pPr>
        <w:pStyle w:val="Corpo"/>
        <w:rPr>
          <w:rFonts w:ascii="Segoe UI" w:eastAsia="Segoe UI" w:hAnsi="Segoe UI" w:cs="Segoe UI"/>
          <w:sz w:val="20"/>
          <w:szCs w:val="20"/>
          <w:lang w:val="pt-PT"/>
        </w:rPr>
      </w:pPr>
      <w:r w:rsidRPr="002758DC">
        <w:rPr>
          <w:rFonts w:ascii="Segoe UI" w:eastAsia="Segoe UI" w:hAnsi="Segoe UI" w:cs="Segoe UI"/>
          <w:sz w:val="20"/>
          <w:szCs w:val="20"/>
          <w:lang w:val="pt-PT"/>
        </w:rPr>
        <w:t>Com a reestruturaçã</w:t>
      </w:r>
      <w:r w:rsidRPr="002758DC">
        <w:rPr>
          <w:rFonts w:ascii="Segoe UI" w:eastAsia="Segoe UI" w:hAnsi="Segoe UI" w:cs="Segoe UI"/>
          <w:sz w:val="20"/>
          <w:szCs w:val="20"/>
          <w:lang w:val="it-IT"/>
        </w:rPr>
        <w:t>o societ</w:t>
      </w:r>
      <w:r w:rsidRPr="002758DC">
        <w:rPr>
          <w:rFonts w:ascii="Segoe UI" w:eastAsia="Segoe UI" w:hAnsi="Segoe UI" w:cs="Segoe UI"/>
          <w:sz w:val="20"/>
          <w:szCs w:val="20"/>
          <w:lang w:val="pt-PT"/>
        </w:rPr>
        <w:t xml:space="preserve">ária da ELETRONUCLEAR aprovada na 102ª AGE e cuja eficácia estava condicionada à </w:t>
      </w:r>
      <w:r w:rsidRPr="002758DC">
        <w:rPr>
          <w:rFonts w:ascii="Segoe UI" w:eastAsia="Segoe UI" w:hAnsi="Segoe UI" w:cs="Segoe UI"/>
          <w:sz w:val="20"/>
          <w:szCs w:val="20"/>
          <w:lang w:val="fr-FR"/>
        </w:rPr>
        <w:t>liquida</w:t>
      </w:r>
      <w:r w:rsidRPr="002758DC">
        <w:rPr>
          <w:rFonts w:ascii="Segoe UI" w:eastAsia="Segoe UI" w:hAnsi="Segoe UI" w:cs="Segoe UI"/>
          <w:sz w:val="20"/>
          <w:szCs w:val="20"/>
          <w:lang w:val="pt-PT"/>
        </w:rPr>
        <w:t xml:space="preserve">ção da oferta de ações para desestatização da Eletrobras, ocorrida em 17 de junho de 2022, houve a capitalização de R$ 3.665.520. Do valor total capitalizado por meio de subscrição de ações pela Eletrobras, o montante de R$ 3.529.309 era referente ao saldo de AFAC na posição de 30.09.2021, conforme aprovado na 102ª AGE, e R$ 136.211 referentes à </w:t>
      </w:r>
      <w:r w:rsidRPr="002758DC">
        <w:rPr>
          <w:rFonts w:ascii="Segoe UI" w:eastAsia="Segoe UI" w:hAnsi="Segoe UI" w:cs="Segoe UI"/>
          <w:sz w:val="20"/>
          <w:szCs w:val="20"/>
          <w:lang w:val="it-IT"/>
        </w:rPr>
        <w:t>corre</w:t>
      </w:r>
      <w:r w:rsidRPr="002758DC">
        <w:rPr>
          <w:rFonts w:ascii="Segoe UI" w:eastAsia="Segoe UI" w:hAnsi="Segoe UI" w:cs="Segoe UI"/>
          <w:sz w:val="20"/>
          <w:szCs w:val="20"/>
          <w:lang w:val="pt-PT"/>
        </w:rPr>
        <w:t>çã</w:t>
      </w:r>
      <w:r w:rsidRPr="00EC7EBF">
        <w:rPr>
          <w:rFonts w:ascii="Segoe UI" w:eastAsia="Segoe UI" w:hAnsi="Segoe UI" w:cs="Segoe UI"/>
          <w:sz w:val="20"/>
          <w:szCs w:val="20"/>
          <w:lang w:val="pt-BR"/>
        </w:rPr>
        <w:t xml:space="preserve">o </w:t>
      </w:r>
      <w:proofErr w:type="spellStart"/>
      <w:r w:rsidRPr="00EC7EBF">
        <w:rPr>
          <w:rFonts w:ascii="Segoe UI" w:eastAsia="Segoe UI" w:hAnsi="Segoe UI" w:cs="Segoe UI"/>
          <w:sz w:val="20"/>
          <w:szCs w:val="20"/>
          <w:lang w:val="pt-BR"/>
        </w:rPr>
        <w:t>monet</w:t>
      </w:r>
      <w:proofErr w:type="spellEnd"/>
      <w:r w:rsidRPr="002758DC">
        <w:rPr>
          <w:rFonts w:ascii="Segoe UI" w:eastAsia="Segoe UI" w:hAnsi="Segoe UI" w:cs="Segoe UI"/>
          <w:sz w:val="20"/>
          <w:szCs w:val="20"/>
          <w:lang w:val="pt-PT"/>
        </w:rPr>
        <w:t>á</w:t>
      </w:r>
      <w:r w:rsidRPr="002758DC">
        <w:rPr>
          <w:rFonts w:ascii="Segoe UI" w:eastAsia="Segoe UI" w:hAnsi="Segoe UI" w:cs="Segoe UI"/>
          <w:sz w:val="20"/>
          <w:szCs w:val="20"/>
          <w:lang w:val="it-IT"/>
        </w:rPr>
        <w:t>ria l</w:t>
      </w:r>
      <w:r w:rsidRPr="002758DC">
        <w:rPr>
          <w:rFonts w:ascii="Segoe UI" w:eastAsia="Segoe UI" w:hAnsi="Segoe UI" w:cs="Segoe UI"/>
          <w:sz w:val="20"/>
          <w:szCs w:val="20"/>
          <w:lang w:val="pt-PT"/>
        </w:rPr>
        <w:t>íquida de Imposto de Renda - IR sobre os AFAC</w:t>
      </w:r>
      <w:r w:rsidRPr="002758DC">
        <w:rPr>
          <w:rFonts w:ascii="Segoe UI" w:eastAsia="Segoe UI" w:hAnsi="Segoe UI" w:cs="Segoe UI"/>
          <w:sz w:val="20"/>
          <w:szCs w:val="20"/>
        </w:rPr>
        <w:t>s</w:t>
      </w:r>
      <w:r w:rsidRPr="002758DC">
        <w:rPr>
          <w:rFonts w:ascii="Segoe UI" w:eastAsia="Segoe UI" w:hAnsi="Segoe UI" w:cs="Segoe UI"/>
          <w:sz w:val="20"/>
          <w:szCs w:val="20"/>
          <w:lang w:val="pt-PT"/>
        </w:rPr>
        <w:t>, apurada a partir de 30 de setembro de 2021 até a data da efetiva liquidação de oferta de ações da Eletrobras em 17 de junho de 2022, e que não estavam previstos para serem capitalizados, mas assim o foram em função de encontro de contas referentes a obrigações (correçã</w:t>
      </w:r>
      <w:r w:rsidRPr="00EC7EBF">
        <w:rPr>
          <w:rFonts w:ascii="Segoe UI" w:eastAsia="Segoe UI" w:hAnsi="Segoe UI" w:cs="Segoe UI"/>
          <w:sz w:val="20"/>
          <w:szCs w:val="20"/>
          <w:lang w:val="pt-BR"/>
        </w:rPr>
        <w:t xml:space="preserve">o </w:t>
      </w:r>
      <w:proofErr w:type="spellStart"/>
      <w:r w:rsidRPr="00EC7EBF">
        <w:rPr>
          <w:rFonts w:ascii="Segoe UI" w:eastAsia="Segoe UI" w:hAnsi="Segoe UI" w:cs="Segoe UI"/>
          <w:sz w:val="20"/>
          <w:szCs w:val="20"/>
          <w:lang w:val="pt-BR"/>
        </w:rPr>
        <w:t>monet</w:t>
      </w:r>
      <w:proofErr w:type="spellEnd"/>
      <w:r w:rsidRPr="002758DC">
        <w:rPr>
          <w:rFonts w:ascii="Segoe UI" w:eastAsia="Segoe UI" w:hAnsi="Segoe UI" w:cs="Segoe UI"/>
          <w:sz w:val="20"/>
          <w:szCs w:val="20"/>
          <w:lang w:val="pt-PT"/>
        </w:rPr>
        <w:t>ária sobre os AFACs ) e direitos (aporte da</w:t>
      </w:r>
      <w:r w:rsidRPr="00EC7EBF">
        <w:rPr>
          <w:rFonts w:ascii="Segoe UI" w:hAnsi="Segoe UI" w:cs="Segoe UI"/>
          <w:sz w:val="20"/>
          <w:szCs w:val="20"/>
          <w:lang w:val="pt-PT"/>
        </w:rPr>
        <w:t xml:space="preserve"> Eletrobras tendo em vista a diferença entre o valor da subscrição de capital social </w:t>
      </w:r>
      <w:r w:rsidRPr="00EC7EBF">
        <w:rPr>
          <w:rFonts w:ascii="Segoe UI" w:hAnsi="Segoe UI" w:cs="Segoe UI"/>
          <w:sz w:val="20"/>
          <w:szCs w:val="20"/>
          <w:lang w:val="pt-PT"/>
        </w:rPr>
        <w:lastRenderedPageBreak/>
        <w:t>dos dividendos prioritários e o valor líquido destes dividendos pagos pela ELETRONUCLEAR)</w:t>
      </w:r>
      <w:r w:rsidRPr="002758DC">
        <w:rPr>
          <w:rFonts w:ascii="Segoe UI" w:eastAsia="Segoe UI" w:hAnsi="Segoe UI" w:cs="Segoe UI"/>
          <w:sz w:val="20"/>
          <w:szCs w:val="20"/>
          <w:lang w:val="pt-PT"/>
        </w:rPr>
        <w:t xml:space="preserve"> firmado e aprovado em Diretoria Executiva por ELETRONUCLEAR e Eletrobras.</w:t>
      </w:r>
      <w:bookmarkEnd w:id="27"/>
    </w:p>
    <w:p w14:paraId="7274F4F7" w14:textId="22F5FA66" w:rsidR="00274E21" w:rsidRDefault="00274E21" w:rsidP="002758DC">
      <w:pPr>
        <w:pStyle w:val="Corpo"/>
        <w:rPr>
          <w:rFonts w:ascii="Segoe UI" w:eastAsia="Segoe UI" w:hAnsi="Segoe UI" w:cs="Segoe UI"/>
          <w:sz w:val="20"/>
          <w:szCs w:val="20"/>
          <w:lang w:val="pt-PT"/>
        </w:rPr>
      </w:pPr>
    </w:p>
    <w:p w14:paraId="5193EC6D" w14:textId="77777777" w:rsidR="007D3F32" w:rsidRPr="002758DC" w:rsidRDefault="007D3F32" w:rsidP="002758DC">
      <w:pPr>
        <w:pStyle w:val="Corpo"/>
        <w:rPr>
          <w:rFonts w:ascii="Segoe UI" w:eastAsia="Segoe UI" w:hAnsi="Segoe UI" w:cs="Segoe UI"/>
          <w:sz w:val="20"/>
          <w:szCs w:val="20"/>
          <w:lang w:val="pt-PT"/>
        </w:rPr>
      </w:pPr>
    </w:p>
    <w:p w14:paraId="3A668716" w14:textId="77777777" w:rsidR="00274E21" w:rsidRPr="00701D8B" w:rsidRDefault="00274E21" w:rsidP="002758DC">
      <w:pPr>
        <w:widowControl w:val="0"/>
        <w:autoSpaceDE w:val="0"/>
        <w:autoSpaceDN w:val="0"/>
        <w:jc w:val="both"/>
        <w:rPr>
          <w:rFonts w:ascii="Segoe UI" w:hAnsi="Segoe UI" w:cs="Segoe UI"/>
          <w:color w:val="0D63B5"/>
          <w:sz w:val="20"/>
          <w:szCs w:val="20"/>
          <w:lang w:val="pt-BR"/>
        </w:rPr>
      </w:pPr>
      <w:r w:rsidRPr="00701D8B">
        <w:rPr>
          <w:rFonts w:ascii="Segoe UI" w:hAnsi="Segoe UI" w:cs="Segoe UI"/>
          <w:color w:val="0D63B5"/>
          <w:sz w:val="20"/>
          <w:szCs w:val="20"/>
          <w:lang w:val="pt-BR"/>
        </w:rPr>
        <w:t>Prática contábil</w:t>
      </w:r>
    </w:p>
    <w:p w14:paraId="0A593076" w14:textId="77777777" w:rsidR="00274E21" w:rsidRPr="00701D8B" w:rsidRDefault="00274E21" w:rsidP="002758DC">
      <w:pPr>
        <w:widowControl w:val="0"/>
        <w:autoSpaceDE w:val="0"/>
        <w:autoSpaceDN w:val="0"/>
        <w:jc w:val="both"/>
        <w:rPr>
          <w:rFonts w:ascii="Segoe UI" w:hAnsi="Segoe UI" w:cs="Segoe UI"/>
          <w:noProof/>
          <w:sz w:val="20"/>
          <w:szCs w:val="20"/>
          <w:lang w:val="pt-BR"/>
        </w:rPr>
      </w:pPr>
    </w:p>
    <w:p w14:paraId="1AA4CDB3" w14:textId="15C6F735" w:rsidR="00274E21" w:rsidRPr="00EC7EBF" w:rsidRDefault="00274E21" w:rsidP="002758DC">
      <w:pPr>
        <w:jc w:val="both"/>
        <w:rPr>
          <w:rFonts w:ascii="Segoe UI" w:hAnsi="Segoe UI" w:cs="Segoe UI"/>
          <w:sz w:val="20"/>
          <w:szCs w:val="20"/>
          <w:lang w:val="pt-BR"/>
        </w:rPr>
      </w:pPr>
      <w:r w:rsidRPr="00EC7EBF">
        <w:rPr>
          <w:rFonts w:ascii="Segoe UI" w:hAnsi="Segoe UI" w:cs="Segoe UI"/>
          <w:sz w:val="20"/>
          <w:szCs w:val="20"/>
          <w:lang w:val="pt-BR"/>
        </w:rPr>
        <w:t xml:space="preserve">Adiantamentos de recursos recebidos e destinados a aporte de capital concedidos em caráter irrevogável. São classificados como passivo não circulante quando a totalidade das condições de capitalização, principalmente tipo e quantidade de ações ainda não foram definidas e são reconhecidos inicialmente pelo valor justo e subsequentemente atualizados pelo indexador estabelecido contratualmente. </w:t>
      </w:r>
    </w:p>
    <w:p w14:paraId="521896F1" w14:textId="77777777" w:rsidR="00274E21" w:rsidRPr="002758DC" w:rsidRDefault="00274E21" w:rsidP="002758DC">
      <w:pPr>
        <w:pStyle w:val="Corpo"/>
        <w:rPr>
          <w:rFonts w:ascii="Segoe UI" w:eastAsia="Segoe UI" w:hAnsi="Segoe UI" w:cs="Segoe UI"/>
          <w:sz w:val="20"/>
          <w:szCs w:val="20"/>
        </w:rPr>
      </w:pPr>
    </w:p>
    <w:p w14:paraId="5A404664" w14:textId="6004404D" w:rsidR="00B964C2"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1E23AB28" w14:textId="77777777" w:rsidR="007D3F32" w:rsidRPr="002758DC" w:rsidRDefault="007D3F3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5A404665" w14:textId="77777777" w:rsidR="00B964C2" w:rsidRPr="002758DC"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5A404666" w14:textId="72DF2829" w:rsidR="00B964C2" w:rsidRPr="002758D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r w:rsidRPr="00EC7EBF">
        <w:rPr>
          <w:rFonts w:ascii="Segoe UI" w:eastAsia="Segoe UI" w:hAnsi="Segoe UI" w:cs="Segoe UI"/>
          <w:b/>
          <w:bCs/>
          <w:color w:val="0D63B5"/>
          <w:sz w:val="20"/>
          <w:szCs w:val="20"/>
          <w:u w:color="0D63B5"/>
          <w:lang w:val="pt-BR"/>
        </w:rPr>
        <w:t xml:space="preserve">NOTA </w:t>
      </w:r>
      <w:r w:rsidR="00994F99" w:rsidRPr="00EC7EBF">
        <w:rPr>
          <w:rFonts w:ascii="Segoe UI" w:eastAsia="Segoe UI" w:hAnsi="Segoe UI" w:cs="Segoe UI"/>
          <w:b/>
          <w:bCs/>
          <w:color w:val="0D63B5"/>
          <w:sz w:val="20"/>
          <w:szCs w:val="20"/>
          <w:u w:color="0D63B5"/>
          <w:lang w:val="pt-BR"/>
        </w:rPr>
        <w:t>28</w:t>
      </w:r>
      <w:r w:rsidR="00994F99" w:rsidRPr="002758DC">
        <w:rPr>
          <w:rFonts w:ascii="Segoe UI" w:eastAsia="Segoe UI" w:hAnsi="Segoe UI" w:cs="Segoe UI"/>
          <w:b/>
          <w:bCs/>
          <w:color w:val="0D63B5"/>
          <w:sz w:val="20"/>
          <w:szCs w:val="20"/>
          <w:u w:color="0D63B5"/>
          <w:lang w:val="pt-PT"/>
        </w:rPr>
        <w:t xml:space="preserve"> </w:t>
      </w:r>
      <w:r w:rsidRPr="002758DC">
        <w:rPr>
          <w:rFonts w:ascii="Segoe UI" w:eastAsia="Segoe UI" w:hAnsi="Segoe UI" w:cs="Segoe UI"/>
          <w:b/>
          <w:bCs/>
          <w:color w:val="0D63B5"/>
          <w:sz w:val="20"/>
          <w:szCs w:val="20"/>
          <w:u w:color="0D63B5"/>
          <w:lang w:val="pt-PT"/>
        </w:rPr>
        <w:t xml:space="preserve">– </w:t>
      </w:r>
      <w:r w:rsidRPr="002758DC">
        <w:rPr>
          <w:rFonts w:ascii="Segoe UI" w:eastAsia="Segoe UI" w:hAnsi="Segoe UI" w:cs="Segoe UI"/>
          <w:b/>
          <w:bCs/>
          <w:color w:val="0D63B5"/>
          <w:sz w:val="20"/>
          <w:szCs w:val="20"/>
          <w:u w:color="0D63B5"/>
        </w:rPr>
        <w:t xml:space="preserve">ARRENDAMENTOS </w:t>
      </w:r>
    </w:p>
    <w:p w14:paraId="5A404667" w14:textId="77777777" w:rsidR="00B964C2" w:rsidRPr="002758DC"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5A404668" w14:textId="77777777" w:rsidR="00B964C2" w:rsidRPr="002758DC" w:rsidRDefault="00C63CE5" w:rsidP="002758DC">
      <w:pPr>
        <w:pStyle w:val="Corpo"/>
        <w:ind w:right="113"/>
        <w:rPr>
          <w:rFonts w:ascii="Segoe UI" w:eastAsia="Segoe UI" w:hAnsi="Segoe UI" w:cs="Segoe UI"/>
          <w:sz w:val="20"/>
          <w:szCs w:val="20"/>
        </w:rPr>
      </w:pPr>
      <w:r w:rsidRPr="002758DC">
        <w:rPr>
          <w:rFonts w:ascii="Segoe UI" w:eastAsia="Segoe UI" w:hAnsi="Segoe UI" w:cs="Segoe UI"/>
          <w:sz w:val="20"/>
          <w:szCs w:val="20"/>
          <w:lang w:val="pt-PT"/>
        </w:rPr>
        <w:t>O passivo de arrendamento refere-se principalmente a aluguel de imóveis e veí</w:t>
      </w:r>
      <w:r w:rsidRPr="002758DC">
        <w:rPr>
          <w:rFonts w:ascii="Segoe UI" w:eastAsia="Segoe UI" w:hAnsi="Segoe UI" w:cs="Segoe UI"/>
          <w:sz w:val="20"/>
          <w:szCs w:val="20"/>
          <w:lang w:val="es-ES_tradnl"/>
        </w:rPr>
        <w:t>culos</w:t>
      </w:r>
      <w:r w:rsidRPr="002758DC">
        <w:rPr>
          <w:rFonts w:ascii="Segoe UI" w:eastAsia="Segoe UI" w:hAnsi="Segoe UI" w:cs="Segoe UI"/>
          <w:color w:val="FF0000"/>
          <w:sz w:val="20"/>
          <w:szCs w:val="20"/>
          <w:u w:color="FF0000"/>
        </w:rPr>
        <w:t>.</w:t>
      </w:r>
    </w:p>
    <w:p w14:paraId="5A404669" w14:textId="77777777" w:rsidR="00B964C2" w:rsidRPr="002758DC" w:rsidRDefault="00B964C2" w:rsidP="002758DC">
      <w:pPr>
        <w:pStyle w:val="Corpo"/>
        <w:widowControl w:val="0"/>
        <w:jc w:val="left"/>
        <w:rPr>
          <w:rFonts w:ascii="Segoe UI" w:eastAsia="Segoe UI" w:hAnsi="Segoe UI" w:cs="Segoe UI"/>
          <w:sz w:val="20"/>
          <w:szCs w:val="20"/>
        </w:rPr>
      </w:pPr>
    </w:p>
    <w:p w14:paraId="5A40466A" w14:textId="77777777" w:rsidR="00B964C2" w:rsidRPr="002758DC" w:rsidRDefault="00C63CE5" w:rsidP="002758DC">
      <w:pPr>
        <w:pStyle w:val="Corpo"/>
        <w:ind w:right="113"/>
        <w:rPr>
          <w:rFonts w:ascii="Segoe UI" w:eastAsia="Segoe UI" w:hAnsi="Segoe UI" w:cs="Segoe UI"/>
          <w:sz w:val="20"/>
          <w:szCs w:val="20"/>
        </w:rPr>
      </w:pPr>
      <w:r w:rsidRPr="002758DC">
        <w:rPr>
          <w:rFonts w:ascii="Segoe UI" w:eastAsia="Segoe UI" w:hAnsi="Segoe UI" w:cs="Segoe UI"/>
          <w:sz w:val="20"/>
          <w:szCs w:val="20"/>
          <w:lang w:val="pt-PT"/>
        </w:rPr>
        <w:t>A movimentação do passivo é demonstrada no quadro a seguir:</w:t>
      </w:r>
    </w:p>
    <w:p w14:paraId="5A40466D" w14:textId="77777777" w:rsidR="00B964C2" w:rsidRPr="002758DC" w:rsidRDefault="00B964C2" w:rsidP="002758DC">
      <w:pPr>
        <w:pStyle w:val="Corpo"/>
        <w:ind w:right="113"/>
        <w:jc w:val="center"/>
        <w:rPr>
          <w:rFonts w:ascii="Segoe UI" w:eastAsia="Segoe UI" w:hAnsi="Segoe UI" w:cs="Segoe UI"/>
          <w:sz w:val="20"/>
          <w:szCs w:val="20"/>
        </w:rPr>
      </w:pPr>
    </w:p>
    <w:p w14:paraId="5A40466F" w14:textId="77777777" w:rsidR="00B964C2" w:rsidRPr="002758DC" w:rsidRDefault="00B964C2" w:rsidP="002758DC">
      <w:pPr>
        <w:pStyle w:val="Corpo"/>
        <w:ind w:right="113"/>
        <w:jc w:val="center"/>
        <w:rPr>
          <w:rFonts w:ascii="Segoe UI" w:eastAsia="Segoe UI" w:hAnsi="Segoe UI" w:cs="Segoe UI"/>
          <w:sz w:val="20"/>
          <w:szCs w:val="20"/>
        </w:rPr>
      </w:pPr>
    </w:p>
    <w:p w14:paraId="5A404670" w14:textId="286A98C5" w:rsidR="00B964C2" w:rsidRPr="002758DC" w:rsidRDefault="0064046A" w:rsidP="002758DC">
      <w:pPr>
        <w:pStyle w:val="Corpo"/>
        <w:ind w:right="113"/>
        <w:jc w:val="center"/>
        <w:rPr>
          <w:rFonts w:ascii="Segoe UI" w:eastAsia="Segoe UI" w:hAnsi="Segoe UI" w:cs="Segoe UI"/>
          <w:sz w:val="20"/>
          <w:szCs w:val="20"/>
        </w:rPr>
      </w:pPr>
      <w:r w:rsidRPr="0064046A">
        <w:rPr>
          <w:noProof/>
          <w:lang w:val="pt-BR"/>
        </w:rPr>
        <w:drawing>
          <wp:inline distT="0" distB="0" distL="0" distR="0" wp14:anchorId="30B5312A" wp14:editId="522D217D">
            <wp:extent cx="5099050" cy="800100"/>
            <wp:effectExtent l="0" t="0" r="635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99050" cy="800100"/>
                    </a:xfrm>
                    <a:prstGeom prst="rect">
                      <a:avLst/>
                    </a:prstGeom>
                    <a:noFill/>
                    <a:ln>
                      <a:noFill/>
                    </a:ln>
                  </pic:spPr>
                </pic:pic>
              </a:graphicData>
            </a:graphic>
          </wp:inline>
        </w:drawing>
      </w:r>
    </w:p>
    <w:p w14:paraId="5A404671" w14:textId="77777777" w:rsidR="00B964C2" w:rsidRPr="002758DC" w:rsidRDefault="00B964C2" w:rsidP="002758DC">
      <w:pPr>
        <w:pStyle w:val="Corpo"/>
        <w:ind w:right="113"/>
        <w:jc w:val="center"/>
        <w:rPr>
          <w:rFonts w:ascii="Segoe UI" w:eastAsia="Segoe UI" w:hAnsi="Segoe UI" w:cs="Segoe UI"/>
          <w:sz w:val="20"/>
          <w:szCs w:val="20"/>
        </w:rPr>
      </w:pPr>
    </w:p>
    <w:p w14:paraId="5A404672" w14:textId="093B4DCB" w:rsidR="00B964C2" w:rsidRPr="002758DC" w:rsidRDefault="00B964C2" w:rsidP="002758DC">
      <w:pPr>
        <w:pStyle w:val="Corpo"/>
        <w:ind w:right="113"/>
        <w:jc w:val="center"/>
        <w:rPr>
          <w:rFonts w:ascii="Segoe UI" w:eastAsia="Segoe UI" w:hAnsi="Segoe UI" w:cs="Segoe UI"/>
          <w:sz w:val="20"/>
          <w:szCs w:val="20"/>
        </w:rPr>
      </w:pPr>
    </w:p>
    <w:p w14:paraId="5A404673" w14:textId="4B361B39" w:rsidR="00B964C2" w:rsidRPr="002758DC" w:rsidRDefault="0064046A" w:rsidP="0064046A">
      <w:pPr>
        <w:pStyle w:val="Corpo"/>
        <w:ind w:right="113"/>
        <w:jc w:val="center"/>
        <w:rPr>
          <w:rFonts w:ascii="Segoe UI" w:eastAsia="Segoe UI" w:hAnsi="Segoe UI" w:cs="Segoe UI"/>
          <w:sz w:val="20"/>
          <w:szCs w:val="20"/>
        </w:rPr>
      </w:pPr>
      <w:r w:rsidRPr="0064046A">
        <w:rPr>
          <w:noProof/>
          <w:lang w:val="pt-BR"/>
        </w:rPr>
        <w:drawing>
          <wp:inline distT="0" distB="0" distL="0" distR="0" wp14:anchorId="220CE312" wp14:editId="52C78495">
            <wp:extent cx="5099050" cy="641350"/>
            <wp:effectExtent l="0" t="0" r="6350" b="635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99050" cy="641350"/>
                    </a:xfrm>
                    <a:prstGeom prst="rect">
                      <a:avLst/>
                    </a:prstGeom>
                    <a:noFill/>
                    <a:ln>
                      <a:noFill/>
                    </a:ln>
                  </pic:spPr>
                </pic:pic>
              </a:graphicData>
            </a:graphic>
          </wp:inline>
        </w:drawing>
      </w:r>
    </w:p>
    <w:p w14:paraId="5A404674" w14:textId="77777777" w:rsidR="00B964C2" w:rsidRPr="002758DC" w:rsidRDefault="00B964C2" w:rsidP="002758DC">
      <w:pPr>
        <w:pStyle w:val="Corpo"/>
        <w:ind w:right="113"/>
        <w:jc w:val="center"/>
        <w:rPr>
          <w:rFonts w:ascii="Segoe UI" w:eastAsia="Segoe UI" w:hAnsi="Segoe UI" w:cs="Segoe UI"/>
          <w:sz w:val="20"/>
          <w:szCs w:val="20"/>
        </w:rPr>
      </w:pPr>
    </w:p>
    <w:p w14:paraId="5A404675" w14:textId="77777777" w:rsidR="00B964C2" w:rsidRPr="002758DC" w:rsidRDefault="00B964C2" w:rsidP="002758DC">
      <w:pPr>
        <w:pStyle w:val="Corpo"/>
        <w:ind w:right="113"/>
        <w:jc w:val="center"/>
        <w:rPr>
          <w:rFonts w:ascii="Segoe UI" w:eastAsia="Segoe UI" w:hAnsi="Segoe UI" w:cs="Segoe UI"/>
          <w:sz w:val="20"/>
          <w:szCs w:val="20"/>
          <w:shd w:val="clear" w:color="auto" w:fill="FFFF00"/>
        </w:rPr>
      </w:pPr>
    </w:p>
    <w:p w14:paraId="5A404677" w14:textId="0DDCAA13" w:rsidR="00B964C2" w:rsidRDefault="00C63CE5" w:rsidP="0064046A">
      <w:pPr>
        <w:pStyle w:val="Corpo"/>
        <w:tabs>
          <w:tab w:val="left" w:pos="1712"/>
        </w:tabs>
        <w:jc w:val="center"/>
        <w:rPr>
          <w:rFonts w:ascii="Segoe UI" w:eastAsia="Segoe UI" w:hAnsi="Segoe UI" w:cs="Segoe UI"/>
          <w:sz w:val="20"/>
          <w:szCs w:val="20"/>
        </w:rPr>
      </w:pPr>
      <w:r w:rsidRPr="002758DC">
        <w:rPr>
          <w:rFonts w:ascii="Segoe UI" w:eastAsia="Segoe UI" w:hAnsi="Segoe UI" w:cs="Segoe UI"/>
          <w:sz w:val="20"/>
          <w:szCs w:val="20"/>
        </w:rPr>
        <w:t xml:space="preserve">    </w:t>
      </w:r>
    </w:p>
    <w:p w14:paraId="608BFFBB" w14:textId="7EA4DBBE" w:rsidR="0064046A" w:rsidRPr="002758DC" w:rsidRDefault="0064046A" w:rsidP="0064046A">
      <w:pPr>
        <w:pStyle w:val="Corpo"/>
        <w:tabs>
          <w:tab w:val="center" w:pos="5182"/>
          <w:tab w:val="left" w:pos="9020"/>
        </w:tabs>
        <w:ind w:right="113"/>
        <w:jc w:val="center"/>
        <w:rPr>
          <w:rFonts w:ascii="Segoe UI" w:eastAsia="Segoe UI" w:hAnsi="Segoe UI" w:cs="Segoe UI"/>
          <w:sz w:val="20"/>
          <w:szCs w:val="20"/>
        </w:rPr>
      </w:pPr>
      <w:r w:rsidRPr="0064046A">
        <w:rPr>
          <w:noProof/>
          <w:lang w:val="pt-BR"/>
        </w:rPr>
        <w:drawing>
          <wp:inline distT="0" distB="0" distL="0" distR="0" wp14:anchorId="68332BE2" wp14:editId="6670561F">
            <wp:extent cx="6127750" cy="641350"/>
            <wp:effectExtent l="0" t="0" r="635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7750" cy="641350"/>
                    </a:xfrm>
                    <a:prstGeom prst="rect">
                      <a:avLst/>
                    </a:prstGeom>
                    <a:noFill/>
                    <a:ln>
                      <a:noFill/>
                    </a:ln>
                  </pic:spPr>
                </pic:pic>
              </a:graphicData>
            </a:graphic>
          </wp:inline>
        </w:drawing>
      </w:r>
    </w:p>
    <w:p w14:paraId="5A404678" w14:textId="77777777" w:rsidR="00B964C2" w:rsidRPr="002758DC" w:rsidRDefault="00B964C2" w:rsidP="002758DC">
      <w:pPr>
        <w:pStyle w:val="Corpo"/>
        <w:tabs>
          <w:tab w:val="center" w:pos="5182"/>
          <w:tab w:val="left" w:pos="9020"/>
        </w:tabs>
        <w:ind w:right="113"/>
        <w:jc w:val="left"/>
        <w:rPr>
          <w:rFonts w:ascii="Segoe UI" w:eastAsia="Segoe UI" w:hAnsi="Segoe UI" w:cs="Segoe UI"/>
          <w:sz w:val="20"/>
          <w:szCs w:val="20"/>
        </w:rPr>
      </w:pPr>
    </w:p>
    <w:p w14:paraId="22BBBFCC" w14:textId="77777777" w:rsidR="007D3F32" w:rsidRDefault="007D3F32" w:rsidP="002758DC">
      <w:pPr>
        <w:pStyle w:val="Corpo"/>
        <w:tabs>
          <w:tab w:val="left" w:pos="1712"/>
        </w:tabs>
        <w:rPr>
          <w:rFonts w:ascii="Segoe UI" w:eastAsia="Segoe UI" w:hAnsi="Segoe UI" w:cs="Segoe UI"/>
          <w:sz w:val="20"/>
          <w:szCs w:val="20"/>
          <w:lang w:val="pt-PT"/>
        </w:rPr>
      </w:pPr>
    </w:p>
    <w:p w14:paraId="0F057E0E" w14:textId="77777777" w:rsidR="007D3F32" w:rsidRDefault="007D3F32" w:rsidP="002758DC">
      <w:pPr>
        <w:pStyle w:val="Corpo"/>
        <w:tabs>
          <w:tab w:val="left" w:pos="1712"/>
        </w:tabs>
        <w:rPr>
          <w:rFonts w:ascii="Segoe UI" w:eastAsia="Segoe UI" w:hAnsi="Segoe UI" w:cs="Segoe UI"/>
          <w:sz w:val="20"/>
          <w:szCs w:val="20"/>
          <w:lang w:val="pt-PT"/>
        </w:rPr>
      </w:pPr>
    </w:p>
    <w:p w14:paraId="24C75161" w14:textId="77777777" w:rsidR="007D3F32" w:rsidRDefault="007D3F32" w:rsidP="002758DC">
      <w:pPr>
        <w:pStyle w:val="Corpo"/>
        <w:tabs>
          <w:tab w:val="left" w:pos="1712"/>
        </w:tabs>
        <w:rPr>
          <w:rFonts w:ascii="Segoe UI" w:eastAsia="Segoe UI" w:hAnsi="Segoe UI" w:cs="Segoe UI"/>
          <w:sz w:val="20"/>
          <w:szCs w:val="20"/>
          <w:lang w:val="pt-PT"/>
        </w:rPr>
      </w:pPr>
    </w:p>
    <w:p w14:paraId="37BC9E1D" w14:textId="77777777" w:rsidR="007D3F32" w:rsidRDefault="007D3F32" w:rsidP="002758DC">
      <w:pPr>
        <w:pStyle w:val="Corpo"/>
        <w:tabs>
          <w:tab w:val="left" w:pos="1712"/>
        </w:tabs>
        <w:rPr>
          <w:rFonts w:ascii="Segoe UI" w:eastAsia="Segoe UI" w:hAnsi="Segoe UI" w:cs="Segoe UI"/>
          <w:sz w:val="20"/>
          <w:szCs w:val="20"/>
          <w:lang w:val="pt-PT"/>
        </w:rPr>
      </w:pPr>
    </w:p>
    <w:p w14:paraId="5065FB6D" w14:textId="77777777" w:rsidR="007D3F32" w:rsidRDefault="007D3F32" w:rsidP="002758DC">
      <w:pPr>
        <w:pStyle w:val="Corpo"/>
        <w:tabs>
          <w:tab w:val="left" w:pos="1712"/>
        </w:tabs>
        <w:rPr>
          <w:rFonts w:ascii="Segoe UI" w:eastAsia="Segoe UI" w:hAnsi="Segoe UI" w:cs="Segoe UI"/>
          <w:sz w:val="20"/>
          <w:szCs w:val="20"/>
          <w:lang w:val="pt-PT"/>
        </w:rPr>
      </w:pPr>
    </w:p>
    <w:p w14:paraId="7B72AC8F" w14:textId="58D610F9" w:rsidR="007D3F32" w:rsidRDefault="007D3F32" w:rsidP="002758DC">
      <w:pPr>
        <w:pStyle w:val="Corpo"/>
        <w:tabs>
          <w:tab w:val="left" w:pos="1712"/>
        </w:tabs>
        <w:rPr>
          <w:rFonts w:ascii="Segoe UI" w:eastAsia="Segoe UI" w:hAnsi="Segoe UI" w:cs="Segoe UI"/>
          <w:sz w:val="20"/>
          <w:szCs w:val="20"/>
          <w:lang w:val="pt-PT"/>
        </w:rPr>
      </w:pPr>
    </w:p>
    <w:p w14:paraId="27561293" w14:textId="096A9743" w:rsidR="00BD3107" w:rsidRDefault="00BD3107" w:rsidP="002758DC">
      <w:pPr>
        <w:pStyle w:val="Corpo"/>
        <w:tabs>
          <w:tab w:val="left" w:pos="1712"/>
        </w:tabs>
        <w:rPr>
          <w:rFonts w:ascii="Segoe UI" w:eastAsia="Segoe UI" w:hAnsi="Segoe UI" w:cs="Segoe UI"/>
          <w:sz w:val="20"/>
          <w:szCs w:val="20"/>
          <w:lang w:val="pt-PT"/>
        </w:rPr>
      </w:pPr>
    </w:p>
    <w:p w14:paraId="5939AE18" w14:textId="539E5C9F" w:rsidR="00BD3107" w:rsidRDefault="00BD3107" w:rsidP="002758DC">
      <w:pPr>
        <w:pStyle w:val="Corpo"/>
        <w:tabs>
          <w:tab w:val="left" w:pos="1712"/>
        </w:tabs>
        <w:rPr>
          <w:rFonts w:ascii="Segoe UI" w:eastAsia="Segoe UI" w:hAnsi="Segoe UI" w:cs="Segoe UI"/>
          <w:sz w:val="20"/>
          <w:szCs w:val="20"/>
          <w:lang w:val="pt-PT"/>
        </w:rPr>
      </w:pPr>
    </w:p>
    <w:p w14:paraId="7D54219D" w14:textId="77777777" w:rsidR="00BD3107" w:rsidRDefault="00BD3107" w:rsidP="002758DC">
      <w:pPr>
        <w:pStyle w:val="Corpo"/>
        <w:tabs>
          <w:tab w:val="left" w:pos="1712"/>
        </w:tabs>
        <w:rPr>
          <w:rFonts w:ascii="Segoe UI" w:eastAsia="Segoe UI" w:hAnsi="Segoe UI" w:cs="Segoe UI"/>
          <w:sz w:val="20"/>
          <w:szCs w:val="20"/>
          <w:lang w:val="pt-PT"/>
        </w:rPr>
      </w:pPr>
    </w:p>
    <w:p w14:paraId="51D02CC4" w14:textId="77777777" w:rsidR="007D3F32" w:rsidRDefault="007D3F32" w:rsidP="002758DC">
      <w:pPr>
        <w:pStyle w:val="Corpo"/>
        <w:tabs>
          <w:tab w:val="left" w:pos="1712"/>
        </w:tabs>
        <w:rPr>
          <w:rFonts w:ascii="Segoe UI" w:eastAsia="Segoe UI" w:hAnsi="Segoe UI" w:cs="Segoe UI"/>
          <w:sz w:val="20"/>
          <w:szCs w:val="20"/>
          <w:lang w:val="pt-PT"/>
        </w:rPr>
      </w:pPr>
    </w:p>
    <w:p w14:paraId="49E9FB39" w14:textId="77777777" w:rsidR="007D3F32" w:rsidRDefault="007D3F32" w:rsidP="002758DC">
      <w:pPr>
        <w:pStyle w:val="Corpo"/>
        <w:tabs>
          <w:tab w:val="left" w:pos="1712"/>
        </w:tabs>
        <w:rPr>
          <w:rFonts w:ascii="Segoe UI" w:eastAsia="Segoe UI" w:hAnsi="Segoe UI" w:cs="Segoe UI"/>
          <w:sz w:val="20"/>
          <w:szCs w:val="20"/>
          <w:lang w:val="pt-PT"/>
        </w:rPr>
      </w:pPr>
    </w:p>
    <w:p w14:paraId="5A404679" w14:textId="36573070" w:rsidR="00B964C2" w:rsidRPr="002758DC" w:rsidRDefault="00C63CE5" w:rsidP="002758DC">
      <w:pPr>
        <w:pStyle w:val="Corpo"/>
        <w:tabs>
          <w:tab w:val="left" w:pos="1712"/>
        </w:tabs>
        <w:rPr>
          <w:rFonts w:ascii="Segoe UI" w:eastAsia="Segoe UI" w:hAnsi="Segoe UI" w:cs="Segoe UI"/>
          <w:sz w:val="20"/>
          <w:szCs w:val="20"/>
        </w:rPr>
      </w:pPr>
      <w:r w:rsidRPr="002758DC">
        <w:rPr>
          <w:rFonts w:ascii="Segoe UI" w:eastAsia="Segoe UI" w:hAnsi="Segoe UI" w:cs="Segoe UI"/>
          <w:sz w:val="20"/>
          <w:szCs w:val="20"/>
          <w:lang w:val="pt-PT"/>
        </w:rPr>
        <w:t xml:space="preserve">Os vencimentos dos passivos não circulantes estão demonstrados no quadro a seguir: </w:t>
      </w:r>
    </w:p>
    <w:p w14:paraId="5A40467C" w14:textId="2B113FAA" w:rsidR="00B964C2" w:rsidRDefault="00B964C2" w:rsidP="00EA3FE9">
      <w:pPr>
        <w:pStyle w:val="Corpo"/>
        <w:tabs>
          <w:tab w:val="center" w:pos="5182"/>
          <w:tab w:val="left" w:pos="9020"/>
        </w:tabs>
        <w:ind w:right="113"/>
        <w:jc w:val="center"/>
        <w:rPr>
          <w:rFonts w:ascii="Segoe UI" w:eastAsia="Segoe UI" w:hAnsi="Segoe UI" w:cs="Segoe UI"/>
          <w:sz w:val="20"/>
          <w:szCs w:val="20"/>
        </w:rPr>
      </w:pPr>
    </w:p>
    <w:p w14:paraId="14B53095" w14:textId="678D3AE1" w:rsidR="0064046A" w:rsidRDefault="0064046A" w:rsidP="00EA3FE9">
      <w:pPr>
        <w:pStyle w:val="Corpo"/>
        <w:tabs>
          <w:tab w:val="center" w:pos="5182"/>
          <w:tab w:val="left" w:pos="9020"/>
        </w:tabs>
        <w:ind w:right="113"/>
        <w:jc w:val="center"/>
        <w:rPr>
          <w:rFonts w:ascii="Segoe UI" w:eastAsia="Segoe UI" w:hAnsi="Segoe UI" w:cs="Segoe UI"/>
          <w:sz w:val="20"/>
          <w:szCs w:val="20"/>
        </w:rPr>
      </w:pPr>
      <w:r w:rsidRPr="0064046A">
        <w:rPr>
          <w:noProof/>
          <w:lang w:val="pt-BR"/>
        </w:rPr>
        <w:lastRenderedPageBreak/>
        <w:drawing>
          <wp:inline distT="0" distB="0" distL="0" distR="0" wp14:anchorId="09755265" wp14:editId="00F8E59C">
            <wp:extent cx="2152650" cy="122555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52650" cy="1225550"/>
                    </a:xfrm>
                    <a:prstGeom prst="rect">
                      <a:avLst/>
                    </a:prstGeom>
                    <a:noFill/>
                    <a:ln>
                      <a:noFill/>
                    </a:ln>
                  </pic:spPr>
                </pic:pic>
              </a:graphicData>
            </a:graphic>
          </wp:inline>
        </w:drawing>
      </w:r>
    </w:p>
    <w:p w14:paraId="1BE6CFAB" w14:textId="77777777" w:rsidR="0064046A" w:rsidRPr="002758DC" w:rsidRDefault="0064046A" w:rsidP="002758DC">
      <w:pPr>
        <w:pStyle w:val="Corpo"/>
        <w:tabs>
          <w:tab w:val="center" w:pos="5182"/>
          <w:tab w:val="left" w:pos="9020"/>
        </w:tabs>
        <w:ind w:right="113"/>
        <w:jc w:val="left"/>
        <w:rPr>
          <w:rFonts w:ascii="Segoe UI" w:eastAsia="Segoe UI" w:hAnsi="Segoe UI" w:cs="Segoe UI"/>
          <w:sz w:val="20"/>
          <w:szCs w:val="20"/>
        </w:rPr>
      </w:pPr>
    </w:p>
    <w:p w14:paraId="5A40467D" w14:textId="1CB3CADC" w:rsidR="00B964C2" w:rsidRPr="002758DC" w:rsidRDefault="00C63CE5" w:rsidP="002758DC">
      <w:pPr>
        <w:pStyle w:val="Corpo"/>
        <w:widowControl w:val="0"/>
        <w:rPr>
          <w:rFonts w:ascii="Segoe UI" w:eastAsia="Segoe UI" w:hAnsi="Segoe UI" w:cs="Segoe UI"/>
          <w:color w:val="FF0000"/>
          <w:sz w:val="20"/>
          <w:szCs w:val="20"/>
          <w:u w:color="FF0000"/>
        </w:rPr>
      </w:pPr>
      <w:r w:rsidRPr="002758DC">
        <w:rPr>
          <w:rFonts w:ascii="Segoe UI" w:eastAsia="Segoe UI" w:hAnsi="Segoe UI" w:cs="Segoe UI"/>
          <w:sz w:val="20"/>
          <w:szCs w:val="20"/>
          <w:lang w:val="pt-PT"/>
        </w:rPr>
        <w:t xml:space="preserve">Os aluguéis fixos e variáveis relacionados a contratos de baixo valor, </w:t>
      </w:r>
      <w:r w:rsidR="00940341">
        <w:rPr>
          <w:rFonts w:ascii="Segoe UI" w:eastAsia="Segoe UI" w:hAnsi="Segoe UI" w:cs="Segoe UI"/>
          <w:sz w:val="20"/>
          <w:szCs w:val="20"/>
          <w:lang w:val="pt-PT"/>
        </w:rPr>
        <w:t xml:space="preserve">bem com os contratos com prazos inferiores a 12 meses, </w:t>
      </w:r>
      <w:r w:rsidRPr="002758DC">
        <w:rPr>
          <w:rFonts w:ascii="Segoe UI" w:eastAsia="Segoe UI" w:hAnsi="Segoe UI" w:cs="Segoe UI"/>
          <w:sz w:val="20"/>
          <w:szCs w:val="20"/>
          <w:lang w:val="pt-PT"/>
        </w:rPr>
        <w:t>foram os seguintes para os exercí</w:t>
      </w:r>
      <w:proofErr w:type="spellStart"/>
      <w:r w:rsidRPr="002758DC">
        <w:rPr>
          <w:rFonts w:ascii="Segoe UI" w:eastAsia="Segoe UI" w:hAnsi="Segoe UI" w:cs="Segoe UI"/>
          <w:sz w:val="20"/>
          <w:szCs w:val="20"/>
          <w:lang w:val="es-ES_tradnl"/>
        </w:rPr>
        <w:t>cios</w:t>
      </w:r>
      <w:proofErr w:type="spellEnd"/>
      <w:r w:rsidRPr="002758DC">
        <w:rPr>
          <w:rFonts w:ascii="Segoe UI" w:eastAsia="Segoe UI" w:hAnsi="Segoe UI" w:cs="Segoe UI"/>
          <w:sz w:val="20"/>
          <w:szCs w:val="20"/>
          <w:lang w:val="es-ES_tradnl"/>
        </w:rPr>
        <w:t xml:space="preserve"> </w:t>
      </w:r>
      <w:r w:rsidRPr="002758DC">
        <w:rPr>
          <w:rFonts w:ascii="Segoe UI" w:eastAsia="Segoe UI" w:hAnsi="Segoe UI" w:cs="Segoe UI"/>
          <w:sz w:val="20"/>
          <w:szCs w:val="20"/>
          <w:lang w:val="pt-PT"/>
        </w:rPr>
        <w:t>findos em 31 de dezembro de 2022 e 31 de dezembro de 2021, respectivamente:</w:t>
      </w:r>
      <w:r w:rsidRPr="002758DC">
        <w:rPr>
          <w:rFonts w:ascii="Segoe UI" w:eastAsia="Segoe UI" w:hAnsi="Segoe UI" w:cs="Segoe UI"/>
          <w:color w:val="FF0000"/>
          <w:sz w:val="20"/>
          <w:szCs w:val="20"/>
          <w:u w:color="FF0000"/>
        </w:rPr>
        <w:t xml:space="preserve"> </w:t>
      </w:r>
    </w:p>
    <w:p w14:paraId="5A40467E" w14:textId="77777777" w:rsidR="00B964C2" w:rsidRPr="002758DC" w:rsidRDefault="00B964C2" w:rsidP="002758DC">
      <w:pPr>
        <w:pStyle w:val="Corpo"/>
        <w:widowControl w:val="0"/>
        <w:rPr>
          <w:rFonts w:ascii="Segoe UI" w:eastAsia="Segoe UI" w:hAnsi="Segoe UI" w:cs="Segoe UI"/>
          <w:color w:val="FF0000"/>
          <w:sz w:val="20"/>
          <w:szCs w:val="20"/>
          <w:u w:color="FF0000"/>
        </w:rPr>
      </w:pPr>
    </w:p>
    <w:p w14:paraId="5A404682" w14:textId="7E831141" w:rsidR="00B964C2" w:rsidRPr="002758DC" w:rsidRDefault="0064046A" w:rsidP="00EA3FE9">
      <w:pPr>
        <w:pStyle w:val="Corpo"/>
        <w:widowControl w:val="0"/>
        <w:jc w:val="center"/>
        <w:rPr>
          <w:rFonts w:ascii="Segoe UI" w:eastAsia="Segoe UI" w:hAnsi="Segoe UI" w:cs="Segoe UI"/>
          <w:sz w:val="20"/>
          <w:szCs w:val="20"/>
        </w:rPr>
      </w:pPr>
      <w:bookmarkStart w:id="28" w:name="_Hlk101262383"/>
      <w:r w:rsidRPr="0064046A">
        <w:rPr>
          <w:noProof/>
          <w:lang w:val="pt-BR"/>
        </w:rPr>
        <w:drawing>
          <wp:inline distT="0" distB="0" distL="0" distR="0" wp14:anchorId="6341B337" wp14:editId="52360C4F">
            <wp:extent cx="4775200" cy="412750"/>
            <wp:effectExtent l="0" t="0" r="6350" b="635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75200" cy="412750"/>
                    </a:xfrm>
                    <a:prstGeom prst="rect">
                      <a:avLst/>
                    </a:prstGeom>
                    <a:noFill/>
                    <a:ln>
                      <a:noFill/>
                    </a:ln>
                  </pic:spPr>
                </pic:pic>
              </a:graphicData>
            </a:graphic>
          </wp:inline>
        </w:drawing>
      </w:r>
    </w:p>
    <w:p w14:paraId="5A404683" w14:textId="5EE5A180" w:rsidR="00B964C2" w:rsidRDefault="00B964C2" w:rsidP="002758DC">
      <w:pPr>
        <w:pStyle w:val="Corpo"/>
        <w:widowControl w:val="0"/>
        <w:rPr>
          <w:rFonts w:ascii="Segoe UI" w:eastAsia="Segoe UI" w:hAnsi="Segoe UI" w:cs="Segoe UI"/>
          <w:sz w:val="20"/>
          <w:szCs w:val="20"/>
        </w:rPr>
      </w:pPr>
    </w:p>
    <w:p w14:paraId="2A7198E6" w14:textId="77777777" w:rsidR="007D3F32" w:rsidRPr="002758DC" w:rsidRDefault="007D3F32" w:rsidP="002758DC">
      <w:pPr>
        <w:pStyle w:val="Corpo"/>
        <w:widowControl w:val="0"/>
        <w:rPr>
          <w:rFonts w:ascii="Segoe UI" w:eastAsia="Segoe UI" w:hAnsi="Segoe UI" w:cs="Segoe UI"/>
          <w:sz w:val="20"/>
          <w:szCs w:val="20"/>
        </w:rPr>
      </w:pPr>
    </w:p>
    <w:p w14:paraId="40A6DF7E" w14:textId="77777777" w:rsidR="008F4932" w:rsidRPr="00701D8B" w:rsidRDefault="008F4932" w:rsidP="002758DC">
      <w:pPr>
        <w:widowControl w:val="0"/>
        <w:autoSpaceDE w:val="0"/>
        <w:autoSpaceDN w:val="0"/>
        <w:jc w:val="both"/>
        <w:rPr>
          <w:rFonts w:ascii="Segoe UI" w:hAnsi="Segoe UI" w:cs="Segoe UI"/>
          <w:sz w:val="20"/>
          <w:szCs w:val="20"/>
          <w:lang w:val="pt-BR"/>
        </w:rPr>
      </w:pPr>
      <w:r w:rsidRPr="00701D8B">
        <w:rPr>
          <w:rFonts w:ascii="Segoe UI" w:hAnsi="Segoe UI" w:cs="Segoe UI"/>
          <w:color w:val="0D63B5"/>
          <w:sz w:val="20"/>
          <w:szCs w:val="20"/>
          <w:lang w:val="pt-BR"/>
        </w:rPr>
        <w:t>Prática contábil</w:t>
      </w:r>
      <w:r w:rsidRPr="00701D8B">
        <w:rPr>
          <w:rFonts w:ascii="Segoe UI" w:hAnsi="Segoe UI" w:cs="Segoe UI"/>
          <w:sz w:val="20"/>
          <w:szCs w:val="20"/>
          <w:lang w:val="pt-BR"/>
        </w:rPr>
        <w:t xml:space="preserve"> </w:t>
      </w:r>
    </w:p>
    <w:p w14:paraId="5CD8BBB0" w14:textId="77777777" w:rsidR="008F4932" w:rsidRPr="00701D8B" w:rsidRDefault="008F4932" w:rsidP="002758DC">
      <w:pPr>
        <w:jc w:val="both"/>
        <w:rPr>
          <w:rFonts w:ascii="Segoe UI" w:hAnsi="Segoe UI" w:cs="Segoe UI"/>
          <w:sz w:val="20"/>
          <w:szCs w:val="20"/>
          <w:lang w:val="pt-BR"/>
        </w:rPr>
      </w:pPr>
    </w:p>
    <w:p w14:paraId="01A543C1" w14:textId="77777777" w:rsidR="008F4932" w:rsidRPr="00EC7EBF" w:rsidRDefault="008F4932" w:rsidP="002758DC">
      <w:pPr>
        <w:widowControl w:val="0"/>
        <w:autoSpaceDE w:val="0"/>
        <w:autoSpaceDN w:val="0"/>
        <w:jc w:val="both"/>
        <w:rPr>
          <w:rFonts w:ascii="Segoe UI" w:hAnsi="Segoe UI" w:cs="Segoe UI"/>
          <w:sz w:val="20"/>
          <w:szCs w:val="20"/>
          <w:lang w:val="pt-BR"/>
        </w:rPr>
      </w:pPr>
      <w:r w:rsidRPr="00EC7EBF">
        <w:rPr>
          <w:rFonts w:ascii="Segoe UI" w:hAnsi="Segoe UI" w:cs="Segoe UI"/>
          <w:sz w:val="20"/>
          <w:szCs w:val="20"/>
          <w:lang w:val="pt-BR"/>
        </w:rPr>
        <w:t xml:space="preserve">A Companhia reconhece os passivos de arrendamentos mensurados pelo valor presente dos pagamentos dos arrendamentos sem refletir a inflação futura projetada. Os pagamentos são descontados pela taxa incremental sobre empréstimos da companhia, visto que as taxas de juros implícitas nos contratos de arrendamento com terceiros normalmente não podem ser prontamente determinadas. </w:t>
      </w:r>
    </w:p>
    <w:p w14:paraId="3C24FD68" w14:textId="77777777" w:rsidR="008F4932" w:rsidRPr="00EC7EBF" w:rsidRDefault="008F4932" w:rsidP="002758DC">
      <w:pPr>
        <w:widowControl w:val="0"/>
        <w:autoSpaceDE w:val="0"/>
        <w:autoSpaceDN w:val="0"/>
        <w:jc w:val="both"/>
        <w:rPr>
          <w:rFonts w:ascii="Segoe UI" w:hAnsi="Segoe UI" w:cs="Segoe UI"/>
          <w:sz w:val="20"/>
          <w:szCs w:val="20"/>
          <w:lang w:val="pt-BR"/>
        </w:rPr>
      </w:pPr>
    </w:p>
    <w:p w14:paraId="721A64C2" w14:textId="77777777" w:rsidR="008F4932" w:rsidRPr="00EC7EBF" w:rsidRDefault="008F4932" w:rsidP="002758DC">
      <w:pPr>
        <w:jc w:val="both"/>
        <w:rPr>
          <w:rFonts w:ascii="Segoe UI" w:hAnsi="Segoe UI" w:cs="Segoe UI"/>
          <w:sz w:val="20"/>
          <w:szCs w:val="20"/>
          <w:lang w:val="pt-BR"/>
        </w:rPr>
      </w:pPr>
      <w:proofErr w:type="spellStart"/>
      <w:r w:rsidRPr="00EC7EBF">
        <w:rPr>
          <w:rFonts w:ascii="Segoe UI" w:hAnsi="Segoe UI" w:cs="Segoe UI"/>
          <w:sz w:val="20"/>
          <w:szCs w:val="20"/>
          <w:lang w:val="pt-BR"/>
        </w:rPr>
        <w:t>Remensurações</w:t>
      </w:r>
      <w:proofErr w:type="spellEnd"/>
      <w:r w:rsidRPr="00EC7EBF">
        <w:rPr>
          <w:rFonts w:ascii="Segoe UI" w:hAnsi="Segoe UI" w:cs="Segoe UI"/>
          <w:sz w:val="20"/>
          <w:szCs w:val="20"/>
          <w:lang w:val="pt-BR"/>
        </w:rPr>
        <w:t xml:space="preserve"> refletem alterações oriundas de índices ou taxas contratuais, bem como nos prazos dos arrendamentos devido a novas expectativas de prorrogações ou rescisões do arrendamento (com correspondente ajuste no direto de uso relacionado). As </w:t>
      </w:r>
      <w:proofErr w:type="spellStart"/>
      <w:r w:rsidRPr="00EC7EBF">
        <w:rPr>
          <w:rFonts w:ascii="Segoe UI" w:hAnsi="Segoe UI" w:cs="Segoe UI"/>
          <w:sz w:val="20"/>
          <w:szCs w:val="20"/>
          <w:lang w:val="pt-BR"/>
        </w:rPr>
        <w:t>remensurações</w:t>
      </w:r>
      <w:proofErr w:type="spellEnd"/>
      <w:r w:rsidRPr="00EC7EBF">
        <w:rPr>
          <w:rFonts w:ascii="Segoe UI" w:hAnsi="Segoe UI" w:cs="Segoe UI"/>
          <w:sz w:val="20"/>
          <w:szCs w:val="20"/>
          <w:lang w:val="pt-BR"/>
        </w:rPr>
        <w:t xml:space="preserve"> são reconhecidas no passivo de arrendamento como ajuste ao ativo de direito de uso.</w:t>
      </w:r>
    </w:p>
    <w:p w14:paraId="799853F2" w14:textId="77777777" w:rsidR="008F4932" w:rsidRPr="00EC7EBF" w:rsidRDefault="008F4932" w:rsidP="002758DC">
      <w:pPr>
        <w:widowControl w:val="0"/>
        <w:autoSpaceDE w:val="0"/>
        <w:autoSpaceDN w:val="0"/>
        <w:jc w:val="both"/>
        <w:rPr>
          <w:rFonts w:ascii="Segoe UI" w:hAnsi="Segoe UI" w:cs="Segoe UI"/>
          <w:sz w:val="20"/>
          <w:szCs w:val="20"/>
          <w:lang w:val="pt-BR"/>
        </w:rPr>
      </w:pPr>
    </w:p>
    <w:p w14:paraId="63D9534A" w14:textId="77777777" w:rsidR="008F4932" w:rsidRPr="00EC7EBF" w:rsidRDefault="008F4932" w:rsidP="002758DC">
      <w:pPr>
        <w:widowControl w:val="0"/>
        <w:autoSpaceDE w:val="0"/>
        <w:autoSpaceDN w:val="0"/>
        <w:jc w:val="both"/>
        <w:rPr>
          <w:rFonts w:ascii="Segoe UI" w:hAnsi="Segoe UI" w:cs="Segoe UI"/>
          <w:sz w:val="20"/>
          <w:szCs w:val="20"/>
          <w:lang w:val="pt-BR"/>
        </w:rPr>
      </w:pPr>
      <w:r w:rsidRPr="00EC7EBF">
        <w:rPr>
          <w:rFonts w:ascii="Segoe UI" w:hAnsi="Segoe UI" w:cs="Segoe UI"/>
          <w:sz w:val="20"/>
          <w:szCs w:val="20"/>
          <w:lang w:val="pt-BR"/>
        </w:rPr>
        <w:t>Os juros e outras despesas financeiras são reconhecidos na demonstração do resultado durante o período do arrendamento, para produzir uma taxa periódica constante de juros sobre o saldo remanescente do passivo para cada período, enquanto os pagamentos reduzem o seu valor contábil. O direito de uso adquirido por meio de arrendamento financeiro está classificado no Ativo Não Circulante sendo depreciado pelo prazo do arrendamento.</w:t>
      </w:r>
    </w:p>
    <w:p w14:paraId="5A404684" w14:textId="77777777" w:rsidR="00B964C2" w:rsidRPr="002758DC" w:rsidRDefault="00B964C2" w:rsidP="002758DC">
      <w:pPr>
        <w:pStyle w:val="Corpo"/>
        <w:widowControl w:val="0"/>
        <w:rPr>
          <w:rFonts w:ascii="Segoe UI" w:eastAsia="Segoe UI" w:hAnsi="Segoe UI" w:cs="Segoe UI"/>
          <w:sz w:val="20"/>
          <w:szCs w:val="20"/>
        </w:rPr>
      </w:pPr>
    </w:p>
    <w:p w14:paraId="5A404685" w14:textId="77777777" w:rsidR="00B964C2" w:rsidRPr="002758DC" w:rsidRDefault="00B964C2" w:rsidP="002758DC">
      <w:pPr>
        <w:pStyle w:val="Corpo"/>
        <w:widowControl w:val="0"/>
        <w:rPr>
          <w:rFonts w:ascii="Segoe UI" w:eastAsia="Segoe UI" w:hAnsi="Segoe UI" w:cs="Segoe UI"/>
          <w:sz w:val="20"/>
          <w:szCs w:val="20"/>
        </w:rPr>
      </w:pPr>
    </w:p>
    <w:p w14:paraId="5A404686" w14:textId="6B713887" w:rsidR="00B964C2" w:rsidRDefault="00B964C2" w:rsidP="002758DC">
      <w:pPr>
        <w:pStyle w:val="Corpo"/>
        <w:widowControl w:val="0"/>
        <w:rPr>
          <w:rFonts w:ascii="Segoe UI" w:eastAsia="Segoe UI" w:hAnsi="Segoe UI" w:cs="Segoe UI"/>
          <w:sz w:val="20"/>
          <w:szCs w:val="20"/>
        </w:rPr>
      </w:pPr>
    </w:p>
    <w:p w14:paraId="71928E72" w14:textId="77777777" w:rsidR="00044210" w:rsidRPr="002758DC" w:rsidRDefault="00044210" w:rsidP="002758DC">
      <w:pPr>
        <w:pStyle w:val="Corpo"/>
        <w:widowControl w:val="0"/>
        <w:rPr>
          <w:rFonts w:ascii="Segoe UI" w:eastAsia="Segoe UI" w:hAnsi="Segoe UI" w:cs="Segoe UI"/>
          <w:sz w:val="20"/>
          <w:szCs w:val="20"/>
        </w:rPr>
      </w:pPr>
    </w:p>
    <w:p w14:paraId="5A404690" w14:textId="1CC2560C" w:rsidR="00B964C2" w:rsidRDefault="00C63CE5" w:rsidP="002758DC">
      <w:pPr>
        <w:pStyle w:val="Corpo"/>
        <w:widowControl w:val="0"/>
        <w:jc w:val="left"/>
        <w:rPr>
          <w:rFonts w:ascii="Segoe UI" w:eastAsia="Segoe UI" w:hAnsi="Segoe UI" w:cs="Segoe UI"/>
          <w:b/>
          <w:bCs/>
          <w:color w:val="0D63B5"/>
          <w:sz w:val="20"/>
          <w:szCs w:val="20"/>
          <w:u w:color="0D63B5"/>
          <w:lang w:val="pt-PT"/>
        </w:rPr>
      </w:pPr>
      <w:r w:rsidRPr="002758DC">
        <w:rPr>
          <w:rFonts w:ascii="Segoe UI" w:eastAsia="Segoe UI" w:hAnsi="Segoe UI" w:cs="Segoe UI"/>
          <w:b/>
          <w:bCs/>
          <w:color w:val="0D63B5"/>
          <w:sz w:val="20"/>
          <w:szCs w:val="20"/>
          <w:u w:color="0D63B5"/>
          <w:lang w:val="pt-PT"/>
        </w:rPr>
        <w:t xml:space="preserve">NOTA </w:t>
      </w:r>
      <w:r w:rsidR="004E711F" w:rsidRPr="002758DC">
        <w:rPr>
          <w:rFonts w:ascii="Segoe UI" w:eastAsia="Segoe UI" w:hAnsi="Segoe UI" w:cs="Segoe UI"/>
          <w:b/>
          <w:bCs/>
          <w:color w:val="0D63B5"/>
          <w:sz w:val="20"/>
          <w:szCs w:val="20"/>
          <w:u w:color="0D63B5"/>
          <w:lang w:val="pt-PT"/>
        </w:rPr>
        <w:t>2</w:t>
      </w:r>
      <w:r w:rsidR="00994F99" w:rsidRPr="002758DC">
        <w:rPr>
          <w:rFonts w:ascii="Segoe UI" w:eastAsia="Segoe UI" w:hAnsi="Segoe UI" w:cs="Segoe UI"/>
          <w:b/>
          <w:bCs/>
          <w:color w:val="0D63B5"/>
          <w:sz w:val="20"/>
          <w:szCs w:val="20"/>
          <w:u w:color="0D63B5"/>
          <w:lang w:val="pt-PT"/>
        </w:rPr>
        <w:t>9</w:t>
      </w:r>
      <w:r w:rsidR="004E711F" w:rsidRPr="002758DC">
        <w:rPr>
          <w:rFonts w:ascii="Segoe UI" w:eastAsia="Segoe UI" w:hAnsi="Segoe UI" w:cs="Segoe UI"/>
          <w:b/>
          <w:bCs/>
          <w:color w:val="0D63B5"/>
          <w:sz w:val="20"/>
          <w:szCs w:val="20"/>
          <w:u w:color="0D63B5"/>
          <w:lang w:val="pt-PT"/>
        </w:rPr>
        <w:t xml:space="preserve"> </w:t>
      </w:r>
      <w:r w:rsidRPr="002758DC">
        <w:rPr>
          <w:rFonts w:ascii="Segoe UI" w:eastAsia="Segoe UI" w:hAnsi="Segoe UI" w:cs="Segoe UI"/>
          <w:b/>
          <w:bCs/>
          <w:color w:val="0D63B5"/>
          <w:sz w:val="20"/>
          <w:szCs w:val="20"/>
          <w:u w:color="0D63B5"/>
          <w:lang w:val="pt-PT"/>
        </w:rPr>
        <w:t>– RESSARCIMENTO DE CLIENTE</w:t>
      </w:r>
    </w:p>
    <w:p w14:paraId="666BD2D0" w14:textId="77777777" w:rsidR="0086147D" w:rsidRPr="002758DC" w:rsidRDefault="0086147D" w:rsidP="002758DC">
      <w:pPr>
        <w:pStyle w:val="Corpo"/>
        <w:widowControl w:val="0"/>
        <w:jc w:val="left"/>
        <w:rPr>
          <w:rFonts w:ascii="Segoe UI" w:eastAsia="Segoe UI" w:hAnsi="Segoe UI" w:cs="Segoe UI"/>
          <w:b/>
          <w:bCs/>
          <w:color w:val="0D63B5"/>
          <w:sz w:val="20"/>
          <w:szCs w:val="20"/>
          <w:u w:color="0D63B5"/>
        </w:rPr>
      </w:pPr>
    </w:p>
    <w:p w14:paraId="5A404694" w14:textId="77777777" w:rsidR="00B964C2" w:rsidRPr="002758DC" w:rsidRDefault="00B964C2"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bookmarkStart w:id="29" w:name="_Hlk101262448"/>
    </w:p>
    <w:p w14:paraId="78B157F8" w14:textId="211FEFDA" w:rsidR="0080340C" w:rsidRPr="002758DC" w:rsidRDefault="0080340C" w:rsidP="002758DC">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u w:color="0D63B5"/>
        </w:rPr>
      </w:pPr>
      <w:r w:rsidRPr="00397738">
        <w:rPr>
          <w:rFonts w:ascii="Segoe UI" w:hAnsi="Segoe UI" w:cs="Segoe UI"/>
          <w:noProof/>
          <w:sz w:val="20"/>
          <w:szCs w:val="20"/>
          <w:lang w:val="pt-BR"/>
        </w:rPr>
        <w:drawing>
          <wp:inline distT="0" distB="0" distL="0" distR="0" wp14:anchorId="7BB8771C" wp14:editId="40CA049E">
            <wp:extent cx="5321300" cy="21018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21300" cy="2101850"/>
                    </a:xfrm>
                    <a:prstGeom prst="rect">
                      <a:avLst/>
                    </a:prstGeom>
                    <a:noFill/>
                    <a:ln>
                      <a:noFill/>
                    </a:ln>
                  </pic:spPr>
                </pic:pic>
              </a:graphicData>
            </a:graphic>
          </wp:inline>
        </w:drawing>
      </w:r>
    </w:p>
    <w:p w14:paraId="5A404697" w14:textId="751A5036"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xml:space="preserve">O Ressarcimento em 2022 foi registrado em decorrência de a energia fornecida ter sido menor que a energia garantida para o exercício.  Ele corresponde à quantidade de energia entregue a menor valorado ao máximo entre o Preço de </w:t>
      </w:r>
      <w:r w:rsidRPr="002758DC">
        <w:rPr>
          <w:rFonts w:ascii="Segoe UI" w:eastAsia="Segoe UI" w:hAnsi="Segoe UI" w:cs="Segoe UI"/>
          <w:sz w:val="20"/>
          <w:szCs w:val="20"/>
          <w:lang w:val="pt-PT"/>
        </w:rPr>
        <w:lastRenderedPageBreak/>
        <w:t>Liquidação das Diferenç</w:t>
      </w:r>
      <w:r w:rsidRPr="002758DC">
        <w:rPr>
          <w:rFonts w:ascii="Segoe UI" w:eastAsia="Segoe UI" w:hAnsi="Segoe UI" w:cs="Segoe UI"/>
          <w:sz w:val="20"/>
          <w:szCs w:val="20"/>
        </w:rPr>
        <w:t>as - PLD m</w:t>
      </w:r>
      <w:r w:rsidRPr="002758DC">
        <w:rPr>
          <w:rFonts w:ascii="Segoe UI" w:eastAsia="Segoe UI" w:hAnsi="Segoe UI" w:cs="Segoe UI"/>
          <w:sz w:val="20"/>
          <w:szCs w:val="20"/>
          <w:lang w:val="pt-PT"/>
        </w:rPr>
        <w:t>é</w:t>
      </w:r>
      <w:r w:rsidRPr="002758DC">
        <w:rPr>
          <w:rFonts w:ascii="Segoe UI" w:eastAsia="Segoe UI" w:hAnsi="Segoe UI" w:cs="Segoe UI"/>
          <w:sz w:val="20"/>
          <w:szCs w:val="20"/>
        </w:rPr>
        <w:t>dio</w:t>
      </w:r>
      <w:r w:rsidRPr="002758DC">
        <w:rPr>
          <w:rFonts w:ascii="Segoe UI" w:eastAsia="Segoe UI" w:hAnsi="Segoe UI" w:cs="Segoe UI"/>
          <w:sz w:val="20"/>
          <w:szCs w:val="20"/>
          <w:lang w:val="pt-PT"/>
        </w:rPr>
        <w:t>do ano</w:t>
      </w:r>
      <w:r w:rsidR="00837544" w:rsidRPr="002758DC">
        <w:rPr>
          <w:rFonts w:ascii="Segoe UI" w:eastAsia="Segoe UI" w:hAnsi="Segoe UI" w:cs="Segoe UI"/>
          <w:sz w:val="20"/>
          <w:szCs w:val="20"/>
          <w:lang w:val="pt-PT"/>
        </w:rPr>
        <w:t xml:space="preserve"> de 2022</w:t>
      </w:r>
      <w:r w:rsidRPr="002758DC">
        <w:rPr>
          <w:rFonts w:ascii="Segoe UI" w:eastAsia="Segoe UI" w:hAnsi="Segoe UI" w:cs="Segoe UI"/>
          <w:sz w:val="20"/>
          <w:szCs w:val="20"/>
          <w:lang w:val="pt-PT"/>
        </w:rPr>
        <w:t xml:space="preserve"> </w:t>
      </w:r>
      <w:r w:rsidR="00DE293D" w:rsidRPr="00397738">
        <w:rPr>
          <w:rFonts w:ascii="Segoe UI" w:eastAsia="Segoe UI" w:hAnsi="Segoe UI" w:cs="Segoe UI"/>
          <w:sz w:val="20"/>
          <w:szCs w:val="20"/>
          <w:lang w:val="pt-PT"/>
        </w:rPr>
        <w:t xml:space="preserve">( R$ </w:t>
      </w:r>
      <w:r w:rsidR="00691EFC" w:rsidRPr="00397738">
        <w:rPr>
          <w:rFonts w:ascii="Segoe UI" w:eastAsia="Segoe UI" w:hAnsi="Segoe UI" w:cs="Segoe UI"/>
          <w:sz w:val="20"/>
          <w:szCs w:val="20"/>
          <w:lang w:val="pt-PT"/>
        </w:rPr>
        <w:t>59,05</w:t>
      </w:r>
      <w:r w:rsidR="00CA1EC9" w:rsidRPr="002758DC">
        <w:rPr>
          <w:rFonts w:ascii="Segoe UI" w:eastAsia="Segoe UI" w:hAnsi="Segoe UI" w:cs="Segoe UI"/>
          <w:sz w:val="20"/>
          <w:szCs w:val="20"/>
          <w:lang w:val="pt-PT"/>
        </w:rPr>
        <w:t>/MWh</w:t>
      </w:r>
      <w:r w:rsidR="00DE293D" w:rsidRPr="00397738">
        <w:rPr>
          <w:rFonts w:ascii="Segoe UI" w:eastAsia="Segoe UI" w:hAnsi="Segoe UI" w:cs="Segoe UI"/>
          <w:sz w:val="20"/>
          <w:szCs w:val="20"/>
          <w:lang w:val="pt-PT"/>
        </w:rPr>
        <w:t>)</w:t>
      </w:r>
      <w:r w:rsidR="00DE293D" w:rsidRPr="002758DC">
        <w:rPr>
          <w:rFonts w:ascii="Segoe UI" w:eastAsia="Segoe UI" w:hAnsi="Segoe UI" w:cs="Segoe UI"/>
          <w:sz w:val="20"/>
          <w:szCs w:val="20"/>
          <w:lang w:val="pt-PT"/>
        </w:rPr>
        <w:t xml:space="preserve"> </w:t>
      </w:r>
      <w:r w:rsidRPr="002758DC">
        <w:rPr>
          <w:rFonts w:ascii="Segoe UI" w:eastAsia="Segoe UI" w:hAnsi="Segoe UI" w:cs="Segoe UI"/>
          <w:sz w:val="20"/>
          <w:szCs w:val="20"/>
          <w:lang w:val="pt-PT"/>
        </w:rPr>
        <w:t>de referência e</w:t>
      </w:r>
      <w:r w:rsidR="007302FD" w:rsidRPr="002758DC">
        <w:rPr>
          <w:rFonts w:ascii="Segoe UI" w:eastAsia="Segoe UI" w:hAnsi="Segoe UI" w:cs="Segoe UI"/>
          <w:sz w:val="20"/>
          <w:szCs w:val="20"/>
          <w:lang w:val="pt-PT"/>
        </w:rPr>
        <w:t xml:space="preserve"> a </w:t>
      </w:r>
      <w:r w:rsidR="002A60F5" w:rsidRPr="002758DC">
        <w:rPr>
          <w:rFonts w:ascii="Segoe UI" w:eastAsia="Segoe UI" w:hAnsi="Segoe UI" w:cs="Segoe UI"/>
          <w:sz w:val="20"/>
          <w:szCs w:val="20"/>
          <w:lang w:val="pt-PT"/>
        </w:rPr>
        <w:t>tari</w:t>
      </w:r>
      <w:r w:rsidR="00B7591D" w:rsidRPr="002758DC">
        <w:rPr>
          <w:rFonts w:ascii="Segoe UI" w:eastAsia="Segoe UI" w:hAnsi="Segoe UI" w:cs="Segoe UI"/>
          <w:sz w:val="20"/>
          <w:szCs w:val="20"/>
          <w:lang w:val="pt-PT"/>
        </w:rPr>
        <w:t xml:space="preserve">fa </w:t>
      </w:r>
      <w:r w:rsidR="00F05165" w:rsidRPr="002758DC">
        <w:rPr>
          <w:rFonts w:ascii="Segoe UI" w:eastAsia="Segoe UI" w:hAnsi="Segoe UI" w:cs="Segoe UI"/>
          <w:sz w:val="20"/>
          <w:szCs w:val="20"/>
          <w:lang w:val="pt-PT"/>
        </w:rPr>
        <w:t>fixa</w:t>
      </w:r>
      <w:r w:rsidR="00652E84" w:rsidRPr="002758DC">
        <w:rPr>
          <w:rFonts w:ascii="Segoe UI" w:eastAsia="Segoe UI" w:hAnsi="Segoe UI" w:cs="Segoe UI"/>
          <w:sz w:val="20"/>
          <w:szCs w:val="20"/>
          <w:lang w:val="pt-PT"/>
        </w:rPr>
        <w:t xml:space="preserve"> (R$ </w:t>
      </w:r>
      <w:r w:rsidR="00837544" w:rsidRPr="002758DC">
        <w:rPr>
          <w:rFonts w:ascii="Segoe UI" w:eastAsia="Segoe UI" w:hAnsi="Segoe UI" w:cs="Segoe UI"/>
          <w:sz w:val="20"/>
          <w:szCs w:val="20"/>
          <w:lang w:val="pt-PT"/>
        </w:rPr>
        <w:t>349,15</w:t>
      </w:r>
      <w:r w:rsidR="008A1536" w:rsidRPr="002758DC">
        <w:rPr>
          <w:rFonts w:ascii="Segoe UI" w:eastAsia="Segoe UI" w:hAnsi="Segoe UI" w:cs="Segoe UI"/>
          <w:sz w:val="20"/>
          <w:szCs w:val="20"/>
          <w:lang w:val="pt-PT"/>
        </w:rPr>
        <w:t>/MWh</w:t>
      </w:r>
      <w:r w:rsidR="00837544" w:rsidRPr="002758DC">
        <w:rPr>
          <w:rFonts w:ascii="Segoe UI" w:eastAsia="Segoe UI" w:hAnsi="Segoe UI" w:cs="Segoe UI"/>
          <w:sz w:val="20"/>
          <w:szCs w:val="20"/>
          <w:lang w:val="pt-PT"/>
        </w:rPr>
        <w:t>)</w:t>
      </w:r>
      <w:r w:rsidR="00F05165" w:rsidRPr="002758DC">
        <w:rPr>
          <w:rFonts w:ascii="Segoe UI" w:eastAsia="Segoe UI" w:hAnsi="Segoe UI" w:cs="Segoe UI"/>
          <w:sz w:val="20"/>
          <w:szCs w:val="20"/>
          <w:lang w:val="pt-PT"/>
        </w:rPr>
        <w:t xml:space="preserve">, expressa em </w:t>
      </w:r>
      <w:r w:rsidR="00D95968" w:rsidRPr="002758DC">
        <w:rPr>
          <w:rFonts w:ascii="Segoe UI" w:eastAsia="Segoe UI" w:hAnsi="Segoe UI" w:cs="Segoe UI"/>
          <w:sz w:val="20"/>
          <w:szCs w:val="20"/>
          <w:lang w:val="pt-PT"/>
        </w:rPr>
        <w:t>reais por Megaw</w:t>
      </w:r>
      <w:r w:rsidR="00D768F0" w:rsidRPr="002758DC">
        <w:rPr>
          <w:rFonts w:ascii="Segoe UI" w:eastAsia="Segoe UI" w:hAnsi="Segoe UI" w:cs="Segoe UI"/>
          <w:sz w:val="20"/>
          <w:szCs w:val="20"/>
          <w:lang w:val="pt-PT"/>
        </w:rPr>
        <w:t>att-hora (R$/MWh)</w:t>
      </w:r>
      <w:r w:rsidR="00A94C96" w:rsidRPr="002758DC">
        <w:rPr>
          <w:rFonts w:ascii="Segoe UI" w:eastAsia="Segoe UI" w:hAnsi="Segoe UI" w:cs="Segoe UI"/>
          <w:sz w:val="20"/>
          <w:szCs w:val="20"/>
          <w:lang w:val="pt-PT"/>
        </w:rPr>
        <w:t xml:space="preserve">. </w:t>
      </w:r>
      <w:r w:rsidR="002A60F5" w:rsidRPr="002758DC">
        <w:rPr>
          <w:rFonts w:ascii="Segoe UI" w:eastAsia="Segoe UI" w:hAnsi="Segoe UI" w:cs="Segoe UI"/>
          <w:sz w:val="20"/>
          <w:szCs w:val="20"/>
          <w:lang w:val="pt-PT"/>
        </w:rPr>
        <w:t xml:space="preserve"> </w:t>
      </w:r>
      <w:r w:rsidR="00A94C96" w:rsidRPr="002758DC">
        <w:rPr>
          <w:rFonts w:ascii="Segoe UI" w:eastAsia="Segoe UI" w:hAnsi="Segoe UI" w:cs="Segoe UI"/>
          <w:sz w:val="20"/>
          <w:szCs w:val="20"/>
          <w:lang w:val="pt-PT"/>
        </w:rPr>
        <w:t xml:space="preserve">Esse montante </w:t>
      </w:r>
      <w:r w:rsidRPr="002758DC">
        <w:rPr>
          <w:rFonts w:ascii="Segoe UI" w:eastAsia="Segoe UI" w:hAnsi="Segoe UI" w:cs="Segoe UI"/>
          <w:sz w:val="20"/>
          <w:szCs w:val="20"/>
          <w:lang w:val="pt-PT"/>
        </w:rPr>
        <w:t>deverá ser ressarcido a todas concessionárias, permissionárias ou autorizadas de serviç</w:t>
      </w:r>
      <w:r w:rsidRPr="002758DC">
        <w:rPr>
          <w:rFonts w:ascii="Segoe UI" w:eastAsia="Segoe UI" w:hAnsi="Segoe UI" w:cs="Segoe UI"/>
          <w:sz w:val="20"/>
          <w:szCs w:val="20"/>
        </w:rPr>
        <w:t>o p</w:t>
      </w:r>
      <w:r w:rsidRPr="002758DC">
        <w:rPr>
          <w:rFonts w:ascii="Segoe UI" w:eastAsia="Segoe UI" w:hAnsi="Segoe UI" w:cs="Segoe UI"/>
          <w:sz w:val="20"/>
          <w:szCs w:val="20"/>
          <w:lang w:val="pt-PT"/>
        </w:rPr>
        <w:t>úblico de distribuição do Sistema Interligado Nacional – SIN, em parcelas duodecimais a partir de fevereiro de 2023.</w:t>
      </w:r>
    </w:p>
    <w:p w14:paraId="5A404698" w14:textId="77777777" w:rsidR="00B964C2" w:rsidRPr="002758DC" w:rsidRDefault="00B964C2"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p>
    <w:p w14:paraId="5A404699" w14:textId="28245B33" w:rsidR="00B964C2" w:rsidRPr="002758DC" w:rsidRDefault="00B964C2"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p>
    <w:p w14:paraId="798739E0" w14:textId="77777777" w:rsidR="003635B5" w:rsidRPr="00EC7EBF" w:rsidRDefault="003635B5" w:rsidP="002758DC">
      <w:pPr>
        <w:jc w:val="both"/>
        <w:rPr>
          <w:rFonts w:ascii="Segoe UI" w:hAnsi="Segoe UI" w:cs="Segoe UI"/>
          <w:color w:val="0D63B5"/>
          <w:sz w:val="20"/>
          <w:szCs w:val="20"/>
          <w:lang w:val="pt-BR"/>
        </w:rPr>
      </w:pPr>
      <w:r w:rsidRPr="00EC7EBF">
        <w:rPr>
          <w:rFonts w:ascii="Segoe UI" w:hAnsi="Segoe UI" w:cs="Segoe UI"/>
          <w:color w:val="0D63B5"/>
          <w:sz w:val="20"/>
          <w:szCs w:val="20"/>
          <w:lang w:val="pt-BR"/>
        </w:rPr>
        <w:t xml:space="preserve">Prática contábil   </w:t>
      </w:r>
    </w:p>
    <w:p w14:paraId="53C446E0" w14:textId="77777777" w:rsidR="003635B5" w:rsidRPr="00EC7EBF" w:rsidRDefault="003635B5" w:rsidP="002758DC">
      <w:pPr>
        <w:adjustRightInd w:val="0"/>
        <w:jc w:val="both"/>
        <w:rPr>
          <w:rFonts w:ascii="Segoe UI" w:eastAsiaTheme="minorHAnsi" w:hAnsi="Segoe UI" w:cs="Segoe UI"/>
          <w:color w:val="000000"/>
          <w:sz w:val="20"/>
          <w:szCs w:val="20"/>
          <w:lang w:val="pt-BR"/>
        </w:rPr>
      </w:pPr>
    </w:p>
    <w:p w14:paraId="2BDFECFF" w14:textId="77777777" w:rsidR="003635B5" w:rsidRPr="00EC7EBF" w:rsidRDefault="003635B5" w:rsidP="002758DC">
      <w:pPr>
        <w:jc w:val="both"/>
        <w:rPr>
          <w:rFonts w:ascii="Segoe UI" w:hAnsi="Segoe UI" w:cs="Segoe UI"/>
          <w:sz w:val="20"/>
          <w:szCs w:val="20"/>
          <w:lang w:val="pt-BR"/>
        </w:rPr>
      </w:pPr>
      <w:r w:rsidRPr="00EC7EBF">
        <w:rPr>
          <w:rFonts w:ascii="Segoe UI" w:hAnsi="Segoe UI" w:cs="Segoe UI"/>
          <w:sz w:val="20"/>
          <w:szCs w:val="20"/>
          <w:lang w:val="pt-BR"/>
        </w:rPr>
        <w:t xml:space="preserve">As contas de obrigações de ressarcimento a clientes representam valores   a serem restituídos às distribuidoras quando, em um exercício, é verificado que o montante da energia fornecida foi inferior ao montante da energia contratada/garantida para o mesmo período. O valor, apurado em cada competência </w:t>
      </w:r>
      <w:proofErr w:type="gramStart"/>
      <w:r w:rsidRPr="00EC7EBF">
        <w:rPr>
          <w:rFonts w:ascii="Segoe UI" w:hAnsi="Segoe UI" w:cs="Segoe UI"/>
          <w:sz w:val="20"/>
          <w:szCs w:val="20"/>
          <w:lang w:val="pt-BR"/>
        </w:rPr>
        <w:t>pela  Comercialização</w:t>
      </w:r>
      <w:proofErr w:type="gramEnd"/>
      <w:r w:rsidRPr="00EC7EBF">
        <w:rPr>
          <w:rFonts w:ascii="Segoe UI" w:hAnsi="Segoe UI" w:cs="Segoe UI"/>
          <w:sz w:val="20"/>
          <w:szCs w:val="20"/>
          <w:lang w:val="pt-BR"/>
        </w:rPr>
        <w:t xml:space="preserve"> de Energia Elétrica - CCEE, é ressarcido no ano seguinte, a partir do mês de fevereiro, em doze parcelas iguais e sucessivas, conforme estabelecido no Art.27, parágrafos 3º ao 6º, da Resolução Normativa Aneel 530/2012.</w:t>
      </w:r>
    </w:p>
    <w:p w14:paraId="15CB7CE3" w14:textId="77777777" w:rsidR="003635B5" w:rsidRPr="002758DC" w:rsidRDefault="003635B5"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p>
    <w:bookmarkEnd w:id="29"/>
    <w:p w14:paraId="5A40469A" w14:textId="3F45F096" w:rsidR="00B964C2" w:rsidRDefault="00B964C2"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p>
    <w:p w14:paraId="792B7395" w14:textId="07B94C0E" w:rsidR="00BD5614" w:rsidRDefault="00BD5614"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p>
    <w:p w14:paraId="6AA77526" w14:textId="77777777" w:rsidR="00BD5614" w:rsidRPr="002758DC" w:rsidRDefault="00BD5614"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p>
    <w:p w14:paraId="5A40469B" w14:textId="70335845" w:rsidR="00B964C2" w:rsidRPr="002758DC" w:rsidRDefault="00C63CE5"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bookmarkStart w:id="30" w:name="_Hlk109129224"/>
      <w:r w:rsidRPr="00EC7EBF">
        <w:rPr>
          <w:rFonts w:ascii="Segoe UI" w:eastAsia="Segoe UI" w:hAnsi="Segoe UI" w:cs="Segoe UI"/>
          <w:b/>
          <w:bCs/>
          <w:color w:val="0D63B5"/>
          <w:sz w:val="20"/>
          <w:szCs w:val="20"/>
          <w:u w:color="0D63B5"/>
          <w:lang w:val="pt-BR"/>
        </w:rPr>
        <w:t xml:space="preserve">NOTA </w:t>
      </w:r>
      <w:r w:rsidR="00994F99" w:rsidRPr="00EC7EBF">
        <w:rPr>
          <w:rFonts w:ascii="Segoe UI" w:eastAsia="Segoe UI" w:hAnsi="Segoe UI" w:cs="Segoe UI"/>
          <w:b/>
          <w:bCs/>
          <w:color w:val="0D63B5"/>
          <w:sz w:val="20"/>
          <w:szCs w:val="20"/>
          <w:u w:color="0D63B5"/>
          <w:lang w:val="pt-BR"/>
        </w:rPr>
        <w:t>30</w:t>
      </w:r>
      <w:r w:rsidR="00994F99" w:rsidRPr="002758DC">
        <w:rPr>
          <w:rFonts w:ascii="Segoe UI" w:eastAsia="Segoe UI" w:hAnsi="Segoe UI" w:cs="Segoe UI"/>
          <w:b/>
          <w:bCs/>
          <w:color w:val="0D63B5"/>
          <w:sz w:val="20"/>
          <w:szCs w:val="20"/>
          <w:u w:color="0D63B5"/>
          <w:lang w:val="pt-PT"/>
        </w:rPr>
        <w:t xml:space="preserve"> </w:t>
      </w:r>
      <w:r w:rsidRPr="002758DC">
        <w:rPr>
          <w:rFonts w:ascii="Segoe UI" w:eastAsia="Segoe UI" w:hAnsi="Segoe UI" w:cs="Segoe UI"/>
          <w:b/>
          <w:bCs/>
          <w:color w:val="0D63B5"/>
          <w:sz w:val="20"/>
          <w:szCs w:val="20"/>
          <w:u w:color="0D63B5"/>
          <w:lang w:val="pt-PT"/>
        </w:rPr>
        <w:t xml:space="preserve">– </w:t>
      </w:r>
      <w:r w:rsidRPr="002758DC">
        <w:rPr>
          <w:rFonts w:ascii="Segoe UI" w:eastAsia="Segoe UI" w:hAnsi="Segoe UI" w:cs="Segoe UI"/>
          <w:b/>
          <w:bCs/>
          <w:color w:val="0D63B5"/>
          <w:sz w:val="20"/>
          <w:szCs w:val="20"/>
          <w:u w:color="0D63B5"/>
        </w:rPr>
        <w:t>PATRIM</w:t>
      </w:r>
      <w:r w:rsidRPr="002758DC">
        <w:rPr>
          <w:rFonts w:ascii="Segoe UI" w:eastAsia="Segoe UI" w:hAnsi="Segoe UI" w:cs="Segoe UI"/>
          <w:b/>
          <w:bCs/>
          <w:color w:val="0D63B5"/>
          <w:sz w:val="20"/>
          <w:szCs w:val="20"/>
          <w:u w:color="0D63B5"/>
          <w:lang w:val="pt-PT"/>
        </w:rPr>
        <w:t>ÔNIO LÍ</w:t>
      </w:r>
      <w:r w:rsidRPr="00EC7EBF">
        <w:rPr>
          <w:rFonts w:ascii="Segoe UI" w:eastAsia="Segoe UI" w:hAnsi="Segoe UI" w:cs="Segoe UI"/>
          <w:b/>
          <w:bCs/>
          <w:color w:val="0D63B5"/>
          <w:sz w:val="20"/>
          <w:szCs w:val="20"/>
          <w:u w:color="0D63B5"/>
          <w:lang w:val="pt-BR"/>
        </w:rPr>
        <w:t>QUIDO</w:t>
      </w:r>
    </w:p>
    <w:p w14:paraId="5A40469C" w14:textId="77777777" w:rsidR="00B964C2" w:rsidRPr="002758DC" w:rsidRDefault="00B964C2" w:rsidP="002758DC">
      <w:pPr>
        <w:pStyle w:val="Corpo"/>
        <w:rPr>
          <w:rFonts w:ascii="Segoe UI" w:eastAsia="Segoe UI" w:hAnsi="Segoe UI" w:cs="Segoe UI"/>
          <w:sz w:val="20"/>
          <w:szCs w:val="20"/>
        </w:rPr>
      </w:pPr>
    </w:p>
    <w:p w14:paraId="5A40469D" w14:textId="77777777" w:rsidR="00B964C2" w:rsidRPr="002758DC" w:rsidRDefault="00B964C2" w:rsidP="002758DC">
      <w:pPr>
        <w:pStyle w:val="Corpo"/>
        <w:rPr>
          <w:rFonts w:ascii="Segoe UI" w:eastAsia="Segoe UI" w:hAnsi="Segoe UI" w:cs="Segoe UI"/>
          <w:sz w:val="20"/>
          <w:szCs w:val="20"/>
        </w:rPr>
      </w:pPr>
    </w:p>
    <w:p w14:paraId="5A40469E"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O capital social da Companhia, em 31 de dezembro de 2022, após o processo de reestruturaçã</w:t>
      </w:r>
      <w:r w:rsidRPr="002758DC">
        <w:rPr>
          <w:rFonts w:ascii="Segoe UI" w:eastAsia="Segoe UI" w:hAnsi="Segoe UI" w:cs="Segoe UI"/>
          <w:sz w:val="20"/>
          <w:szCs w:val="20"/>
          <w:lang w:val="it-IT"/>
        </w:rPr>
        <w:t>o societ</w:t>
      </w:r>
      <w:r w:rsidRPr="002758DC">
        <w:rPr>
          <w:rFonts w:ascii="Segoe UI" w:eastAsia="Segoe UI" w:hAnsi="Segoe UI" w:cs="Segoe UI"/>
          <w:sz w:val="20"/>
          <w:szCs w:val="20"/>
          <w:lang w:val="pt-PT"/>
        </w:rPr>
        <w:t>ária e conforme descrito na nota 28.1 a seguir, é de R$ 15.493.956 (R$ 8.493.036 em 31 de dezembro de 2021) e suas açõ</w:t>
      </w:r>
      <w:r w:rsidRPr="002758DC">
        <w:rPr>
          <w:rFonts w:ascii="Segoe UI" w:eastAsia="Segoe UI" w:hAnsi="Segoe UI" w:cs="Segoe UI"/>
          <w:sz w:val="20"/>
          <w:szCs w:val="20"/>
          <w:lang w:val="fr-FR"/>
        </w:rPr>
        <w:t>es s</w:t>
      </w:r>
      <w:r w:rsidRPr="002758DC">
        <w:rPr>
          <w:rFonts w:ascii="Segoe UI" w:eastAsia="Segoe UI" w:hAnsi="Segoe UI" w:cs="Segoe UI"/>
          <w:sz w:val="20"/>
          <w:szCs w:val="20"/>
          <w:lang w:val="pt-PT"/>
        </w:rPr>
        <w:t>ão nominativas e nã</w:t>
      </w:r>
      <w:r w:rsidRPr="002758DC">
        <w:rPr>
          <w:rFonts w:ascii="Segoe UI" w:eastAsia="Segoe UI" w:hAnsi="Segoe UI" w:cs="Segoe UI"/>
          <w:sz w:val="20"/>
          <w:szCs w:val="20"/>
        </w:rPr>
        <w:t>o t</w:t>
      </w:r>
      <w:r w:rsidRPr="002758DC">
        <w:rPr>
          <w:rFonts w:ascii="Segoe UI" w:eastAsia="Segoe UI" w:hAnsi="Segoe UI" w:cs="Segoe UI"/>
          <w:sz w:val="20"/>
          <w:szCs w:val="20"/>
          <w:lang w:val="pt-PT"/>
        </w:rPr>
        <w:t>êm valor nominal, sendo as ordinárias com direito a voto.</w:t>
      </w:r>
    </w:p>
    <w:p w14:paraId="5A40469F" w14:textId="77777777" w:rsidR="00B964C2" w:rsidRPr="002758DC" w:rsidRDefault="00B964C2" w:rsidP="002758DC">
      <w:pPr>
        <w:pStyle w:val="Corpo"/>
        <w:rPr>
          <w:rFonts w:ascii="Segoe UI" w:eastAsia="Segoe UI" w:hAnsi="Segoe UI" w:cs="Segoe UI"/>
          <w:sz w:val="20"/>
          <w:szCs w:val="20"/>
        </w:rPr>
      </w:pPr>
    </w:p>
    <w:p w14:paraId="5A4046A0" w14:textId="77777777" w:rsidR="00B964C2" w:rsidRPr="002758DC" w:rsidRDefault="00C63CE5" w:rsidP="002758DC">
      <w:pPr>
        <w:pStyle w:val="Corpo"/>
        <w:keepNext/>
        <w:outlineLvl w:val="3"/>
        <w:rPr>
          <w:rFonts w:ascii="Segoe UI" w:eastAsia="Segoe UI" w:hAnsi="Segoe UI" w:cs="Segoe UI"/>
          <w:strike/>
          <w:sz w:val="20"/>
          <w:szCs w:val="20"/>
        </w:rPr>
      </w:pPr>
      <w:r w:rsidRPr="002758DC">
        <w:rPr>
          <w:rFonts w:ascii="Segoe UI" w:eastAsia="Segoe UI" w:hAnsi="Segoe UI" w:cs="Segoe UI"/>
          <w:sz w:val="20"/>
          <w:szCs w:val="20"/>
          <w:lang w:val="pt-PT"/>
        </w:rPr>
        <w:t>As ações preferenciais não se podem converter em açõ</w:t>
      </w:r>
      <w:r w:rsidRPr="002758DC">
        <w:rPr>
          <w:rFonts w:ascii="Segoe UI" w:eastAsia="Segoe UI" w:hAnsi="Segoe UI" w:cs="Segoe UI"/>
          <w:sz w:val="20"/>
          <w:szCs w:val="20"/>
          <w:lang w:val="fr-FR"/>
        </w:rPr>
        <w:t>es ordin</w:t>
      </w:r>
      <w:r w:rsidRPr="002758DC">
        <w:rPr>
          <w:rFonts w:ascii="Segoe UI" w:eastAsia="Segoe UI" w:hAnsi="Segoe UI" w:cs="Segoe UI"/>
          <w:sz w:val="20"/>
          <w:szCs w:val="20"/>
          <w:lang w:val="pt-PT"/>
        </w:rPr>
        <w:t>árias e terão, como preferência, prioridade no reembolso do capital, sem direito a prê</w:t>
      </w:r>
      <w:r w:rsidRPr="002758DC">
        <w:rPr>
          <w:rFonts w:ascii="Segoe UI" w:eastAsia="Segoe UI" w:hAnsi="Segoe UI" w:cs="Segoe UI"/>
          <w:sz w:val="20"/>
          <w:szCs w:val="20"/>
          <w:lang w:val="it-IT"/>
        </w:rPr>
        <w:t>mio</w:t>
      </w:r>
      <w:r w:rsidRPr="002758DC">
        <w:rPr>
          <w:rFonts w:ascii="Segoe UI" w:eastAsia="Segoe UI" w:hAnsi="Segoe UI" w:cs="Segoe UI"/>
          <w:sz w:val="20"/>
          <w:szCs w:val="20"/>
          <w:lang w:val="pt-PT"/>
        </w:rPr>
        <w:t>.</w:t>
      </w:r>
    </w:p>
    <w:p w14:paraId="5A4046A1" w14:textId="77777777" w:rsidR="00B964C2" w:rsidRPr="002758DC" w:rsidRDefault="00B964C2" w:rsidP="002758DC">
      <w:pPr>
        <w:pStyle w:val="Corpo"/>
        <w:rPr>
          <w:rFonts w:ascii="Segoe UI" w:eastAsia="Segoe UI" w:hAnsi="Segoe UI" w:cs="Segoe UI"/>
          <w:sz w:val="20"/>
          <w:szCs w:val="20"/>
        </w:rPr>
      </w:pPr>
    </w:p>
    <w:p w14:paraId="5A4046A2" w14:textId="77777777" w:rsidR="00B964C2" w:rsidRPr="002758DC" w:rsidRDefault="00C63CE5" w:rsidP="002758DC">
      <w:pPr>
        <w:pStyle w:val="Corpo"/>
        <w:rPr>
          <w:rFonts w:ascii="Segoe UI" w:eastAsia="Segoe UI" w:hAnsi="Segoe UI" w:cs="Segoe UI"/>
          <w:sz w:val="20"/>
          <w:szCs w:val="20"/>
        </w:rPr>
      </w:pPr>
      <w:proofErr w:type="spellStart"/>
      <w:r w:rsidRPr="002758DC">
        <w:rPr>
          <w:rFonts w:ascii="Segoe UI" w:eastAsia="Segoe UI" w:hAnsi="Segoe UI" w:cs="Segoe UI"/>
          <w:sz w:val="20"/>
          <w:szCs w:val="20"/>
          <w:lang w:val="es-ES_tradnl"/>
        </w:rPr>
        <w:t>Tamb</w:t>
      </w:r>
      <w:proofErr w:type="spellEnd"/>
      <w:r w:rsidRPr="002758DC">
        <w:rPr>
          <w:rFonts w:ascii="Segoe UI" w:eastAsia="Segoe UI" w:hAnsi="Segoe UI" w:cs="Segoe UI"/>
          <w:sz w:val="20"/>
          <w:szCs w:val="20"/>
          <w:lang w:val="pt-PT"/>
        </w:rPr>
        <w:t>ém, de acordo com o Estatuto, é assegurado aos acionistas um dividendo mínimo obrigatório anual, calculado na base de 25% do lucro líquido ajustado, nos termos da legislaçã</w:t>
      </w:r>
      <w:r w:rsidRPr="002758DC">
        <w:rPr>
          <w:rFonts w:ascii="Segoe UI" w:eastAsia="Segoe UI" w:hAnsi="Segoe UI" w:cs="Segoe UI"/>
          <w:sz w:val="20"/>
          <w:szCs w:val="20"/>
          <w:lang w:val="it-IT"/>
        </w:rPr>
        <w:t>o vigente.</w:t>
      </w:r>
    </w:p>
    <w:p w14:paraId="5A4046A3" w14:textId="77777777" w:rsidR="00B964C2" w:rsidRPr="002758DC" w:rsidRDefault="00B964C2" w:rsidP="002758DC">
      <w:pPr>
        <w:pStyle w:val="Corpo"/>
        <w:rPr>
          <w:rFonts w:ascii="Segoe UI" w:eastAsia="Segoe UI" w:hAnsi="Segoe UI" w:cs="Segoe UI"/>
          <w:sz w:val="20"/>
          <w:szCs w:val="20"/>
        </w:rPr>
      </w:pPr>
    </w:p>
    <w:p w14:paraId="5A4046A4" w14:textId="77777777" w:rsidR="00B964C2" w:rsidRPr="00DF06D0"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O capital social está distribuído, por principais acionistas e pelas espécies de ações, conforme a seguir:</w:t>
      </w:r>
      <w:r w:rsidRPr="00DF06D0">
        <w:rPr>
          <w:rFonts w:ascii="Segoe UI" w:eastAsia="Segoe UI" w:hAnsi="Segoe UI" w:cs="Segoe UI"/>
          <w:sz w:val="20"/>
          <w:szCs w:val="20"/>
        </w:rPr>
        <w:tab/>
      </w:r>
    </w:p>
    <w:p w14:paraId="5A4046A5" w14:textId="77777777" w:rsidR="00B964C2" w:rsidRPr="002758DC" w:rsidRDefault="00B964C2" w:rsidP="002758DC">
      <w:pPr>
        <w:pStyle w:val="Corpo"/>
        <w:widowControl w:val="0"/>
        <w:jc w:val="left"/>
        <w:rPr>
          <w:rFonts w:ascii="Segoe UI" w:eastAsia="Segoe UI" w:hAnsi="Segoe UI" w:cs="Segoe UI"/>
          <w:b/>
          <w:bCs/>
          <w:color w:val="0D63B5"/>
          <w:sz w:val="20"/>
          <w:szCs w:val="20"/>
          <w:u w:color="0D63B5"/>
          <w:shd w:val="clear" w:color="auto" w:fill="FFFF00"/>
        </w:rPr>
      </w:pPr>
    </w:p>
    <w:p w14:paraId="5A4046A8" w14:textId="77777777" w:rsidR="00B964C2" w:rsidRPr="002758DC" w:rsidRDefault="00B964C2" w:rsidP="002758DC">
      <w:pPr>
        <w:pStyle w:val="Corpo"/>
        <w:jc w:val="center"/>
        <w:rPr>
          <w:rFonts w:ascii="Segoe UI" w:eastAsia="Segoe UI" w:hAnsi="Segoe UI" w:cs="Segoe UI"/>
          <w:sz w:val="20"/>
          <w:szCs w:val="20"/>
          <w:shd w:val="clear" w:color="auto" w:fill="FFFF00"/>
        </w:rPr>
      </w:pPr>
    </w:p>
    <w:p w14:paraId="5A4046A9" w14:textId="60CAD8A9" w:rsidR="00B964C2" w:rsidRDefault="00DF06D0" w:rsidP="002758DC">
      <w:pPr>
        <w:pStyle w:val="Corpo"/>
        <w:jc w:val="center"/>
        <w:rPr>
          <w:rFonts w:ascii="Segoe UI" w:eastAsia="Segoe UI" w:hAnsi="Segoe UI" w:cs="Segoe UI"/>
          <w:sz w:val="20"/>
          <w:szCs w:val="20"/>
          <w:shd w:val="clear" w:color="auto" w:fill="FFFF00"/>
        </w:rPr>
      </w:pPr>
      <w:r w:rsidRPr="00DF06D0">
        <w:rPr>
          <w:noProof/>
          <w:lang w:val="pt-BR"/>
        </w:rPr>
        <w:drawing>
          <wp:inline distT="0" distB="0" distL="0" distR="0" wp14:anchorId="45F7431A" wp14:editId="5F7D1434">
            <wp:extent cx="6649085" cy="1210442"/>
            <wp:effectExtent l="0" t="0" r="0" b="8890"/>
            <wp:docPr id="1073741826" name="Imagem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49085" cy="1210442"/>
                    </a:xfrm>
                    <a:prstGeom prst="rect">
                      <a:avLst/>
                    </a:prstGeom>
                    <a:noFill/>
                    <a:ln>
                      <a:noFill/>
                    </a:ln>
                  </pic:spPr>
                </pic:pic>
              </a:graphicData>
            </a:graphic>
          </wp:inline>
        </w:drawing>
      </w:r>
    </w:p>
    <w:p w14:paraId="10F9A973" w14:textId="77777777" w:rsidR="00DF06D0" w:rsidRPr="002758DC" w:rsidRDefault="00DF06D0" w:rsidP="002758DC">
      <w:pPr>
        <w:pStyle w:val="Corpo"/>
        <w:jc w:val="center"/>
        <w:rPr>
          <w:rFonts w:ascii="Segoe UI" w:eastAsia="Segoe UI" w:hAnsi="Segoe UI" w:cs="Segoe UI"/>
          <w:sz w:val="20"/>
          <w:szCs w:val="20"/>
          <w:shd w:val="clear" w:color="auto" w:fill="FFFF00"/>
        </w:rPr>
      </w:pPr>
    </w:p>
    <w:p w14:paraId="5A4046AB" w14:textId="73725CE8" w:rsidR="00B964C2" w:rsidRDefault="00B964C2" w:rsidP="002758DC">
      <w:pPr>
        <w:pStyle w:val="Corpo"/>
        <w:jc w:val="center"/>
        <w:rPr>
          <w:rFonts w:ascii="Segoe UI" w:eastAsia="Segoe UI" w:hAnsi="Segoe UI" w:cs="Segoe UI"/>
          <w:sz w:val="20"/>
          <w:szCs w:val="20"/>
          <w:shd w:val="clear" w:color="auto" w:fill="FFFF00"/>
        </w:rPr>
      </w:pPr>
    </w:p>
    <w:p w14:paraId="0563313D" w14:textId="72F56E1C" w:rsidR="00DF06D0" w:rsidRPr="002758DC" w:rsidRDefault="00DF06D0" w:rsidP="002758DC">
      <w:pPr>
        <w:pStyle w:val="Corpo"/>
        <w:jc w:val="center"/>
        <w:rPr>
          <w:rFonts w:ascii="Segoe UI" w:eastAsia="Segoe UI" w:hAnsi="Segoe UI" w:cs="Segoe UI"/>
          <w:sz w:val="20"/>
          <w:szCs w:val="20"/>
          <w:shd w:val="clear" w:color="auto" w:fill="FFFF00"/>
        </w:rPr>
      </w:pPr>
      <w:r w:rsidRPr="00DF06D0">
        <w:rPr>
          <w:noProof/>
          <w:lang w:val="pt-BR"/>
        </w:rPr>
        <w:drawing>
          <wp:inline distT="0" distB="0" distL="0" distR="0" wp14:anchorId="2AC060C4" wp14:editId="4EA607E4">
            <wp:extent cx="6649085" cy="1047659"/>
            <wp:effectExtent l="0" t="0" r="0" b="635"/>
            <wp:docPr id="1073741829" name="Imagem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49085" cy="1047659"/>
                    </a:xfrm>
                    <a:prstGeom prst="rect">
                      <a:avLst/>
                    </a:prstGeom>
                    <a:noFill/>
                    <a:ln>
                      <a:noFill/>
                    </a:ln>
                  </pic:spPr>
                </pic:pic>
              </a:graphicData>
            </a:graphic>
          </wp:inline>
        </w:drawing>
      </w:r>
    </w:p>
    <w:p w14:paraId="5A4046AC" w14:textId="54E1B624" w:rsidR="00B964C2" w:rsidRDefault="00B964C2"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bookmarkStart w:id="31" w:name="_Hlk101262580"/>
    </w:p>
    <w:p w14:paraId="7215703F" w14:textId="750B58D7" w:rsidR="00BD5614" w:rsidRDefault="00BD5614"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p>
    <w:p w14:paraId="4F5C3866" w14:textId="77777777" w:rsidR="00BD5614" w:rsidRPr="002758DC" w:rsidRDefault="00BD5614"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p>
    <w:p w14:paraId="5A4046AD" w14:textId="71F8F498" w:rsidR="00B964C2" w:rsidRPr="002758DC" w:rsidRDefault="00994F99" w:rsidP="002758DC">
      <w:pPr>
        <w:pStyle w:val="Corpo"/>
        <w:rPr>
          <w:rFonts w:ascii="Segoe UI" w:eastAsia="Segoe UI" w:hAnsi="Segoe UI" w:cs="Segoe UI"/>
          <w:color w:val="0D63B5"/>
          <w:sz w:val="20"/>
          <w:szCs w:val="20"/>
          <w:u w:color="0D63B5"/>
        </w:rPr>
      </w:pPr>
      <w:r w:rsidRPr="002758DC">
        <w:rPr>
          <w:rFonts w:ascii="Segoe UI" w:eastAsia="Segoe UI" w:hAnsi="Segoe UI" w:cs="Segoe UI"/>
          <w:color w:val="0D63B5"/>
          <w:sz w:val="20"/>
          <w:szCs w:val="20"/>
          <w:u w:color="0D63B5"/>
          <w:lang w:val="pt-PT"/>
        </w:rPr>
        <w:t>30.1 - Restruturaçã</w:t>
      </w:r>
      <w:r w:rsidRPr="002758DC">
        <w:rPr>
          <w:rFonts w:ascii="Segoe UI" w:eastAsia="Segoe UI" w:hAnsi="Segoe UI" w:cs="Segoe UI"/>
          <w:color w:val="0D63B5"/>
          <w:sz w:val="20"/>
          <w:szCs w:val="20"/>
          <w:u w:color="0D63B5"/>
          <w:lang w:val="it-IT"/>
        </w:rPr>
        <w:t>o Societ</w:t>
      </w:r>
      <w:r w:rsidRPr="002758DC">
        <w:rPr>
          <w:rFonts w:ascii="Segoe UI" w:eastAsia="Segoe UI" w:hAnsi="Segoe UI" w:cs="Segoe UI"/>
          <w:color w:val="0D63B5"/>
          <w:sz w:val="20"/>
          <w:szCs w:val="20"/>
          <w:u w:color="0D63B5"/>
          <w:lang w:val="pt-PT"/>
        </w:rPr>
        <w:t>á</w:t>
      </w:r>
      <w:r w:rsidRPr="002758DC">
        <w:rPr>
          <w:rFonts w:ascii="Segoe UI" w:eastAsia="Segoe UI" w:hAnsi="Segoe UI" w:cs="Segoe UI"/>
          <w:color w:val="0D63B5"/>
          <w:sz w:val="20"/>
          <w:szCs w:val="20"/>
          <w:u w:color="0D63B5"/>
        </w:rPr>
        <w:t>ria</w:t>
      </w:r>
    </w:p>
    <w:p w14:paraId="5A4046AE" w14:textId="77777777" w:rsidR="00B964C2" w:rsidRPr="002758DC" w:rsidRDefault="00B964C2" w:rsidP="002758DC">
      <w:pPr>
        <w:pStyle w:val="Corpo"/>
        <w:rPr>
          <w:rFonts w:ascii="Segoe UI" w:eastAsia="Segoe UI" w:hAnsi="Segoe UI" w:cs="Segoe UI"/>
          <w:color w:val="0D63B5"/>
          <w:sz w:val="20"/>
          <w:szCs w:val="20"/>
          <w:u w:color="0D63B5"/>
        </w:rPr>
      </w:pPr>
    </w:p>
    <w:p w14:paraId="5A4046AF" w14:textId="67DAF4AD" w:rsidR="00B964C2" w:rsidRPr="002758DC" w:rsidRDefault="00C63CE5" w:rsidP="002758DC">
      <w:pPr>
        <w:pStyle w:val="Corpo"/>
        <w:tabs>
          <w:tab w:val="left" w:pos="142"/>
        </w:tabs>
        <w:rPr>
          <w:rFonts w:ascii="Segoe UI" w:eastAsia="Segoe UI" w:hAnsi="Segoe UI" w:cs="Segoe UI"/>
          <w:sz w:val="20"/>
          <w:szCs w:val="20"/>
        </w:rPr>
      </w:pPr>
      <w:r w:rsidRPr="002758DC">
        <w:rPr>
          <w:rFonts w:ascii="Segoe UI" w:eastAsia="Segoe UI" w:hAnsi="Segoe UI" w:cs="Segoe UI"/>
          <w:sz w:val="20"/>
          <w:szCs w:val="20"/>
          <w:lang w:val="pt-PT"/>
        </w:rPr>
        <w:lastRenderedPageBreak/>
        <w:t>A Lei nº 14.182/2021 condicionou a desestatização da Eletrobras à restruturaçã</w:t>
      </w:r>
      <w:r w:rsidRPr="002758DC">
        <w:rPr>
          <w:rFonts w:ascii="Segoe UI" w:eastAsia="Segoe UI" w:hAnsi="Segoe UI" w:cs="Segoe UI"/>
          <w:sz w:val="20"/>
          <w:szCs w:val="20"/>
          <w:lang w:val="it-IT"/>
        </w:rPr>
        <w:t>o societ</w:t>
      </w:r>
      <w:r w:rsidRPr="002758DC">
        <w:rPr>
          <w:rFonts w:ascii="Segoe UI" w:eastAsia="Segoe UI" w:hAnsi="Segoe UI" w:cs="Segoe UI"/>
          <w:sz w:val="20"/>
          <w:szCs w:val="20"/>
          <w:lang w:val="pt-PT"/>
        </w:rPr>
        <w:t xml:space="preserve">ária para manter sob o controle, direto ou indireto da União, empresas, instalações e participações, detidas ou gerenciadas pela Eletrobras, especificamente ELETRONUCLEAR e Itaipu Binacional. Desta forma, o Decreto nº 10.791/2021 criou a Empresa Brasileira de Participações em Energia Nuclear e Binacional S.A. – </w:t>
      </w:r>
      <w:r w:rsidRPr="002758DC">
        <w:rPr>
          <w:rFonts w:ascii="Segoe UI" w:eastAsia="Segoe UI" w:hAnsi="Segoe UI" w:cs="Segoe UI"/>
          <w:sz w:val="20"/>
          <w:szCs w:val="20"/>
        </w:rPr>
        <w:t>ENB</w:t>
      </w:r>
      <w:r w:rsidRPr="002758DC">
        <w:rPr>
          <w:rFonts w:ascii="Segoe UI" w:eastAsia="Segoe UI" w:hAnsi="Segoe UI" w:cs="Segoe UI"/>
          <w:sz w:val="20"/>
          <w:szCs w:val="20"/>
          <w:lang w:val="pt-PT"/>
        </w:rPr>
        <w:t>Par que tem por finalidade, além de outras, manter sob o controle da União a operação de usinas nucleares e manter a titularidade do capital social e a aquisição dos serviços de eletricidade da Itaipu Binacional.</w:t>
      </w:r>
    </w:p>
    <w:p w14:paraId="5A4046B0" w14:textId="77777777" w:rsidR="00B964C2" w:rsidRPr="002758DC" w:rsidRDefault="00B964C2" w:rsidP="002758DC">
      <w:pPr>
        <w:pStyle w:val="Corpo"/>
        <w:tabs>
          <w:tab w:val="left" w:pos="142"/>
        </w:tabs>
        <w:rPr>
          <w:rFonts w:ascii="Segoe UI" w:eastAsia="Segoe UI" w:hAnsi="Segoe UI" w:cs="Segoe UI"/>
          <w:sz w:val="20"/>
          <w:szCs w:val="20"/>
        </w:rPr>
      </w:pPr>
    </w:p>
    <w:p w14:paraId="5A4046B1" w14:textId="77777777" w:rsidR="00B964C2" w:rsidRPr="002758DC" w:rsidRDefault="00C63CE5" w:rsidP="002758DC">
      <w:pPr>
        <w:pStyle w:val="Corpo"/>
        <w:tabs>
          <w:tab w:val="left" w:pos="142"/>
        </w:tabs>
        <w:rPr>
          <w:rFonts w:ascii="Segoe UI" w:eastAsia="Segoe UI" w:hAnsi="Segoe UI" w:cs="Segoe UI"/>
          <w:sz w:val="20"/>
          <w:szCs w:val="20"/>
        </w:rPr>
      </w:pPr>
      <w:r w:rsidRPr="002758DC">
        <w:rPr>
          <w:rFonts w:ascii="Segoe UI" w:eastAsia="Segoe UI" w:hAnsi="Segoe UI" w:cs="Segoe UI"/>
          <w:sz w:val="20"/>
          <w:szCs w:val="20"/>
          <w:lang w:val="pt-PT"/>
        </w:rPr>
        <w:t xml:space="preserve">Ressalta-se que, conforme disposto no artigo 177 da Constituição Federal, é </w:t>
      </w:r>
      <w:r w:rsidRPr="002758DC">
        <w:rPr>
          <w:rFonts w:ascii="Segoe UI" w:eastAsia="Segoe UI" w:hAnsi="Segoe UI" w:cs="Segoe UI"/>
          <w:sz w:val="20"/>
          <w:szCs w:val="20"/>
          <w:lang w:val="it-IT"/>
        </w:rPr>
        <w:t>monop</w:t>
      </w:r>
      <w:r w:rsidRPr="002758DC">
        <w:rPr>
          <w:rFonts w:ascii="Segoe UI" w:eastAsia="Segoe UI" w:hAnsi="Segoe UI" w:cs="Segoe UI"/>
          <w:sz w:val="20"/>
          <w:szCs w:val="20"/>
          <w:lang w:val="pt-PT"/>
        </w:rPr>
        <w:t>ólio da União a pesquisa, a lavra, o enriquecimento, o reprocessamento, a industrialização e o comércio de minérios e minerais nucleares e seus derivados, com exceção dos radioisótopos cuja produção, comercialização e utilização podem ser autorizadas sob regime de permissã</w:t>
      </w:r>
      <w:r w:rsidRPr="002758DC">
        <w:rPr>
          <w:rFonts w:ascii="Segoe UI" w:eastAsia="Segoe UI" w:hAnsi="Segoe UI" w:cs="Segoe UI"/>
          <w:sz w:val="20"/>
          <w:szCs w:val="20"/>
          <w:lang w:val="it-IT"/>
        </w:rPr>
        <w:t>o.</w:t>
      </w:r>
    </w:p>
    <w:p w14:paraId="5A4046B2" w14:textId="77777777" w:rsidR="00B964C2" w:rsidRPr="002758DC" w:rsidRDefault="00B964C2" w:rsidP="002758DC">
      <w:pPr>
        <w:pStyle w:val="Corpo"/>
        <w:tabs>
          <w:tab w:val="left" w:pos="142"/>
        </w:tabs>
        <w:rPr>
          <w:rFonts w:ascii="Segoe UI" w:eastAsia="Segoe UI" w:hAnsi="Segoe UI" w:cs="Segoe UI"/>
          <w:sz w:val="20"/>
          <w:szCs w:val="20"/>
        </w:rPr>
      </w:pPr>
    </w:p>
    <w:p w14:paraId="5A4046B3" w14:textId="3C263AA3" w:rsidR="00B964C2" w:rsidRPr="002758DC" w:rsidRDefault="00C63CE5" w:rsidP="002758DC">
      <w:pPr>
        <w:pStyle w:val="Corpo"/>
        <w:tabs>
          <w:tab w:val="left" w:pos="142"/>
        </w:tabs>
        <w:rPr>
          <w:rFonts w:ascii="Segoe UI" w:eastAsia="Segoe UI" w:hAnsi="Segoe UI" w:cs="Segoe UI"/>
          <w:sz w:val="20"/>
          <w:szCs w:val="20"/>
        </w:rPr>
      </w:pPr>
      <w:r w:rsidRPr="002758DC">
        <w:rPr>
          <w:rFonts w:ascii="Segoe UI" w:eastAsia="Segoe UI" w:hAnsi="Segoe UI" w:cs="Segoe UI"/>
          <w:sz w:val="20"/>
          <w:szCs w:val="20"/>
          <w:lang w:val="pt-PT"/>
        </w:rPr>
        <w:t>Anteriormente à</w:t>
      </w:r>
      <w:r w:rsidRPr="002758DC">
        <w:rPr>
          <w:rFonts w:ascii="Segoe UI" w:eastAsia="Segoe UI" w:hAnsi="Segoe UI" w:cs="Segoe UI"/>
          <w:sz w:val="20"/>
          <w:szCs w:val="20"/>
          <w:lang w:val="it-IT"/>
        </w:rPr>
        <w:t xml:space="preserve"> conclus</w:t>
      </w:r>
      <w:r w:rsidRPr="002758DC">
        <w:rPr>
          <w:rFonts w:ascii="Segoe UI" w:eastAsia="Segoe UI" w:hAnsi="Segoe UI" w:cs="Segoe UI"/>
          <w:sz w:val="20"/>
          <w:szCs w:val="20"/>
          <w:lang w:val="pt-PT"/>
        </w:rPr>
        <w:t>ão da reestruturaçã</w:t>
      </w:r>
      <w:r w:rsidRPr="002758DC">
        <w:rPr>
          <w:rFonts w:ascii="Segoe UI" w:eastAsia="Segoe UI" w:hAnsi="Segoe UI" w:cs="Segoe UI"/>
          <w:sz w:val="20"/>
          <w:szCs w:val="20"/>
          <w:lang w:val="it-IT"/>
        </w:rPr>
        <w:t>o societ</w:t>
      </w:r>
      <w:r w:rsidRPr="002758DC">
        <w:rPr>
          <w:rFonts w:ascii="Segoe UI" w:eastAsia="Segoe UI" w:hAnsi="Segoe UI" w:cs="Segoe UI"/>
          <w:sz w:val="20"/>
          <w:szCs w:val="20"/>
          <w:lang w:val="pt-PT"/>
        </w:rPr>
        <w:t>ária, o capital social da Companhia era de R$ 8.493.035.701,18 (oito bilhões, quatrocentos e noventa e três milhões, trinta e cinco mil, setecentos e um reais e dezoito centavos), dividido em 37.658.166.491 (trinta e sete bilhões, seiscentos e cinquenta e oito milhões, cento e sessenta e seis mil, quatrocentas e noventa e uma) açõ</w:t>
      </w:r>
      <w:r w:rsidRPr="002758DC">
        <w:rPr>
          <w:rFonts w:ascii="Segoe UI" w:eastAsia="Segoe UI" w:hAnsi="Segoe UI" w:cs="Segoe UI"/>
          <w:sz w:val="20"/>
          <w:szCs w:val="20"/>
          <w:lang w:val="fr-FR"/>
        </w:rPr>
        <w:t>es ordin</w:t>
      </w:r>
      <w:r w:rsidRPr="002758DC">
        <w:rPr>
          <w:rFonts w:ascii="Segoe UI" w:eastAsia="Segoe UI" w:hAnsi="Segoe UI" w:cs="Segoe UI"/>
          <w:sz w:val="20"/>
          <w:szCs w:val="20"/>
          <w:lang w:val="pt-PT"/>
        </w:rPr>
        <w:t>árias e 10.544.698.994 (dez bilhões, quinhentos e quarenta e quatro milhões, seiscentas e noventa e oito mil, novecentas e noventa e quatro) ações preferenciais, todas nominativas e sem valor nominal.</w:t>
      </w:r>
    </w:p>
    <w:p w14:paraId="5A4046B4" w14:textId="77777777" w:rsidR="00B964C2" w:rsidRPr="002758DC" w:rsidRDefault="00B964C2" w:rsidP="002758DC">
      <w:pPr>
        <w:pStyle w:val="Corpo"/>
        <w:tabs>
          <w:tab w:val="left" w:pos="142"/>
        </w:tabs>
        <w:rPr>
          <w:rFonts w:ascii="Segoe UI" w:eastAsia="Segoe UI" w:hAnsi="Segoe UI" w:cs="Segoe UI"/>
          <w:sz w:val="20"/>
          <w:szCs w:val="20"/>
        </w:rPr>
      </w:pPr>
    </w:p>
    <w:p w14:paraId="5A4046B5" w14:textId="77777777" w:rsidR="00B964C2" w:rsidRPr="002758DC" w:rsidRDefault="00C63CE5" w:rsidP="002758DC">
      <w:pPr>
        <w:pStyle w:val="Corpo"/>
        <w:tabs>
          <w:tab w:val="left" w:pos="142"/>
        </w:tabs>
        <w:rPr>
          <w:rFonts w:ascii="Segoe UI" w:eastAsia="Segoe UI" w:hAnsi="Segoe UI" w:cs="Segoe UI"/>
          <w:sz w:val="20"/>
          <w:szCs w:val="20"/>
        </w:rPr>
      </w:pPr>
      <w:r w:rsidRPr="002758DC">
        <w:rPr>
          <w:rFonts w:ascii="Segoe UI" w:eastAsia="Segoe UI" w:hAnsi="Segoe UI" w:cs="Segoe UI"/>
          <w:sz w:val="20"/>
          <w:szCs w:val="20"/>
          <w:lang w:val="pt-PT"/>
        </w:rPr>
        <w:t>A Eletrobras,</w:t>
      </w:r>
      <w:r w:rsidRPr="00DF06D0">
        <w:rPr>
          <w:rFonts w:ascii="Segoe UI" w:hAnsi="Segoe UI" w:cs="Segoe UI"/>
          <w:sz w:val="20"/>
          <w:szCs w:val="20"/>
        </w:rPr>
        <w:t xml:space="preserve"> </w:t>
      </w:r>
      <w:r w:rsidRPr="002758DC">
        <w:rPr>
          <w:rFonts w:ascii="Segoe UI" w:eastAsia="Segoe UI" w:hAnsi="Segoe UI" w:cs="Segoe UI"/>
          <w:sz w:val="20"/>
          <w:szCs w:val="20"/>
          <w:lang w:val="pt-PT"/>
        </w:rPr>
        <w:t>anteriormente à</w:t>
      </w:r>
      <w:r w:rsidRPr="002758DC">
        <w:rPr>
          <w:rFonts w:ascii="Segoe UI" w:eastAsia="Segoe UI" w:hAnsi="Segoe UI" w:cs="Segoe UI"/>
          <w:sz w:val="20"/>
          <w:szCs w:val="20"/>
          <w:lang w:val="it-IT"/>
        </w:rPr>
        <w:t xml:space="preserve"> conclus</w:t>
      </w:r>
      <w:r w:rsidRPr="002758DC">
        <w:rPr>
          <w:rFonts w:ascii="Segoe UI" w:eastAsia="Segoe UI" w:hAnsi="Segoe UI" w:cs="Segoe UI"/>
          <w:sz w:val="20"/>
          <w:szCs w:val="20"/>
          <w:lang w:val="pt-PT"/>
        </w:rPr>
        <w:t>ão da reestruturaçã</w:t>
      </w:r>
      <w:r w:rsidRPr="002758DC">
        <w:rPr>
          <w:rFonts w:ascii="Segoe UI" w:eastAsia="Segoe UI" w:hAnsi="Segoe UI" w:cs="Segoe UI"/>
          <w:sz w:val="20"/>
          <w:szCs w:val="20"/>
          <w:lang w:val="it-IT"/>
        </w:rPr>
        <w:t>o societ</w:t>
      </w:r>
      <w:r w:rsidRPr="002758DC">
        <w:rPr>
          <w:rFonts w:ascii="Segoe UI" w:eastAsia="Segoe UI" w:hAnsi="Segoe UI" w:cs="Segoe UI"/>
          <w:sz w:val="20"/>
          <w:szCs w:val="20"/>
          <w:lang w:val="pt-PT"/>
        </w:rPr>
        <w:t>ária, era a controladora da Companhia, sendo titular de 37.651.029.535 (trinta e sete bilhões, seiscentos e cinquenta e um milhões, vinte e nove mil, quinhentas e trinta e cinco) açõ</w:t>
      </w:r>
      <w:r w:rsidRPr="002758DC">
        <w:rPr>
          <w:rFonts w:ascii="Segoe UI" w:eastAsia="Segoe UI" w:hAnsi="Segoe UI" w:cs="Segoe UI"/>
          <w:sz w:val="20"/>
          <w:szCs w:val="20"/>
          <w:lang w:val="fr-FR"/>
        </w:rPr>
        <w:t>es ordin</w:t>
      </w:r>
      <w:r w:rsidRPr="002758DC">
        <w:rPr>
          <w:rFonts w:ascii="Segoe UI" w:eastAsia="Segoe UI" w:hAnsi="Segoe UI" w:cs="Segoe UI"/>
          <w:sz w:val="20"/>
          <w:szCs w:val="20"/>
          <w:lang w:val="pt-PT"/>
        </w:rPr>
        <w:t>árias e 10.528.730.390 (dez bilhões, quinhentos e vinte e oito milhões, setecentas e trinta mil, trezentas e noventa) ações preferenciais de emissão da Companhia, representativas, no total, de 99,95% (noventa e nove inteiros e noventa e cinco centésimos percentuais) do capital social da Companhia.</w:t>
      </w:r>
    </w:p>
    <w:p w14:paraId="5A4046B6" w14:textId="77777777" w:rsidR="00B964C2" w:rsidRPr="002758DC" w:rsidRDefault="00B964C2" w:rsidP="002758DC">
      <w:pPr>
        <w:pStyle w:val="Corpo"/>
        <w:tabs>
          <w:tab w:val="left" w:pos="142"/>
        </w:tabs>
        <w:rPr>
          <w:rFonts w:ascii="Segoe UI" w:eastAsia="Segoe UI" w:hAnsi="Segoe UI" w:cs="Segoe UI"/>
          <w:sz w:val="20"/>
          <w:szCs w:val="20"/>
        </w:rPr>
      </w:pPr>
    </w:p>
    <w:p w14:paraId="5A4046B7" w14:textId="77777777" w:rsidR="00B964C2" w:rsidRPr="002758DC" w:rsidRDefault="00C63CE5" w:rsidP="002758DC">
      <w:pPr>
        <w:pStyle w:val="Corpo"/>
        <w:tabs>
          <w:tab w:val="left" w:pos="142"/>
        </w:tabs>
        <w:rPr>
          <w:rFonts w:ascii="Segoe UI" w:eastAsia="Segoe UI" w:hAnsi="Segoe UI" w:cs="Segoe UI"/>
          <w:sz w:val="20"/>
          <w:szCs w:val="20"/>
        </w:rPr>
      </w:pPr>
      <w:r w:rsidRPr="002758DC">
        <w:rPr>
          <w:rFonts w:ascii="Segoe UI" w:eastAsia="Segoe UI" w:hAnsi="Segoe UI" w:cs="Segoe UI"/>
          <w:sz w:val="20"/>
          <w:szCs w:val="20"/>
          <w:lang w:val="pt-PT"/>
        </w:rPr>
        <w:t>Assim, era condição para a Desestatização que o controle da Companhia deixasse de ser detido pela Eletrobras e passasse a ser detido diretamente pela União ou por sociedade por ela controlada.</w:t>
      </w:r>
    </w:p>
    <w:p w14:paraId="5A4046B8" w14:textId="77777777" w:rsidR="00B964C2" w:rsidRPr="002758DC" w:rsidRDefault="00B964C2" w:rsidP="002758DC">
      <w:pPr>
        <w:pStyle w:val="Corpo"/>
        <w:tabs>
          <w:tab w:val="left" w:pos="142"/>
        </w:tabs>
        <w:rPr>
          <w:rFonts w:ascii="Segoe UI" w:eastAsia="Segoe UI" w:hAnsi="Segoe UI" w:cs="Segoe UI"/>
          <w:sz w:val="20"/>
          <w:szCs w:val="20"/>
        </w:rPr>
      </w:pPr>
    </w:p>
    <w:p w14:paraId="5A4046B9" w14:textId="77777777" w:rsidR="00B964C2" w:rsidRPr="002758DC" w:rsidRDefault="00C63CE5" w:rsidP="002758DC">
      <w:pPr>
        <w:pStyle w:val="Corpo"/>
        <w:tabs>
          <w:tab w:val="left" w:pos="142"/>
        </w:tabs>
        <w:rPr>
          <w:rFonts w:ascii="Segoe UI" w:eastAsia="Segoe UI" w:hAnsi="Segoe UI" w:cs="Segoe UI"/>
          <w:sz w:val="20"/>
          <w:szCs w:val="20"/>
        </w:rPr>
      </w:pPr>
      <w:r w:rsidRPr="002758DC">
        <w:rPr>
          <w:rFonts w:ascii="Segoe UI" w:eastAsia="Segoe UI" w:hAnsi="Segoe UI" w:cs="Segoe UI"/>
          <w:sz w:val="20"/>
          <w:szCs w:val="20"/>
          <w:lang w:val="pt-PT"/>
        </w:rPr>
        <w:t>O detalhamento da modalidade operacional, ajustes e condições para a Desestatização, incluindo a reestruturaçã</w:t>
      </w:r>
      <w:r w:rsidRPr="002758DC">
        <w:rPr>
          <w:rFonts w:ascii="Segoe UI" w:eastAsia="Segoe UI" w:hAnsi="Segoe UI" w:cs="Segoe UI"/>
          <w:sz w:val="20"/>
          <w:szCs w:val="20"/>
          <w:lang w:val="es-ES_tradnl"/>
        </w:rPr>
        <w:t xml:space="preserve">o relacionada </w:t>
      </w:r>
      <w:r w:rsidRPr="002758DC">
        <w:rPr>
          <w:rFonts w:ascii="Segoe UI" w:eastAsia="Segoe UI" w:hAnsi="Segoe UI" w:cs="Segoe UI"/>
          <w:sz w:val="20"/>
          <w:szCs w:val="20"/>
          <w:lang w:val="pt-PT"/>
        </w:rPr>
        <w:t>à Companhia, foi aprovado pelo Conselho do Programa de Parcerias de Investimentos, por meio da Resoluçã</w:t>
      </w:r>
      <w:r w:rsidRPr="002758DC">
        <w:rPr>
          <w:rFonts w:ascii="Segoe UI" w:eastAsia="Segoe UI" w:hAnsi="Segoe UI" w:cs="Segoe UI"/>
          <w:sz w:val="20"/>
          <w:szCs w:val="20"/>
        </w:rPr>
        <w:t>o n</w:t>
      </w:r>
      <w:r w:rsidRPr="002758DC">
        <w:rPr>
          <w:rFonts w:ascii="Segoe UI" w:eastAsia="Segoe UI" w:hAnsi="Segoe UI" w:cs="Segoe UI"/>
          <w:sz w:val="20"/>
          <w:szCs w:val="20"/>
          <w:lang w:val="pt-PT"/>
        </w:rPr>
        <w:t>º 203, de 19 de outubro de 2021, e da Resoluçã</w:t>
      </w:r>
      <w:r w:rsidRPr="002758DC">
        <w:rPr>
          <w:rFonts w:ascii="Segoe UI" w:eastAsia="Segoe UI" w:hAnsi="Segoe UI" w:cs="Segoe UI"/>
          <w:sz w:val="20"/>
          <w:szCs w:val="20"/>
        </w:rPr>
        <w:t>o n</w:t>
      </w:r>
      <w:r w:rsidRPr="002758DC">
        <w:rPr>
          <w:rFonts w:ascii="Segoe UI" w:eastAsia="Segoe UI" w:hAnsi="Segoe UI" w:cs="Segoe UI"/>
          <w:sz w:val="20"/>
          <w:szCs w:val="20"/>
          <w:lang w:val="pt-PT"/>
        </w:rPr>
        <w:t>º 221, de 29 de dezembro de 2021 (“Resoluções CPPI”</w:t>
      </w:r>
      <w:r w:rsidRPr="002758DC">
        <w:rPr>
          <w:rFonts w:ascii="Segoe UI" w:eastAsia="Segoe UI" w:hAnsi="Segoe UI" w:cs="Segoe UI"/>
          <w:sz w:val="20"/>
          <w:szCs w:val="20"/>
        </w:rPr>
        <w:t>).</w:t>
      </w:r>
    </w:p>
    <w:p w14:paraId="5A4046BA" w14:textId="77777777" w:rsidR="00B964C2" w:rsidRPr="002758DC" w:rsidRDefault="00B964C2" w:rsidP="002758DC">
      <w:pPr>
        <w:pStyle w:val="Corpo"/>
        <w:tabs>
          <w:tab w:val="left" w:pos="142"/>
        </w:tabs>
        <w:rPr>
          <w:rFonts w:ascii="Segoe UI" w:eastAsia="Segoe UI" w:hAnsi="Segoe UI" w:cs="Segoe UI"/>
          <w:sz w:val="20"/>
          <w:szCs w:val="20"/>
        </w:rPr>
      </w:pPr>
    </w:p>
    <w:p w14:paraId="5A4046BB" w14:textId="77777777" w:rsidR="00B964C2" w:rsidRPr="002758DC" w:rsidRDefault="00C63CE5" w:rsidP="002758DC">
      <w:pPr>
        <w:pStyle w:val="Corpo"/>
        <w:tabs>
          <w:tab w:val="left" w:pos="142"/>
        </w:tabs>
        <w:rPr>
          <w:rFonts w:ascii="Segoe UI" w:eastAsia="Segoe UI" w:hAnsi="Segoe UI" w:cs="Segoe UI"/>
          <w:sz w:val="20"/>
          <w:szCs w:val="20"/>
        </w:rPr>
      </w:pPr>
      <w:r w:rsidRPr="002758DC">
        <w:rPr>
          <w:rFonts w:ascii="Segoe UI" w:eastAsia="Segoe UI" w:hAnsi="Segoe UI" w:cs="Segoe UI"/>
          <w:sz w:val="20"/>
          <w:szCs w:val="20"/>
          <w:lang w:val="pt-PT"/>
        </w:rPr>
        <w:t>As Resoluções CPPI aprovaram, entre outros, os seguintes ajustes e condiçõ</w:t>
      </w:r>
      <w:r w:rsidRPr="002758DC">
        <w:rPr>
          <w:rFonts w:ascii="Segoe UI" w:eastAsia="Segoe UI" w:hAnsi="Segoe UI" w:cs="Segoe UI"/>
          <w:sz w:val="20"/>
          <w:szCs w:val="20"/>
          <w:lang w:val="es-ES_tradnl"/>
        </w:rPr>
        <w:t xml:space="preserve">es relacionados </w:t>
      </w:r>
      <w:r w:rsidRPr="002758DC">
        <w:rPr>
          <w:rFonts w:ascii="Segoe UI" w:eastAsia="Segoe UI" w:hAnsi="Segoe UI" w:cs="Segoe UI"/>
          <w:sz w:val="20"/>
          <w:szCs w:val="20"/>
          <w:lang w:val="pt-PT"/>
        </w:rPr>
        <w:t>à reestruturação envolvendo a Companhia:</w:t>
      </w:r>
    </w:p>
    <w:p w14:paraId="5A4046BC" w14:textId="77777777" w:rsidR="00B964C2" w:rsidRPr="002758DC" w:rsidRDefault="00B964C2" w:rsidP="002758DC">
      <w:pPr>
        <w:pStyle w:val="Corpo"/>
        <w:tabs>
          <w:tab w:val="left" w:pos="142"/>
        </w:tabs>
        <w:rPr>
          <w:rFonts w:ascii="Segoe UI" w:eastAsia="Segoe UI" w:hAnsi="Segoe UI" w:cs="Segoe UI"/>
          <w:sz w:val="20"/>
          <w:szCs w:val="20"/>
        </w:rPr>
      </w:pPr>
    </w:p>
    <w:p w14:paraId="5A4046BD" w14:textId="77777777" w:rsidR="00B964C2" w:rsidRPr="002758DC" w:rsidRDefault="00C63CE5" w:rsidP="002758DC">
      <w:pPr>
        <w:pStyle w:val="Corpo"/>
        <w:tabs>
          <w:tab w:val="left" w:pos="142"/>
        </w:tabs>
        <w:rPr>
          <w:rFonts w:ascii="Segoe UI" w:eastAsia="Segoe UI" w:hAnsi="Segoe UI" w:cs="Segoe UI"/>
          <w:sz w:val="20"/>
          <w:szCs w:val="20"/>
        </w:rPr>
      </w:pPr>
      <w:r w:rsidRPr="002758DC">
        <w:rPr>
          <w:rFonts w:ascii="Segoe UI" w:eastAsia="Segoe UI" w:hAnsi="Segoe UI" w:cs="Segoe UI"/>
          <w:sz w:val="20"/>
          <w:szCs w:val="20"/>
        </w:rPr>
        <w:t>I - realiza</w:t>
      </w:r>
      <w:r w:rsidRPr="002758DC">
        <w:rPr>
          <w:rFonts w:ascii="Segoe UI" w:eastAsia="Segoe UI" w:hAnsi="Segoe UI" w:cs="Segoe UI"/>
          <w:sz w:val="20"/>
          <w:szCs w:val="20"/>
          <w:lang w:val="pt-PT"/>
        </w:rPr>
        <w:t>ção, pela Eletrobras, de aportes no valor de R$ 1.417.464.016,00 (um bilhão, quatrocentos e dezessete milhões, quatrocentos e sessenta e quatro mil e dezesseis reais) na Companhia, por meio de novos adiantamentos para futuro aumento de capital entre outubro de 2021 e janeiro de 2022, para posterior integralização de capital a que se refere a alínea "b" do item III abaixo;</w:t>
      </w:r>
    </w:p>
    <w:p w14:paraId="5A4046BE" w14:textId="77777777" w:rsidR="00B964C2" w:rsidRPr="002758DC" w:rsidRDefault="00B964C2" w:rsidP="002758DC">
      <w:pPr>
        <w:pStyle w:val="Corpo"/>
        <w:tabs>
          <w:tab w:val="left" w:pos="142"/>
        </w:tabs>
        <w:rPr>
          <w:rFonts w:ascii="Segoe UI" w:eastAsia="Segoe UI" w:hAnsi="Segoe UI" w:cs="Segoe UI"/>
          <w:sz w:val="20"/>
          <w:szCs w:val="20"/>
        </w:rPr>
      </w:pPr>
    </w:p>
    <w:p w14:paraId="5A4046BF" w14:textId="77777777" w:rsidR="00B964C2" w:rsidRPr="002758DC" w:rsidRDefault="00C63CE5" w:rsidP="002758DC">
      <w:pPr>
        <w:pStyle w:val="Corpo"/>
        <w:tabs>
          <w:tab w:val="left" w:pos="142"/>
        </w:tabs>
        <w:rPr>
          <w:rFonts w:ascii="Segoe UI" w:eastAsia="Segoe UI" w:hAnsi="Segoe UI" w:cs="Segoe UI"/>
          <w:sz w:val="20"/>
          <w:szCs w:val="20"/>
        </w:rPr>
      </w:pPr>
      <w:r w:rsidRPr="002758DC">
        <w:rPr>
          <w:rFonts w:ascii="Segoe UI" w:eastAsia="Segoe UI" w:hAnsi="Segoe UI" w:cs="Segoe UI"/>
          <w:sz w:val="20"/>
          <w:szCs w:val="20"/>
          <w:lang w:val="pt-PT"/>
        </w:rPr>
        <w:t>II - emissão, pela Companhia, de 308.443.302.951 (trezentos e oito bilhões, quatrocentos e quarenta e três milhões, trezentas e duas mil, novecentas e cinquenta e uma) novas açõ</w:t>
      </w:r>
      <w:r w:rsidRPr="002758DC">
        <w:rPr>
          <w:rFonts w:ascii="Segoe UI" w:eastAsia="Segoe UI" w:hAnsi="Segoe UI" w:cs="Segoe UI"/>
          <w:sz w:val="20"/>
          <w:szCs w:val="20"/>
          <w:lang w:val="fr-FR"/>
        </w:rPr>
        <w:t>es ordin</w:t>
      </w:r>
      <w:r w:rsidRPr="002758DC">
        <w:rPr>
          <w:rFonts w:ascii="Segoe UI" w:eastAsia="Segoe UI" w:hAnsi="Segoe UI" w:cs="Segoe UI"/>
          <w:sz w:val="20"/>
          <w:szCs w:val="20"/>
          <w:lang w:val="pt-PT"/>
        </w:rPr>
        <w:t>árias, pelo preço total de emissão de R$ 7.606.963.647,84 (sete bilhões, seiscentos e seis milhões, novecentos e sessenta e três mil, seiscentos e quarenta e sete reais e oitenta e quatro centavos), e 86.367.502.441 (oitenta e seis bilhões, trezentos e sessenta e sete milhões, quinhentas e duas mil, quatrocentas e quarenta e uma) novas ações preferenciais, no valor total de R$ 2.130.033.121,60 (dois bilhões, cento e trinta milhões, trinta e três mil, cento e vinte e um reais e sessenta centavos) (em conjunto, “Novas Açõ</w:t>
      </w:r>
      <w:r w:rsidRPr="002758DC">
        <w:rPr>
          <w:rFonts w:ascii="Segoe UI" w:eastAsia="Segoe UI" w:hAnsi="Segoe UI" w:cs="Segoe UI"/>
          <w:sz w:val="20"/>
          <w:szCs w:val="20"/>
        </w:rPr>
        <w:t>es</w:t>
      </w:r>
      <w:r w:rsidRPr="002758DC">
        <w:rPr>
          <w:rFonts w:ascii="Segoe UI" w:eastAsia="Segoe UI" w:hAnsi="Segoe UI" w:cs="Segoe UI"/>
          <w:sz w:val="20"/>
          <w:szCs w:val="20"/>
          <w:lang w:val="pt-PT"/>
        </w:rPr>
        <w:t xml:space="preserve">”), sendo que, do valor total da emissão, R$ 2.704.317.107,98 (dois bilhões, setecentos e quatro milhões, trezentos e dezessete mil, cento e sete reais e noventa e oito centavos) serão destinados à </w:t>
      </w:r>
      <w:r w:rsidRPr="00EC7EBF">
        <w:rPr>
          <w:rFonts w:ascii="Segoe UI" w:eastAsia="Segoe UI" w:hAnsi="Segoe UI" w:cs="Segoe UI"/>
          <w:sz w:val="20"/>
          <w:szCs w:val="20"/>
          <w:lang w:val="pt-BR"/>
        </w:rPr>
        <w:t>forma</w:t>
      </w:r>
      <w:r w:rsidRPr="002758DC">
        <w:rPr>
          <w:rFonts w:ascii="Segoe UI" w:eastAsia="Segoe UI" w:hAnsi="Segoe UI" w:cs="Segoe UI"/>
          <w:sz w:val="20"/>
          <w:szCs w:val="20"/>
          <w:lang w:val="pt-PT"/>
        </w:rPr>
        <w:t>ção de reserva de capital a ser utilizada para o pagamento da totalidade dos dividendos mínimos acumulados das ações preferenciais de emissão da Companhia, nos termos do disposto no item VI abaixo, enquanto o valor remanescente será destinado à conta de capital social;</w:t>
      </w:r>
    </w:p>
    <w:p w14:paraId="5A4046C0" w14:textId="77777777" w:rsidR="00B964C2" w:rsidRPr="002758DC" w:rsidRDefault="00B964C2" w:rsidP="002758DC">
      <w:pPr>
        <w:pStyle w:val="Corpo"/>
        <w:tabs>
          <w:tab w:val="left" w:pos="142"/>
        </w:tabs>
        <w:rPr>
          <w:rFonts w:ascii="Segoe UI" w:eastAsia="Segoe UI" w:hAnsi="Segoe UI" w:cs="Segoe UI"/>
          <w:sz w:val="20"/>
          <w:szCs w:val="20"/>
        </w:rPr>
      </w:pPr>
    </w:p>
    <w:p w14:paraId="5A4046C1" w14:textId="77777777" w:rsidR="00B964C2" w:rsidRPr="002758DC" w:rsidRDefault="00C63CE5" w:rsidP="002758DC">
      <w:pPr>
        <w:pStyle w:val="Corpo"/>
        <w:tabs>
          <w:tab w:val="left" w:pos="142"/>
        </w:tabs>
        <w:rPr>
          <w:rFonts w:ascii="Segoe UI" w:eastAsia="Segoe UI" w:hAnsi="Segoe UI" w:cs="Segoe UI"/>
          <w:sz w:val="20"/>
          <w:szCs w:val="20"/>
        </w:rPr>
      </w:pPr>
      <w:r w:rsidRPr="002758DC">
        <w:rPr>
          <w:rFonts w:ascii="Segoe UI" w:eastAsia="Segoe UI" w:hAnsi="Segoe UI" w:cs="Segoe UI"/>
          <w:sz w:val="20"/>
          <w:szCs w:val="20"/>
          <w:lang w:val="pt-PT"/>
        </w:rPr>
        <w:t>III - subscrição, pela Eletrobras, de parte das Novas Ações, sendo 166.379.229.311 (cento e sessenta e seis bilhões, trezentos e setenta e nove milhões, duzentas e vinte e nove mil, trezentas e onze) açõ</w:t>
      </w:r>
      <w:r w:rsidRPr="002758DC">
        <w:rPr>
          <w:rFonts w:ascii="Segoe UI" w:eastAsia="Segoe UI" w:hAnsi="Segoe UI" w:cs="Segoe UI"/>
          <w:sz w:val="20"/>
          <w:szCs w:val="20"/>
          <w:lang w:val="fr-FR"/>
        </w:rPr>
        <w:t>es ordin</w:t>
      </w:r>
      <w:r w:rsidRPr="002758DC">
        <w:rPr>
          <w:rFonts w:ascii="Segoe UI" w:eastAsia="Segoe UI" w:hAnsi="Segoe UI" w:cs="Segoe UI"/>
          <w:sz w:val="20"/>
          <w:szCs w:val="20"/>
          <w:lang w:val="pt-PT"/>
        </w:rPr>
        <w:t xml:space="preserve">árias e 86.326.103.046 (oitenta e seis bilhões, trezentos e vinte e seis milhões, cento e três mil e quarenta e seis) ações preferenciais, pelo preço </w:t>
      </w:r>
      <w:r w:rsidRPr="002758DC">
        <w:rPr>
          <w:rFonts w:ascii="Segoe UI" w:eastAsia="Segoe UI" w:hAnsi="Segoe UI" w:cs="Segoe UI"/>
          <w:sz w:val="20"/>
          <w:szCs w:val="20"/>
          <w:lang w:val="pt-PT"/>
        </w:rPr>
        <w:lastRenderedPageBreak/>
        <w:t>total de emissão de R$ 6.232.329.437,73 (seis bilhões, duzentos e trinta e dois milhões, trezentos e vinte e nove mil, quatrocentos e trinta e sete reais e setenta e três centavos) (em conjunto, “Novas Ações Eletrobras”), devendo a respectiva integralização ocorrer na data de liquidação da Oferta, sendo:</w:t>
      </w:r>
    </w:p>
    <w:p w14:paraId="5A4046C2" w14:textId="77777777" w:rsidR="00B964C2" w:rsidRPr="002758DC" w:rsidRDefault="00B964C2" w:rsidP="002758DC">
      <w:pPr>
        <w:pStyle w:val="Corpo"/>
        <w:tabs>
          <w:tab w:val="left" w:pos="142"/>
        </w:tabs>
        <w:rPr>
          <w:rFonts w:ascii="Segoe UI" w:eastAsia="Segoe UI" w:hAnsi="Segoe UI" w:cs="Segoe UI"/>
          <w:sz w:val="20"/>
          <w:szCs w:val="20"/>
        </w:rPr>
      </w:pPr>
    </w:p>
    <w:p w14:paraId="5A4046C3" w14:textId="77777777" w:rsidR="00B964C2" w:rsidRPr="002758DC" w:rsidRDefault="00C63CE5" w:rsidP="002758DC">
      <w:pPr>
        <w:pStyle w:val="Corpo"/>
        <w:tabs>
          <w:tab w:val="left" w:pos="142"/>
        </w:tabs>
        <w:rPr>
          <w:rFonts w:ascii="Segoe UI" w:eastAsia="Segoe UI" w:hAnsi="Segoe UI" w:cs="Segoe UI"/>
          <w:sz w:val="20"/>
          <w:szCs w:val="20"/>
        </w:rPr>
      </w:pPr>
      <w:r w:rsidRPr="002758DC">
        <w:rPr>
          <w:rFonts w:ascii="Segoe UI" w:eastAsia="Segoe UI" w:hAnsi="Segoe UI" w:cs="Segoe UI"/>
          <w:sz w:val="20"/>
          <w:szCs w:val="20"/>
          <w:lang w:val="pt-PT"/>
        </w:rPr>
        <w:t>a)</w:t>
      </w:r>
      <w:r w:rsidRPr="002758DC">
        <w:rPr>
          <w:rFonts w:ascii="Segoe UI" w:eastAsia="Segoe UI" w:hAnsi="Segoe UI" w:cs="Segoe UI"/>
          <w:sz w:val="20"/>
          <w:szCs w:val="20"/>
          <w:lang w:val="pt-PT"/>
        </w:rPr>
        <w:tab/>
        <w:t>R$ 2.698.927.439,83 (dois bilhões, seiscentos e noventa e oito milhões, novecentos e vinte e sete mil, quatrocentos e trinta e nove reais e oitenta e três centavos), utilizando-se prioritariamente os créditos relativos aos dividendos prioritários acumulados contra a Companhia, nos termos do item VI abaixo;</w:t>
      </w:r>
    </w:p>
    <w:p w14:paraId="5A4046C4" w14:textId="77777777" w:rsidR="00B964C2" w:rsidRPr="002758DC" w:rsidRDefault="00B964C2" w:rsidP="002758DC">
      <w:pPr>
        <w:pStyle w:val="Corpo"/>
        <w:tabs>
          <w:tab w:val="left" w:pos="142"/>
        </w:tabs>
        <w:rPr>
          <w:rFonts w:ascii="Segoe UI" w:eastAsia="Segoe UI" w:hAnsi="Segoe UI" w:cs="Segoe UI"/>
          <w:sz w:val="20"/>
          <w:szCs w:val="20"/>
        </w:rPr>
      </w:pPr>
    </w:p>
    <w:p w14:paraId="5A4046C5" w14:textId="77777777" w:rsidR="00B964C2" w:rsidRPr="002758DC" w:rsidRDefault="00C63CE5" w:rsidP="002758DC">
      <w:pPr>
        <w:pStyle w:val="Corpo"/>
        <w:tabs>
          <w:tab w:val="left" w:pos="142"/>
        </w:tabs>
        <w:rPr>
          <w:rFonts w:ascii="Segoe UI" w:eastAsia="Segoe UI" w:hAnsi="Segoe UI" w:cs="Segoe UI"/>
          <w:sz w:val="20"/>
          <w:szCs w:val="20"/>
        </w:rPr>
      </w:pPr>
      <w:r w:rsidRPr="00EC7EBF">
        <w:rPr>
          <w:rFonts w:ascii="Segoe UI" w:eastAsia="Segoe UI" w:hAnsi="Segoe UI" w:cs="Segoe UI"/>
          <w:sz w:val="20"/>
          <w:szCs w:val="20"/>
          <w:lang w:val="pt-BR"/>
        </w:rPr>
        <w:t>b)</w:t>
      </w:r>
      <w:r w:rsidRPr="00EC7EBF">
        <w:rPr>
          <w:rFonts w:ascii="Segoe UI" w:eastAsia="Segoe UI" w:hAnsi="Segoe UI" w:cs="Segoe UI"/>
          <w:sz w:val="20"/>
          <w:szCs w:val="20"/>
          <w:lang w:val="pt-BR"/>
        </w:rPr>
        <w:tab/>
        <w:t>R$ 3.529.308.617,02 (</w:t>
      </w:r>
      <w:proofErr w:type="spellStart"/>
      <w:r w:rsidRPr="00EC7EBF">
        <w:rPr>
          <w:rFonts w:ascii="Segoe UI" w:eastAsia="Segoe UI" w:hAnsi="Segoe UI" w:cs="Segoe UI"/>
          <w:sz w:val="20"/>
          <w:szCs w:val="20"/>
          <w:lang w:val="pt-BR"/>
        </w:rPr>
        <w:t>tr</w:t>
      </w:r>
      <w:proofErr w:type="spellEnd"/>
      <w:r w:rsidRPr="002758DC">
        <w:rPr>
          <w:rFonts w:ascii="Segoe UI" w:eastAsia="Segoe UI" w:hAnsi="Segoe UI" w:cs="Segoe UI"/>
          <w:sz w:val="20"/>
          <w:szCs w:val="20"/>
          <w:lang w:val="pt-PT"/>
        </w:rPr>
        <w:t>ês bilhões, quinhentos e vinte e nove milhões, trezentos e oito mil, seiscentos e dezessete reais e dois centavos) prioritariamente mediante a capitalização de adiantamentos para futuro aumento de capital realizados pela Eletrobras na Companhia até janeiro de 2022, e</w:t>
      </w:r>
    </w:p>
    <w:p w14:paraId="5A4046C6" w14:textId="77777777" w:rsidR="00B964C2" w:rsidRPr="002758DC" w:rsidRDefault="00B964C2" w:rsidP="002758DC">
      <w:pPr>
        <w:pStyle w:val="Corpo"/>
        <w:tabs>
          <w:tab w:val="left" w:pos="142"/>
        </w:tabs>
        <w:rPr>
          <w:rFonts w:ascii="Segoe UI" w:eastAsia="Segoe UI" w:hAnsi="Segoe UI" w:cs="Segoe UI"/>
          <w:sz w:val="20"/>
          <w:szCs w:val="20"/>
        </w:rPr>
      </w:pPr>
    </w:p>
    <w:p w14:paraId="5A4046C7" w14:textId="547F0023" w:rsidR="00B964C2" w:rsidRPr="002758DC" w:rsidRDefault="00C63CE5" w:rsidP="002758DC">
      <w:pPr>
        <w:pStyle w:val="Corpo"/>
        <w:tabs>
          <w:tab w:val="left" w:pos="142"/>
        </w:tabs>
        <w:rPr>
          <w:rFonts w:ascii="Segoe UI" w:eastAsia="Segoe UI" w:hAnsi="Segoe UI" w:cs="Segoe UI"/>
          <w:sz w:val="20"/>
          <w:szCs w:val="20"/>
        </w:rPr>
      </w:pPr>
      <w:r w:rsidRPr="002758DC">
        <w:rPr>
          <w:rFonts w:ascii="Segoe UI" w:eastAsia="Segoe UI" w:hAnsi="Segoe UI" w:cs="Segoe UI"/>
          <w:sz w:val="20"/>
          <w:szCs w:val="20"/>
          <w:lang w:val="pt-PT"/>
        </w:rPr>
        <w:t>c)</w:t>
      </w:r>
      <w:r w:rsidRPr="002758DC">
        <w:rPr>
          <w:rFonts w:ascii="Segoe UI" w:eastAsia="Segoe UI" w:hAnsi="Segoe UI" w:cs="Segoe UI"/>
          <w:sz w:val="20"/>
          <w:szCs w:val="20"/>
          <w:lang w:val="pt-PT"/>
        </w:rPr>
        <w:tab/>
        <w:t>em moeda corrente nacional, com relação ao valor remanescente.</w:t>
      </w:r>
    </w:p>
    <w:p w14:paraId="5A4046C8" w14:textId="77777777" w:rsidR="00B964C2" w:rsidRPr="002758DC" w:rsidRDefault="00B964C2" w:rsidP="002758DC">
      <w:pPr>
        <w:pStyle w:val="Corpo"/>
        <w:tabs>
          <w:tab w:val="left" w:pos="142"/>
        </w:tabs>
        <w:rPr>
          <w:rFonts w:ascii="Segoe UI" w:eastAsia="Segoe UI" w:hAnsi="Segoe UI" w:cs="Segoe UI"/>
          <w:sz w:val="20"/>
          <w:szCs w:val="20"/>
        </w:rPr>
      </w:pPr>
    </w:p>
    <w:p w14:paraId="5A4046C9" w14:textId="273516AF" w:rsidR="00B964C2" w:rsidRPr="002758DC" w:rsidRDefault="00C63CE5" w:rsidP="002758DC">
      <w:pPr>
        <w:pStyle w:val="Corpo"/>
        <w:tabs>
          <w:tab w:val="left" w:pos="142"/>
        </w:tabs>
        <w:rPr>
          <w:rFonts w:ascii="Segoe UI" w:eastAsia="Segoe UI" w:hAnsi="Segoe UI" w:cs="Segoe UI"/>
          <w:sz w:val="20"/>
          <w:szCs w:val="20"/>
        </w:rPr>
      </w:pPr>
      <w:r w:rsidRPr="002758DC">
        <w:rPr>
          <w:rFonts w:ascii="Segoe UI" w:eastAsia="Segoe UI" w:hAnsi="Segoe UI" w:cs="Segoe UI"/>
          <w:sz w:val="20"/>
          <w:szCs w:val="20"/>
          <w:lang w:val="it-IT"/>
        </w:rPr>
        <w:t>IV - cess</w:t>
      </w:r>
      <w:r w:rsidRPr="002758DC">
        <w:rPr>
          <w:rFonts w:ascii="Segoe UI" w:eastAsia="Segoe UI" w:hAnsi="Segoe UI" w:cs="Segoe UI"/>
          <w:sz w:val="20"/>
          <w:szCs w:val="20"/>
          <w:lang w:val="pt-PT"/>
        </w:rPr>
        <w:t xml:space="preserve">ão, pela Eletrobras à Empresa Brasileira de Participações em Energia Nuclear e Binacional S.A. – </w:t>
      </w:r>
      <w:r w:rsidRPr="002758DC">
        <w:rPr>
          <w:rFonts w:ascii="Segoe UI" w:eastAsia="Segoe UI" w:hAnsi="Segoe UI" w:cs="Segoe UI"/>
          <w:sz w:val="20"/>
          <w:szCs w:val="20"/>
        </w:rPr>
        <w:t>ENB</w:t>
      </w:r>
      <w:r w:rsidRPr="002758DC">
        <w:rPr>
          <w:rFonts w:ascii="Segoe UI" w:eastAsia="Segoe UI" w:hAnsi="Segoe UI" w:cs="Segoe UI"/>
          <w:sz w:val="20"/>
          <w:szCs w:val="20"/>
          <w:lang w:val="pt-PT"/>
        </w:rPr>
        <w:t>P</w:t>
      </w:r>
      <w:r w:rsidRPr="002758DC">
        <w:rPr>
          <w:rFonts w:ascii="Segoe UI" w:eastAsia="Segoe UI" w:hAnsi="Segoe UI" w:cs="Segoe UI"/>
          <w:sz w:val="20"/>
          <w:szCs w:val="20"/>
        </w:rPr>
        <w:t>ar (</w:t>
      </w:r>
      <w:r w:rsidRPr="002758DC">
        <w:rPr>
          <w:rFonts w:ascii="Segoe UI" w:eastAsia="Segoe UI" w:hAnsi="Segoe UI" w:cs="Segoe UI"/>
          <w:sz w:val="20"/>
          <w:szCs w:val="20"/>
          <w:lang w:val="pt-PT"/>
        </w:rPr>
        <w:t>“</w:t>
      </w:r>
      <w:r w:rsidRPr="002758DC">
        <w:rPr>
          <w:rFonts w:ascii="Segoe UI" w:eastAsia="Segoe UI" w:hAnsi="Segoe UI" w:cs="Segoe UI"/>
          <w:sz w:val="20"/>
          <w:szCs w:val="20"/>
        </w:rPr>
        <w:t>ENBPar</w:t>
      </w:r>
      <w:r w:rsidRPr="002758DC">
        <w:rPr>
          <w:rFonts w:ascii="Segoe UI" w:eastAsia="Segoe UI" w:hAnsi="Segoe UI" w:cs="Segoe UI"/>
          <w:sz w:val="20"/>
          <w:szCs w:val="20"/>
          <w:lang w:val="pt-PT"/>
        </w:rPr>
        <w:t>”</w:t>
      </w:r>
      <w:r w:rsidRPr="002758DC">
        <w:rPr>
          <w:rFonts w:ascii="Segoe UI" w:eastAsia="Segoe UI" w:hAnsi="Segoe UI" w:cs="Segoe UI"/>
          <w:sz w:val="20"/>
          <w:szCs w:val="20"/>
        </w:rPr>
        <w:t>), a t</w:t>
      </w:r>
      <w:r w:rsidRPr="002758DC">
        <w:rPr>
          <w:rFonts w:ascii="Segoe UI" w:eastAsia="Segoe UI" w:hAnsi="Segoe UI" w:cs="Segoe UI"/>
          <w:sz w:val="20"/>
          <w:szCs w:val="20"/>
          <w:lang w:val="pt-PT"/>
        </w:rPr>
        <w:t>ítulo gratuito, do direito de preferência de subscrição de parte das Novas Ações, em volume equivalente a R$ 3.500.000.000,00 (três bilhões e quinhentos milhões de reais), correspondente a 141.916.224.437 (cento e quarenta e um bilhões, novecentos e dezesseis milhões, duzentas e vinte e quatro mil, quatrocentas e trinta e sete) açõ</w:t>
      </w:r>
      <w:r w:rsidRPr="002758DC">
        <w:rPr>
          <w:rFonts w:ascii="Segoe UI" w:eastAsia="Segoe UI" w:hAnsi="Segoe UI" w:cs="Segoe UI"/>
          <w:sz w:val="20"/>
          <w:szCs w:val="20"/>
          <w:lang w:val="fr-FR"/>
        </w:rPr>
        <w:t>es ordin</w:t>
      </w:r>
      <w:r w:rsidRPr="002758DC">
        <w:rPr>
          <w:rFonts w:ascii="Segoe UI" w:eastAsia="Segoe UI" w:hAnsi="Segoe UI" w:cs="Segoe UI"/>
          <w:sz w:val="20"/>
          <w:szCs w:val="20"/>
          <w:lang w:val="pt-PT"/>
        </w:rPr>
        <w:t>árias (“Novas Açõ</w:t>
      </w:r>
      <w:r w:rsidRPr="002758DC">
        <w:rPr>
          <w:rFonts w:ascii="Segoe UI" w:eastAsia="Segoe UI" w:hAnsi="Segoe UI" w:cs="Segoe UI"/>
          <w:sz w:val="20"/>
          <w:szCs w:val="20"/>
        </w:rPr>
        <w:t>es ENBPar</w:t>
      </w:r>
      <w:r w:rsidRPr="002758DC">
        <w:rPr>
          <w:rFonts w:ascii="Segoe UI" w:eastAsia="Segoe UI" w:hAnsi="Segoe UI" w:cs="Segoe UI"/>
          <w:sz w:val="20"/>
          <w:szCs w:val="20"/>
          <w:lang w:val="pt-PT"/>
        </w:rPr>
        <w:t>”</w:t>
      </w:r>
      <w:r w:rsidRPr="002758DC">
        <w:rPr>
          <w:rFonts w:ascii="Segoe UI" w:eastAsia="Segoe UI" w:hAnsi="Segoe UI" w:cs="Segoe UI"/>
          <w:sz w:val="20"/>
          <w:szCs w:val="20"/>
          <w:lang w:val="it-IT"/>
        </w:rPr>
        <w:t>);</w:t>
      </w:r>
    </w:p>
    <w:p w14:paraId="5A4046CA" w14:textId="77777777" w:rsidR="00B964C2" w:rsidRPr="002758DC" w:rsidRDefault="00B964C2" w:rsidP="002758DC">
      <w:pPr>
        <w:pStyle w:val="Corpo"/>
        <w:tabs>
          <w:tab w:val="left" w:pos="142"/>
        </w:tabs>
        <w:rPr>
          <w:rFonts w:ascii="Segoe UI" w:eastAsia="Segoe UI" w:hAnsi="Segoe UI" w:cs="Segoe UI"/>
          <w:sz w:val="20"/>
          <w:szCs w:val="20"/>
        </w:rPr>
      </w:pPr>
    </w:p>
    <w:p w14:paraId="5A4046CB" w14:textId="77777777" w:rsidR="00B964C2" w:rsidRPr="002758DC" w:rsidRDefault="00C63CE5" w:rsidP="002758DC">
      <w:pPr>
        <w:pStyle w:val="Corpo"/>
        <w:tabs>
          <w:tab w:val="left" w:pos="142"/>
        </w:tabs>
        <w:rPr>
          <w:rFonts w:ascii="Segoe UI" w:eastAsia="Segoe UI" w:hAnsi="Segoe UI" w:cs="Segoe UI"/>
          <w:sz w:val="20"/>
          <w:szCs w:val="20"/>
        </w:rPr>
      </w:pPr>
      <w:r w:rsidRPr="002758DC">
        <w:rPr>
          <w:rFonts w:ascii="Segoe UI" w:eastAsia="Segoe UI" w:hAnsi="Segoe UI" w:cs="Segoe UI"/>
          <w:sz w:val="20"/>
          <w:szCs w:val="20"/>
          <w:lang w:val="pt-PT"/>
        </w:rPr>
        <w:t>V - exercício, pela ENBPar, do direito de preferência de subscrição das Novas Ações ENBPar a ela cedido nos termos do item IV acima, devendo a integralização ocorrer na data da liquidação da Oferta, em moeda corrente nacional;</w:t>
      </w:r>
    </w:p>
    <w:p w14:paraId="5A4046CC" w14:textId="77777777" w:rsidR="00B964C2" w:rsidRPr="002758DC" w:rsidRDefault="00B964C2" w:rsidP="002758DC">
      <w:pPr>
        <w:pStyle w:val="Corpo"/>
        <w:tabs>
          <w:tab w:val="left" w:pos="142"/>
        </w:tabs>
        <w:rPr>
          <w:rFonts w:ascii="Segoe UI" w:eastAsia="Segoe UI" w:hAnsi="Segoe UI" w:cs="Segoe UI"/>
          <w:sz w:val="20"/>
          <w:szCs w:val="20"/>
        </w:rPr>
      </w:pPr>
    </w:p>
    <w:p w14:paraId="5A4046CD" w14:textId="77777777" w:rsidR="00B964C2" w:rsidRPr="002758DC" w:rsidRDefault="00C63CE5" w:rsidP="002758DC">
      <w:pPr>
        <w:pStyle w:val="Corpo"/>
        <w:tabs>
          <w:tab w:val="left" w:pos="142"/>
        </w:tabs>
        <w:rPr>
          <w:rFonts w:ascii="Segoe UI" w:eastAsia="Segoe UI" w:hAnsi="Segoe UI" w:cs="Segoe UI"/>
          <w:sz w:val="20"/>
          <w:szCs w:val="20"/>
        </w:rPr>
      </w:pPr>
      <w:r w:rsidRPr="002758DC">
        <w:rPr>
          <w:rFonts w:ascii="Segoe UI" w:eastAsia="Segoe UI" w:hAnsi="Segoe UI" w:cs="Segoe UI"/>
          <w:sz w:val="20"/>
          <w:szCs w:val="20"/>
        </w:rPr>
        <w:t>VI - declara</w:t>
      </w:r>
      <w:r w:rsidRPr="002758DC">
        <w:rPr>
          <w:rFonts w:ascii="Segoe UI" w:eastAsia="Segoe UI" w:hAnsi="Segoe UI" w:cs="Segoe UI"/>
          <w:sz w:val="20"/>
          <w:szCs w:val="20"/>
          <w:lang w:val="pt-PT"/>
        </w:rPr>
        <w:t>ção, pela Companhia, da totalidade dos dividendos mínimos atribuídos à</w:t>
      </w:r>
      <w:r w:rsidRPr="00EC7EBF">
        <w:rPr>
          <w:rFonts w:ascii="Segoe UI" w:eastAsia="Segoe UI" w:hAnsi="Segoe UI" w:cs="Segoe UI"/>
          <w:sz w:val="20"/>
          <w:szCs w:val="20"/>
          <w:lang w:val="pt-BR"/>
        </w:rPr>
        <w:t>s a</w:t>
      </w:r>
      <w:r w:rsidRPr="002758DC">
        <w:rPr>
          <w:rFonts w:ascii="Segoe UI" w:eastAsia="Segoe UI" w:hAnsi="Segoe UI" w:cs="Segoe UI"/>
          <w:sz w:val="20"/>
          <w:szCs w:val="20"/>
          <w:lang w:val="pt-PT"/>
        </w:rPr>
        <w:t>ções preferenciais, a serem pagos à conta de reserva de capital, acumulados até a realização da alteração estatutária prevista no item VII abaixo;</w:t>
      </w:r>
    </w:p>
    <w:p w14:paraId="5A4046CE" w14:textId="77777777" w:rsidR="00B964C2" w:rsidRPr="002758DC" w:rsidRDefault="00B964C2" w:rsidP="002758DC">
      <w:pPr>
        <w:pStyle w:val="Corpo"/>
        <w:tabs>
          <w:tab w:val="left" w:pos="142"/>
        </w:tabs>
        <w:rPr>
          <w:rFonts w:ascii="Segoe UI" w:eastAsia="Segoe UI" w:hAnsi="Segoe UI" w:cs="Segoe UI"/>
          <w:sz w:val="20"/>
          <w:szCs w:val="20"/>
        </w:rPr>
      </w:pPr>
    </w:p>
    <w:p w14:paraId="5A4046CF" w14:textId="77777777" w:rsidR="00B964C2" w:rsidRPr="002758DC" w:rsidRDefault="00C63CE5" w:rsidP="002758DC">
      <w:pPr>
        <w:pStyle w:val="Corpo"/>
        <w:tabs>
          <w:tab w:val="left" w:pos="142"/>
        </w:tabs>
        <w:rPr>
          <w:rFonts w:ascii="Segoe UI" w:eastAsia="Segoe UI" w:hAnsi="Segoe UI" w:cs="Segoe UI"/>
          <w:sz w:val="20"/>
          <w:szCs w:val="20"/>
        </w:rPr>
      </w:pPr>
      <w:r w:rsidRPr="002758DC">
        <w:rPr>
          <w:rFonts w:ascii="Segoe UI" w:eastAsia="Segoe UI" w:hAnsi="Segoe UI" w:cs="Segoe UI"/>
          <w:sz w:val="20"/>
          <w:szCs w:val="20"/>
          <w:lang w:val="it-IT"/>
        </w:rPr>
        <w:t>VII - modifica</w:t>
      </w:r>
      <w:r w:rsidRPr="002758DC">
        <w:rPr>
          <w:rFonts w:ascii="Segoe UI" w:eastAsia="Segoe UI" w:hAnsi="Segoe UI" w:cs="Segoe UI"/>
          <w:sz w:val="20"/>
          <w:szCs w:val="20"/>
          <w:lang w:val="pt-PT"/>
        </w:rPr>
        <w:t xml:space="preserve">ção dos direitos das ações preferenciais de emissão da Companhia, extinguindo o direito a dividendos mínimos cumulativos e o direito de voto em deliberações relativas à </w:t>
      </w:r>
      <w:r w:rsidRPr="002758DC">
        <w:rPr>
          <w:rFonts w:ascii="Segoe UI" w:eastAsia="Segoe UI" w:hAnsi="Segoe UI" w:cs="Segoe UI"/>
          <w:sz w:val="20"/>
          <w:szCs w:val="20"/>
          <w:lang w:val="it-IT"/>
        </w:rPr>
        <w:t>modifica</w:t>
      </w:r>
      <w:r w:rsidRPr="002758DC">
        <w:rPr>
          <w:rFonts w:ascii="Segoe UI" w:eastAsia="Segoe UI" w:hAnsi="Segoe UI" w:cs="Segoe UI"/>
          <w:sz w:val="20"/>
          <w:szCs w:val="20"/>
          <w:lang w:val="pt-PT"/>
        </w:rPr>
        <w:t>ção do Estatuto Social da Companhia, e passando a conferir prioridade no reembolso de capital;</w:t>
      </w:r>
    </w:p>
    <w:p w14:paraId="5A4046D0" w14:textId="77777777" w:rsidR="00B964C2" w:rsidRPr="002758DC" w:rsidRDefault="00B964C2" w:rsidP="002758DC">
      <w:pPr>
        <w:pStyle w:val="Corpo"/>
        <w:tabs>
          <w:tab w:val="left" w:pos="142"/>
        </w:tabs>
        <w:rPr>
          <w:rFonts w:ascii="Segoe UI" w:eastAsia="Segoe UI" w:hAnsi="Segoe UI" w:cs="Segoe UI"/>
          <w:sz w:val="20"/>
          <w:szCs w:val="20"/>
        </w:rPr>
      </w:pPr>
    </w:p>
    <w:p w14:paraId="5A4046D1" w14:textId="77777777" w:rsidR="00B964C2" w:rsidRPr="002758DC" w:rsidRDefault="00C63CE5" w:rsidP="002758DC">
      <w:pPr>
        <w:pStyle w:val="Corpo"/>
        <w:tabs>
          <w:tab w:val="left" w:pos="142"/>
        </w:tabs>
        <w:rPr>
          <w:rFonts w:ascii="Segoe UI" w:eastAsia="Segoe UI" w:hAnsi="Segoe UI" w:cs="Segoe UI"/>
          <w:sz w:val="20"/>
          <w:szCs w:val="20"/>
        </w:rPr>
      </w:pPr>
      <w:r w:rsidRPr="002758DC">
        <w:rPr>
          <w:rFonts w:ascii="Segoe UI" w:eastAsia="Segoe UI" w:hAnsi="Segoe UI" w:cs="Segoe UI"/>
          <w:sz w:val="20"/>
          <w:szCs w:val="20"/>
          <w:lang w:val="pt-PT"/>
        </w:rPr>
        <w:t>VIII - aprovação, pela Assembleia Geral da Companhia, de programa de conversã</w:t>
      </w:r>
      <w:r w:rsidRPr="002758DC">
        <w:rPr>
          <w:rFonts w:ascii="Segoe UI" w:eastAsia="Segoe UI" w:hAnsi="Segoe UI" w:cs="Segoe UI"/>
          <w:sz w:val="20"/>
          <w:szCs w:val="20"/>
        </w:rPr>
        <w:t>o facultativa de a</w:t>
      </w:r>
      <w:r w:rsidRPr="002758DC">
        <w:rPr>
          <w:rFonts w:ascii="Segoe UI" w:eastAsia="Segoe UI" w:hAnsi="Segoe UI" w:cs="Segoe UI"/>
          <w:sz w:val="20"/>
          <w:szCs w:val="20"/>
          <w:lang w:val="pt-PT"/>
        </w:rPr>
        <w:t xml:space="preserve">ções preferenciais de sua emissão em ações preferenciais, à </w:t>
      </w:r>
      <w:r w:rsidRPr="002758DC">
        <w:rPr>
          <w:rFonts w:ascii="Segoe UI" w:eastAsia="Segoe UI" w:hAnsi="Segoe UI" w:cs="Segoe UI"/>
          <w:sz w:val="20"/>
          <w:szCs w:val="20"/>
        </w:rPr>
        <w:t>raz</w:t>
      </w:r>
      <w:r w:rsidRPr="002758DC">
        <w:rPr>
          <w:rFonts w:ascii="Segoe UI" w:eastAsia="Segoe UI" w:hAnsi="Segoe UI" w:cs="Segoe UI"/>
          <w:sz w:val="20"/>
          <w:szCs w:val="20"/>
          <w:lang w:val="pt-PT"/>
        </w:rPr>
        <w:t>ão de 1:1, respeitado o limite previsto no §</w:t>
      </w:r>
      <w:r w:rsidRPr="002758DC">
        <w:rPr>
          <w:rFonts w:ascii="Segoe UI" w:eastAsia="Segoe UI" w:hAnsi="Segoe UI" w:cs="Segoe UI"/>
          <w:sz w:val="20"/>
          <w:szCs w:val="20"/>
        </w:rPr>
        <w:t>2</w:t>
      </w:r>
      <w:r w:rsidRPr="002758DC">
        <w:rPr>
          <w:rFonts w:ascii="Segoe UI" w:eastAsia="Segoe UI" w:hAnsi="Segoe UI" w:cs="Segoe UI"/>
          <w:sz w:val="20"/>
          <w:szCs w:val="20"/>
          <w:lang w:val="pt-PT"/>
        </w:rPr>
        <w:t>º do art. 15 da Lei nº 6.404, de 1976, já considerando para este fim a efetivação da subscrição das Novas Açõ</w:t>
      </w:r>
      <w:r w:rsidRPr="002758DC">
        <w:rPr>
          <w:rFonts w:ascii="Segoe UI" w:eastAsia="Segoe UI" w:hAnsi="Segoe UI" w:cs="Segoe UI"/>
          <w:sz w:val="20"/>
          <w:szCs w:val="20"/>
          <w:lang w:val="es-ES_tradnl"/>
        </w:rPr>
        <w:t>es;</w:t>
      </w:r>
    </w:p>
    <w:p w14:paraId="5A4046D2" w14:textId="77777777" w:rsidR="00B964C2" w:rsidRPr="002758DC" w:rsidRDefault="00B964C2" w:rsidP="002758DC">
      <w:pPr>
        <w:pStyle w:val="Corpo"/>
        <w:tabs>
          <w:tab w:val="left" w:pos="142"/>
        </w:tabs>
        <w:rPr>
          <w:rFonts w:ascii="Segoe UI" w:eastAsia="Segoe UI" w:hAnsi="Segoe UI" w:cs="Segoe UI"/>
          <w:sz w:val="20"/>
          <w:szCs w:val="20"/>
        </w:rPr>
      </w:pPr>
    </w:p>
    <w:p w14:paraId="5A4046D3" w14:textId="77777777" w:rsidR="00B964C2" w:rsidRPr="002758DC" w:rsidRDefault="00C63CE5" w:rsidP="002758DC">
      <w:pPr>
        <w:pStyle w:val="Corpo"/>
        <w:tabs>
          <w:tab w:val="left" w:pos="142"/>
        </w:tabs>
        <w:rPr>
          <w:rFonts w:ascii="Segoe UI" w:eastAsia="Segoe UI" w:hAnsi="Segoe UI" w:cs="Segoe UI"/>
          <w:sz w:val="20"/>
          <w:szCs w:val="20"/>
        </w:rPr>
      </w:pPr>
      <w:r w:rsidRPr="002758DC">
        <w:rPr>
          <w:rFonts w:ascii="Segoe UI" w:eastAsia="Segoe UI" w:hAnsi="Segoe UI" w:cs="Segoe UI"/>
          <w:sz w:val="20"/>
          <w:szCs w:val="20"/>
          <w:lang w:val="pt-PT"/>
        </w:rPr>
        <w:t>IX - adesão, pela Eletrobras, ao programa de conversão facultativa referido no item VIII acima, abrangendo o maior volume de açõ</w:t>
      </w:r>
      <w:r w:rsidRPr="002758DC">
        <w:rPr>
          <w:rFonts w:ascii="Segoe UI" w:eastAsia="Segoe UI" w:hAnsi="Segoe UI" w:cs="Segoe UI"/>
          <w:sz w:val="20"/>
          <w:szCs w:val="20"/>
          <w:lang w:val="fr-FR"/>
        </w:rPr>
        <w:t>es ordin</w:t>
      </w:r>
      <w:r w:rsidRPr="002758DC">
        <w:rPr>
          <w:rFonts w:ascii="Segoe UI" w:eastAsia="Segoe UI" w:hAnsi="Segoe UI" w:cs="Segoe UI"/>
          <w:sz w:val="20"/>
          <w:szCs w:val="20"/>
          <w:lang w:val="pt-PT"/>
        </w:rPr>
        <w:t>árias detidas pela Eletrobras possível, respeitado o limite aplicável;</w:t>
      </w:r>
    </w:p>
    <w:p w14:paraId="5A4046D4" w14:textId="77777777" w:rsidR="00B964C2" w:rsidRPr="002758DC" w:rsidRDefault="00B964C2" w:rsidP="002758DC">
      <w:pPr>
        <w:pStyle w:val="Corpo"/>
        <w:tabs>
          <w:tab w:val="left" w:pos="142"/>
        </w:tabs>
        <w:rPr>
          <w:rFonts w:ascii="Segoe UI" w:eastAsia="Segoe UI" w:hAnsi="Segoe UI" w:cs="Segoe UI"/>
          <w:sz w:val="20"/>
          <w:szCs w:val="20"/>
        </w:rPr>
      </w:pPr>
    </w:p>
    <w:p w14:paraId="5A4046D5" w14:textId="77777777" w:rsidR="00B964C2" w:rsidRPr="002758DC" w:rsidRDefault="00C63CE5" w:rsidP="002758DC">
      <w:pPr>
        <w:pStyle w:val="Corpo"/>
        <w:tabs>
          <w:tab w:val="left" w:pos="142"/>
        </w:tabs>
        <w:rPr>
          <w:rFonts w:ascii="Segoe UI" w:eastAsia="Segoe UI" w:hAnsi="Segoe UI" w:cs="Segoe UI"/>
          <w:sz w:val="20"/>
          <w:szCs w:val="20"/>
        </w:rPr>
      </w:pPr>
      <w:r w:rsidRPr="002758DC">
        <w:rPr>
          <w:rFonts w:ascii="Segoe UI" w:eastAsia="Segoe UI" w:hAnsi="Segoe UI" w:cs="Segoe UI"/>
          <w:sz w:val="20"/>
          <w:szCs w:val="20"/>
          <w:lang w:val="pt-PT"/>
        </w:rPr>
        <w:t>As condições acima exigidas por meio das “Resoluções CPPI” foram objeto de aprovação em assembleia dos acionistas da Companhia ocorridas nas respectivas datas de 23.03.2022 e 31.03.2022, tendo a vigência e/ou eficácia das deliberaçõ</w:t>
      </w:r>
      <w:r w:rsidRPr="002758DC">
        <w:rPr>
          <w:rFonts w:ascii="Segoe UI" w:eastAsia="Segoe UI" w:hAnsi="Segoe UI" w:cs="Segoe UI"/>
          <w:sz w:val="20"/>
          <w:szCs w:val="20"/>
          <w:lang w:val="es-ES_tradnl"/>
        </w:rPr>
        <w:t xml:space="preserve">es relacionadas </w:t>
      </w:r>
      <w:r w:rsidRPr="002758DC">
        <w:rPr>
          <w:rFonts w:ascii="Segoe UI" w:eastAsia="Segoe UI" w:hAnsi="Segoe UI" w:cs="Segoe UI"/>
          <w:sz w:val="20"/>
          <w:szCs w:val="20"/>
          <w:lang w:val="pt-PT"/>
        </w:rPr>
        <w:t>à Desestatizaçã</w:t>
      </w:r>
      <w:r w:rsidRPr="002758DC">
        <w:rPr>
          <w:rFonts w:ascii="Segoe UI" w:eastAsia="Segoe UI" w:hAnsi="Segoe UI" w:cs="Segoe UI"/>
          <w:sz w:val="20"/>
          <w:szCs w:val="20"/>
          <w:lang w:val="es-ES_tradnl"/>
        </w:rPr>
        <w:t xml:space="preserve">o condicionadas </w:t>
      </w:r>
      <w:r w:rsidRPr="002758DC">
        <w:rPr>
          <w:rFonts w:ascii="Segoe UI" w:eastAsia="Segoe UI" w:hAnsi="Segoe UI" w:cs="Segoe UI"/>
          <w:sz w:val="20"/>
          <w:szCs w:val="20"/>
          <w:lang w:val="pt-PT"/>
        </w:rPr>
        <w:t xml:space="preserve">à </w:t>
      </w:r>
      <w:r w:rsidRPr="002758DC">
        <w:rPr>
          <w:rFonts w:ascii="Segoe UI" w:eastAsia="Segoe UI" w:hAnsi="Segoe UI" w:cs="Segoe UI"/>
          <w:sz w:val="20"/>
          <w:szCs w:val="20"/>
          <w:lang w:val="fr-FR"/>
        </w:rPr>
        <w:t>implementa</w:t>
      </w:r>
      <w:r w:rsidRPr="002758DC">
        <w:rPr>
          <w:rFonts w:ascii="Segoe UI" w:eastAsia="Segoe UI" w:hAnsi="Segoe UI" w:cs="Segoe UI"/>
          <w:sz w:val="20"/>
          <w:szCs w:val="20"/>
          <w:lang w:val="pt-PT"/>
        </w:rPr>
        <w:t>çã</w:t>
      </w:r>
      <w:r w:rsidRPr="002758DC">
        <w:rPr>
          <w:rFonts w:ascii="Segoe UI" w:eastAsia="Segoe UI" w:hAnsi="Segoe UI" w:cs="Segoe UI"/>
          <w:sz w:val="20"/>
          <w:szCs w:val="20"/>
          <w:lang w:val="it-IT"/>
        </w:rPr>
        <w:t>o e liquida</w:t>
      </w:r>
      <w:r w:rsidRPr="002758DC">
        <w:rPr>
          <w:rFonts w:ascii="Segoe UI" w:eastAsia="Segoe UI" w:hAnsi="Segoe UI" w:cs="Segoe UI"/>
          <w:sz w:val="20"/>
          <w:szCs w:val="20"/>
          <w:lang w:val="pt-PT"/>
        </w:rPr>
        <w:t>ção da Oferta da Eletrobras, a qual foi concluída em 17.06.2022.</w:t>
      </w:r>
    </w:p>
    <w:p w14:paraId="5A4046D6" w14:textId="77777777" w:rsidR="00B964C2" w:rsidRPr="002758DC" w:rsidRDefault="00B964C2" w:rsidP="002758DC">
      <w:pPr>
        <w:pStyle w:val="Corpo"/>
        <w:tabs>
          <w:tab w:val="left" w:pos="142"/>
        </w:tabs>
        <w:rPr>
          <w:rFonts w:ascii="Segoe UI" w:eastAsia="Segoe UI" w:hAnsi="Segoe UI" w:cs="Segoe UI"/>
          <w:sz w:val="20"/>
          <w:szCs w:val="20"/>
        </w:rPr>
      </w:pPr>
    </w:p>
    <w:p w14:paraId="5A4046D7" w14:textId="77777777" w:rsidR="00B964C2" w:rsidRPr="002758DC" w:rsidRDefault="00C63CE5" w:rsidP="002758DC">
      <w:pPr>
        <w:pStyle w:val="Corpo"/>
        <w:tabs>
          <w:tab w:val="left" w:pos="142"/>
        </w:tabs>
        <w:rPr>
          <w:rFonts w:ascii="Segoe UI" w:eastAsia="Segoe UI" w:hAnsi="Segoe UI" w:cs="Segoe UI"/>
          <w:sz w:val="20"/>
          <w:szCs w:val="20"/>
        </w:rPr>
      </w:pPr>
      <w:r w:rsidRPr="002758DC">
        <w:rPr>
          <w:rFonts w:ascii="Segoe UI" w:eastAsia="Segoe UI" w:hAnsi="Segoe UI" w:cs="Segoe UI"/>
          <w:sz w:val="20"/>
          <w:szCs w:val="20"/>
          <w:lang w:val="pt-PT"/>
        </w:rPr>
        <w:t xml:space="preserve">Com a eficácia das alterações aprovadas em assembleia de acionistas e a confirmação de que a ENBPar e Eletrobras subscreveram e integralizaram suas ações, bem como a Eletrobras ainda autorizou a conversão de ações nos exatos termos das Resoluções CPPI, a ENBPar passou a deter a maioria do capital votante e, portanto, o controle societário da Companhia. Ressalta-se que nenhum outro acionista exerceu seu direito de subscrever ações e/ou solicitar a conversão de ações. </w:t>
      </w:r>
    </w:p>
    <w:p w14:paraId="5A4046D8" w14:textId="52814FFE" w:rsidR="00B964C2" w:rsidRDefault="00B964C2" w:rsidP="002758DC">
      <w:pPr>
        <w:pStyle w:val="Corpo"/>
        <w:tabs>
          <w:tab w:val="left" w:pos="142"/>
        </w:tabs>
        <w:rPr>
          <w:rFonts w:ascii="Segoe UI" w:eastAsia="Segoe UI" w:hAnsi="Segoe UI" w:cs="Segoe UI"/>
          <w:sz w:val="20"/>
          <w:szCs w:val="20"/>
        </w:rPr>
      </w:pPr>
    </w:p>
    <w:p w14:paraId="45E69B2A" w14:textId="76764F5A" w:rsidR="00D2247A" w:rsidRDefault="00D2247A" w:rsidP="002758DC">
      <w:pPr>
        <w:pStyle w:val="Corpo"/>
        <w:tabs>
          <w:tab w:val="left" w:pos="142"/>
        </w:tabs>
        <w:rPr>
          <w:rFonts w:ascii="Segoe UI" w:eastAsia="Segoe UI" w:hAnsi="Segoe UI" w:cs="Segoe UI"/>
          <w:sz w:val="20"/>
          <w:szCs w:val="20"/>
        </w:rPr>
      </w:pPr>
    </w:p>
    <w:p w14:paraId="33CF2A94" w14:textId="77777777" w:rsidR="00D2247A" w:rsidRPr="002758DC" w:rsidRDefault="00D2247A" w:rsidP="002758DC">
      <w:pPr>
        <w:pStyle w:val="Corpo"/>
        <w:tabs>
          <w:tab w:val="left" w:pos="142"/>
        </w:tabs>
        <w:rPr>
          <w:rFonts w:ascii="Segoe UI" w:eastAsia="Segoe UI" w:hAnsi="Segoe UI" w:cs="Segoe UI"/>
          <w:sz w:val="20"/>
          <w:szCs w:val="20"/>
        </w:rPr>
      </w:pPr>
    </w:p>
    <w:p w14:paraId="5A4046D9" w14:textId="77777777" w:rsidR="00B964C2" w:rsidRPr="002758DC" w:rsidRDefault="00C63CE5" w:rsidP="002758DC">
      <w:pPr>
        <w:pStyle w:val="Corpo"/>
        <w:tabs>
          <w:tab w:val="left" w:pos="142"/>
        </w:tabs>
        <w:rPr>
          <w:rFonts w:ascii="Segoe UI" w:eastAsia="Segoe UI" w:hAnsi="Segoe UI" w:cs="Segoe UI"/>
          <w:sz w:val="20"/>
          <w:szCs w:val="20"/>
        </w:rPr>
      </w:pPr>
      <w:r w:rsidRPr="002758DC">
        <w:rPr>
          <w:rFonts w:ascii="Segoe UI" w:eastAsia="Segoe UI" w:hAnsi="Segoe UI" w:cs="Segoe UI"/>
          <w:sz w:val="20"/>
          <w:szCs w:val="20"/>
          <w:lang w:val="pt-PT"/>
        </w:rPr>
        <w:t>Abaixo, o detalhamento dos componentes impactados pela restruturaçã</w:t>
      </w:r>
      <w:r w:rsidRPr="002758DC">
        <w:rPr>
          <w:rFonts w:ascii="Segoe UI" w:eastAsia="Segoe UI" w:hAnsi="Segoe UI" w:cs="Segoe UI"/>
          <w:sz w:val="20"/>
          <w:szCs w:val="20"/>
          <w:lang w:val="it-IT"/>
        </w:rPr>
        <w:t>o societ</w:t>
      </w:r>
      <w:r w:rsidRPr="002758DC">
        <w:rPr>
          <w:rFonts w:ascii="Segoe UI" w:eastAsia="Segoe UI" w:hAnsi="Segoe UI" w:cs="Segoe UI"/>
          <w:sz w:val="20"/>
          <w:szCs w:val="20"/>
          <w:lang w:val="pt-PT"/>
        </w:rPr>
        <w:t>ária no âmbito da desestatização da Eletrobras:</w:t>
      </w:r>
    </w:p>
    <w:p w14:paraId="5A4046DA" w14:textId="77777777" w:rsidR="00B964C2" w:rsidRPr="002758DC" w:rsidRDefault="00B964C2" w:rsidP="002758DC">
      <w:pPr>
        <w:pStyle w:val="Corpo"/>
        <w:tabs>
          <w:tab w:val="left" w:pos="142"/>
        </w:tabs>
        <w:rPr>
          <w:rFonts w:ascii="Segoe UI" w:eastAsia="Segoe UI" w:hAnsi="Segoe UI" w:cs="Segoe UI"/>
          <w:sz w:val="20"/>
          <w:szCs w:val="20"/>
        </w:rPr>
      </w:pPr>
    </w:p>
    <w:p w14:paraId="5A4046DB" w14:textId="60CD6575" w:rsidR="00B964C2" w:rsidRPr="002758DC" w:rsidRDefault="00C63CE5" w:rsidP="002758DC">
      <w:pPr>
        <w:pStyle w:val="Corpo"/>
        <w:tabs>
          <w:tab w:val="left" w:pos="142"/>
        </w:tabs>
        <w:rPr>
          <w:rFonts w:ascii="Segoe UI" w:eastAsia="Segoe UI" w:hAnsi="Segoe UI" w:cs="Segoe UI"/>
          <w:sz w:val="20"/>
          <w:szCs w:val="20"/>
        </w:rPr>
      </w:pPr>
      <w:r w:rsidRPr="002758DC">
        <w:rPr>
          <w:rFonts w:ascii="Segoe UI" w:eastAsia="Segoe UI" w:hAnsi="Segoe UI" w:cs="Segoe UI"/>
          <w:sz w:val="20"/>
          <w:szCs w:val="20"/>
          <w:lang w:val="pt-PT"/>
        </w:rPr>
        <w:lastRenderedPageBreak/>
        <w:t>O controle societário detido pela Eletrobras na ELETRONUCLEAR foi transferido para a ENBPar mediante as seguintes operaçõ</w:t>
      </w:r>
      <w:r w:rsidRPr="002758DC">
        <w:rPr>
          <w:rFonts w:ascii="Segoe UI" w:eastAsia="Segoe UI" w:hAnsi="Segoe UI" w:cs="Segoe UI"/>
          <w:sz w:val="20"/>
          <w:szCs w:val="20"/>
        </w:rPr>
        <w:t>es: (i) integraliza</w:t>
      </w:r>
      <w:r w:rsidRPr="002758DC">
        <w:rPr>
          <w:rFonts w:ascii="Segoe UI" w:eastAsia="Segoe UI" w:hAnsi="Segoe UI" w:cs="Segoe UI"/>
          <w:sz w:val="20"/>
          <w:szCs w:val="20"/>
          <w:lang w:val="pt-PT"/>
        </w:rPr>
        <w:t>ção mediante aporte de capital no montante de R$ 3.500.000 realizado pela ENBPar; (ii) subscrição de capital, pela Eletrobras, no montante de R$ 6.232.330 (já integralizados R$ 6.203.941), demonstrado no quadro abaixo; e (iii) adesão pela Eletrobras ao programa de conversão facultativa das açõ</w:t>
      </w:r>
      <w:r w:rsidRPr="002758DC">
        <w:rPr>
          <w:rFonts w:ascii="Segoe UI" w:eastAsia="Segoe UI" w:hAnsi="Segoe UI" w:cs="Segoe UI"/>
          <w:sz w:val="20"/>
          <w:szCs w:val="20"/>
          <w:lang w:val="fr-FR"/>
        </w:rPr>
        <w:t>es ordin</w:t>
      </w:r>
      <w:r w:rsidRPr="002758DC">
        <w:rPr>
          <w:rFonts w:ascii="Segoe UI" w:eastAsia="Segoe UI" w:hAnsi="Segoe UI" w:cs="Segoe UI"/>
          <w:sz w:val="20"/>
          <w:szCs w:val="20"/>
          <w:lang w:val="pt-PT"/>
        </w:rPr>
        <w:t>árias (ON) em preferenciais (PN) na proporção de 1:1. A Eletrobras converteu 124.541.409 ações ON em PN.</w:t>
      </w:r>
    </w:p>
    <w:p w14:paraId="5A4046DC" w14:textId="77777777" w:rsidR="00B964C2" w:rsidRPr="002758DC" w:rsidRDefault="00B964C2" w:rsidP="002758DC">
      <w:pPr>
        <w:pStyle w:val="Corpo"/>
        <w:tabs>
          <w:tab w:val="left" w:pos="142"/>
        </w:tabs>
        <w:rPr>
          <w:rFonts w:ascii="Segoe UI" w:eastAsia="Segoe UI" w:hAnsi="Segoe UI" w:cs="Segoe UI"/>
          <w:sz w:val="20"/>
          <w:szCs w:val="20"/>
        </w:rPr>
      </w:pPr>
    </w:p>
    <w:p w14:paraId="5A4046DD" w14:textId="77777777" w:rsidR="00B964C2" w:rsidRPr="00DF06D0" w:rsidRDefault="00B964C2" w:rsidP="00DF06D0">
      <w:pPr>
        <w:pStyle w:val="Corpodetexto"/>
        <w:rPr>
          <w:rFonts w:ascii="Segoe UI" w:hAnsi="Segoe UI" w:cs="Segoe UI"/>
        </w:rPr>
      </w:pPr>
    </w:p>
    <w:p w14:paraId="5A4046DE" w14:textId="77777777" w:rsidR="00B964C2" w:rsidRPr="00DF06D0" w:rsidRDefault="00C63CE5" w:rsidP="002758DC">
      <w:pPr>
        <w:pStyle w:val="Corpodetexto"/>
        <w:spacing w:line="20" w:lineRule="exact"/>
        <w:ind w:left="1340"/>
        <w:rPr>
          <w:rFonts w:ascii="Segoe UI" w:hAnsi="Segoe UI" w:cs="Segoe UI"/>
        </w:rPr>
      </w:pPr>
      <w:r w:rsidRPr="00DF06D0">
        <w:rPr>
          <w:rFonts w:ascii="Segoe UI" w:hAnsi="Segoe UI" w:cs="Segoe UI"/>
          <w:noProof/>
          <w:lang w:val="pt-BR"/>
        </w:rPr>
        <mc:AlternateContent>
          <mc:Choice Requires="wpg">
            <w:drawing>
              <wp:inline distT="0" distB="0" distL="0" distR="0" wp14:anchorId="5A404944" wp14:editId="5A404945">
                <wp:extent cx="5121275" cy="12700"/>
                <wp:effectExtent l="0" t="0" r="0" b="0"/>
                <wp:docPr id="1073741893" name="officeArt object" descr="Agrupar 4"/>
                <wp:cNvGraphicFramePr/>
                <a:graphic xmlns:a="http://schemas.openxmlformats.org/drawingml/2006/main">
                  <a:graphicData uri="http://schemas.microsoft.com/office/word/2010/wordprocessingGroup">
                    <wpg:wgp>
                      <wpg:cNvGrpSpPr/>
                      <wpg:grpSpPr>
                        <a:xfrm>
                          <a:off x="0" y="0"/>
                          <a:ext cx="5121275" cy="12700"/>
                          <a:chOff x="0" y="0"/>
                          <a:chExt cx="5121275" cy="12700"/>
                        </a:xfrm>
                      </wpg:grpSpPr>
                      <wps:wsp>
                        <wps:cNvPr id="1073741891" name="Line 3"/>
                        <wps:cNvCnPr/>
                        <wps:spPr>
                          <a:xfrm>
                            <a:off x="3174" y="5080"/>
                            <a:ext cx="5111117" cy="1"/>
                          </a:xfrm>
                          <a:prstGeom prst="line">
                            <a:avLst/>
                          </a:prstGeom>
                          <a:noFill/>
                          <a:ln w="9875" cap="flat">
                            <a:solidFill>
                              <a:srgbClr val="000000"/>
                            </a:solidFill>
                            <a:prstDash val="solid"/>
                            <a:round/>
                          </a:ln>
                          <a:effectLst/>
                        </wps:spPr>
                        <wps:bodyPr/>
                      </wps:wsp>
                      <wps:wsp>
                        <wps:cNvPr id="1073741892" name="docshape8"/>
                        <wps:cNvSpPr/>
                        <wps:spPr>
                          <a:xfrm>
                            <a:off x="0" y="-1"/>
                            <a:ext cx="5121275" cy="12701"/>
                          </a:xfrm>
                          <a:prstGeom prst="rect">
                            <a:avLst/>
                          </a:prstGeom>
                          <a:solidFill>
                            <a:srgbClr val="000000"/>
                          </a:solidFill>
                          <a:ln w="12700" cap="flat">
                            <a:noFill/>
                            <a:miter lim="400000"/>
                          </a:ln>
                          <a:effectLst/>
                        </wps:spPr>
                        <wps:bodyPr/>
                      </wps:wsp>
                    </wpg:wgp>
                  </a:graphicData>
                </a:graphic>
              </wp:inline>
            </w:drawing>
          </mc:Choice>
          <mc:Fallback>
            <w:pict>
              <v:group id="_x0000_s1026" style="visibility:visible;width:403.2pt;height:1.0pt;" coordorigin="0,0" coordsize="5121275,12700">
                <v:line id="_x0000_s1027" style="position:absolute;left:3175;top:5080;width:5111115;height:0;">
                  <v:fill on="f"/>
                  <v:stroke filltype="solid" color="#000000" opacity="100.0%" weight="0.8pt" dashstyle="solid" endcap="flat" joinstyle="round" linestyle="single" startarrow="none" startarrowwidth="medium" startarrowlength="medium" endarrow="none" endarrowwidth="medium" endarrowlength="medium"/>
                </v:line>
                <v:rect id="_x0000_s1028" style="position:absolute;left:0;top:0;width:5121275;height:12700;">
                  <v:fill color="#000000" opacity="100.0%" type="solid"/>
                  <v:stroke on="f" weight="1.0pt" dashstyle="solid" endcap="flat" miterlimit="400.0%" joinstyle="miter" linestyle="single" startarrow="none" startarrowwidth="medium" startarrowlength="medium" endarrow="none" endarrowwidth="medium" endarrowlength="medium"/>
                </v:rect>
              </v:group>
            </w:pict>
          </mc:Fallback>
        </mc:AlternateContent>
      </w:r>
    </w:p>
    <w:p w14:paraId="5A4046DF" w14:textId="77777777" w:rsidR="00B964C2" w:rsidRPr="002758DC" w:rsidRDefault="00C63CE5" w:rsidP="00DF06D0">
      <w:pPr>
        <w:pStyle w:val="Corpodetexto"/>
        <w:ind w:left="2912" w:right="2853"/>
        <w:jc w:val="center"/>
        <w:rPr>
          <w:rFonts w:ascii="Segoe UI" w:eastAsia="Segoe UI" w:hAnsi="Segoe UI" w:cs="Segoe UI"/>
        </w:rPr>
      </w:pPr>
      <w:r w:rsidRPr="002758DC">
        <w:rPr>
          <w:rFonts w:ascii="Segoe UI" w:eastAsia="Segoe UI" w:hAnsi="Segoe UI" w:cs="Segoe UI"/>
        </w:rPr>
        <w:t>Integralização de capital social da Eletrobras na ELETRONUCLEAR</w:t>
      </w:r>
    </w:p>
    <w:tbl>
      <w:tblPr>
        <w:tblStyle w:val="TableNormal1"/>
        <w:tblW w:w="805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785"/>
        <w:gridCol w:w="2265"/>
      </w:tblGrid>
      <w:tr w:rsidR="00B964C2" w:rsidRPr="002758DC" w14:paraId="5A4046E2" w14:textId="77777777">
        <w:trPr>
          <w:trHeight w:val="250"/>
          <w:jc w:val="center"/>
        </w:trPr>
        <w:tc>
          <w:tcPr>
            <w:tcW w:w="5785" w:type="dxa"/>
            <w:tcBorders>
              <w:top w:val="single" w:sz="8" w:space="0" w:color="000000"/>
              <w:left w:val="nil"/>
              <w:bottom w:val="nil"/>
              <w:right w:val="nil"/>
            </w:tcBorders>
            <w:shd w:val="clear" w:color="auto" w:fill="DAEDF3"/>
            <w:tcMar>
              <w:top w:w="80" w:type="dxa"/>
              <w:left w:w="252" w:type="dxa"/>
              <w:bottom w:w="80" w:type="dxa"/>
              <w:right w:w="80" w:type="dxa"/>
            </w:tcMar>
          </w:tcPr>
          <w:p w14:paraId="5A4046E0" w14:textId="77777777" w:rsidR="00B964C2" w:rsidRPr="00DF06D0" w:rsidRDefault="00C63CE5" w:rsidP="00DF06D0">
            <w:pPr>
              <w:pStyle w:val="TableParagraph"/>
              <w:ind w:left="172"/>
              <w:rPr>
                <w:rFonts w:ascii="Segoe UI" w:hAnsi="Segoe UI" w:cs="Segoe UI"/>
                <w:sz w:val="20"/>
                <w:szCs w:val="20"/>
              </w:rPr>
            </w:pPr>
            <w:r w:rsidRPr="002758DC">
              <w:rPr>
                <w:rFonts w:ascii="Segoe UI" w:eastAsia="Segoe UI" w:hAnsi="Segoe UI" w:cs="Segoe UI"/>
                <w:sz w:val="20"/>
                <w:szCs w:val="20"/>
              </w:rPr>
              <w:t>Integralização</w:t>
            </w:r>
            <w:r w:rsidRPr="002758DC">
              <w:rPr>
                <w:rFonts w:ascii="Segoe UI" w:eastAsia="Segoe UI" w:hAnsi="Segoe UI" w:cs="Segoe UI"/>
                <w:spacing w:val="25"/>
                <w:sz w:val="20"/>
                <w:szCs w:val="20"/>
              </w:rPr>
              <w:t xml:space="preserve"> </w:t>
            </w:r>
            <w:r w:rsidRPr="002758DC">
              <w:rPr>
                <w:rFonts w:ascii="Segoe UI" w:eastAsia="Segoe UI" w:hAnsi="Segoe UI" w:cs="Segoe UI"/>
                <w:sz w:val="20"/>
                <w:szCs w:val="20"/>
              </w:rPr>
              <w:t>do</w:t>
            </w:r>
            <w:r w:rsidRPr="002758DC">
              <w:rPr>
                <w:rFonts w:ascii="Segoe UI" w:eastAsia="Segoe UI" w:hAnsi="Segoe UI" w:cs="Segoe UI"/>
                <w:spacing w:val="26"/>
                <w:sz w:val="20"/>
                <w:szCs w:val="20"/>
              </w:rPr>
              <w:t xml:space="preserve"> </w:t>
            </w:r>
            <w:r w:rsidRPr="002758DC">
              <w:rPr>
                <w:rFonts w:ascii="Segoe UI" w:eastAsia="Segoe UI" w:hAnsi="Segoe UI" w:cs="Segoe UI"/>
                <w:spacing w:val="-3"/>
                <w:sz w:val="20"/>
                <w:szCs w:val="20"/>
              </w:rPr>
              <w:t>AFAC</w:t>
            </w:r>
          </w:p>
        </w:tc>
        <w:tc>
          <w:tcPr>
            <w:tcW w:w="2265" w:type="dxa"/>
            <w:tcBorders>
              <w:top w:val="single" w:sz="8" w:space="0" w:color="000000"/>
              <w:left w:val="nil"/>
              <w:bottom w:val="nil"/>
              <w:right w:val="nil"/>
            </w:tcBorders>
            <w:shd w:val="clear" w:color="auto" w:fill="DAEDF3"/>
            <w:tcMar>
              <w:top w:w="80" w:type="dxa"/>
              <w:left w:w="80" w:type="dxa"/>
              <w:bottom w:w="80" w:type="dxa"/>
              <w:right w:w="120" w:type="dxa"/>
            </w:tcMar>
          </w:tcPr>
          <w:p w14:paraId="5A4046E1" w14:textId="77777777" w:rsidR="00B964C2" w:rsidRPr="00DF06D0" w:rsidRDefault="00C63CE5" w:rsidP="00DF06D0">
            <w:pPr>
              <w:pStyle w:val="TableParagraph"/>
              <w:ind w:right="40"/>
              <w:jc w:val="right"/>
              <w:rPr>
                <w:rFonts w:ascii="Segoe UI" w:hAnsi="Segoe UI" w:cs="Segoe UI"/>
                <w:sz w:val="20"/>
                <w:szCs w:val="20"/>
              </w:rPr>
            </w:pPr>
            <w:r w:rsidRPr="002758DC">
              <w:rPr>
                <w:rFonts w:ascii="Segoe UI" w:eastAsia="Segoe UI" w:hAnsi="Segoe UI" w:cs="Segoe UI"/>
                <w:spacing w:val="-1"/>
                <w:sz w:val="20"/>
                <w:szCs w:val="20"/>
              </w:rPr>
              <w:t>3.665.520</w:t>
            </w:r>
          </w:p>
        </w:tc>
      </w:tr>
      <w:tr w:rsidR="00B964C2" w:rsidRPr="002758DC" w14:paraId="5A4046E5" w14:textId="77777777">
        <w:trPr>
          <w:trHeight w:val="240"/>
          <w:jc w:val="center"/>
        </w:trPr>
        <w:tc>
          <w:tcPr>
            <w:tcW w:w="5785" w:type="dxa"/>
            <w:tcBorders>
              <w:top w:val="nil"/>
              <w:left w:val="nil"/>
              <w:bottom w:val="nil"/>
              <w:right w:val="nil"/>
            </w:tcBorders>
            <w:shd w:val="clear" w:color="auto" w:fill="auto"/>
            <w:tcMar>
              <w:top w:w="80" w:type="dxa"/>
              <w:left w:w="252" w:type="dxa"/>
              <w:bottom w:w="80" w:type="dxa"/>
              <w:right w:w="80" w:type="dxa"/>
            </w:tcMar>
          </w:tcPr>
          <w:p w14:paraId="5A4046E3" w14:textId="77777777" w:rsidR="00B964C2" w:rsidRPr="00DF06D0" w:rsidRDefault="00C63CE5" w:rsidP="00DF06D0">
            <w:pPr>
              <w:pStyle w:val="TableParagraph"/>
              <w:ind w:left="172"/>
              <w:rPr>
                <w:rFonts w:ascii="Segoe UI" w:hAnsi="Segoe UI" w:cs="Segoe UI"/>
                <w:sz w:val="20"/>
                <w:szCs w:val="20"/>
              </w:rPr>
            </w:pPr>
            <w:r w:rsidRPr="002758DC">
              <w:rPr>
                <w:rFonts w:ascii="Segoe UI" w:eastAsia="Segoe UI" w:hAnsi="Segoe UI" w:cs="Segoe UI"/>
                <w:sz w:val="20"/>
                <w:szCs w:val="20"/>
              </w:rPr>
              <w:t>Capitalização</w:t>
            </w:r>
            <w:r w:rsidRPr="002758DC">
              <w:rPr>
                <w:rFonts w:ascii="Segoe UI" w:eastAsia="Segoe UI" w:hAnsi="Segoe UI" w:cs="Segoe UI"/>
                <w:spacing w:val="20"/>
                <w:sz w:val="20"/>
                <w:szCs w:val="20"/>
              </w:rPr>
              <w:t xml:space="preserve"> </w:t>
            </w:r>
            <w:r w:rsidRPr="002758DC">
              <w:rPr>
                <w:rFonts w:ascii="Segoe UI" w:eastAsia="Segoe UI" w:hAnsi="Segoe UI" w:cs="Segoe UI"/>
                <w:sz w:val="20"/>
                <w:szCs w:val="20"/>
              </w:rPr>
              <w:t>dos</w:t>
            </w:r>
            <w:r w:rsidRPr="002758DC">
              <w:rPr>
                <w:rFonts w:ascii="Segoe UI" w:eastAsia="Segoe UI" w:hAnsi="Segoe UI" w:cs="Segoe UI"/>
                <w:spacing w:val="23"/>
                <w:sz w:val="20"/>
                <w:szCs w:val="20"/>
              </w:rPr>
              <w:t xml:space="preserve"> </w:t>
            </w:r>
            <w:r w:rsidRPr="002758DC">
              <w:rPr>
                <w:rFonts w:ascii="Segoe UI" w:eastAsia="Segoe UI" w:hAnsi="Segoe UI" w:cs="Segoe UI"/>
                <w:sz w:val="20"/>
                <w:szCs w:val="20"/>
              </w:rPr>
              <w:t>dividendos</w:t>
            </w:r>
            <w:r w:rsidRPr="002758DC">
              <w:rPr>
                <w:rFonts w:ascii="Segoe UI" w:eastAsia="Segoe UI" w:hAnsi="Segoe UI" w:cs="Segoe UI"/>
                <w:spacing w:val="23"/>
                <w:sz w:val="20"/>
                <w:szCs w:val="20"/>
              </w:rPr>
              <w:t xml:space="preserve"> </w:t>
            </w:r>
            <w:r w:rsidRPr="002758DC">
              <w:rPr>
                <w:rFonts w:ascii="Segoe UI" w:eastAsia="Segoe UI" w:hAnsi="Segoe UI" w:cs="Segoe UI"/>
                <w:sz w:val="20"/>
                <w:szCs w:val="20"/>
              </w:rPr>
              <w:t>a</w:t>
            </w:r>
            <w:r w:rsidRPr="002758DC">
              <w:rPr>
                <w:rFonts w:ascii="Segoe UI" w:eastAsia="Segoe UI" w:hAnsi="Segoe UI" w:cs="Segoe UI"/>
                <w:spacing w:val="23"/>
                <w:sz w:val="20"/>
                <w:szCs w:val="20"/>
              </w:rPr>
              <w:t xml:space="preserve"> </w:t>
            </w:r>
            <w:r w:rsidRPr="002758DC">
              <w:rPr>
                <w:rFonts w:ascii="Segoe UI" w:eastAsia="Segoe UI" w:hAnsi="Segoe UI" w:cs="Segoe UI"/>
                <w:spacing w:val="-1"/>
                <w:sz w:val="20"/>
                <w:szCs w:val="20"/>
              </w:rPr>
              <w:t>Pagar</w:t>
            </w:r>
          </w:p>
        </w:tc>
        <w:tc>
          <w:tcPr>
            <w:tcW w:w="2265" w:type="dxa"/>
            <w:tcBorders>
              <w:top w:val="nil"/>
              <w:left w:val="nil"/>
              <w:bottom w:val="nil"/>
              <w:right w:val="nil"/>
            </w:tcBorders>
            <w:shd w:val="clear" w:color="auto" w:fill="auto"/>
            <w:tcMar>
              <w:top w:w="80" w:type="dxa"/>
              <w:left w:w="80" w:type="dxa"/>
              <w:bottom w:w="80" w:type="dxa"/>
              <w:right w:w="120" w:type="dxa"/>
            </w:tcMar>
          </w:tcPr>
          <w:p w14:paraId="5A4046E4" w14:textId="77777777" w:rsidR="00B964C2" w:rsidRPr="00DF06D0" w:rsidRDefault="00C63CE5" w:rsidP="00DF06D0">
            <w:pPr>
              <w:pStyle w:val="TableParagraph"/>
              <w:ind w:right="40"/>
              <w:jc w:val="right"/>
              <w:rPr>
                <w:rFonts w:ascii="Segoe UI" w:hAnsi="Segoe UI" w:cs="Segoe UI"/>
                <w:sz w:val="20"/>
                <w:szCs w:val="20"/>
              </w:rPr>
            </w:pPr>
            <w:r w:rsidRPr="002758DC">
              <w:rPr>
                <w:rFonts w:ascii="Segoe UI" w:eastAsia="Segoe UI" w:hAnsi="Segoe UI" w:cs="Segoe UI"/>
                <w:spacing w:val="-1"/>
                <w:sz w:val="20"/>
                <w:szCs w:val="20"/>
              </w:rPr>
              <w:t>2.483.898</w:t>
            </w:r>
          </w:p>
        </w:tc>
      </w:tr>
      <w:tr w:rsidR="00B964C2" w:rsidRPr="002758DC" w14:paraId="5A4046E8" w14:textId="77777777">
        <w:trPr>
          <w:trHeight w:val="250"/>
          <w:jc w:val="center"/>
        </w:trPr>
        <w:tc>
          <w:tcPr>
            <w:tcW w:w="5785" w:type="dxa"/>
            <w:tcBorders>
              <w:top w:val="nil"/>
              <w:left w:val="nil"/>
              <w:bottom w:val="nil"/>
              <w:right w:val="nil"/>
            </w:tcBorders>
            <w:shd w:val="clear" w:color="auto" w:fill="DAEDF3"/>
            <w:tcMar>
              <w:top w:w="80" w:type="dxa"/>
              <w:left w:w="252" w:type="dxa"/>
              <w:bottom w:w="80" w:type="dxa"/>
              <w:right w:w="80" w:type="dxa"/>
            </w:tcMar>
          </w:tcPr>
          <w:p w14:paraId="5A4046E6" w14:textId="77777777" w:rsidR="00B964C2" w:rsidRPr="00DF06D0" w:rsidRDefault="00C63CE5" w:rsidP="00DF06D0">
            <w:pPr>
              <w:pStyle w:val="TableParagraph"/>
              <w:ind w:left="172"/>
              <w:rPr>
                <w:rFonts w:ascii="Segoe UI" w:hAnsi="Segoe UI" w:cs="Segoe UI"/>
                <w:sz w:val="20"/>
                <w:szCs w:val="20"/>
              </w:rPr>
            </w:pPr>
            <w:r w:rsidRPr="002758DC">
              <w:rPr>
                <w:rFonts w:ascii="Segoe UI" w:eastAsia="Segoe UI" w:hAnsi="Segoe UI" w:cs="Segoe UI"/>
                <w:sz w:val="20"/>
                <w:szCs w:val="20"/>
              </w:rPr>
              <w:t>Aporte</w:t>
            </w:r>
            <w:r w:rsidRPr="002758DC">
              <w:rPr>
                <w:rFonts w:ascii="Segoe UI" w:eastAsia="Segoe UI" w:hAnsi="Segoe UI" w:cs="Segoe UI"/>
                <w:spacing w:val="22"/>
                <w:sz w:val="20"/>
                <w:szCs w:val="20"/>
              </w:rPr>
              <w:t xml:space="preserve"> </w:t>
            </w:r>
            <w:r w:rsidRPr="002758DC">
              <w:rPr>
                <w:rFonts w:ascii="Segoe UI" w:eastAsia="Segoe UI" w:hAnsi="Segoe UI" w:cs="Segoe UI"/>
                <w:sz w:val="20"/>
                <w:szCs w:val="20"/>
              </w:rPr>
              <w:t>de</w:t>
            </w:r>
            <w:r w:rsidRPr="002758DC">
              <w:rPr>
                <w:rFonts w:ascii="Segoe UI" w:eastAsia="Segoe UI" w:hAnsi="Segoe UI" w:cs="Segoe UI"/>
                <w:spacing w:val="22"/>
                <w:sz w:val="20"/>
                <w:szCs w:val="20"/>
              </w:rPr>
              <w:t xml:space="preserve"> </w:t>
            </w:r>
            <w:r w:rsidRPr="002758DC">
              <w:rPr>
                <w:rFonts w:ascii="Segoe UI" w:eastAsia="Segoe UI" w:hAnsi="Segoe UI" w:cs="Segoe UI"/>
                <w:sz w:val="20"/>
                <w:szCs w:val="20"/>
              </w:rPr>
              <w:t>caixa</w:t>
            </w:r>
            <w:r w:rsidRPr="002758DC">
              <w:rPr>
                <w:rFonts w:ascii="Segoe UI" w:eastAsia="Segoe UI" w:hAnsi="Segoe UI" w:cs="Segoe UI"/>
                <w:spacing w:val="21"/>
                <w:sz w:val="20"/>
                <w:szCs w:val="20"/>
              </w:rPr>
              <w:t xml:space="preserve"> </w:t>
            </w:r>
            <w:r w:rsidRPr="002758DC">
              <w:rPr>
                <w:rFonts w:ascii="Segoe UI" w:eastAsia="Segoe UI" w:hAnsi="Segoe UI" w:cs="Segoe UI"/>
                <w:sz w:val="20"/>
                <w:szCs w:val="20"/>
              </w:rPr>
              <w:t>e</w:t>
            </w:r>
            <w:r w:rsidRPr="002758DC">
              <w:rPr>
                <w:rFonts w:ascii="Segoe UI" w:eastAsia="Segoe UI" w:hAnsi="Segoe UI" w:cs="Segoe UI"/>
                <w:spacing w:val="22"/>
                <w:sz w:val="20"/>
                <w:szCs w:val="20"/>
              </w:rPr>
              <w:t xml:space="preserve"> </w:t>
            </w:r>
            <w:r w:rsidRPr="002758DC">
              <w:rPr>
                <w:rFonts w:ascii="Segoe UI" w:eastAsia="Segoe UI" w:hAnsi="Segoe UI" w:cs="Segoe UI"/>
                <w:sz w:val="20"/>
                <w:szCs w:val="20"/>
              </w:rPr>
              <w:t>equivalentes</w:t>
            </w:r>
            <w:r w:rsidRPr="002758DC">
              <w:rPr>
                <w:rFonts w:ascii="Segoe UI" w:eastAsia="Segoe UI" w:hAnsi="Segoe UI" w:cs="Segoe UI"/>
                <w:spacing w:val="21"/>
                <w:sz w:val="20"/>
                <w:szCs w:val="20"/>
              </w:rPr>
              <w:t xml:space="preserve"> </w:t>
            </w:r>
            <w:r w:rsidRPr="002758DC">
              <w:rPr>
                <w:rFonts w:ascii="Segoe UI" w:eastAsia="Segoe UI" w:hAnsi="Segoe UI" w:cs="Segoe UI"/>
                <w:sz w:val="20"/>
                <w:szCs w:val="20"/>
              </w:rPr>
              <w:t>de</w:t>
            </w:r>
            <w:r w:rsidRPr="002758DC">
              <w:rPr>
                <w:rFonts w:ascii="Segoe UI" w:eastAsia="Segoe UI" w:hAnsi="Segoe UI" w:cs="Segoe UI"/>
                <w:spacing w:val="23"/>
                <w:sz w:val="20"/>
                <w:szCs w:val="20"/>
              </w:rPr>
              <w:t xml:space="preserve"> </w:t>
            </w:r>
            <w:r w:rsidRPr="002758DC">
              <w:rPr>
                <w:rFonts w:ascii="Segoe UI" w:eastAsia="Segoe UI" w:hAnsi="Segoe UI" w:cs="Segoe UI"/>
                <w:spacing w:val="-3"/>
                <w:sz w:val="20"/>
                <w:szCs w:val="20"/>
              </w:rPr>
              <w:t>caixa</w:t>
            </w:r>
          </w:p>
        </w:tc>
        <w:tc>
          <w:tcPr>
            <w:tcW w:w="2265" w:type="dxa"/>
            <w:tcBorders>
              <w:top w:val="nil"/>
              <w:left w:val="nil"/>
              <w:bottom w:val="single" w:sz="8" w:space="0" w:color="000000"/>
              <w:right w:val="nil"/>
            </w:tcBorders>
            <w:shd w:val="clear" w:color="auto" w:fill="DAEDF3"/>
            <w:tcMar>
              <w:top w:w="80" w:type="dxa"/>
              <w:left w:w="80" w:type="dxa"/>
              <w:bottom w:w="80" w:type="dxa"/>
              <w:right w:w="119" w:type="dxa"/>
            </w:tcMar>
          </w:tcPr>
          <w:p w14:paraId="5A4046E7" w14:textId="77777777" w:rsidR="00B964C2" w:rsidRPr="00DF06D0" w:rsidRDefault="00C63CE5" w:rsidP="00DF06D0">
            <w:pPr>
              <w:pStyle w:val="TableParagraph"/>
              <w:ind w:right="39"/>
              <w:jc w:val="right"/>
              <w:rPr>
                <w:rFonts w:ascii="Segoe UI" w:hAnsi="Segoe UI" w:cs="Segoe UI"/>
                <w:sz w:val="20"/>
                <w:szCs w:val="20"/>
              </w:rPr>
            </w:pPr>
            <w:r w:rsidRPr="002758DC">
              <w:rPr>
                <w:rFonts w:ascii="Segoe UI" w:eastAsia="Segoe UI" w:hAnsi="Segoe UI" w:cs="Segoe UI"/>
                <w:spacing w:val="-1"/>
                <w:sz w:val="20"/>
                <w:szCs w:val="20"/>
              </w:rPr>
              <w:t>54.523</w:t>
            </w:r>
          </w:p>
        </w:tc>
      </w:tr>
      <w:tr w:rsidR="00B964C2" w:rsidRPr="002758DC" w14:paraId="5A4046EB" w14:textId="77777777">
        <w:trPr>
          <w:trHeight w:val="250"/>
          <w:jc w:val="center"/>
        </w:trPr>
        <w:tc>
          <w:tcPr>
            <w:tcW w:w="5785" w:type="dxa"/>
            <w:tcBorders>
              <w:top w:val="nil"/>
              <w:left w:val="nil"/>
              <w:bottom w:val="nil"/>
              <w:right w:val="nil"/>
            </w:tcBorders>
            <w:shd w:val="clear" w:color="auto" w:fill="auto"/>
            <w:tcMar>
              <w:top w:w="80" w:type="dxa"/>
              <w:left w:w="190" w:type="dxa"/>
              <w:bottom w:w="80" w:type="dxa"/>
              <w:right w:w="80" w:type="dxa"/>
            </w:tcMar>
          </w:tcPr>
          <w:p w14:paraId="5A4046E9" w14:textId="77777777" w:rsidR="00B964C2" w:rsidRPr="00DF06D0" w:rsidRDefault="00C63CE5" w:rsidP="00DF06D0">
            <w:pPr>
              <w:pStyle w:val="TableParagraph"/>
              <w:ind w:left="110"/>
              <w:rPr>
                <w:rFonts w:ascii="Segoe UI" w:hAnsi="Segoe UI" w:cs="Segoe UI"/>
                <w:sz w:val="20"/>
                <w:szCs w:val="20"/>
              </w:rPr>
            </w:pPr>
            <w:r w:rsidRPr="002758DC">
              <w:rPr>
                <w:rFonts w:ascii="Segoe UI" w:eastAsia="Segoe UI" w:hAnsi="Segoe UI" w:cs="Segoe UI"/>
                <w:sz w:val="20"/>
                <w:szCs w:val="20"/>
              </w:rPr>
              <w:t>Total de capital social integralizado</w:t>
            </w:r>
          </w:p>
        </w:tc>
        <w:tc>
          <w:tcPr>
            <w:tcW w:w="2265" w:type="dxa"/>
            <w:tcBorders>
              <w:top w:val="single" w:sz="8" w:space="0" w:color="000000"/>
              <w:left w:val="nil"/>
              <w:bottom w:val="nil"/>
              <w:right w:val="nil"/>
            </w:tcBorders>
            <w:shd w:val="clear" w:color="auto" w:fill="auto"/>
            <w:tcMar>
              <w:top w:w="80" w:type="dxa"/>
              <w:left w:w="80" w:type="dxa"/>
              <w:bottom w:w="80" w:type="dxa"/>
              <w:right w:w="120" w:type="dxa"/>
            </w:tcMar>
          </w:tcPr>
          <w:p w14:paraId="5A4046EA" w14:textId="77777777" w:rsidR="00B964C2" w:rsidRPr="00DF06D0" w:rsidRDefault="00C63CE5" w:rsidP="00DF06D0">
            <w:pPr>
              <w:pStyle w:val="TableParagraph"/>
              <w:ind w:right="40"/>
              <w:jc w:val="right"/>
              <w:rPr>
                <w:rFonts w:ascii="Segoe UI" w:hAnsi="Segoe UI" w:cs="Segoe UI"/>
                <w:sz w:val="20"/>
                <w:szCs w:val="20"/>
              </w:rPr>
            </w:pPr>
            <w:r w:rsidRPr="002758DC">
              <w:rPr>
                <w:rFonts w:ascii="Segoe UI" w:eastAsia="Segoe UI" w:hAnsi="Segoe UI" w:cs="Segoe UI"/>
                <w:spacing w:val="-1"/>
                <w:sz w:val="20"/>
                <w:szCs w:val="20"/>
              </w:rPr>
              <w:t>6.203.941</w:t>
            </w:r>
          </w:p>
        </w:tc>
      </w:tr>
      <w:tr w:rsidR="00B964C2" w:rsidRPr="002758DC" w14:paraId="5A4046EE" w14:textId="77777777">
        <w:trPr>
          <w:trHeight w:val="250"/>
          <w:jc w:val="center"/>
        </w:trPr>
        <w:tc>
          <w:tcPr>
            <w:tcW w:w="5785" w:type="dxa"/>
            <w:tcBorders>
              <w:top w:val="nil"/>
              <w:left w:val="nil"/>
              <w:bottom w:val="nil"/>
              <w:right w:val="nil"/>
            </w:tcBorders>
            <w:shd w:val="clear" w:color="auto" w:fill="auto"/>
            <w:tcMar>
              <w:top w:w="80" w:type="dxa"/>
              <w:left w:w="190" w:type="dxa"/>
              <w:bottom w:w="80" w:type="dxa"/>
              <w:right w:w="80" w:type="dxa"/>
            </w:tcMar>
          </w:tcPr>
          <w:p w14:paraId="5A4046EC" w14:textId="77777777" w:rsidR="00B964C2" w:rsidRPr="00DF06D0" w:rsidRDefault="00C63CE5" w:rsidP="00DF06D0">
            <w:pPr>
              <w:pStyle w:val="TableParagraph"/>
              <w:ind w:left="110"/>
              <w:rPr>
                <w:rFonts w:ascii="Segoe UI" w:hAnsi="Segoe UI" w:cs="Segoe UI"/>
                <w:sz w:val="20"/>
                <w:szCs w:val="20"/>
              </w:rPr>
            </w:pPr>
            <w:r w:rsidRPr="002758DC">
              <w:rPr>
                <w:rFonts w:ascii="Segoe UI" w:eastAsia="Segoe UI" w:hAnsi="Segoe UI" w:cs="Segoe UI"/>
                <w:sz w:val="20"/>
                <w:szCs w:val="20"/>
              </w:rPr>
              <w:t>Total de capital social subscrito</w:t>
            </w:r>
          </w:p>
        </w:tc>
        <w:tc>
          <w:tcPr>
            <w:tcW w:w="2265" w:type="dxa"/>
            <w:tcBorders>
              <w:top w:val="nil"/>
              <w:left w:val="nil"/>
              <w:bottom w:val="single" w:sz="8" w:space="0" w:color="000000"/>
              <w:right w:val="nil"/>
            </w:tcBorders>
            <w:shd w:val="clear" w:color="auto" w:fill="auto"/>
            <w:tcMar>
              <w:top w:w="80" w:type="dxa"/>
              <w:left w:w="80" w:type="dxa"/>
              <w:bottom w:w="80" w:type="dxa"/>
              <w:right w:w="120" w:type="dxa"/>
            </w:tcMar>
          </w:tcPr>
          <w:p w14:paraId="5A4046ED" w14:textId="77777777" w:rsidR="00B964C2" w:rsidRPr="00DF06D0" w:rsidRDefault="00C63CE5" w:rsidP="00DF06D0">
            <w:pPr>
              <w:pStyle w:val="TableParagraph"/>
              <w:ind w:right="40"/>
              <w:jc w:val="right"/>
              <w:rPr>
                <w:rFonts w:ascii="Segoe UI" w:hAnsi="Segoe UI" w:cs="Segoe UI"/>
                <w:sz w:val="20"/>
                <w:szCs w:val="20"/>
              </w:rPr>
            </w:pPr>
            <w:r w:rsidRPr="002758DC">
              <w:rPr>
                <w:rFonts w:ascii="Segoe UI" w:eastAsia="Segoe UI" w:hAnsi="Segoe UI" w:cs="Segoe UI"/>
                <w:spacing w:val="-1"/>
                <w:sz w:val="20"/>
                <w:szCs w:val="20"/>
              </w:rPr>
              <w:t>(6.232.329)</w:t>
            </w:r>
          </w:p>
        </w:tc>
      </w:tr>
      <w:tr w:rsidR="00B964C2" w:rsidRPr="002758DC" w14:paraId="5A4046F1" w14:textId="77777777">
        <w:trPr>
          <w:trHeight w:val="250"/>
          <w:jc w:val="center"/>
        </w:trPr>
        <w:tc>
          <w:tcPr>
            <w:tcW w:w="5785" w:type="dxa"/>
            <w:tcBorders>
              <w:top w:val="nil"/>
              <w:left w:val="nil"/>
              <w:bottom w:val="nil"/>
              <w:right w:val="nil"/>
            </w:tcBorders>
            <w:shd w:val="clear" w:color="auto" w:fill="auto"/>
            <w:tcMar>
              <w:top w:w="80" w:type="dxa"/>
              <w:left w:w="190" w:type="dxa"/>
              <w:bottom w:w="80" w:type="dxa"/>
              <w:right w:w="80" w:type="dxa"/>
            </w:tcMar>
          </w:tcPr>
          <w:p w14:paraId="5A4046EF" w14:textId="77777777" w:rsidR="00B964C2" w:rsidRPr="00DF06D0" w:rsidRDefault="00C63CE5" w:rsidP="00DF06D0">
            <w:pPr>
              <w:pStyle w:val="TableParagraph"/>
              <w:ind w:left="110"/>
              <w:rPr>
                <w:rFonts w:ascii="Segoe UI" w:hAnsi="Segoe UI" w:cs="Segoe UI"/>
                <w:sz w:val="20"/>
                <w:szCs w:val="20"/>
              </w:rPr>
            </w:pPr>
            <w:r w:rsidRPr="002758DC">
              <w:rPr>
                <w:rFonts w:ascii="Segoe UI" w:eastAsia="Segoe UI" w:hAnsi="Segoe UI" w:cs="Segoe UI"/>
                <w:sz w:val="20"/>
                <w:szCs w:val="20"/>
              </w:rPr>
              <w:t>Total de capital social a integralizar</w:t>
            </w:r>
          </w:p>
        </w:tc>
        <w:tc>
          <w:tcPr>
            <w:tcW w:w="2265" w:type="dxa"/>
            <w:tcBorders>
              <w:top w:val="single" w:sz="8" w:space="0" w:color="000000"/>
              <w:left w:val="nil"/>
              <w:bottom w:val="nil"/>
              <w:right w:val="nil"/>
            </w:tcBorders>
            <w:shd w:val="clear" w:color="auto" w:fill="auto"/>
            <w:tcMar>
              <w:top w:w="80" w:type="dxa"/>
              <w:left w:w="80" w:type="dxa"/>
              <w:bottom w:w="80" w:type="dxa"/>
              <w:right w:w="120" w:type="dxa"/>
            </w:tcMar>
          </w:tcPr>
          <w:p w14:paraId="5A4046F0" w14:textId="77777777" w:rsidR="00B964C2" w:rsidRPr="00DF06D0" w:rsidRDefault="00C63CE5" w:rsidP="00DF06D0">
            <w:pPr>
              <w:pStyle w:val="TableParagraph"/>
              <w:ind w:right="40"/>
              <w:jc w:val="right"/>
              <w:rPr>
                <w:rFonts w:ascii="Segoe UI" w:hAnsi="Segoe UI" w:cs="Segoe UI"/>
                <w:sz w:val="20"/>
                <w:szCs w:val="20"/>
              </w:rPr>
            </w:pPr>
            <w:r w:rsidRPr="002758DC">
              <w:rPr>
                <w:rFonts w:ascii="Segoe UI" w:eastAsia="Segoe UI" w:hAnsi="Segoe UI" w:cs="Segoe UI"/>
                <w:spacing w:val="-1"/>
                <w:sz w:val="20"/>
                <w:szCs w:val="20"/>
              </w:rPr>
              <w:t>(28.388)</w:t>
            </w:r>
          </w:p>
        </w:tc>
      </w:tr>
    </w:tbl>
    <w:p w14:paraId="5A4046F3" w14:textId="35F6F0DD" w:rsidR="00B964C2" w:rsidRDefault="00B964C2" w:rsidP="002758DC">
      <w:pPr>
        <w:pStyle w:val="Corpodetexto"/>
        <w:rPr>
          <w:rFonts w:ascii="Segoe UI" w:hAnsi="Segoe UI" w:cs="Segoe UI"/>
        </w:rPr>
      </w:pPr>
    </w:p>
    <w:p w14:paraId="5D831EFB" w14:textId="77777777" w:rsidR="003D2257" w:rsidRPr="00DF06D0" w:rsidRDefault="003D2257" w:rsidP="002758DC">
      <w:pPr>
        <w:pStyle w:val="Corpodetexto"/>
        <w:rPr>
          <w:rFonts w:ascii="Segoe UI" w:hAnsi="Segoe UI" w:cs="Segoe UI"/>
        </w:rPr>
      </w:pPr>
    </w:p>
    <w:p w14:paraId="5A4046F4" w14:textId="77777777" w:rsidR="00B964C2" w:rsidRPr="00DF06D0" w:rsidRDefault="00B964C2" w:rsidP="00DF06D0">
      <w:pPr>
        <w:pStyle w:val="Corpodetexto"/>
        <w:rPr>
          <w:rFonts w:ascii="Segoe UI" w:hAnsi="Segoe UI" w:cs="Segoe UI"/>
        </w:rPr>
      </w:pPr>
    </w:p>
    <w:p w14:paraId="5A4046F5" w14:textId="77777777" w:rsidR="00B964C2" w:rsidRPr="00DF06D0" w:rsidRDefault="00C63CE5" w:rsidP="002758DC">
      <w:pPr>
        <w:pStyle w:val="Corpodetexto"/>
        <w:spacing w:line="20" w:lineRule="exact"/>
        <w:ind w:left="1340"/>
        <w:rPr>
          <w:rFonts w:ascii="Segoe UI" w:hAnsi="Segoe UI" w:cs="Segoe UI"/>
        </w:rPr>
      </w:pPr>
      <w:r w:rsidRPr="00DF06D0">
        <w:rPr>
          <w:rFonts w:ascii="Segoe UI" w:hAnsi="Segoe UI" w:cs="Segoe UI"/>
          <w:noProof/>
          <w:lang w:val="pt-BR"/>
        </w:rPr>
        <mc:AlternateContent>
          <mc:Choice Requires="wpg">
            <w:drawing>
              <wp:inline distT="0" distB="0" distL="0" distR="0" wp14:anchorId="5A404946" wp14:editId="5A404947">
                <wp:extent cx="5121275" cy="12700"/>
                <wp:effectExtent l="0" t="0" r="0" b="0"/>
                <wp:docPr id="1073741896" name="officeArt object" descr="Agrupar 27"/>
                <wp:cNvGraphicFramePr/>
                <a:graphic xmlns:a="http://schemas.openxmlformats.org/drawingml/2006/main">
                  <a:graphicData uri="http://schemas.microsoft.com/office/word/2010/wordprocessingGroup">
                    <wpg:wgp>
                      <wpg:cNvGrpSpPr/>
                      <wpg:grpSpPr>
                        <a:xfrm>
                          <a:off x="0" y="0"/>
                          <a:ext cx="5121275" cy="12700"/>
                          <a:chOff x="0" y="0"/>
                          <a:chExt cx="5121275" cy="12700"/>
                        </a:xfrm>
                      </wpg:grpSpPr>
                      <wps:wsp>
                        <wps:cNvPr id="1073741894" name="Line 3"/>
                        <wps:cNvCnPr/>
                        <wps:spPr>
                          <a:xfrm>
                            <a:off x="3174" y="5080"/>
                            <a:ext cx="5111117" cy="1"/>
                          </a:xfrm>
                          <a:prstGeom prst="line">
                            <a:avLst/>
                          </a:prstGeom>
                          <a:noFill/>
                          <a:ln w="9875" cap="flat">
                            <a:solidFill>
                              <a:srgbClr val="000000"/>
                            </a:solidFill>
                            <a:prstDash val="solid"/>
                            <a:round/>
                          </a:ln>
                          <a:effectLst/>
                        </wps:spPr>
                        <wps:bodyPr/>
                      </wps:wsp>
                      <wps:wsp>
                        <wps:cNvPr id="1073741895" name="docshape8"/>
                        <wps:cNvSpPr/>
                        <wps:spPr>
                          <a:xfrm>
                            <a:off x="0" y="-1"/>
                            <a:ext cx="5121275" cy="12701"/>
                          </a:xfrm>
                          <a:prstGeom prst="rect">
                            <a:avLst/>
                          </a:prstGeom>
                          <a:solidFill>
                            <a:srgbClr val="000000"/>
                          </a:solidFill>
                          <a:ln w="12700" cap="flat">
                            <a:noFill/>
                            <a:miter lim="400000"/>
                          </a:ln>
                          <a:effectLst/>
                        </wps:spPr>
                        <wps:bodyPr/>
                      </wps:wsp>
                    </wpg:wgp>
                  </a:graphicData>
                </a:graphic>
              </wp:inline>
            </w:drawing>
          </mc:Choice>
          <mc:Fallback>
            <w:pict>
              <v:group id="_x0000_s1029" style="visibility:visible;width:403.2pt;height:1.0pt;" coordorigin="0,0" coordsize="5121275,12700">
                <v:line id="_x0000_s1030" style="position:absolute;left:3175;top:5080;width:5111115;height:0;">
                  <v:fill on="f"/>
                  <v:stroke filltype="solid" color="#000000" opacity="100.0%" weight="0.8pt" dashstyle="solid" endcap="flat" joinstyle="round" linestyle="single" startarrow="none" startarrowwidth="medium" startarrowlength="medium" endarrow="none" endarrowwidth="medium" endarrowlength="medium"/>
                </v:line>
                <v:rect id="_x0000_s1031" style="position:absolute;left:0;top:0;width:5121275;height:12700;">
                  <v:fill color="#000000" opacity="100.0%" type="solid"/>
                  <v:stroke on="f" weight="1.0pt" dashstyle="solid" endcap="flat" miterlimit="400.0%" joinstyle="miter" linestyle="single" startarrow="none" startarrowwidth="medium" startarrowlength="medium" endarrow="none" endarrowwidth="medium" endarrowlength="medium"/>
                </v:rect>
              </v:group>
            </w:pict>
          </mc:Fallback>
        </mc:AlternateContent>
      </w:r>
    </w:p>
    <w:p w14:paraId="5A4046F6" w14:textId="77777777" w:rsidR="00B964C2" w:rsidRPr="002758DC" w:rsidRDefault="00C63CE5" w:rsidP="00DF06D0">
      <w:pPr>
        <w:pStyle w:val="Corpodetexto"/>
        <w:ind w:left="2912" w:right="2853"/>
        <w:jc w:val="center"/>
        <w:rPr>
          <w:rFonts w:ascii="Segoe UI" w:eastAsia="Segoe UI" w:hAnsi="Segoe UI" w:cs="Segoe UI"/>
        </w:rPr>
      </w:pPr>
      <w:r w:rsidRPr="002758DC">
        <w:rPr>
          <w:rFonts w:ascii="Segoe UI" w:eastAsia="Segoe UI" w:hAnsi="Segoe UI" w:cs="Segoe UI"/>
        </w:rPr>
        <w:t>Integralização de capital social da ENBPar na ELETRONUCLEAR</w:t>
      </w:r>
    </w:p>
    <w:tbl>
      <w:tblPr>
        <w:tblStyle w:val="TableNormal1"/>
        <w:tblW w:w="805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785"/>
        <w:gridCol w:w="2265"/>
      </w:tblGrid>
      <w:tr w:rsidR="00B964C2" w:rsidRPr="002758DC" w14:paraId="5A4046F9" w14:textId="77777777">
        <w:trPr>
          <w:trHeight w:val="250"/>
          <w:jc w:val="center"/>
        </w:trPr>
        <w:tc>
          <w:tcPr>
            <w:tcW w:w="5785" w:type="dxa"/>
            <w:tcBorders>
              <w:top w:val="nil"/>
              <w:left w:val="nil"/>
              <w:bottom w:val="nil"/>
              <w:right w:val="nil"/>
            </w:tcBorders>
            <w:shd w:val="clear" w:color="auto" w:fill="DAEDF3"/>
            <w:tcMar>
              <w:top w:w="80" w:type="dxa"/>
              <w:left w:w="252" w:type="dxa"/>
              <w:bottom w:w="80" w:type="dxa"/>
              <w:right w:w="80" w:type="dxa"/>
            </w:tcMar>
          </w:tcPr>
          <w:p w14:paraId="5A4046F7" w14:textId="77777777" w:rsidR="00B964C2" w:rsidRPr="00DF06D0" w:rsidRDefault="00C63CE5" w:rsidP="00DF06D0">
            <w:pPr>
              <w:pStyle w:val="TableParagraph"/>
              <w:ind w:left="172"/>
              <w:rPr>
                <w:rFonts w:ascii="Segoe UI" w:hAnsi="Segoe UI" w:cs="Segoe UI"/>
                <w:sz w:val="20"/>
                <w:szCs w:val="20"/>
              </w:rPr>
            </w:pPr>
            <w:r w:rsidRPr="002758DC">
              <w:rPr>
                <w:rFonts w:ascii="Segoe UI" w:eastAsia="Segoe UI" w:hAnsi="Segoe UI" w:cs="Segoe UI"/>
                <w:sz w:val="20"/>
                <w:szCs w:val="20"/>
              </w:rPr>
              <w:t>Aporte</w:t>
            </w:r>
            <w:r w:rsidRPr="002758DC">
              <w:rPr>
                <w:rFonts w:ascii="Segoe UI" w:eastAsia="Segoe UI" w:hAnsi="Segoe UI" w:cs="Segoe UI"/>
                <w:spacing w:val="22"/>
                <w:sz w:val="20"/>
                <w:szCs w:val="20"/>
              </w:rPr>
              <w:t xml:space="preserve"> </w:t>
            </w:r>
            <w:r w:rsidRPr="002758DC">
              <w:rPr>
                <w:rFonts w:ascii="Segoe UI" w:eastAsia="Segoe UI" w:hAnsi="Segoe UI" w:cs="Segoe UI"/>
                <w:sz w:val="20"/>
                <w:szCs w:val="20"/>
              </w:rPr>
              <w:t>de</w:t>
            </w:r>
            <w:r w:rsidRPr="002758DC">
              <w:rPr>
                <w:rFonts w:ascii="Segoe UI" w:eastAsia="Segoe UI" w:hAnsi="Segoe UI" w:cs="Segoe UI"/>
                <w:spacing w:val="22"/>
                <w:sz w:val="20"/>
                <w:szCs w:val="20"/>
              </w:rPr>
              <w:t xml:space="preserve"> </w:t>
            </w:r>
            <w:r w:rsidRPr="002758DC">
              <w:rPr>
                <w:rFonts w:ascii="Segoe UI" w:eastAsia="Segoe UI" w:hAnsi="Segoe UI" w:cs="Segoe UI"/>
                <w:sz w:val="20"/>
                <w:szCs w:val="20"/>
              </w:rPr>
              <w:t>caixa</w:t>
            </w:r>
            <w:r w:rsidRPr="002758DC">
              <w:rPr>
                <w:rFonts w:ascii="Segoe UI" w:eastAsia="Segoe UI" w:hAnsi="Segoe UI" w:cs="Segoe UI"/>
                <w:spacing w:val="21"/>
                <w:sz w:val="20"/>
                <w:szCs w:val="20"/>
              </w:rPr>
              <w:t xml:space="preserve"> </w:t>
            </w:r>
            <w:r w:rsidRPr="002758DC">
              <w:rPr>
                <w:rFonts w:ascii="Segoe UI" w:eastAsia="Segoe UI" w:hAnsi="Segoe UI" w:cs="Segoe UI"/>
                <w:sz w:val="20"/>
                <w:szCs w:val="20"/>
              </w:rPr>
              <w:t>e</w:t>
            </w:r>
            <w:r w:rsidRPr="002758DC">
              <w:rPr>
                <w:rFonts w:ascii="Segoe UI" w:eastAsia="Segoe UI" w:hAnsi="Segoe UI" w:cs="Segoe UI"/>
                <w:spacing w:val="22"/>
                <w:sz w:val="20"/>
                <w:szCs w:val="20"/>
              </w:rPr>
              <w:t xml:space="preserve"> </w:t>
            </w:r>
            <w:r w:rsidRPr="002758DC">
              <w:rPr>
                <w:rFonts w:ascii="Segoe UI" w:eastAsia="Segoe UI" w:hAnsi="Segoe UI" w:cs="Segoe UI"/>
                <w:sz w:val="20"/>
                <w:szCs w:val="20"/>
              </w:rPr>
              <w:t>equivalentes</w:t>
            </w:r>
            <w:r w:rsidRPr="002758DC">
              <w:rPr>
                <w:rFonts w:ascii="Segoe UI" w:eastAsia="Segoe UI" w:hAnsi="Segoe UI" w:cs="Segoe UI"/>
                <w:spacing w:val="21"/>
                <w:sz w:val="20"/>
                <w:szCs w:val="20"/>
              </w:rPr>
              <w:t xml:space="preserve"> </w:t>
            </w:r>
            <w:r w:rsidRPr="002758DC">
              <w:rPr>
                <w:rFonts w:ascii="Segoe UI" w:eastAsia="Segoe UI" w:hAnsi="Segoe UI" w:cs="Segoe UI"/>
                <w:sz w:val="20"/>
                <w:szCs w:val="20"/>
              </w:rPr>
              <w:t>de</w:t>
            </w:r>
            <w:r w:rsidRPr="002758DC">
              <w:rPr>
                <w:rFonts w:ascii="Segoe UI" w:eastAsia="Segoe UI" w:hAnsi="Segoe UI" w:cs="Segoe UI"/>
                <w:spacing w:val="23"/>
                <w:sz w:val="20"/>
                <w:szCs w:val="20"/>
              </w:rPr>
              <w:t xml:space="preserve"> </w:t>
            </w:r>
            <w:r w:rsidRPr="002758DC">
              <w:rPr>
                <w:rFonts w:ascii="Segoe UI" w:eastAsia="Segoe UI" w:hAnsi="Segoe UI" w:cs="Segoe UI"/>
                <w:spacing w:val="-3"/>
                <w:sz w:val="20"/>
                <w:szCs w:val="20"/>
              </w:rPr>
              <w:t>caixa</w:t>
            </w:r>
          </w:p>
        </w:tc>
        <w:tc>
          <w:tcPr>
            <w:tcW w:w="2265" w:type="dxa"/>
            <w:tcBorders>
              <w:top w:val="nil"/>
              <w:left w:val="nil"/>
              <w:bottom w:val="single" w:sz="8" w:space="0" w:color="000000"/>
              <w:right w:val="nil"/>
            </w:tcBorders>
            <w:shd w:val="clear" w:color="auto" w:fill="DAEDF3"/>
            <w:tcMar>
              <w:top w:w="80" w:type="dxa"/>
              <w:left w:w="80" w:type="dxa"/>
              <w:bottom w:w="80" w:type="dxa"/>
              <w:right w:w="119" w:type="dxa"/>
            </w:tcMar>
          </w:tcPr>
          <w:p w14:paraId="5A4046F8" w14:textId="77777777" w:rsidR="00B964C2" w:rsidRPr="00DF06D0" w:rsidRDefault="00C63CE5" w:rsidP="00DF06D0">
            <w:pPr>
              <w:pStyle w:val="TableParagraph"/>
              <w:ind w:right="39"/>
              <w:jc w:val="right"/>
              <w:rPr>
                <w:rFonts w:ascii="Segoe UI" w:hAnsi="Segoe UI" w:cs="Segoe UI"/>
                <w:sz w:val="20"/>
                <w:szCs w:val="20"/>
              </w:rPr>
            </w:pPr>
            <w:r w:rsidRPr="002758DC">
              <w:rPr>
                <w:rFonts w:ascii="Segoe UI" w:eastAsia="Segoe UI" w:hAnsi="Segoe UI" w:cs="Segoe UI"/>
                <w:spacing w:val="-1"/>
                <w:sz w:val="20"/>
                <w:szCs w:val="20"/>
              </w:rPr>
              <w:t>3.500.000</w:t>
            </w:r>
          </w:p>
        </w:tc>
      </w:tr>
      <w:tr w:rsidR="00B964C2" w:rsidRPr="002758DC" w14:paraId="5A4046FC" w14:textId="77777777">
        <w:trPr>
          <w:trHeight w:val="250"/>
          <w:jc w:val="center"/>
        </w:trPr>
        <w:tc>
          <w:tcPr>
            <w:tcW w:w="5785" w:type="dxa"/>
            <w:tcBorders>
              <w:top w:val="nil"/>
              <w:left w:val="nil"/>
              <w:bottom w:val="nil"/>
              <w:right w:val="nil"/>
            </w:tcBorders>
            <w:shd w:val="clear" w:color="auto" w:fill="auto"/>
            <w:tcMar>
              <w:top w:w="80" w:type="dxa"/>
              <w:left w:w="190" w:type="dxa"/>
              <w:bottom w:w="80" w:type="dxa"/>
              <w:right w:w="80" w:type="dxa"/>
            </w:tcMar>
          </w:tcPr>
          <w:p w14:paraId="5A4046FA" w14:textId="77777777" w:rsidR="00B964C2" w:rsidRPr="00DF06D0" w:rsidRDefault="00C63CE5" w:rsidP="00DF06D0">
            <w:pPr>
              <w:pStyle w:val="TableParagraph"/>
              <w:ind w:left="110"/>
              <w:rPr>
                <w:rFonts w:ascii="Segoe UI" w:hAnsi="Segoe UI" w:cs="Segoe UI"/>
                <w:sz w:val="20"/>
                <w:szCs w:val="20"/>
              </w:rPr>
            </w:pPr>
            <w:r w:rsidRPr="002758DC">
              <w:rPr>
                <w:rFonts w:ascii="Segoe UI" w:eastAsia="Segoe UI" w:hAnsi="Segoe UI" w:cs="Segoe UI"/>
                <w:sz w:val="20"/>
                <w:szCs w:val="20"/>
              </w:rPr>
              <w:t>Total de capital social integralizado</w:t>
            </w:r>
          </w:p>
        </w:tc>
        <w:tc>
          <w:tcPr>
            <w:tcW w:w="2265" w:type="dxa"/>
            <w:tcBorders>
              <w:top w:val="single" w:sz="8" w:space="0" w:color="000000"/>
              <w:left w:val="nil"/>
              <w:bottom w:val="nil"/>
              <w:right w:val="nil"/>
            </w:tcBorders>
            <w:shd w:val="clear" w:color="auto" w:fill="auto"/>
            <w:tcMar>
              <w:top w:w="80" w:type="dxa"/>
              <w:left w:w="80" w:type="dxa"/>
              <w:bottom w:w="80" w:type="dxa"/>
              <w:right w:w="120" w:type="dxa"/>
            </w:tcMar>
          </w:tcPr>
          <w:p w14:paraId="5A4046FB" w14:textId="77777777" w:rsidR="00B964C2" w:rsidRPr="00DF06D0" w:rsidRDefault="00C63CE5" w:rsidP="00DF06D0">
            <w:pPr>
              <w:pStyle w:val="TableParagraph"/>
              <w:ind w:right="40"/>
              <w:jc w:val="right"/>
              <w:rPr>
                <w:rFonts w:ascii="Segoe UI" w:hAnsi="Segoe UI" w:cs="Segoe UI"/>
                <w:sz w:val="20"/>
                <w:szCs w:val="20"/>
              </w:rPr>
            </w:pPr>
            <w:r w:rsidRPr="002758DC">
              <w:rPr>
                <w:rFonts w:ascii="Segoe UI" w:eastAsia="Segoe UI" w:hAnsi="Segoe UI" w:cs="Segoe UI"/>
                <w:spacing w:val="-1"/>
                <w:sz w:val="20"/>
                <w:szCs w:val="20"/>
              </w:rPr>
              <w:t>3.500.000</w:t>
            </w:r>
          </w:p>
        </w:tc>
      </w:tr>
    </w:tbl>
    <w:p w14:paraId="5A4046FE" w14:textId="77777777" w:rsidR="00B964C2" w:rsidRPr="002758DC" w:rsidRDefault="00B964C2" w:rsidP="002758DC">
      <w:pPr>
        <w:pStyle w:val="Corpo"/>
        <w:tabs>
          <w:tab w:val="left" w:pos="142"/>
        </w:tabs>
        <w:rPr>
          <w:rFonts w:ascii="Segoe UI" w:eastAsia="Segoe UI" w:hAnsi="Segoe UI" w:cs="Segoe UI"/>
          <w:sz w:val="20"/>
          <w:szCs w:val="20"/>
        </w:rPr>
      </w:pPr>
    </w:p>
    <w:p w14:paraId="5A4046FF" w14:textId="77777777" w:rsidR="00B964C2" w:rsidRPr="002758DC" w:rsidRDefault="00B964C2"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p>
    <w:p w14:paraId="32EDC3BF" w14:textId="77777777" w:rsidR="00F42561" w:rsidRPr="002758DC" w:rsidRDefault="00F42561" w:rsidP="002758DC">
      <w:pPr>
        <w:widowControl w:val="0"/>
        <w:autoSpaceDE w:val="0"/>
        <w:autoSpaceDN w:val="0"/>
        <w:jc w:val="both"/>
        <w:rPr>
          <w:rFonts w:ascii="Segoe UI" w:hAnsi="Segoe UI" w:cs="Segoe UI"/>
          <w:sz w:val="20"/>
          <w:szCs w:val="20"/>
        </w:rPr>
      </w:pPr>
      <w:proofErr w:type="spellStart"/>
      <w:r w:rsidRPr="002758DC">
        <w:rPr>
          <w:rFonts w:ascii="Segoe UI" w:hAnsi="Segoe UI" w:cs="Segoe UI"/>
          <w:color w:val="0D63B5"/>
          <w:sz w:val="20"/>
          <w:szCs w:val="20"/>
        </w:rPr>
        <w:t>Prática</w:t>
      </w:r>
      <w:proofErr w:type="spellEnd"/>
      <w:r w:rsidRPr="002758DC">
        <w:rPr>
          <w:rFonts w:ascii="Segoe UI" w:hAnsi="Segoe UI" w:cs="Segoe UI"/>
          <w:color w:val="0D63B5"/>
          <w:sz w:val="20"/>
          <w:szCs w:val="20"/>
        </w:rPr>
        <w:t xml:space="preserve"> </w:t>
      </w:r>
      <w:proofErr w:type="spellStart"/>
      <w:r w:rsidRPr="002758DC">
        <w:rPr>
          <w:rFonts w:ascii="Segoe UI" w:hAnsi="Segoe UI" w:cs="Segoe UI"/>
          <w:color w:val="0D63B5"/>
          <w:sz w:val="20"/>
          <w:szCs w:val="20"/>
        </w:rPr>
        <w:t>contábil</w:t>
      </w:r>
      <w:proofErr w:type="spellEnd"/>
      <w:r w:rsidRPr="002758DC">
        <w:rPr>
          <w:rFonts w:ascii="Segoe UI" w:hAnsi="Segoe UI" w:cs="Segoe UI"/>
          <w:sz w:val="20"/>
          <w:szCs w:val="20"/>
        </w:rPr>
        <w:t xml:space="preserve"> </w:t>
      </w:r>
    </w:p>
    <w:p w14:paraId="667B57CB" w14:textId="77777777" w:rsidR="00F42561" w:rsidRPr="002758DC" w:rsidRDefault="00F42561" w:rsidP="002758DC">
      <w:pPr>
        <w:widowControl w:val="0"/>
        <w:autoSpaceDE w:val="0"/>
        <w:autoSpaceDN w:val="0"/>
        <w:jc w:val="both"/>
        <w:rPr>
          <w:rFonts w:ascii="Segoe UI" w:hAnsi="Segoe UI" w:cs="Segoe UI"/>
          <w:sz w:val="20"/>
          <w:szCs w:val="20"/>
          <w:highlight w:val="green"/>
        </w:rPr>
      </w:pPr>
    </w:p>
    <w:p w14:paraId="24E3E5AF" w14:textId="1082A0A6" w:rsidR="00F42561" w:rsidRPr="00EC7EBF" w:rsidRDefault="0089389A" w:rsidP="002758DC">
      <w:pPr>
        <w:widowControl w:val="0"/>
        <w:autoSpaceDE w:val="0"/>
        <w:autoSpaceDN w:val="0"/>
        <w:jc w:val="both"/>
        <w:rPr>
          <w:rFonts w:ascii="Segoe UI" w:hAnsi="Segoe UI" w:cs="Segoe UI"/>
          <w:sz w:val="20"/>
          <w:szCs w:val="20"/>
          <w:lang w:val="pt-BR"/>
        </w:rPr>
      </w:pPr>
      <w:r>
        <w:rPr>
          <w:rFonts w:ascii="Segoe UI" w:hAnsi="Segoe UI" w:cs="Segoe UI"/>
          <w:sz w:val="20"/>
          <w:szCs w:val="20"/>
          <w:lang w:val="pt-BR"/>
        </w:rPr>
        <w:t>O capital social da Companh</w:t>
      </w:r>
      <w:r w:rsidR="00485639">
        <w:rPr>
          <w:rFonts w:ascii="Segoe UI" w:hAnsi="Segoe UI" w:cs="Segoe UI"/>
          <w:sz w:val="20"/>
          <w:szCs w:val="20"/>
          <w:lang w:val="pt-BR"/>
        </w:rPr>
        <w:t>ia</w:t>
      </w:r>
      <w:r>
        <w:rPr>
          <w:rFonts w:ascii="Segoe UI" w:hAnsi="Segoe UI" w:cs="Segoe UI"/>
          <w:sz w:val="20"/>
          <w:szCs w:val="20"/>
          <w:lang w:val="pt-BR"/>
        </w:rPr>
        <w:t xml:space="preserve"> está r</w:t>
      </w:r>
      <w:r w:rsidR="00F42561" w:rsidRPr="00EC7EBF">
        <w:rPr>
          <w:rFonts w:ascii="Segoe UI" w:hAnsi="Segoe UI" w:cs="Segoe UI"/>
          <w:sz w:val="20"/>
          <w:szCs w:val="20"/>
          <w:lang w:val="pt-BR"/>
        </w:rPr>
        <w:t>epresenta</w:t>
      </w:r>
      <w:r>
        <w:rPr>
          <w:rFonts w:ascii="Segoe UI" w:hAnsi="Segoe UI" w:cs="Segoe UI"/>
          <w:sz w:val="20"/>
          <w:szCs w:val="20"/>
          <w:lang w:val="pt-BR"/>
        </w:rPr>
        <w:t>do</w:t>
      </w:r>
      <w:r w:rsidR="00F42561" w:rsidRPr="00EC7EBF">
        <w:rPr>
          <w:rFonts w:ascii="Segoe UI" w:hAnsi="Segoe UI" w:cs="Segoe UI"/>
          <w:sz w:val="20"/>
          <w:szCs w:val="20"/>
          <w:lang w:val="pt-BR"/>
        </w:rPr>
        <w:t xml:space="preserve"> </w:t>
      </w:r>
      <w:r>
        <w:rPr>
          <w:rFonts w:ascii="Segoe UI" w:hAnsi="Segoe UI" w:cs="Segoe UI"/>
          <w:sz w:val="20"/>
          <w:szCs w:val="20"/>
          <w:lang w:val="pt-BR"/>
        </w:rPr>
        <w:t>pel</w:t>
      </w:r>
      <w:r w:rsidR="00F42561" w:rsidRPr="00EC7EBF">
        <w:rPr>
          <w:rFonts w:ascii="Segoe UI" w:hAnsi="Segoe UI" w:cs="Segoe UI"/>
          <w:sz w:val="20"/>
          <w:szCs w:val="20"/>
          <w:lang w:val="pt-BR"/>
        </w:rPr>
        <w:t>as ações ordinárias e preferenciais integralizadas e é classificado no patrimônio líquido.</w:t>
      </w:r>
    </w:p>
    <w:p w14:paraId="55EF235E" w14:textId="77777777" w:rsidR="00F42561" w:rsidRPr="00EC7EBF" w:rsidRDefault="00F42561" w:rsidP="002758DC">
      <w:pPr>
        <w:widowControl w:val="0"/>
        <w:autoSpaceDE w:val="0"/>
        <w:autoSpaceDN w:val="0"/>
        <w:jc w:val="both"/>
        <w:rPr>
          <w:rFonts w:ascii="Segoe UI" w:hAnsi="Segoe UI" w:cs="Segoe UI"/>
          <w:sz w:val="20"/>
          <w:szCs w:val="20"/>
          <w:highlight w:val="green"/>
          <w:lang w:val="pt-BR"/>
        </w:rPr>
      </w:pPr>
    </w:p>
    <w:p w14:paraId="522CC136" w14:textId="77777777" w:rsidR="00F42561" w:rsidRPr="00EC7EBF" w:rsidRDefault="00F42561" w:rsidP="002758DC">
      <w:pPr>
        <w:widowControl w:val="0"/>
        <w:autoSpaceDE w:val="0"/>
        <w:autoSpaceDN w:val="0"/>
        <w:jc w:val="both"/>
        <w:rPr>
          <w:rFonts w:ascii="Segoe UI" w:hAnsi="Segoe UI" w:cs="Segoe UI"/>
          <w:sz w:val="20"/>
          <w:szCs w:val="20"/>
          <w:highlight w:val="green"/>
          <w:lang w:val="pt-BR"/>
        </w:rPr>
      </w:pPr>
    </w:p>
    <w:p w14:paraId="19FD1C52" w14:textId="77777777" w:rsidR="00F42561" w:rsidRPr="00601327" w:rsidRDefault="00F42561" w:rsidP="002758DC">
      <w:pPr>
        <w:pStyle w:val="PargrafodaLista"/>
        <w:ind w:left="0"/>
        <w:rPr>
          <w:rFonts w:ascii="Segoe UI" w:hAnsi="Segoe UI" w:cs="Segoe UI"/>
          <w:color w:val="0D63B5"/>
          <w:sz w:val="20"/>
          <w:szCs w:val="20"/>
        </w:rPr>
      </w:pPr>
      <w:r w:rsidRPr="00601327">
        <w:rPr>
          <w:rFonts w:ascii="Segoe UI" w:hAnsi="Segoe UI" w:cs="Segoe UI"/>
          <w:color w:val="0D63B5"/>
          <w:sz w:val="20"/>
          <w:szCs w:val="20"/>
        </w:rPr>
        <w:t xml:space="preserve">Outros resultados abrangentes </w:t>
      </w:r>
    </w:p>
    <w:p w14:paraId="1E343841" w14:textId="77777777" w:rsidR="00F42561" w:rsidRPr="00601327" w:rsidRDefault="00F42561" w:rsidP="002758DC">
      <w:pPr>
        <w:widowControl w:val="0"/>
        <w:autoSpaceDE w:val="0"/>
        <w:autoSpaceDN w:val="0"/>
        <w:jc w:val="both"/>
        <w:rPr>
          <w:rFonts w:ascii="Segoe UI" w:hAnsi="Segoe UI" w:cs="Segoe UI"/>
          <w:sz w:val="20"/>
          <w:szCs w:val="20"/>
          <w:lang w:val="pt-BR"/>
        </w:rPr>
      </w:pPr>
    </w:p>
    <w:p w14:paraId="545ECD82" w14:textId="77777777" w:rsidR="00F42561" w:rsidRPr="00601327" w:rsidRDefault="00F42561" w:rsidP="002758DC">
      <w:pPr>
        <w:widowControl w:val="0"/>
        <w:autoSpaceDE w:val="0"/>
        <w:autoSpaceDN w:val="0"/>
        <w:jc w:val="both"/>
        <w:rPr>
          <w:rFonts w:ascii="Segoe UI" w:hAnsi="Segoe UI" w:cs="Segoe UI"/>
          <w:sz w:val="20"/>
          <w:szCs w:val="20"/>
          <w:lang w:val="pt-BR"/>
        </w:rPr>
      </w:pPr>
      <w:r w:rsidRPr="00601327">
        <w:rPr>
          <w:rFonts w:ascii="Segoe UI" w:hAnsi="Segoe UI" w:cs="Segoe UI"/>
          <w:sz w:val="20"/>
          <w:szCs w:val="20"/>
          <w:lang w:val="pt-BR"/>
        </w:rPr>
        <w:t>Outros resultados abrangentes compreendem itens de receita e despesa que não são reconhecidos na demonstração do resultado. Os componentes dos outros resultados abrangentes incluem:</w:t>
      </w:r>
    </w:p>
    <w:p w14:paraId="53FEE165" w14:textId="77777777" w:rsidR="00F42561" w:rsidRPr="00601327" w:rsidRDefault="00F42561" w:rsidP="002758DC">
      <w:pPr>
        <w:widowControl w:val="0"/>
        <w:autoSpaceDE w:val="0"/>
        <w:autoSpaceDN w:val="0"/>
        <w:jc w:val="both"/>
        <w:rPr>
          <w:rFonts w:ascii="Segoe UI" w:hAnsi="Segoe UI" w:cs="Segoe UI"/>
          <w:sz w:val="20"/>
          <w:szCs w:val="20"/>
          <w:lang w:val="pt-BR"/>
        </w:rPr>
      </w:pPr>
    </w:p>
    <w:p w14:paraId="7419D27B" w14:textId="77777777" w:rsidR="00F42561" w:rsidRPr="00601327" w:rsidRDefault="00F42561" w:rsidP="002758DC">
      <w:pPr>
        <w:widowControl w:val="0"/>
        <w:autoSpaceDE w:val="0"/>
        <w:autoSpaceDN w:val="0"/>
        <w:jc w:val="both"/>
        <w:rPr>
          <w:rFonts w:ascii="Segoe UI" w:hAnsi="Segoe UI" w:cs="Segoe UI"/>
          <w:sz w:val="20"/>
          <w:szCs w:val="20"/>
          <w:lang w:val="pt-BR"/>
        </w:rPr>
      </w:pPr>
      <w:r w:rsidRPr="00601327">
        <w:rPr>
          <w:rFonts w:ascii="Segoe UI" w:hAnsi="Segoe UI" w:cs="Segoe UI"/>
          <w:sz w:val="20"/>
          <w:szCs w:val="20"/>
          <w:lang w:val="pt-BR"/>
        </w:rPr>
        <w:t>a) Ganhos e perdas atuariais em planos de pensão com benefício definido; e</w:t>
      </w:r>
    </w:p>
    <w:p w14:paraId="1DAC9D04" w14:textId="77777777" w:rsidR="00F42561" w:rsidRPr="00EC7EBF" w:rsidRDefault="00F42561" w:rsidP="002758DC">
      <w:pPr>
        <w:widowControl w:val="0"/>
        <w:autoSpaceDE w:val="0"/>
        <w:autoSpaceDN w:val="0"/>
        <w:jc w:val="both"/>
        <w:rPr>
          <w:rFonts w:ascii="Segoe UI" w:hAnsi="Segoe UI" w:cs="Segoe UI"/>
          <w:sz w:val="20"/>
          <w:szCs w:val="20"/>
          <w:lang w:val="pt-BR"/>
        </w:rPr>
      </w:pPr>
      <w:r w:rsidRPr="00601327">
        <w:rPr>
          <w:rFonts w:ascii="Segoe UI" w:hAnsi="Segoe UI" w:cs="Segoe UI"/>
          <w:sz w:val="20"/>
          <w:szCs w:val="20"/>
          <w:lang w:val="pt-BR"/>
        </w:rPr>
        <w:t>b) Impacto de imposto de renda e contribuição social diferidos sobre os itens registrados em outros resultados abrangentes.</w:t>
      </w:r>
    </w:p>
    <w:p w14:paraId="5A404707" w14:textId="77777777" w:rsidR="00B964C2" w:rsidRPr="002758DC" w:rsidRDefault="00B964C2"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p>
    <w:p w14:paraId="5A404708" w14:textId="77777777" w:rsidR="00B964C2" w:rsidRPr="002758DC" w:rsidRDefault="00B964C2"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p>
    <w:p w14:paraId="5A404709" w14:textId="4DB526B0" w:rsidR="00B964C2" w:rsidRDefault="00B964C2"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p>
    <w:p w14:paraId="399A1A96" w14:textId="3CFD9687" w:rsidR="003D2257" w:rsidRDefault="003D2257"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p>
    <w:p w14:paraId="67849A26" w14:textId="4E24F5BB" w:rsidR="003D2257" w:rsidRDefault="003D2257"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p>
    <w:p w14:paraId="7AF3D6BB" w14:textId="4DB7C774" w:rsidR="003D2257" w:rsidRDefault="003D2257"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p>
    <w:p w14:paraId="1E6B9478" w14:textId="3E30DDA1" w:rsidR="003D2257" w:rsidRDefault="003D2257"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p>
    <w:p w14:paraId="73B33084" w14:textId="722B5EA9" w:rsidR="003D2257" w:rsidRDefault="003D2257"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p>
    <w:p w14:paraId="5A404715" w14:textId="419902D0" w:rsidR="00B964C2" w:rsidRPr="002758DC" w:rsidRDefault="00C63CE5"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bookmarkStart w:id="32" w:name="_Hlk109129281"/>
      <w:bookmarkEnd w:id="31"/>
      <w:r w:rsidRPr="002758DC">
        <w:rPr>
          <w:rFonts w:ascii="Segoe UI" w:eastAsia="Segoe UI" w:hAnsi="Segoe UI" w:cs="Segoe UI"/>
          <w:b/>
          <w:bCs/>
          <w:color w:val="0D63B5"/>
          <w:sz w:val="20"/>
          <w:szCs w:val="20"/>
          <w:u w:color="0D63B5"/>
          <w:lang w:val="en-US"/>
        </w:rPr>
        <w:t xml:space="preserve">NOTA </w:t>
      </w:r>
      <w:r w:rsidR="004E711F" w:rsidRPr="002758DC">
        <w:rPr>
          <w:rFonts w:ascii="Segoe UI" w:eastAsia="Segoe UI" w:hAnsi="Segoe UI" w:cs="Segoe UI"/>
          <w:b/>
          <w:bCs/>
          <w:color w:val="0D63B5"/>
          <w:sz w:val="20"/>
          <w:szCs w:val="20"/>
          <w:u w:color="0D63B5"/>
          <w:lang w:val="en-US"/>
        </w:rPr>
        <w:t>3</w:t>
      </w:r>
      <w:r w:rsidR="00994F99" w:rsidRPr="002758DC">
        <w:rPr>
          <w:rFonts w:ascii="Segoe UI" w:eastAsia="Segoe UI" w:hAnsi="Segoe UI" w:cs="Segoe UI"/>
          <w:b/>
          <w:bCs/>
          <w:color w:val="0D63B5"/>
          <w:sz w:val="20"/>
          <w:szCs w:val="20"/>
          <w:u w:color="0D63B5"/>
          <w:lang w:val="en-US"/>
        </w:rPr>
        <w:t>1</w:t>
      </w:r>
      <w:r w:rsidR="004E711F" w:rsidRPr="002758DC">
        <w:rPr>
          <w:rFonts w:ascii="Segoe UI" w:eastAsia="Segoe UI" w:hAnsi="Segoe UI" w:cs="Segoe UI"/>
          <w:b/>
          <w:bCs/>
          <w:color w:val="0D63B5"/>
          <w:sz w:val="20"/>
          <w:szCs w:val="20"/>
          <w:u w:color="0D63B5"/>
          <w:lang w:val="en-US"/>
        </w:rPr>
        <w:t xml:space="preserve"> </w:t>
      </w:r>
      <w:r w:rsidRPr="002758DC">
        <w:rPr>
          <w:rFonts w:ascii="Segoe UI" w:eastAsia="Segoe UI" w:hAnsi="Segoe UI" w:cs="Segoe UI"/>
          <w:b/>
          <w:bCs/>
          <w:color w:val="0D63B5"/>
          <w:sz w:val="20"/>
          <w:szCs w:val="20"/>
          <w:u w:color="0D63B5"/>
          <w:lang w:val="pt-PT"/>
        </w:rPr>
        <w:t xml:space="preserve">– </w:t>
      </w:r>
      <w:r w:rsidRPr="002758DC">
        <w:rPr>
          <w:rFonts w:ascii="Segoe UI" w:eastAsia="Segoe UI" w:hAnsi="Segoe UI" w:cs="Segoe UI"/>
          <w:b/>
          <w:bCs/>
          <w:color w:val="0D63B5"/>
          <w:sz w:val="20"/>
          <w:szCs w:val="20"/>
          <w:u w:color="0D63B5"/>
        </w:rPr>
        <w:t>RECEITA OPERACIONAL L</w:t>
      </w:r>
      <w:r w:rsidRPr="002758DC">
        <w:rPr>
          <w:rFonts w:ascii="Segoe UI" w:eastAsia="Segoe UI" w:hAnsi="Segoe UI" w:cs="Segoe UI"/>
          <w:b/>
          <w:bCs/>
          <w:color w:val="0D63B5"/>
          <w:sz w:val="20"/>
          <w:szCs w:val="20"/>
          <w:u w:color="0D63B5"/>
          <w:lang w:val="pt-PT"/>
        </w:rPr>
        <w:t>Í</w:t>
      </w:r>
      <w:r w:rsidRPr="002758DC">
        <w:rPr>
          <w:rFonts w:ascii="Segoe UI" w:eastAsia="Segoe UI" w:hAnsi="Segoe UI" w:cs="Segoe UI"/>
          <w:b/>
          <w:bCs/>
          <w:color w:val="0D63B5"/>
          <w:sz w:val="20"/>
          <w:szCs w:val="20"/>
          <w:u w:color="0D63B5"/>
          <w:lang w:val="en-US"/>
        </w:rPr>
        <w:t>QUIDA</w:t>
      </w:r>
    </w:p>
    <w:p w14:paraId="5A404716" w14:textId="77777777" w:rsidR="00B964C2" w:rsidRPr="002758DC" w:rsidRDefault="00B964C2"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p>
    <w:p w14:paraId="5A404719" w14:textId="2D9477B5" w:rsidR="00B964C2" w:rsidRDefault="00C63CE5" w:rsidP="002758DC">
      <w:pPr>
        <w:pStyle w:val="Corpo"/>
        <w:widowControl w:val="0"/>
        <w:jc w:val="center"/>
        <w:rPr>
          <w:rFonts w:ascii="Segoe UI" w:eastAsia="Segoe UI" w:hAnsi="Segoe UI" w:cs="Segoe UI"/>
          <w:sz w:val="20"/>
          <w:szCs w:val="20"/>
        </w:rPr>
      </w:pPr>
      <w:r w:rsidRPr="002758DC">
        <w:rPr>
          <w:rFonts w:ascii="Segoe UI" w:eastAsia="Segoe UI" w:hAnsi="Segoe UI" w:cs="Segoe UI"/>
          <w:sz w:val="20"/>
          <w:szCs w:val="20"/>
        </w:rPr>
        <w:t xml:space="preserve"> </w:t>
      </w:r>
    </w:p>
    <w:p w14:paraId="06EAC260" w14:textId="52E99FF6" w:rsidR="002D7D4E" w:rsidRDefault="002D7D4E" w:rsidP="002758DC">
      <w:pPr>
        <w:pStyle w:val="Corpo"/>
        <w:widowControl w:val="0"/>
        <w:jc w:val="center"/>
        <w:rPr>
          <w:rFonts w:ascii="Segoe UI" w:eastAsia="Segoe UI" w:hAnsi="Segoe UI" w:cs="Segoe UI"/>
          <w:sz w:val="20"/>
          <w:szCs w:val="20"/>
        </w:rPr>
      </w:pPr>
      <w:r w:rsidRPr="002D7D4E">
        <w:rPr>
          <w:noProof/>
          <w:lang w:val="pt-BR"/>
        </w:rPr>
        <w:lastRenderedPageBreak/>
        <w:drawing>
          <wp:inline distT="0" distB="0" distL="0" distR="0" wp14:anchorId="020EC292" wp14:editId="7937F4FE">
            <wp:extent cx="4686300" cy="2895894"/>
            <wp:effectExtent l="0" t="0" r="0" b="0"/>
            <wp:docPr id="1073741830" name="Imagem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93954" cy="2900623"/>
                    </a:xfrm>
                    <a:prstGeom prst="rect">
                      <a:avLst/>
                    </a:prstGeom>
                    <a:noFill/>
                    <a:ln>
                      <a:noFill/>
                    </a:ln>
                  </pic:spPr>
                </pic:pic>
              </a:graphicData>
            </a:graphic>
          </wp:inline>
        </w:drawing>
      </w:r>
    </w:p>
    <w:p w14:paraId="69EDCAE4" w14:textId="7DC777D1" w:rsidR="002D7D4E" w:rsidRDefault="002D7D4E" w:rsidP="002758DC">
      <w:pPr>
        <w:pStyle w:val="Corpo"/>
        <w:widowControl w:val="0"/>
        <w:jc w:val="center"/>
        <w:rPr>
          <w:rFonts w:ascii="Segoe UI" w:eastAsia="Segoe UI" w:hAnsi="Segoe UI" w:cs="Segoe UI"/>
          <w:sz w:val="20"/>
          <w:szCs w:val="20"/>
        </w:rPr>
      </w:pPr>
    </w:p>
    <w:p w14:paraId="684C86FB" w14:textId="77777777" w:rsidR="003F30C0" w:rsidRPr="002758DC" w:rsidRDefault="003F30C0" w:rsidP="002758DC">
      <w:pPr>
        <w:pStyle w:val="Corpo"/>
        <w:widowControl w:val="0"/>
        <w:jc w:val="center"/>
        <w:rPr>
          <w:rFonts w:ascii="Segoe UI" w:eastAsia="Segoe UI" w:hAnsi="Segoe UI" w:cs="Segoe UI"/>
          <w:sz w:val="20"/>
          <w:szCs w:val="20"/>
        </w:rPr>
      </w:pPr>
    </w:p>
    <w:p w14:paraId="5A40471A" w14:textId="77777777" w:rsidR="00B964C2" w:rsidRPr="002758DC" w:rsidRDefault="00C63CE5" w:rsidP="002758DC">
      <w:pPr>
        <w:pStyle w:val="Corpo"/>
        <w:rPr>
          <w:rFonts w:ascii="Segoe UI" w:eastAsia="Segoe UI" w:hAnsi="Segoe UI" w:cs="Segoe UI"/>
          <w:color w:val="0070C0"/>
          <w:sz w:val="20"/>
          <w:szCs w:val="20"/>
          <w:u w:color="0070C0"/>
        </w:rPr>
      </w:pPr>
      <w:r w:rsidRPr="002758DC">
        <w:rPr>
          <w:rFonts w:ascii="Segoe UI" w:eastAsia="Segoe UI" w:hAnsi="Segoe UI" w:cs="Segoe UI"/>
          <w:color w:val="0070C0"/>
          <w:sz w:val="20"/>
          <w:szCs w:val="20"/>
          <w:u w:color="0070C0"/>
          <w:lang w:val="pt-PT"/>
        </w:rPr>
        <w:t>Suprimento de energia elé</w:t>
      </w:r>
      <w:r w:rsidRPr="002758DC">
        <w:rPr>
          <w:rFonts w:ascii="Segoe UI" w:eastAsia="Segoe UI" w:hAnsi="Segoe UI" w:cs="Segoe UI"/>
          <w:color w:val="0070C0"/>
          <w:sz w:val="20"/>
          <w:szCs w:val="20"/>
          <w:u w:color="0070C0"/>
          <w:lang w:val="it-IT"/>
        </w:rPr>
        <w:t>trica</w:t>
      </w:r>
    </w:p>
    <w:p w14:paraId="5A40471B" w14:textId="77777777" w:rsidR="00B964C2" w:rsidRPr="002758DC" w:rsidRDefault="00B964C2" w:rsidP="002758DC">
      <w:pPr>
        <w:pStyle w:val="Corpo"/>
        <w:widowControl w:val="0"/>
        <w:rPr>
          <w:rFonts w:ascii="Segoe UI" w:eastAsia="Segoe UI" w:hAnsi="Segoe UI" w:cs="Segoe UI"/>
          <w:sz w:val="20"/>
          <w:szCs w:val="20"/>
        </w:rPr>
      </w:pPr>
    </w:p>
    <w:p w14:paraId="5A40471C" w14:textId="77777777" w:rsidR="00B964C2" w:rsidRPr="002758DC" w:rsidRDefault="00B964C2" w:rsidP="002758DC">
      <w:pPr>
        <w:pStyle w:val="Corpo"/>
        <w:widowControl w:val="0"/>
        <w:jc w:val="center"/>
        <w:rPr>
          <w:rFonts w:ascii="Segoe UI" w:eastAsia="Segoe UI" w:hAnsi="Segoe UI" w:cs="Segoe UI"/>
          <w:sz w:val="20"/>
          <w:szCs w:val="20"/>
        </w:rPr>
      </w:pPr>
    </w:p>
    <w:p w14:paraId="5A40471D" w14:textId="69F5082F"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O suprimento líquido de energia elétrica das Usinas Nucleares Angra 1 e 2 de 13.332.208 MWh* no exercício findo em 31 de dezembro de 2022 (13.461.670  MWh* em dezembro de 2021), corresponde a uma receita de R$ 4.507.571 (R$ 3.42</w:t>
      </w:r>
      <w:r w:rsidR="000863DE">
        <w:rPr>
          <w:rFonts w:ascii="Segoe UI" w:eastAsia="Segoe UI" w:hAnsi="Segoe UI" w:cs="Segoe UI"/>
          <w:sz w:val="20"/>
          <w:szCs w:val="20"/>
          <w:lang w:val="pt-PT"/>
        </w:rPr>
        <w:t>4</w:t>
      </w:r>
      <w:r w:rsidRPr="002758DC">
        <w:rPr>
          <w:rFonts w:ascii="Segoe UI" w:eastAsia="Segoe UI" w:hAnsi="Segoe UI" w:cs="Segoe UI"/>
          <w:sz w:val="20"/>
          <w:szCs w:val="20"/>
          <w:lang w:val="pt-PT"/>
        </w:rPr>
        <w:t xml:space="preserve">.500 em 31 de dezembro de 2021). </w:t>
      </w:r>
    </w:p>
    <w:p w14:paraId="5A40471E" w14:textId="77777777" w:rsidR="00B964C2" w:rsidRPr="002758DC" w:rsidRDefault="00B964C2" w:rsidP="002758DC">
      <w:pPr>
        <w:pStyle w:val="Corpo"/>
        <w:rPr>
          <w:rFonts w:ascii="Segoe UI" w:eastAsia="Segoe UI" w:hAnsi="Segoe UI" w:cs="Segoe UI"/>
          <w:sz w:val="20"/>
          <w:szCs w:val="20"/>
        </w:rPr>
      </w:pPr>
    </w:p>
    <w:p w14:paraId="5A40471F" w14:textId="3B0FE074" w:rsidR="00B964C2" w:rsidRPr="002758DC" w:rsidRDefault="00C63CE5" w:rsidP="002758DC">
      <w:pPr>
        <w:pStyle w:val="Corpodetexto"/>
        <w:rPr>
          <w:rFonts w:ascii="Segoe UI" w:eastAsia="Segoe UI" w:hAnsi="Segoe UI" w:cs="Segoe UI"/>
          <w:b/>
          <w:bCs/>
        </w:rPr>
      </w:pPr>
      <w:r w:rsidRPr="002758DC">
        <w:rPr>
          <w:rFonts w:ascii="Segoe UI" w:eastAsia="Segoe UI" w:hAnsi="Segoe UI" w:cs="Segoe UI"/>
        </w:rPr>
        <w:t xml:space="preserve">A receita fixa do exercício de 2022, no montante de R$ 4.672.327 - foi definida pela Resolução Homologatória Aneel nº 3.002 de 14 de dezembro de  2021. E a receita fixa do exercício de 2021, no montante de R$ 3.424.500, pela Resolução Homologatória nº 2.821 de 15 de dezembro de  2020. </w:t>
      </w:r>
    </w:p>
    <w:p w14:paraId="5A404721" w14:textId="77777777" w:rsidR="00B964C2" w:rsidRPr="002758DC" w:rsidRDefault="00B964C2" w:rsidP="002758DC">
      <w:pPr>
        <w:pStyle w:val="Corpodetexto"/>
        <w:rPr>
          <w:rFonts w:ascii="Segoe UI" w:eastAsia="Segoe UI" w:hAnsi="Segoe UI" w:cs="Segoe UI"/>
          <w:b/>
          <w:bCs/>
          <w:color w:val="FF0000"/>
          <w:u w:color="FF0000"/>
        </w:rPr>
      </w:pPr>
    </w:p>
    <w:p w14:paraId="5A404722" w14:textId="77777777" w:rsidR="00B964C2" w:rsidRPr="002D7D4E" w:rsidRDefault="00B964C2" w:rsidP="002758DC">
      <w:pPr>
        <w:pStyle w:val="Corpo"/>
        <w:rPr>
          <w:rFonts w:ascii="Segoe UI" w:eastAsia="Segoe UI" w:hAnsi="Segoe UI" w:cs="Segoe UI"/>
          <w:i/>
          <w:iCs/>
          <w:sz w:val="20"/>
          <w:szCs w:val="20"/>
        </w:rPr>
      </w:pPr>
    </w:p>
    <w:p w14:paraId="5A404723" w14:textId="77777777" w:rsidR="00B964C2" w:rsidRPr="002758DC" w:rsidRDefault="00C63CE5" w:rsidP="002758DC">
      <w:pPr>
        <w:pStyle w:val="Corpo"/>
        <w:rPr>
          <w:rFonts w:ascii="Segoe UI" w:eastAsia="Segoe UI" w:hAnsi="Segoe UI" w:cs="Segoe UI"/>
          <w:color w:val="0070C0"/>
          <w:sz w:val="20"/>
          <w:szCs w:val="20"/>
          <w:u w:color="0070C0"/>
        </w:rPr>
      </w:pPr>
      <w:r w:rsidRPr="002758DC">
        <w:rPr>
          <w:rFonts w:ascii="Segoe UI" w:eastAsia="Segoe UI" w:hAnsi="Segoe UI" w:cs="Segoe UI"/>
          <w:color w:val="0070C0"/>
          <w:sz w:val="20"/>
          <w:szCs w:val="20"/>
          <w:u w:color="0070C0"/>
          <w:lang w:val="pt-PT"/>
        </w:rPr>
        <w:t>a) Modalidade de comercializaçã</w:t>
      </w:r>
      <w:r w:rsidRPr="002758DC">
        <w:rPr>
          <w:rFonts w:ascii="Segoe UI" w:eastAsia="Segoe UI" w:hAnsi="Segoe UI" w:cs="Segoe UI"/>
          <w:color w:val="0070C0"/>
          <w:sz w:val="20"/>
          <w:szCs w:val="20"/>
          <w:u w:color="0070C0"/>
        </w:rPr>
        <w:t xml:space="preserve">o </w:t>
      </w:r>
    </w:p>
    <w:p w14:paraId="5A404724" w14:textId="77777777" w:rsidR="00B964C2" w:rsidRPr="002758DC" w:rsidRDefault="00B964C2" w:rsidP="002758DC">
      <w:pPr>
        <w:pStyle w:val="Corpo"/>
        <w:rPr>
          <w:rFonts w:ascii="Segoe UI" w:eastAsia="Segoe UI" w:hAnsi="Segoe UI" w:cs="Segoe UI"/>
          <w:sz w:val="20"/>
          <w:szCs w:val="20"/>
        </w:rPr>
      </w:pPr>
    </w:p>
    <w:p w14:paraId="5A404725"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Com a regulamentação da Aneel para o dispositivo do art.11, da Lei 12.111/2009, mediante as edições em 21 de dezembro de 2012, da Resolução Normativa nº 1.009, da Resoluçã</w:t>
      </w:r>
      <w:r w:rsidRPr="002758DC">
        <w:rPr>
          <w:rFonts w:ascii="Segoe UI" w:eastAsia="Segoe UI" w:hAnsi="Segoe UI" w:cs="Segoe UI"/>
          <w:sz w:val="20"/>
          <w:szCs w:val="20"/>
        </w:rPr>
        <w:t>o Homologat</w:t>
      </w:r>
      <w:r w:rsidRPr="002758DC">
        <w:rPr>
          <w:rFonts w:ascii="Segoe UI" w:eastAsia="Segoe UI" w:hAnsi="Segoe UI" w:cs="Segoe UI"/>
          <w:sz w:val="20"/>
          <w:szCs w:val="20"/>
          <w:lang w:val="pt-PT"/>
        </w:rPr>
        <w:t>ó</w:t>
      </w:r>
      <w:r w:rsidRPr="002758DC">
        <w:rPr>
          <w:rFonts w:ascii="Segoe UI" w:eastAsia="Segoe UI" w:hAnsi="Segoe UI" w:cs="Segoe UI"/>
          <w:sz w:val="20"/>
          <w:szCs w:val="20"/>
          <w:lang w:val="it-IT"/>
        </w:rPr>
        <w:t>ria n</w:t>
      </w:r>
      <w:r w:rsidRPr="002758DC">
        <w:rPr>
          <w:rFonts w:ascii="Segoe UI" w:eastAsia="Segoe UI" w:hAnsi="Segoe UI" w:cs="Segoe UI"/>
          <w:sz w:val="20"/>
          <w:szCs w:val="20"/>
          <w:lang w:val="pt-PT"/>
        </w:rPr>
        <w:t>º 1.405 e da Resoluçã</w:t>
      </w:r>
      <w:r w:rsidRPr="002758DC">
        <w:rPr>
          <w:rFonts w:ascii="Segoe UI" w:eastAsia="Segoe UI" w:hAnsi="Segoe UI" w:cs="Segoe UI"/>
          <w:sz w:val="20"/>
          <w:szCs w:val="20"/>
        </w:rPr>
        <w:t>o Homologat</w:t>
      </w:r>
      <w:r w:rsidRPr="002758DC">
        <w:rPr>
          <w:rFonts w:ascii="Segoe UI" w:eastAsia="Segoe UI" w:hAnsi="Segoe UI" w:cs="Segoe UI"/>
          <w:sz w:val="20"/>
          <w:szCs w:val="20"/>
          <w:lang w:val="pt-PT"/>
        </w:rPr>
        <w:t>ó</w:t>
      </w:r>
      <w:r w:rsidRPr="002758DC">
        <w:rPr>
          <w:rFonts w:ascii="Segoe UI" w:eastAsia="Segoe UI" w:hAnsi="Segoe UI" w:cs="Segoe UI"/>
          <w:sz w:val="20"/>
          <w:szCs w:val="20"/>
          <w:lang w:val="it-IT"/>
        </w:rPr>
        <w:t>ria n</w:t>
      </w:r>
      <w:r w:rsidRPr="002758DC">
        <w:rPr>
          <w:rFonts w:ascii="Segoe UI" w:eastAsia="Segoe UI" w:hAnsi="Segoe UI" w:cs="Segoe UI"/>
          <w:sz w:val="20"/>
          <w:szCs w:val="20"/>
          <w:lang w:val="pt-PT"/>
        </w:rPr>
        <w:t>º 1.407, a partir de 01 de janeiro de 2013 a receita decorrente da geração das Usinas Angra 1 e 2 passa a ser rateada entre todas as concessionárias, permissionárias ou autorizadas de serviç</w:t>
      </w:r>
      <w:r w:rsidRPr="002758DC">
        <w:rPr>
          <w:rFonts w:ascii="Segoe UI" w:eastAsia="Segoe UI" w:hAnsi="Segoe UI" w:cs="Segoe UI"/>
          <w:sz w:val="20"/>
          <w:szCs w:val="20"/>
        </w:rPr>
        <w:t>o p</w:t>
      </w:r>
      <w:r w:rsidRPr="002758DC">
        <w:rPr>
          <w:rFonts w:ascii="Segoe UI" w:eastAsia="Segoe UI" w:hAnsi="Segoe UI" w:cs="Segoe UI"/>
          <w:sz w:val="20"/>
          <w:szCs w:val="20"/>
          <w:lang w:val="pt-PT"/>
        </w:rPr>
        <w:t xml:space="preserve">úblico de distribuição do Sistema Interligado Nacional – </w:t>
      </w:r>
      <w:r w:rsidRPr="002758DC">
        <w:rPr>
          <w:rFonts w:ascii="Segoe UI" w:eastAsia="Segoe UI" w:hAnsi="Segoe UI" w:cs="Segoe UI"/>
          <w:sz w:val="20"/>
          <w:szCs w:val="20"/>
        </w:rPr>
        <w:t>SIN.</w:t>
      </w:r>
    </w:p>
    <w:p w14:paraId="5A404726" w14:textId="699367ED" w:rsidR="00B964C2" w:rsidRDefault="00B964C2" w:rsidP="002758DC">
      <w:pPr>
        <w:pStyle w:val="Corpo"/>
        <w:rPr>
          <w:rFonts w:ascii="Segoe UI" w:eastAsia="Segoe UI" w:hAnsi="Segoe UI" w:cs="Segoe UI"/>
          <w:color w:val="0070C0"/>
          <w:sz w:val="20"/>
          <w:szCs w:val="20"/>
          <w:u w:color="0070C0"/>
        </w:rPr>
      </w:pPr>
    </w:p>
    <w:p w14:paraId="5706CDCE" w14:textId="77777777" w:rsidR="00C73655" w:rsidRPr="002758DC" w:rsidRDefault="00C73655" w:rsidP="002758DC">
      <w:pPr>
        <w:pStyle w:val="Corpo"/>
        <w:rPr>
          <w:rFonts w:ascii="Segoe UI" w:eastAsia="Segoe UI" w:hAnsi="Segoe UI" w:cs="Segoe UI"/>
          <w:color w:val="0070C0"/>
          <w:sz w:val="20"/>
          <w:szCs w:val="20"/>
          <w:u w:color="0070C0"/>
        </w:rPr>
      </w:pPr>
    </w:p>
    <w:p w14:paraId="5A404727" w14:textId="57BE6450" w:rsidR="00B964C2" w:rsidRPr="002758DC" w:rsidRDefault="00C63CE5" w:rsidP="002758DC">
      <w:pPr>
        <w:pStyle w:val="Corpo"/>
        <w:rPr>
          <w:rFonts w:ascii="Segoe UI" w:eastAsia="Segoe UI" w:hAnsi="Segoe UI" w:cs="Segoe UI"/>
          <w:color w:val="0070C0"/>
          <w:sz w:val="20"/>
          <w:szCs w:val="20"/>
          <w:u w:color="0070C0"/>
        </w:rPr>
      </w:pPr>
      <w:r w:rsidRPr="002758DC">
        <w:rPr>
          <w:rFonts w:ascii="Segoe UI" w:eastAsia="Segoe UI" w:hAnsi="Segoe UI" w:cs="Segoe UI"/>
          <w:color w:val="0070C0"/>
          <w:sz w:val="20"/>
          <w:szCs w:val="20"/>
          <w:u w:color="0070C0"/>
        </w:rPr>
        <w:t>b) Apura</w:t>
      </w:r>
      <w:r w:rsidRPr="002758DC">
        <w:rPr>
          <w:rFonts w:ascii="Segoe UI" w:eastAsia="Segoe UI" w:hAnsi="Segoe UI" w:cs="Segoe UI"/>
          <w:color w:val="0070C0"/>
          <w:sz w:val="20"/>
          <w:szCs w:val="20"/>
          <w:u w:color="0070C0"/>
          <w:lang w:val="pt-PT"/>
        </w:rPr>
        <w:t>ção do Pis/PASEP e da Cofins</w:t>
      </w:r>
    </w:p>
    <w:p w14:paraId="5A404728" w14:textId="77777777" w:rsidR="00B964C2" w:rsidRPr="002758DC" w:rsidRDefault="00B964C2" w:rsidP="002758DC">
      <w:pPr>
        <w:pStyle w:val="Corpo"/>
        <w:rPr>
          <w:rFonts w:ascii="Segoe UI" w:eastAsia="Segoe UI" w:hAnsi="Segoe UI" w:cs="Segoe UI"/>
          <w:sz w:val="20"/>
          <w:szCs w:val="20"/>
        </w:rPr>
      </w:pPr>
    </w:p>
    <w:p w14:paraId="5A404729"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A apuração do Programa de Interação Social - Pis/</w:t>
      </w:r>
      <w:r w:rsidRPr="002758DC">
        <w:rPr>
          <w:rFonts w:ascii="Segoe UI" w:eastAsia="Segoe UI" w:hAnsi="Segoe UI" w:cs="Segoe UI"/>
          <w:color w:val="3C4043"/>
          <w:sz w:val="20"/>
          <w:szCs w:val="20"/>
          <w:u w:color="3C4043"/>
          <w:shd w:val="clear" w:color="auto" w:fill="FFFFFF"/>
          <w:lang w:val="pt-PT"/>
        </w:rPr>
        <w:t>Programa de Formação do Patrimô</w:t>
      </w:r>
      <w:r w:rsidRPr="002758DC">
        <w:rPr>
          <w:rFonts w:ascii="Segoe UI" w:eastAsia="Segoe UI" w:hAnsi="Segoe UI" w:cs="Segoe UI"/>
          <w:color w:val="3C4043"/>
          <w:sz w:val="20"/>
          <w:szCs w:val="20"/>
          <w:u w:color="3C4043"/>
          <w:shd w:val="clear" w:color="auto" w:fill="FFFFFF"/>
          <w:lang w:val="it-IT"/>
        </w:rPr>
        <w:t xml:space="preserve">nio </w:t>
      </w:r>
      <w:r w:rsidRPr="002758DC">
        <w:rPr>
          <w:rFonts w:ascii="Segoe UI" w:eastAsia="Segoe UI" w:hAnsi="Segoe UI" w:cs="Segoe UI"/>
          <w:sz w:val="20"/>
          <w:szCs w:val="20"/>
          <w:lang w:val="pt-PT"/>
        </w:rPr>
        <w:t>do Servidor Público - PASEP e da Contribuição para o Financiamento da Seguridade Social - Cofins é feita com base no mé</w:t>
      </w:r>
      <w:r w:rsidRPr="002758DC">
        <w:rPr>
          <w:rFonts w:ascii="Segoe UI" w:eastAsia="Segoe UI" w:hAnsi="Segoe UI" w:cs="Segoe UI"/>
          <w:sz w:val="20"/>
          <w:szCs w:val="20"/>
          <w:lang w:val="es-ES_tradnl"/>
        </w:rPr>
        <w:t>todo n</w:t>
      </w:r>
      <w:r w:rsidRPr="002758DC">
        <w:rPr>
          <w:rFonts w:ascii="Segoe UI" w:eastAsia="Segoe UI" w:hAnsi="Segoe UI" w:cs="Segoe UI"/>
          <w:sz w:val="20"/>
          <w:szCs w:val="20"/>
          <w:lang w:val="pt-PT"/>
        </w:rPr>
        <w:t>ão cumulativo utilizando a alíquota de 9,25%.</w:t>
      </w:r>
      <w:bookmarkEnd w:id="30"/>
      <w:bookmarkEnd w:id="32"/>
    </w:p>
    <w:bookmarkEnd w:id="28"/>
    <w:p w14:paraId="5A40472A" w14:textId="77777777" w:rsidR="00B964C2" w:rsidRPr="002758DC" w:rsidRDefault="00B964C2" w:rsidP="002758DC">
      <w:pPr>
        <w:pStyle w:val="Corpo"/>
        <w:widowControl w:val="0"/>
        <w:jc w:val="left"/>
        <w:rPr>
          <w:rFonts w:ascii="Segoe UI" w:eastAsia="Segoe UI" w:hAnsi="Segoe UI" w:cs="Segoe UI"/>
          <w:sz w:val="20"/>
          <w:szCs w:val="20"/>
          <w:shd w:val="clear" w:color="auto" w:fill="FFFFFF"/>
        </w:rPr>
      </w:pPr>
    </w:p>
    <w:p w14:paraId="5A40472B" w14:textId="0763DB43" w:rsidR="00B964C2" w:rsidRDefault="00B964C2" w:rsidP="002758DC">
      <w:pPr>
        <w:pStyle w:val="Corpo"/>
        <w:widowControl w:val="0"/>
        <w:jc w:val="left"/>
        <w:rPr>
          <w:rFonts w:ascii="Segoe UI" w:eastAsia="Segoe UI" w:hAnsi="Segoe UI" w:cs="Segoe UI"/>
          <w:sz w:val="20"/>
          <w:szCs w:val="20"/>
          <w:shd w:val="clear" w:color="auto" w:fill="FFFFFF"/>
        </w:rPr>
      </w:pPr>
    </w:p>
    <w:p w14:paraId="1CDF42ED" w14:textId="0E91E0EB" w:rsidR="00C73655" w:rsidRDefault="00C73655" w:rsidP="002758DC">
      <w:pPr>
        <w:pStyle w:val="Corpo"/>
        <w:widowControl w:val="0"/>
        <w:jc w:val="left"/>
        <w:rPr>
          <w:rFonts w:ascii="Segoe UI" w:eastAsia="Segoe UI" w:hAnsi="Segoe UI" w:cs="Segoe UI"/>
          <w:sz w:val="20"/>
          <w:szCs w:val="20"/>
          <w:shd w:val="clear" w:color="auto" w:fill="FFFFFF"/>
        </w:rPr>
      </w:pPr>
    </w:p>
    <w:p w14:paraId="0D6E4801" w14:textId="2FC2E13F" w:rsidR="00C73655" w:rsidRDefault="00C73655" w:rsidP="002758DC">
      <w:pPr>
        <w:pStyle w:val="Corpo"/>
        <w:widowControl w:val="0"/>
        <w:jc w:val="left"/>
        <w:rPr>
          <w:rFonts w:ascii="Segoe UI" w:eastAsia="Segoe UI" w:hAnsi="Segoe UI" w:cs="Segoe UI"/>
          <w:sz w:val="20"/>
          <w:szCs w:val="20"/>
          <w:shd w:val="clear" w:color="auto" w:fill="FFFFFF"/>
        </w:rPr>
      </w:pPr>
    </w:p>
    <w:p w14:paraId="6247F045" w14:textId="0E58361D" w:rsidR="00C73655" w:rsidRDefault="00C73655" w:rsidP="002758DC">
      <w:pPr>
        <w:pStyle w:val="Corpo"/>
        <w:widowControl w:val="0"/>
        <w:jc w:val="left"/>
        <w:rPr>
          <w:rFonts w:ascii="Segoe UI" w:eastAsia="Segoe UI" w:hAnsi="Segoe UI" w:cs="Segoe UI"/>
          <w:sz w:val="20"/>
          <w:szCs w:val="20"/>
          <w:shd w:val="clear" w:color="auto" w:fill="FFFFFF"/>
        </w:rPr>
      </w:pPr>
    </w:p>
    <w:p w14:paraId="1F65DEFD" w14:textId="77777777" w:rsidR="009D258E" w:rsidRPr="00EC7EBF" w:rsidRDefault="009D258E" w:rsidP="009D258E">
      <w:pPr>
        <w:pStyle w:val="Corpo"/>
        <w:rPr>
          <w:rFonts w:ascii="Segoe UI" w:eastAsia="Segoe UI" w:hAnsi="Segoe UI" w:cs="Segoe UI"/>
          <w:i/>
          <w:iCs/>
          <w:sz w:val="16"/>
          <w:szCs w:val="16"/>
        </w:rPr>
      </w:pPr>
      <w:r w:rsidRPr="00EC7EBF">
        <w:rPr>
          <w:rFonts w:ascii="Segoe UI" w:eastAsia="Segoe UI" w:hAnsi="Segoe UI" w:cs="Segoe UI"/>
          <w:i/>
          <w:iCs/>
          <w:sz w:val="16"/>
          <w:szCs w:val="16"/>
        </w:rPr>
        <w:t>*N</w:t>
      </w:r>
      <w:r w:rsidRPr="00EC7EBF">
        <w:rPr>
          <w:rFonts w:ascii="Segoe UI" w:eastAsia="Segoe UI" w:hAnsi="Segoe UI" w:cs="Segoe UI"/>
          <w:i/>
          <w:iCs/>
          <w:sz w:val="16"/>
          <w:szCs w:val="16"/>
          <w:lang w:val="pt-PT"/>
        </w:rPr>
        <w:t>ão revisado pelo auditor independente</w:t>
      </w:r>
    </w:p>
    <w:p w14:paraId="299EA598" w14:textId="77777777" w:rsidR="00C33E04" w:rsidRPr="00EC7EBF" w:rsidRDefault="00C33E04" w:rsidP="002758DC">
      <w:pPr>
        <w:widowControl w:val="0"/>
        <w:autoSpaceDE w:val="0"/>
        <w:autoSpaceDN w:val="0"/>
        <w:jc w:val="both"/>
        <w:rPr>
          <w:rFonts w:ascii="Segoe UI" w:hAnsi="Segoe UI" w:cs="Segoe UI"/>
          <w:color w:val="0D63B5"/>
          <w:sz w:val="20"/>
          <w:szCs w:val="20"/>
          <w:lang w:val="pt-BR"/>
        </w:rPr>
      </w:pPr>
      <w:r w:rsidRPr="00EC7EBF">
        <w:rPr>
          <w:rFonts w:ascii="Segoe UI" w:hAnsi="Segoe UI" w:cs="Segoe UI"/>
          <w:color w:val="0D63B5"/>
          <w:sz w:val="20"/>
          <w:szCs w:val="20"/>
          <w:lang w:val="pt-BR"/>
        </w:rPr>
        <w:t>Prática contábil</w:t>
      </w:r>
    </w:p>
    <w:p w14:paraId="4643907C" w14:textId="77777777" w:rsidR="00C33E04" w:rsidRPr="00EC7EBF" w:rsidRDefault="00C33E04" w:rsidP="002758DC">
      <w:pPr>
        <w:tabs>
          <w:tab w:val="left" w:pos="1134"/>
          <w:tab w:val="left" w:pos="1418"/>
          <w:tab w:val="left" w:pos="1701"/>
          <w:tab w:val="left" w:pos="1985"/>
          <w:tab w:val="left" w:pos="2268"/>
        </w:tabs>
        <w:jc w:val="both"/>
        <w:rPr>
          <w:rFonts w:ascii="Segoe UI" w:hAnsi="Segoe UI" w:cs="Segoe UI"/>
          <w:sz w:val="20"/>
          <w:szCs w:val="20"/>
          <w:lang w:val="pt-BR"/>
        </w:rPr>
      </w:pPr>
    </w:p>
    <w:p w14:paraId="290ABDD7" w14:textId="77777777" w:rsidR="00C33E04" w:rsidRPr="00EC7EBF" w:rsidRDefault="00C33E04" w:rsidP="002758DC">
      <w:pPr>
        <w:jc w:val="both"/>
        <w:rPr>
          <w:rFonts w:ascii="Segoe UI" w:hAnsi="Segoe UI" w:cs="Segoe UI"/>
          <w:color w:val="0D63B5"/>
          <w:sz w:val="20"/>
          <w:szCs w:val="20"/>
          <w:lang w:val="pt-BR"/>
        </w:rPr>
      </w:pPr>
      <w:r w:rsidRPr="00EC7EBF">
        <w:rPr>
          <w:rFonts w:ascii="Segoe UI" w:hAnsi="Segoe UI" w:cs="Segoe UI"/>
          <w:color w:val="0D63B5"/>
          <w:sz w:val="20"/>
          <w:szCs w:val="20"/>
          <w:lang w:val="pt-BR"/>
        </w:rPr>
        <w:t>Reconhecimento de receita</w:t>
      </w:r>
    </w:p>
    <w:p w14:paraId="1C219DF3" w14:textId="77777777" w:rsidR="00C33E04" w:rsidRPr="00EC7EBF" w:rsidRDefault="00C33E04" w:rsidP="002758DC">
      <w:pPr>
        <w:widowControl w:val="0"/>
        <w:autoSpaceDE w:val="0"/>
        <w:autoSpaceDN w:val="0"/>
        <w:jc w:val="both"/>
        <w:rPr>
          <w:rFonts w:ascii="Segoe UI" w:hAnsi="Segoe UI" w:cs="Segoe UI"/>
          <w:sz w:val="20"/>
          <w:szCs w:val="20"/>
          <w:lang w:val="pt-BR"/>
        </w:rPr>
      </w:pPr>
    </w:p>
    <w:p w14:paraId="50B539A2" w14:textId="77777777" w:rsidR="00C33E04" w:rsidRPr="00EC7EBF" w:rsidRDefault="00C33E04" w:rsidP="002758DC">
      <w:pPr>
        <w:adjustRightInd w:val="0"/>
        <w:jc w:val="both"/>
        <w:rPr>
          <w:rFonts w:ascii="Segoe UI" w:eastAsiaTheme="minorHAnsi" w:hAnsi="Segoe UI" w:cs="Segoe UI"/>
          <w:color w:val="000000"/>
          <w:sz w:val="20"/>
          <w:szCs w:val="20"/>
          <w:lang w:val="pt-BR"/>
        </w:rPr>
      </w:pPr>
      <w:r w:rsidRPr="00EC7EBF">
        <w:rPr>
          <w:rFonts w:ascii="Segoe UI" w:eastAsiaTheme="minorHAnsi" w:hAnsi="Segoe UI" w:cs="Segoe UI"/>
          <w:color w:val="000000"/>
          <w:sz w:val="20"/>
          <w:szCs w:val="20"/>
          <w:lang w:val="pt-BR"/>
        </w:rPr>
        <w:t xml:space="preserve">O CPC 47/IFRS 15 estabeleceu um novo conceito para o reconhecimento de receita, substituindo o CPC 30/IAS 18 Receita, o CPC 17/IAS 11 Contratos de Construção e as interpretações relacionadas a partir de 1º de janeiro de 2018. </w:t>
      </w:r>
    </w:p>
    <w:p w14:paraId="5370EB32" w14:textId="77777777" w:rsidR="00C33E04" w:rsidRPr="00EC7EBF" w:rsidRDefault="00C33E04" w:rsidP="002758DC">
      <w:pPr>
        <w:adjustRightInd w:val="0"/>
        <w:jc w:val="both"/>
        <w:rPr>
          <w:rFonts w:ascii="Segoe UI" w:eastAsiaTheme="minorHAnsi" w:hAnsi="Segoe UI" w:cs="Segoe UI"/>
          <w:color w:val="000000"/>
          <w:sz w:val="20"/>
          <w:szCs w:val="20"/>
          <w:lang w:val="pt-BR"/>
        </w:rPr>
      </w:pPr>
    </w:p>
    <w:p w14:paraId="2DFBB3DC" w14:textId="77777777" w:rsidR="00C33E04" w:rsidRPr="00EC7EBF" w:rsidRDefault="00C33E04" w:rsidP="002758DC">
      <w:pPr>
        <w:adjustRightInd w:val="0"/>
        <w:jc w:val="both"/>
        <w:rPr>
          <w:rFonts w:ascii="Segoe UI" w:eastAsiaTheme="minorHAnsi" w:hAnsi="Segoe UI" w:cs="Segoe UI"/>
          <w:color w:val="000000"/>
          <w:sz w:val="20"/>
          <w:szCs w:val="20"/>
          <w:lang w:val="pt-BR"/>
        </w:rPr>
      </w:pPr>
      <w:r w:rsidRPr="00EC7EBF">
        <w:rPr>
          <w:rFonts w:ascii="Segoe UI" w:eastAsiaTheme="minorHAnsi" w:hAnsi="Segoe UI" w:cs="Segoe UI"/>
          <w:color w:val="000000"/>
          <w:sz w:val="20"/>
          <w:szCs w:val="20"/>
          <w:lang w:val="pt-BR"/>
        </w:rPr>
        <w:t>A norma estabelece um modelo de cinco etapas, sendo elas, (1) identificação do contrato, (2) identificação das obrigações de desempenho separadas nos contratos, (3) determinação do preço da transação, (4) alocação do preço de transação às obrigações de desempenho separadas e (5) reconhecimento da receita, para determinar quando reconhecer a receita, e por qual valor. O modelo especifica que a receita deve ser reconhecida quando (ou conforme) uma entidade transfere o controle de bens ou serviços para os clientes, pelo valor que a entidade espera ter direito a receber. Dependendo se determinados critérios são cumpridos, a receita é reconhecida:</w:t>
      </w:r>
    </w:p>
    <w:p w14:paraId="2C2FB878" w14:textId="77777777" w:rsidR="00C33E04" w:rsidRPr="00EC7EBF" w:rsidRDefault="00C33E04" w:rsidP="002758DC">
      <w:pPr>
        <w:adjustRightInd w:val="0"/>
        <w:jc w:val="both"/>
        <w:rPr>
          <w:rFonts w:ascii="Segoe UI" w:eastAsiaTheme="minorHAnsi" w:hAnsi="Segoe UI" w:cs="Segoe UI"/>
          <w:color w:val="000000"/>
          <w:sz w:val="20"/>
          <w:szCs w:val="20"/>
          <w:lang w:val="pt-BR"/>
        </w:rPr>
      </w:pPr>
    </w:p>
    <w:p w14:paraId="3DC49A40" w14:textId="77777777" w:rsidR="00C33E04" w:rsidRPr="002758DC" w:rsidRDefault="00C33E04" w:rsidP="002758DC">
      <w:pPr>
        <w:pStyle w:val="PargrafodaLista"/>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djustRightInd w:val="0"/>
        <w:rPr>
          <w:rFonts w:ascii="Segoe UI" w:eastAsiaTheme="minorHAnsi" w:hAnsi="Segoe UI" w:cs="Segoe UI"/>
          <w:sz w:val="20"/>
          <w:szCs w:val="20"/>
          <w:lang w:eastAsia="en-US"/>
        </w:rPr>
      </w:pPr>
      <w:r w:rsidRPr="002758DC">
        <w:rPr>
          <w:rFonts w:ascii="Segoe UI" w:eastAsiaTheme="minorHAnsi" w:hAnsi="Segoe UI" w:cs="Segoe UI"/>
          <w:sz w:val="20"/>
          <w:szCs w:val="20"/>
          <w:lang w:eastAsia="en-US"/>
        </w:rPr>
        <w:t>Com o passar do tempo, de uma forma a refletir o desempenho da entidade da melhor maneira possível; ou</w:t>
      </w:r>
    </w:p>
    <w:p w14:paraId="3A5E6E1B" w14:textId="77777777" w:rsidR="00C33E04" w:rsidRPr="002758DC" w:rsidRDefault="00C33E04" w:rsidP="002758DC">
      <w:pPr>
        <w:pStyle w:val="PargrafodaLista"/>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djustRightInd w:val="0"/>
        <w:rPr>
          <w:rFonts w:ascii="Segoe UI" w:eastAsiaTheme="minorHAnsi" w:hAnsi="Segoe UI" w:cs="Segoe UI"/>
          <w:sz w:val="20"/>
          <w:szCs w:val="20"/>
          <w:lang w:eastAsia="en-US"/>
        </w:rPr>
      </w:pPr>
      <w:r w:rsidRPr="002758DC">
        <w:rPr>
          <w:rFonts w:ascii="Segoe UI" w:eastAsiaTheme="minorHAnsi" w:hAnsi="Segoe UI" w:cs="Segoe UI"/>
          <w:sz w:val="20"/>
          <w:szCs w:val="20"/>
          <w:lang w:eastAsia="en-US"/>
        </w:rPr>
        <w:t>Em um determinado momento, quando o controle do bem ou serviço é transferido para o cliente.</w:t>
      </w:r>
    </w:p>
    <w:p w14:paraId="53B2C804" w14:textId="77777777" w:rsidR="00C33E04" w:rsidRPr="00EC7EBF" w:rsidRDefault="00C33E04" w:rsidP="002758DC">
      <w:pPr>
        <w:widowControl w:val="0"/>
        <w:autoSpaceDE w:val="0"/>
        <w:autoSpaceDN w:val="0"/>
        <w:jc w:val="both"/>
        <w:rPr>
          <w:rFonts w:ascii="Segoe UI" w:hAnsi="Segoe UI" w:cs="Segoe UI"/>
          <w:sz w:val="20"/>
          <w:szCs w:val="20"/>
          <w:lang w:val="pt-BR"/>
        </w:rPr>
      </w:pPr>
    </w:p>
    <w:p w14:paraId="0CB022DD" w14:textId="77777777" w:rsidR="00C33E04" w:rsidRPr="00EC7EBF" w:rsidRDefault="00C33E04" w:rsidP="002758DC">
      <w:pPr>
        <w:widowControl w:val="0"/>
        <w:autoSpaceDE w:val="0"/>
        <w:autoSpaceDN w:val="0"/>
        <w:jc w:val="both"/>
        <w:rPr>
          <w:rFonts w:ascii="Segoe UI" w:eastAsiaTheme="minorHAnsi" w:hAnsi="Segoe UI" w:cs="Segoe UI"/>
          <w:color w:val="000000"/>
          <w:sz w:val="20"/>
          <w:szCs w:val="20"/>
          <w:lang w:val="pt-BR"/>
        </w:rPr>
      </w:pPr>
      <w:r w:rsidRPr="00EC7EBF">
        <w:rPr>
          <w:rFonts w:ascii="Segoe UI" w:eastAsiaTheme="minorHAnsi" w:hAnsi="Segoe UI" w:cs="Segoe UI"/>
          <w:color w:val="000000"/>
          <w:sz w:val="20"/>
          <w:szCs w:val="20"/>
          <w:lang w:val="pt-BR"/>
        </w:rPr>
        <w:t>A receita da Companhia compreende o valor justo da contraprestação recebida ou a receber pela comercialização de energia no curso normal de suas atividades. A receita proveniente da venda da geração de energia é registrada com base na energia assegurada e com tarifas especificadas nos termos do contrato de fornecimento.</w:t>
      </w:r>
    </w:p>
    <w:p w14:paraId="5A40472C" w14:textId="77777777" w:rsidR="00B964C2" w:rsidRPr="002758DC" w:rsidRDefault="00B964C2" w:rsidP="002758DC">
      <w:pPr>
        <w:pStyle w:val="Corpo"/>
        <w:widowControl w:val="0"/>
        <w:jc w:val="left"/>
        <w:rPr>
          <w:rFonts w:ascii="Segoe UI" w:eastAsia="Segoe UI" w:hAnsi="Segoe UI" w:cs="Segoe UI"/>
          <w:sz w:val="20"/>
          <w:szCs w:val="20"/>
          <w:shd w:val="clear" w:color="auto" w:fill="FFFFFF"/>
        </w:rPr>
      </w:pPr>
    </w:p>
    <w:p w14:paraId="6B5B7546" w14:textId="11A5E5A4" w:rsidR="002D7D4E" w:rsidRDefault="002D7D4E" w:rsidP="002758DC">
      <w:pPr>
        <w:pStyle w:val="Corpo"/>
        <w:widowControl w:val="0"/>
        <w:jc w:val="left"/>
        <w:rPr>
          <w:rFonts w:ascii="Segoe UI" w:eastAsia="Segoe UI" w:hAnsi="Segoe UI" w:cs="Segoe UI"/>
          <w:sz w:val="20"/>
          <w:szCs w:val="20"/>
          <w:shd w:val="clear" w:color="auto" w:fill="FFFFFF"/>
        </w:rPr>
      </w:pPr>
    </w:p>
    <w:p w14:paraId="2467718A" w14:textId="77777777" w:rsidR="002D7D4E" w:rsidRPr="002758DC" w:rsidRDefault="002D7D4E" w:rsidP="002758DC">
      <w:pPr>
        <w:pStyle w:val="Corpo"/>
        <w:widowControl w:val="0"/>
        <w:jc w:val="left"/>
        <w:rPr>
          <w:rFonts w:ascii="Segoe UI" w:eastAsia="Segoe UI" w:hAnsi="Segoe UI" w:cs="Segoe UI"/>
          <w:sz w:val="20"/>
          <w:szCs w:val="20"/>
          <w:shd w:val="clear" w:color="auto" w:fill="FFFFFF"/>
        </w:rPr>
      </w:pPr>
    </w:p>
    <w:p w14:paraId="5A40472F" w14:textId="77777777" w:rsidR="00B964C2" w:rsidRPr="002758DC" w:rsidRDefault="00B964C2" w:rsidP="002758DC">
      <w:pPr>
        <w:pStyle w:val="Corpo"/>
        <w:widowControl w:val="0"/>
        <w:jc w:val="left"/>
        <w:rPr>
          <w:rFonts w:ascii="Segoe UI" w:eastAsia="Segoe UI" w:hAnsi="Segoe UI" w:cs="Segoe UI"/>
          <w:sz w:val="20"/>
          <w:szCs w:val="20"/>
          <w:shd w:val="clear" w:color="auto" w:fill="FFFFFF"/>
        </w:rPr>
      </w:pPr>
    </w:p>
    <w:p w14:paraId="5A404730" w14:textId="5D6F87A2" w:rsidR="00B964C2" w:rsidRPr="002758DC" w:rsidRDefault="00C63CE5"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r w:rsidRPr="00EC7EBF">
        <w:rPr>
          <w:rFonts w:ascii="Segoe UI" w:eastAsia="Segoe UI" w:hAnsi="Segoe UI" w:cs="Segoe UI"/>
          <w:b/>
          <w:bCs/>
          <w:color w:val="0D63B5"/>
          <w:sz w:val="20"/>
          <w:szCs w:val="20"/>
          <w:u w:color="0D63B5"/>
          <w:lang w:val="pt-BR"/>
        </w:rPr>
        <w:t>NOTA 3</w:t>
      </w:r>
      <w:r w:rsidR="00994F99" w:rsidRPr="00EC7EBF">
        <w:rPr>
          <w:rFonts w:ascii="Segoe UI" w:eastAsia="Segoe UI" w:hAnsi="Segoe UI" w:cs="Segoe UI"/>
          <w:b/>
          <w:bCs/>
          <w:color w:val="0D63B5"/>
          <w:sz w:val="20"/>
          <w:szCs w:val="20"/>
          <w:u w:color="0D63B5"/>
          <w:lang w:val="pt-BR"/>
        </w:rPr>
        <w:t>2</w:t>
      </w:r>
      <w:r w:rsidRPr="002758DC">
        <w:rPr>
          <w:rFonts w:ascii="Segoe UI" w:eastAsia="Segoe UI" w:hAnsi="Segoe UI" w:cs="Segoe UI"/>
          <w:b/>
          <w:bCs/>
          <w:color w:val="0D63B5"/>
          <w:sz w:val="20"/>
          <w:szCs w:val="20"/>
          <w:u w:color="0D63B5"/>
          <w:lang w:val="pt-PT"/>
        </w:rPr>
        <w:t xml:space="preserve"> – </w:t>
      </w:r>
      <w:r w:rsidRPr="002758DC">
        <w:rPr>
          <w:rFonts w:ascii="Segoe UI" w:eastAsia="Segoe UI" w:hAnsi="Segoe UI" w:cs="Segoe UI"/>
          <w:b/>
          <w:bCs/>
          <w:color w:val="0D63B5"/>
          <w:sz w:val="20"/>
          <w:szCs w:val="20"/>
          <w:u w:color="0D63B5"/>
          <w:lang w:val="es-ES_tradnl"/>
        </w:rPr>
        <w:t>CUSTOS E DESPESAS OPERACIONAIS</w:t>
      </w:r>
    </w:p>
    <w:p w14:paraId="5A404734" w14:textId="7CC7F852" w:rsidR="00B964C2" w:rsidRDefault="00B964C2"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p>
    <w:p w14:paraId="5A404735" w14:textId="2072A9DC" w:rsidR="00B964C2" w:rsidRDefault="00B964C2"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p>
    <w:p w14:paraId="69EB2F44" w14:textId="1212F103" w:rsidR="00485639" w:rsidRDefault="00485639"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r w:rsidRPr="00485639">
        <w:rPr>
          <w:noProof/>
          <w:lang w:val="pt-BR"/>
        </w:rPr>
        <w:drawing>
          <wp:inline distT="0" distB="0" distL="0" distR="0" wp14:anchorId="233879CC" wp14:editId="6BCAE8C9">
            <wp:extent cx="6649085" cy="3888681"/>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49085" cy="3888681"/>
                    </a:xfrm>
                    <a:prstGeom prst="rect">
                      <a:avLst/>
                    </a:prstGeom>
                    <a:noFill/>
                    <a:ln>
                      <a:noFill/>
                    </a:ln>
                  </pic:spPr>
                </pic:pic>
              </a:graphicData>
            </a:graphic>
          </wp:inline>
        </w:drawing>
      </w:r>
    </w:p>
    <w:p w14:paraId="76E0C233" w14:textId="26EE9BAD" w:rsidR="00485639" w:rsidRDefault="00485639"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p>
    <w:p w14:paraId="2AD6F206" w14:textId="1D19BADE" w:rsidR="00485639" w:rsidRDefault="00485639"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p>
    <w:p w14:paraId="7F229536" w14:textId="19C2CCBB" w:rsidR="00485639" w:rsidRDefault="00485639"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p>
    <w:p w14:paraId="6134EAFD" w14:textId="77777777" w:rsidR="00485639" w:rsidRPr="002758DC" w:rsidRDefault="00485639"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p>
    <w:p w14:paraId="5A404736" w14:textId="1A0CD7CA" w:rsidR="00B964C2" w:rsidRPr="002758D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r w:rsidRPr="002758DC">
        <w:rPr>
          <w:rFonts w:ascii="Segoe UI" w:eastAsia="Segoe UI" w:hAnsi="Segoe UI" w:cs="Segoe UI"/>
          <w:b/>
          <w:bCs/>
          <w:color w:val="0D63B5"/>
          <w:sz w:val="20"/>
          <w:szCs w:val="20"/>
          <w:u w:color="0D63B5"/>
          <w:lang w:val="en-US"/>
        </w:rPr>
        <w:t>NOTA 3</w:t>
      </w:r>
      <w:r w:rsidR="00994F99" w:rsidRPr="002758DC">
        <w:rPr>
          <w:rFonts w:ascii="Segoe UI" w:eastAsia="Segoe UI" w:hAnsi="Segoe UI" w:cs="Segoe UI"/>
          <w:b/>
          <w:bCs/>
          <w:color w:val="0D63B5"/>
          <w:sz w:val="20"/>
          <w:szCs w:val="20"/>
          <w:u w:color="0D63B5"/>
          <w:lang w:val="en-US"/>
        </w:rPr>
        <w:t>3</w:t>
      </w:r>
      <w:r w:rsidRPr="002758DC">
        <w:rPr>
          <w:rFonts w:ascii="Segoe UI" w:eastAsia="Segoe UI" w:hAnsi="Segoe UI" w:cs="Segoe UI"/>
          <w:b/>
          <w:bCs/>
          <w:color w:val="0D63B5"/>
          <w:sz w:val="20"/>
          <w:szCs w:val="20"/>
          <w:u w:color="0D63B5"/>
          <w:lang w:val="pt-PT"/>
        </w:rPr>
        <w:t xml:space="preserve"> – </w:t>
      </w:r>
      <w:r w:rsidRPr="002758DC">
        <w:rPr>
          <w:rFonts w:ascii="Segoe UI" w:eastAsia="Segoe UI" w:hAnsi="Segoe UI" w:cs="Segoe UI"/>
          <w:b/>
          <w:bCs/>
          <w:color w:val="0D63B5"/>
          <w:sz w:val="20"/>
          <w:szCs w:val="20"/>
          <w:u w:color="0D63B5"/>
          <w:lang w:val="es-ES_tradnl"/>
        </w:rPr>
        <w:t>RESULTADO FINANCEIRO</w:t>
      </w:r>
    </w:p>
    <w:p w14:paraId="5A404737" w14:textId="77777777" w:rsidR="00B964C2" w:rsidRPr="002758DC"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5A40473B" w14:textId="5A18DB43" w:rsidR="00B964C2" w:rsidRDefault="00B964C2" w:rsidP="008B4490">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shd w:val="clear" w:color="auto" w:fill="FFFF00"/>
        </w:rPr>
      </w:pPr>
      <w:bookmarkStart w:id="33" w:name="_Hlk109129389"/>
    </w:p>
    <w:p w14:paraId="072095E7" w14:textId="75AE9560" w:rsidR="00C871A5" w:rsidRDefault="00C871A5" w:rsidP="00150D75">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u w:color="0D63B5"/>
          <w:shd w:val="clear" w:color="auto" w:fill="FFFF00"/>
        </w:rPr>
      </w:pPr>
      <w:r w:rsidRPr="00C871A5">
        <w:rPr>
          <w:noProof/>
          <w:lang w:val="pt-BR"/>
        </w:rPr>
        <w:lastRenderedPageBreak/>
        <w:drawing>
          <wp:inline distT="0" distB="0" distL="0" distR="0" wp14:anchorId="5A4B9AA6" wp14:editId="57F735F8">
            <wp:extent cx="6649085" cy="2961488"/>
            <wp:effectExtent l="0" t="0" r="0" b="0"/>
            <wp:docPr id="1073741866" name="Imagem 107374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49085" cy="2961488"/>
                    </a:xfrm>
                    <a:prstGeom prst="rect">
                      <a:avLst/>
                    </a:prstGeom>
                    <a:noFill/>
                    <a:ln>
                      <a:noFill/>
                    </a:ln>
                  </pic:spPr>
                </pic:pic>
              </a:graphicData>
            </a:graphic>
          </wp:inline>
        </w:drawing>
      </w:r>
    </w:p>
    <w:p w14:paraId="0D204A27" w14:textId="3F5A953C" w:rsidR="00150D75" w:rsidRDefault="00150D7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shd w:val="clear" w:color="auto" w:fill="FFFF00"/>
        </w:rPr>
      </w:pPr>
    </w:p>
    <w:p w14:paraId="5A40473C" w14:textId="77777777" w:rsidR="00B964C2" w:rsidRPr="002758DC"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shd w:val="clear" w:color="auto" w:fill="FFFF00"/>
        </w:rPr>
      </w:pPr>
    </w:p>
    <w:p w14:paraId="7022EC15" w14:textId="77777777" w:rsidR="00082BFA" w:rsidRPr="00701D8B" w:rsidRDefault="00082BFA" w:rsidP="002758DC">
      <w:pPr>
        <w:jc w:val="both"/>
        <w:rPr>
          <w:rFonts w:ascii="Segoe UI" w:hAnsi="Segoe UI" w:cs="Segoe UI"/>
          <w:color w:val="0D63B5"/>
          <w:sz w:val="20"/>
          <w:szCs w:val="20"/>
          <w:lang w:val="pt-BR"/>
        </w:rPr>
      </w:pPr>
      <w:r w:rsidRPr="00701D8B">
        <w:rPr>
          <w:rFonts w:ascii="Segoe UI" w:hAnsi="Segoe UI" w:cs="Segoe UI"/>
          <w:color w:val="0D63B5"/>
          <w:sz w:val="20"/>
          <w:szCs w:val="20"/>
          <w:lang w:val="pt-BR"/>
        </w:rPr>
        <w:t xml:space="preserve">Prática Contábil </w:t>
      </w:r>
    </w:p>
    <w:p w14:paraId="06C7CA75" w14:textId="77777777" w:rsidR="00082BFA" w:rsidRPr="00701D8B" w:rsidRDefault="00082BFA" w:rsidP="002758DC">
      <w:pPr>
        <w:ind w:left="426"/>
        <w:jc w:val="both"/>
        <w:rPr>
          <w:rFonts w:ascii="Segoe UI" w:hAnsi="Segoe UI" w:cs="Segoe UI"/>
          <w:sz w:val="20"/>
          <w:szCs w:val="20"/>
          <w:lang w:val="pt-BR"/>
        </w:rPr>
      </w:pPr>
    </w:p>
    <w:p w14:paraId="39AEA27A" w14:textId="77777777" w:rsidR="00082BFA" w:rsidRPr="00EC7EBF" w:rsidRDefault="00082BFA" w:rsidP="002758DC">
      <w:pPr>
        <w:jc w:val="both"/>
        <w:rPr>
          <w:rFonts w:ascii="Segoe UI" w:hAnsi="Segoe UI" w:cs="Segoe UI"/>
          <w:sz w:val="20"/>
          <w:szCs w:val="20"/>
          <w:lang w:val="pt-BR"/>
        </w:rPr>
      </w:pPr>
      <w:r w:rsidRPr="00EC7EBF">
        <w:rPr>
          <w:rFonts w:ascii="Segoe UI" w:hAnsi="Segoe UI" w:cs="Segoe UI"/>
          <w:sz w:val="20"/>
          <w:szCs w:val="20"/>
          <w:lang w:val="pt-BR"/>
        </w:rPr>
        <w:t xml:space="preserve">As transações em moeda estrangeira são convertidas para a moeda funcional utilizando a taxa de câmbio vigente na data das transações. Os ganhos e as perdas cambiais resultantes da conversão pela taxa de câmbio do fim do período são reconhecidos no resultado como despesa ou receita financeira. </w:t>
      </w:r>
    </w:p>
    <w:p w14:paraId="7B9BF018" w14:textId="77777777" w:rsidR="00082BFA" w:rsidRPr="00EC7EBF" w:rsidRDefault="00082BFA" w:rsidP="002758DC">
      <w:pPr>
        <w:jc w:val="both"/>
        <w:rPr>
          <w:rFonts w:ascii="Segoe UI" w:hAnsi="Segoe UI" w:cs="Segoe UI"/>
          <w:sz w:val="20"/>
          <w:szCs w:val="20"/>
          <w:lang w:val="pt-BR"/>
        </w:rPr>
      </w:pPr>
    </w:p>
    <w:p w14:paraId="2856B764" w14:textId="77777777" w:rsidR="00082BFA" w:rsidRPr="00EC7EBF" w:rsidRDefault="00082BFA" w:rsidP="002758DC">
      <w:pPr>
        <w:jc w:val="both"/>
        <w:rPr>
          <w:rFonts w:ascii="Segoe UI" w:hAnsi="Segoe UI" w:cs="Segoe UI"/>
          <w:sz w:val="20"/>
          <w:szCs w:val="20"/>
          <w:lang w:val="pt-BR"/>
        </w:rPr>
      </w:pPr>
      <w:r w:rsidRPr="00EC7EBF">
        <w:rPr>
          <w:rFonts w:ascii="Segoe UI" w:hAnsi="Segoe UI" w:cs="Segoe UI"/>
          <w:sz w:val="20"/>
          <w:szCs w:val="20"/>
          <w:lang w:val="pt-BR"/>
        </w:rPr>
        <w:t xml:space="preserve">São registrados também os juros dos passivos de arrendamentos, os efeitos dos encargos dos títulos de dívidas sobre empréstimos, </w:t>
      </w:r>
      <w:proofErr w:type="gramStart"/>
      <w:r w:rsidRPr="00EC7EBF">
        <w:rPr>
          <w:rFonts w:ascii="Segoe UI" w:hAnsi="Segoe UI" w:cs="Segoe UI"/>
          <w:sz w:val="20"/>
          <w:szCs w:val="20"/>
          <w:lang w:val="pt-BR"/>
        </w:rPr>
        <w:t>financiamentos ,</w:t>
      </w:r>
      <w:proofErr w:type="gramEnd"/>
      <w:r w:rsidRPr="00EC7EBF">
        <w:rPr>
          <w:rFonts w:ascii="Segoe UI" w:hAnsi="Segoe UI" w:cs="Segoe UI"/>
          <w:sz w:val="20"/>
          <w:szCs w:val="20"/>
          <w:lang w:val="pt-BR"/>
        </w:rPr>
        <w:t xml:space="preserve"> e os ganhos e perdas referentes às aplicações financeiras. Maiores informações sobre as práticas contábeis das transações citadas podem ser observadas nas respectivas notas explicativas.   </w:t>
      </w:r>
    </w:p>
    <w:p w14:paraId="5A40473D" w14:textId="77777777" w:rsidR="00B964C2" w:rsidRPr="002758DC"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shd w:val="clear" w:color="auto" w:fill="FFFF00"/>
        </w:rPr>
      </w:pPr>
    </w:p>
    <w:p w14:paraId="5A40473E" w14:textId="552BB432" w:rsidR="00B964C2"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shd w:val="clear" w:color="auto" w:fill="FFFF00"/>
        </w:rPr>
      </w:pPr>
    </w:p>
    <w:p w14:paraId="08ACBF9A" w14:textId="77777777" w:rsidR="008B4490" w:rsidRPr="002758DC" w:rsidRDefault="008B4490"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shd w:val="clear" w:color="auto" w:fill="FFFF00"/>
        </w:rPr>
      </w:pPr>
    </w:p>
    <w:p w14:paraId="5A40473F" w14:textId="77777777" w:rsidR="00B964C2" w:rsidRPr="002758DC"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shd w:val="clear" w:color="auto" w:fill="FFFF00"/>
        </w:rPr>
      </w:pPr>
    </w:p>
    <w:p w14:paraId="5A404740" w14:textId="320DF6C4" w:rsidR="00B964C2" w:rsidRPr="002758D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r w:rsidRPr="00EC7EBF">
        <w:rPr>
          <w:rFonts w:ascii="Segoe UI" w:eastAsia="Segoe UI" w:hAnsi="Segoe UI" w:cs="Segoe UI"/>
          <w:b/>
          <w:bCs/>
          <w:color w:val="0D63B5"/>
          <w:sz w:val="20"/>
          <w:szCs w:val="20"/>
          <w:u w:color="0D63B5"/>
          <w:lang w:val="pt-BR"/>
        </w:rPr>
        <w:t>NOTA 3</w:t>
      </w:r>
      <w:r w:rsidR="00994F99" w:rsidRPr="00EC7EBF">
        <w:rPr>
          <w:rFonts w:ascii="Segoe UI" w:eastAsia="Segoe UI" w:hAnsi="Segoe UI" w:cs="Segoe UI"/>
          <w:b/>
          <w:bCs/>
          <w:color w:val="0D63B5"/>
          <w:sz w:val="20"/>
          <w:szCs w:val="20"/>
          <w:u w:color="0D63B5"/>
          <w:lang w:val="pt-BR"/>
        </w:rPr>
        <w:t>4</w:t>
      </w:r>
      <w:r w:rsidRPr="00EC7EBF">
        <w:rPr>
          <w:rFonts w:ascii="Segoe UI" w:eastAsia="Segoe UI" w:hAnsi="Segoe UI" w:cs="Segoe UI"/>
          <w:b/>
          <w:bCs/>
          <w:color w:val="0D63B5"/>
          <w:sz w:val="20"/>
          <w:szCs w:val="20"/>
          <w:u w:color="0D63B5"/>
          <w:lang w:val="pt-BR"/>
        </w:rPr>
        <w:t xml:space="preserve"> </w:t>
      </w:r>
      <w:r w:rsidRPr="002758DC">
        <w:rPr>
          <w:rFonts w:ascii="Segoe UI" w:eastAsia="Segoe UI" w:hAnsi="Segoe UI" w:cs="Segoe UI"/>
          <w:b/>
          <w:bCs/>
          <w:color w:val="0D63B5"/>
          <w:sz w:val="20"/>
          <w:szCs w:val="20"/>
          <w:u w:color="0D63B5"/>
          <w:lang w:val="pt-PT"/>
        </w:rPr>
        <w:t xml:space="preserve">– </w:t>
      </w:r>
      <w:r w:rsidRPr="002758DC">
        <w:rPr>
          <w:rFonts w:ascii="Segoe UI" w:eastAsia="Segoe UI" w:hAnsi="Segoe UI" w:cs="Segoe UI"/>
          <w:b/>
          <w:bCs/>
          <w:color w:val="0D63B5"/>
          <w:sz w:val="20"/>
          <w:szCs w:val="20"/>
          <w:u w:color="0D63B5"/>
          <w:lang w:val="es-ES_tradnl"/>
        </w:rPr>
        <w:t>RESULTADO POR A</w:t>
      </w:r>
      <w:r w:rsidRPr="002758DC">
        <w:rPr>
          <w:rFonts w:ascii="Segoe UI" w:eastAsia="Segoe UI" w:hAnsi="Segoe UI" w:cs="Segoe UI"/>
          <w:b/>
          <w:bCs/>
          <w:color w:val="0D63B5"/>
          <w:sz w:val="20"/>
          <w:szCs w:val="20"/>
          <w:u w:color="0D63B5"/>
          <w:lang w:val="pt-PT"/>
        </w:rPr>
        <w:t>ÇÃ</w:t>
      </w:r>
      <w:r w:rsidRPr="002758DC">
        <w:rPr>
          <w:rFonts w:ascii="Segoe UI" w:eastAsia="Segoe UI" w:hAnsi="Segoe UI" w:cs="Segoe UI"/>
          <w:b/>
          <w:bCs/>
          <w:color w:val="0D63B5"/>
          <w:sz w:val="20"/>
          <w:szCs w:val="20"/>
          <w:u w:color="0D63B5"/>
        </w:rPr>
        <w:t>O</w:t>
      </w:r>
    </w:p>
    <w:p w14:paraId="5A404741" w14:textId="77777777" w:rsidR="00B964C2" w:rsidRPr="002758DC" w:rsidRDefault="00B964C2" w:rsidP="002758DC">
      <w:pPr>
        <w:pStyle w:val="Corpo"/>
        <w:rPr>
          <w:rFonts w:ascii="Segoe UI" w:eastAsia="Segoe UI" w:hAnsi="Segoe UI" w:cs="Segoe UI"/>
          <w:sz w:val="20"/>
          <w:szCs w:val="20"/>
        </w:rPr>
      </w:pPr>
    </w:p>
    <w:p w14:paraId="5A404742" w14:textId="77777777" w:rsidR="00B964C2" w:rsidRPr="002758DC" w:rsidRDefault="00C63CE5" w:rsidP="002758DC">
      <w:pPr>
        <w:pStyle w:val="Corpo"/>
        <w:rPr>
          <w:rFonts w:ascii="Segoe UI" w:eastAsia="Segoe UI" w:hAnsi="Segoe UI" w:cs="Segoe UI"/>
          <w:sz w:val="20"/>
          <w:szCs w:val="20"/>
        </w:rPr>
      </w:pPr>
      <w:bookmarkStart w:id="34" w:name="_Hlk109129416"/>
      <w:r w:rsidRPr="002758DC">
        <w:rPr>
          <w:rFonts w:ascii="Segoe UI" w:eastAsia="Segoe UI" w:hAnsi="Segoe UI" w:cs="Segoe UI"/>
          <w:sz w:val="20"/>
          <w:szCs w:val="20"/>
          <w:lang w:val="pt-PT"/>
        </w:rPr>
        <w:t>O resultado bá</w:t>
      </w:r>
      <w:proofErr w:type="spellStart"/>
      <w:r w:rsidRPr="002758DC">
        <w:rPr>
          <w:rFonts w:ascii="Segoe UI" w:eastAsia="Segoe UI" w:hAnsi="Segoe UI" w:cs="Segoe UI"/>
          <w:sz w:val="20"/>
          <w:szCs w:val="20"/>
          <w:lang w:val="es-ES_tradnl"/>
        </w:rPr>
        <w:t>sico</w:t>
      </w:r>
      <w:proofErr w:type="spellEnd"/>
      <w:r w:rsidRPr="002758DC">
        <w:rPr>
          <w:rFonts w:ascii="Segoe UI" w:eastAsia="Segoe UI" w:hAnsi="Segoe UI" w:cs="Segoe UI"/>
          <w:sz w:val="20"/>
          <w:szCs w:val="20"/>
          <w:lang w:val="es-ES_tradnl"/>
        </w:rPr>
        <w:t xml:space="preserve"> por a</w:t>
      </w:r>
      <w:r w:rsidRPr="002758DC">
        <w:rPr>
          <w:rFonts w:ascii="Segoe UI" w:eastAsia="Segoe UI" w:hAnsi="Segoe UI" w:cs="Segoe UI"/>
          <w:sz w:val="20"/>
          <w:szCs w:val="20"/>
          <w:lang w:val="pt-PT"/>
        </w:rPr>
        <w:t>çã</w:t>
      </w:r>
      <w:r w:rsidRPr="002758DC">
        <w:rPr>
          <w:rFonts w:ascii="Segoe UI" w:eastAsia="Segoe UI" w:hAnsi="Segoe UI" w:cs="Segoe UI"/>
          <w:sz w:val="20"/>
          <w:szCs w:val="20"/>
        </w:rPr>
        <w:t xml:space="preserve">o </w:t>
      </w:r>
      <w:r w:rsidRPr="002758DC">
        <w:rPr>
          <w:rFonts w:ascii="Segoe UI" w:eastAsia="Segoe UI" w:hAnsi="Segoe UI" w:cs="Segoe UI"/>
          <w:sz w:val="20"/>
          <w:szCs w:val="20"/>
          <w:lang w:val="pt-PT"/>
        </w:rPr>
        <w:t>é calculado mediante a divisão entre o lucro atribuível aos acionistas da Companhia e sua quantidade de ações emitidas, excluindo aquelas compradas pela Companhia e mantidas como ações em tesouraria. O resultado por açã</w:t>
      </w:r>
      <w:r w:rsidRPr="002758DC">
        <w:rPr>
          <w:rFonts w:ascii="Segoe UI" w:eastAsia="Segoe UI" w:hAnsi="Segoe UI" w:cs="Segoe UI"/>
          <w:sz w:val="20"/>
          <w:szCs w:val="20"/>
        </w:rPr>
        <w:t>o b</w:t>
      </w:r>
      <w:r w:rsidRPr="002758DC">
        <w:rPr>
          <w:rFonts w:ascii="Segoe UI" w:eastAsia="Segoe UI" w:hAnsi="Segoe UI" w:cs="Segoe UI"/>
          <w:sz w:val="20"/>
          <w:szCs w:val="20"/>
          <w:lang w:val="pt-PT"/>
        </w:rPr>
        <w:t>á</w:t>
      </w:r>
      <w:r w:rsidRPr="002758DC">
        <w:rPr>
          <w:rFonts w:ascii="Segoe UI" w:eastAsia="Segoe UI" w:hAnsi="Segoe UI" w:cs="Segoe UI"/>
          <w:sz w:val="20"/>
          <w:szCs w:val="20"/>
          <w:lang w:val="it-IT"/>
        </w:rPr>
        <w:t>sico e dilu</w:t>
      </w:r>
      <w:r w:rsidRPr="002758DC">
        <w:rPr>
          <w:rFonts w:ascii="Segoe UI" w:eastAsia="Segoe UI" w:hAnsi="Segoe UI" w:cs="Segoe UI"/>
          <w:sz w:val="20"/>
          <w:szCs w:val="20"/>
          <w:lang w:val="pt-PT"/>
        </w:rPr>
        <w:t>í</w:t>
      </w:r>
      <w:r w:rsidRPr="002758DC">
        <w:rPr>
          <w:rFonts w:ascii="Segoe UI" w:eastAsia="Segoe UI" w:hAnsi="Segoe UI" w:cs="Segoe UI"/>
          <w:sz w:val="20"/>
          <w:szCs w:val="20"/>
          <w:lang w:val="es-ES_tradnl"/>
        </w:rPr>
        <w:t>do s</w:t>
      </w:r>
      <w:r w:rsidRPr="002758DC">
        <w:rPr>
          <w:rFonts w:ascii="Segoe UI" w:eastAsia="Segoe UI" w:hAnsi="Segoe UI" w:cs="Segoe UI"/>
          <w:sz w:val="20"/>
          <w:szCs w:val="20"/>
          <w:lang w:val="pt-PT"/>
        </w:rPr>
        <w:t>ão iguais por não haver fatores de diluiçã</w:t>
      </w:r>
      <w:r w:rsidRPr="002758DC">
        <w:rPr>
          <w:rFonts w:ascii="Segoe UI" w:eastAsia="Segoe UI" w:hAnsi="Segoe UI" w:cs="Segoe UI"/>
          <w:sz w:val="20"/>
          <w:szCs w:val="20"/>
          <w:lang w:val="it-IT"/>
        </w:rPr>
        <w:t>o.</w:t>
      </w:r>
    </w:p>
    <w:p w14:paraId="5A404749" w14:textId="77777777" w:rsidR="00B964C2" w:rsidRPr="002758DC" w:rsidRDefault="00B964C2" w:rsidP="002758DC">
      <w:pPr>
        <w:pStyle w:val="Corpo"/>
        <w:jc w:val="center"/>
        <w:rPr>
          <w:rFonts w:ascii="Segoe UI" w:eastAsia="Segoe UI" w:hAnsi="Segoe UI" w:cs="Segoe UI"/>
          <w:sz w:val="20"/>
          <w:szCs w:val="20"/>
          <w:shd w:val="clear" w:color="auto" w:fill="FFFF00"/>
        </w:rPr>
      </w:pPr>
    </w:p>
    <w:bookmarkEnd w:id="34"/>
    <w:p w14:paraId="5A40474A" w14:textId="67AF2EF6" w:rsidR="00B964C2" w:rsidRDefault="00B964C2" w:rsidP="002758DC">
      <w:pPr>
        <w:pStyle w:val="Corpo"/>
        <w:jc w:val="center"/>
        <w:rPr>
          <w:rFonts w:ascii="Segoe UI" w:eastAsia="Segoe UI" w:hAnsi="Segoe UI" w:cs="Segoe UI"/>
          <w:sz w:val="20"/>
          <w:szCs w:val="20"/>
        </w:rPr>
      </w:pPr>
    </w:p>
    <w:p w14:paraId="1FCE1D00" w14:textId="4F4D11D8" w:rsidR="00DD6310" w:rsidRDefault="00DD6310" w:rsidP="002758DC">
      <w:pPr>
        <w:pStyle w:val="Corpo"/>
        <w:jc w:val="center"/>
        <w:rPr>
          <w:rFonts w:ascii="Segoe UI" w:eastAsia="Segoe UI" w:hAnsi="Segoe UI" w:cs="Segoe UI"/>
          <w:sz w:val="20"/>
          <w:szCs w:val="20"/>
        </w:rPr>
      </w:pPr>
      <w:r w:rsidRPr="00DD6310">
        <w:rPr>
          <w:noProof/>
          <w:lang w:val="pt-BR"/>
        </w:rPr>
        <w:drawing>
          <wp:inline distT="0" distB="0" distL="0" distR="0" wp14:anchorId="78E88D9F" wp14:editId="300873BE">
            <wp:extent cx="5213350" cy="1549400"/>
            <wp:effectExtent l="0" t="0" r="6350" b="0"/>
            <wp:docPr id="1073741867" name="Imagem 107374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13350" cy="1549400"/>
                    </a:xfrm>
                    <a:prstGeom prst="rect">
                      <a:avLst/>
                    </a:prstGeom>
                    <a:noFill/>
                    <a:ln>
                      <a:noFill/>
                    </a:ln>
                  </pic:spPr>
                </pic:pic>
              </a:graphicData>
            </a:graphic>
          </wp:inline>
        </w:drawing>
      </w:r>
    </w:p>
    <w:p w14:paraId="57299D33" w14:textId="3C7A82ED" w:rsidR="00150D75" w:rsidRDefault="00150D75" w:rsidP="002758DC">
      <w:pPr>
        <w:pStyle w:val="Corpo"/>
        <w:jc w:val="center"/>
        <w:rPr>
          <w:rFonts w:ascii="Segoe UI" w:eastAsia="Segoe UI" w:hAnsi="Segoe UI" w:cs="Segoe UI"/>
          <w:sz w:val="20"/>
          <w:szCs w:val="20"/>
        </w:rPr>
      </w:pPr>
    </w:p>
    <w:p w14:paraId="42FDA340" w14:textId="77777777" w:rsidR="00150D75" w:rsidRPr="002758DC" w:rsidRDefault="00150D75" w:rsidP="002758DC">
      <w:pPr>
        <w:pStyle w:val="Corpo"/>
        <w:jc w:val="center"/>
        <w:rPr>
          <w:rFonts w:ascii="Segoe UI" w:eastAsia="Segoe UI" w:hAnsi="Segoe UI" w:cs="Segoe UI"/>
          <w:sz w:val="20"/>
          <w:szCs w:val="20"/>
        </w:rPr>
      </w:pPr>
    </w:p>
    <w:bookmarkEnd w:id="33"/>
    <w:p w14:paraId="5A40474B" w14:textId="51B00BD6" w:rsidR="00B964C2" w:rsidRPr="002758D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r w:rsidRPr="00EC7EBF">
        <w:rPr>
          <w:rFonts w:ascii="Segoe UI" w:eastAsia="Segoe UI" w:hAnsi="Segoe UI" w:cs="Segoe UI"/>
          <w:b/>
          <w:bCs/>
          <w:color w:val="0D63B5"/>
          <w:sz w:val="20"/>
          <w:szCs w:val="20"/>
          <w:u w:color="0D63B5"/>
          <w:lang w:val="pt-BR"/>
        </w:rPr>
        <w:t xml:space="preserve">NOTA </w:t>
      </w:r>
      <w:r w:rsidR="00994F99" w:rsidRPr="00EC7EBF">
        <w:rPr>
          <w:rFonts w:ascii="Segoe UI" w:eastAsia="Segoe UI" w:hAnsi="Segoe UI" w:cs="Segoe UI"/>
          <w:b/>
          <w:bCs/>
          <w:color w:val="0D63B5"/>
          <w:sz w:val="20"/>
          <w:szCs w:val="20"/>
          <w:u w:color="0D63B5"/>
          <w:lang w:val="pt-BR"/>
        </w:rPr>
        <w:t>35</w:t>
      </w:r>
      <w:r w:rsidR="00994F99" w:rsidRPr="002758DC">
        <w:rPr>
          <w:rFonts w:ascii="Segoe UI" w:eastAsia="Segoe UI" w:hAnsi="Segoe UI" w:cs="Segoe UI"/>
          <w:b/>
          <w:bCs/>
          <w:color w:val="0D63B5"/>
          <w:sz w:val="20"/>
          <w:szCs w:val="20"/>
          <w:u w:color="0D63B5"/>
          <w:lang w:val="pt-PT"/>
        </w:rPr>
        <w:t xml:space="preserve"> </w:t>
      </w:r>
      <w:r w:rsidRPr="002758DC">
        <w:rPr>
          <w:rFonts w:ascii="Segoe UI" w:eastAsia="Segoe UI" w:hAnsi="Segoe UI" w:cs="Segoe UI"/>
          <w:b/>
          <w:bCs/>
          <w:color w:val="0D63B5"/>
          <w:sz w:val="20"/>
          <w:szCs w:val="20"/>
          <w:u w:color="0D63B5"/>
          <w:lang w:val="pt-PT"/>
        </w:rPr>
        <w:t>– INSTRUMENTOS FINANCEIROS E GESTÃ</w:t>
      </w:r>
      <w:r w:rsidRPr="002758DC">
        <w:rPr>
          <w:rFonts w:ascii="Segoe UI" w:eastAsia="Segoe UI" w:hAnsi="Segoe UI" w:cs="Segoe UI"/>
          <w:b/>
          <w:bCs/>
          <w:color w:val="0D63B5"/>
          <w:sz w:val="20"/>
          <w:szCs w:val="20"/>
          <w:u w:color="0D63B5"/>
          <w:lang w:val="es-ES_tradnl"/>
        </w:rPr>
        <w:t xml:space="preserve">O DE RISCOS </w:t>
      </w:r>
    </w:p>
    <w:p w14:paraId="5A40474C" w14:textId="7E443B3D" w:rsidR="00B964C2" w:rsidRDefault="00B964C2" w:rsidP="002758DC">
      <w:pPr>
        <w:pStyle w:val="Corpo"/>
        <w:rPr>
          <w:rFonts w:ascii="Segoe UI" w:eastAsia="Segoe UI" w:hAnsi="Segoe UI" w:cs="Segoe UI"/>
          <w:sz w:val="20"/>
          <w:szCs w:val="20"/>
          <w:shd w:val="clear" w:color="auto" w:fill="FFFF00"/>
        </w:rPr>
      </w:pPr>
    </w:p>
    <w:p w14:paraId="1AA19131" w14:textId="77777777" w:rsidR="00EF308C" w:rsidRPr="002758DC" w:rsidRDefault="00EF308C" w:rsidP="002758DC">
      <w:pPr>
        <w:pStyle w:val="Corpo"/>
        <w:rPr>
          <w:rFonts w:ascii="Segoe UI" w:eastAsia="Segoe UI" w:hAnsi="Segoe UI" w:cs="Segoe UI"/>
          <w:sz w:val="20"/>
          <w:szCs w:val="20"/>
          <w:shd w:val="clear" w:color="auto" w:fill="FFFF00"/>
        </w:rPr>
      </w:pPr>
    </w:p>
    <w:p w14:paraId="5A40474D" w14:textId="79F5B88B" w:rsidR="00B964C2" w:rsidRPr="002758DC" w:rsidRDefault="00994F99" w:rsidP="002758DC">
      <w:pPr>
        <w:pStyle w:val="Default"/>
        <w:rPr>
          <w:rFonts w:ascii="Segoe UI" w:eastAsia="Segoe UI" w:hAnsi="Segoe UI" w:cs="Segoe UI"/>
          <w:color w:val="0D63B5"/>
          <w:sz w:val="20"/>
          <w:szCs w:val="20"/>
          <w:u w:color="0D63B5"/>
        </w:rPr>
      </w:pPr>
      <w:r w:rsidRPr="002758DC">
        <w:rPr>
          <w:rFonts w:ascii="Segoe UI" w:eastAsia="Segoe UI" w:hAnsi="Segoe UI" w:cs="Segoe UI"/>
          <w:color w:val="0D63B5"/>
          <w:sz w:val="20"/>
          <w:szCs w:val="20"/>
          <w:u w:color="0D63B5"/>
        </w:rPr>
        <w:t xml:space="preserve">35.1- Gestão do Risco de Capital </w:t>
      </w:r>
    </w:p>
    <w:p w14:paraId="5A40474E" w14:textId="77777777" w:rsidR="00B964C2" w:rsidRPr="002758DC" w:rsidRDefault="00B964C2" w:rsidP="002758DC">
      <w:pPr>
        <w:pStyle w:val="Corpo"/>
        <w:rPr>
          <w:rFonts w:ascii="Segoe UI" w:eastAsia="Segoe UI" w:hAnsi="Segoe UI" w:cs="Segoe UI"/>
          <w:sz w:val="20"/>
          <w:szCs w:val="20"/>
        </w:rPr>
      </w:pPr>
    </w:p>
    <w:p w14:paraId="5A40474F" w14:textId="58C912ED"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Condizente com outras companhias do setor</w:t>
      </w:r>
      <w:r w:rsidR="00857739" w:rsidRPr="002758DC">
        <w:rPr>
          <w:rFonts w:ascii="Segoe UI" w:eastAsia="Segoe UI" w:hAnsi="Segoe UI" w:cs="Segoe UI"/>
          <w:sz w:val="20"/>
          <w:szCs w:val="20"/>
          <w:lang w:val="pt-PT"/>
        </w:rPr>
        <w:t xml:space="preserve"> elétrico</w:t>
      </w:r>
      <w:r w:rsidRPr="002758DC">
        <w:rPr>
          <w:rFonts w:ascii="Segoe UI" w:eastAsia="Segoe UI" w:hAnsi="Segoe UI" w:cs="Segoe UI"/>
          <w:sz w:val="20"/>
          <w:szCs w:val="20"/>
          <w:lang w:val="pt-PT"/>
        </w:rPr>
        <w:t>, a Companhia monitora o capital com base no índice de alavancagem financeira. Esse índice corresponde à exposiçã</w:t>
      </w:r>
      <w:r w:rsidRPr="002758DC">
        <w:rPr>
          <w:rFonts w:ascii="Segoe UI" w:eastAsia="Segoe UI" w:hAnsi="Segoe UI" w:cs="Segoe UI"/>
          <w:sz w:val="20"/>
          <w:szCs w:val="20"/>
          <w:lang w:val="it-IT"/>
        </w:rPr>
        <w:t>o l</w:t>
      </w:r>
      <w:r w:rsidRPr="002758DC">
        <w:rPr>
          <w:rFonts w:ascii="Segoe UI" w:eastAsia="Segoe UI" w:hAnsi="Segoe UI" w:cs="Segoe UI"/>
          <w:sz w:val="20"/>
          <w:szCs w:val="20"/>
          <w:lang w:val="pt-PT"/>
        </w:rPr>
        <w:t>íquida dividida pelo capital total. A dí</w:t>
      </w:r>
      <w:r w:rsidRPr="002758DC">
        <w:rPr>
          <w:rFonts w:ascii="Segoe UI" w:eastAsia="Segoe UI" w:hAnsi="Segoe UI" w:cs="Segoe UI"/>
          <w:sz w:val="20"/>
          <w:szCs w:val="20"/>
          <w:lang w:val="es-ES_tradnl"/>
        </w:rPr>
        <w:t>vida l</w:t>
      </w:r>
      <w:r w:rsidRPr="002758DC">
        <w:rPr>
          <w:rFonts w:ascii="Segoe UI" w:eastAsia="Segoe UI" w:hAnsi="Segoe UI" w:cs="Segoe UI"/>
          <w:sz w:val="20"/>
          <w:szCs w:val="20"/>
          <w:lang w:val="pt-PT"/>
        </w:rPr>
        <w:t xml:space="preserve">íquida, por sua vez, corresponde ao total de empréstimos e financiamentos de curto e longo prazos, apresentados na nota </w:t>
      </w:r>
      <w:r w:rsidR="000863DE">
        <w:rPr>
          <w:rFonts w:ascii="Segoe UI" w:eastAsia="Segoe UI" w:hAnsi="Segoe UI" w:cs="Segoe UI"/>
          <w:sz w:val="20"/>
          <w:szCs w:val="20"/>
          <w:lang w:val="pt-PT"/>
        </w:rPr>
        <w:t>20</w:t>
      </w:r>
      <w:r w:rsidRPr="002758DC">
        <w:rPr>
          <w:rFonts w:ascii="Segoe UI" w:eastAsia="Segoe UI" w:hAnsi="Segoe UI" w:cs="Segoe UI"/>
          <w:sz w:val="20"/>
          <w:szCs w:val="20"/>
          <w:lang w:val="pt-PT"/>
        </w:rPr>
        <w:t xml:space="preserve">, subtraído do montante de caixa e equivalentes de caixa e títulos e valores mobiliários, apresentados nas notas </w:t>
      </w:r>
      <w:r w:rsidR="000863DE">
        <w:rPr>
          <w:rFonts w:ascii="Segoe UI" w:eastAsia="Segoe UI" w:hAnsi="Segoe UI" w:cs="Segoe UI"/>
          <w:sz w:val="20"/>
          <w:szCs w:val="20"/>
          <w:lang w:val="pt-PT"/>
        </w:rPr>
        <w:t>6</w:t>
      </w:r>
      <w:r w:rsidRPr="002758DC">
        <w:rPr>
          <w:rFonts w:ascii="Segoe UI" w:eastAsia="Segoe UI" w:hAnsi="Segoe UI" w:cs="Segoe UI"/>
          <w:sz w:val="20"/>
          <w:szCs w:val="20"/>
          <w:lang w:val="pt-PT"/>
        </w:rPr>
        <w:t xml:space="preserve"> e </w:t>
      </w:r>
      <w:r w:rsidR="000863DE">
        <w:rPr>
          <w:rFonts w:ascii="Segoe UI" w:eastAsia="Segoe UI" w:hAnsi="Segoe UI" w:cs="Segoe UI"/>
          <w:sz w:val="20"/>
          <w:szCs w:val="20"/>
          <w:lang w:val="pt-PT"/>
        </w:rPr>
        <w:t>7</w:t>
      </w:r>
      <w:r w:rsidRPr="002758DC">
        <w:rPr>
          <w:rFonts w:ascii="Segoe UI" w:eastAsia="Segoe UI" w:hAnsi="Segoe UI" w:cs="Segoe UI"/>
          <w:sz w:val="20"/>
          <w:szCs w:val="20"/>
          <w:lang w:val="pt-PT"/>
        </w:rPr>
        <w:t>. O capital total é apurado através da soma do patrimô</w:t>
      </w:r>
      <w:r w:rsidRPr="002758DC">
        <w:rPr>
          <w:rFonts w:ascii="Segoe UI" w:eastAsia="Segoe UI" w:hAnsi="Segoe UI" w:cs="Segoe UI"/>
          <w:sz w:val="20"/>
          <w:szCs w:val="20"/>
          <w:lang w:val="it-IT"/>
        </w:rPr>
        <w:t>nio l</w:t>
      </w:r>
      <w:r w:rsidRPr="002758DC">
        <w:rPr>
          <w:rFonts w:ascii="Segoe UI" w:eastAsia="Segoe UI" w:hAnsi="Segoe UI" w:cs="Segoe UI"/>
          <w:sz w:val="20"/>
          <w:szCs w:val="20"/>
          <w:lang w:val="pt-PT"/>
        </w:rPr>
        <w:t>íquido, conforme demonstrado no balanço patrimonial consolidado, com a dí</w:t>
      </w:r>
      <w:r w:rsidRPr="002758DC">
        <w:rPr>
          <w:rFonts w:ascii="Segoe UI" w:eastAsia="Segoe UI" w:hAnsi="Segoe UI" w:cs="Segoe UI"/>
          <w:sz w:val="20"/>
          <w:szCs w:val="20"/>
          <w:lang w:val="es-ES_tradnl"/>
        </w:rPr>
        <w:t>vida l</w:t>
      </w:r>
      <w:r w:rsidRPr="002758DC">
        <w:rPr>
          <w:rFonts w:ascii="Segoe UI" w:eastAsia="Segoe UI" w:hAnsi="Segoe UI" w:cs="Segoe UI"/>
          <w:sz w:val="20"/>
          <w:szCs w:val="20"/>
          <w:lang w:val="pt-PT"/>
        </w:rPr>
        <w:t>íquida.</w:t>
      </w:r>
    </w:p>
    <w:p w14:paraId="26D8EE16" w14:textId="1576CD18" w:rsidR="007B5A44" w:rsidRDefault="007B5A44" w:rsidP="007B5A44">
      <w:pPr>
        <w:pStyle w:val="Corpo"/>
        <w:jc w:val="center"/>
        <w:rPr>
          <w:rFonts w:ascii="Segoe UI" w:eastAsia="Segoe UI" w:hAnsi="Segoe UI" w:cs="Segoe UI"/>
          <w:sz w:val="20"/>
          <w:szCs w:val="20"/>
        </w:rPr>
      </w:pPr>
    </w:p>
    <w:p w14:paraId="024E2896" w14:textId="41E22A8B" w:rsidR="00996CD9" w:rsidRDefault="00996CD9" w:rsidP="007B5A44">
      <w:pPr>
        <w:pStyle w:val="Corpo"/>
        <w:jc w:val="center"/>
        <w:rPr>
          <w:rFonts w:ascii="Segoe UI" w:eastAsia="Segoe UI" w:hAnsi="Segoe UI" w:cs="Segoe UI"/>
          <w:sz w:val="20"/>
          <w:szCs w:val="20"/>
        </w:rPr>
      </w:pPr>
      <w:r w:rsidRPr="00996CD9">
        <w:rPr>
          <w:noProof/>
          <w:lang w:val="pt-BR"/>
        </w:rPr>
        <w:drawing>
          <wp:inline distT="0" distB="0" distL="0" distR="0" wp14:anchorId="19DA9834" wp14:editId="0B908244">
            <wp:extent cx="6400800" cy="1631950"/>
            <wp:effectExtent l="0" t="0" r="0" b="6350"/>
            <wp:docPr id="1073741868" name="Imagem 107374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0800" cy="1631950"/>
                    </a:xfrm>
                    <a:prstGeom prst="rect">
                      <a:avLst/>
                    </a:prstGeom>
                    <a:noFill/>
                    <a:ln>
                      <a:noFill/>
                    </a:ln>
                  </pic:spPr>
                </pic:pic>
              </a:graphicData>
            </a:graphic>
          </wp:inline>
        </w:drawing>
      </w:r>
    </w:p>
    <w:p w14:paraId="39D24E63" w14:textId="1EB80A82" w:rsidR="007B5A44" w:rsidRDefault="007B5A44" w:rsidP="002758DC">
      <w:pPr>
        <w:pStyle w:val="Corpo"/>
        <w:rPr>
          <w:rFonts w:ascii="Segoe UI" w:eastAsia="Segoe UI" w:hAnsi="Segoe UI" w:cs="Segoe UI"/>
          <w:sz w:val="20"/>
          <w:szCs w:val="20"/>
        </w:rPr>
      </w:pPr>
    </w:p>
    <w:p w14:paraId="1577DB58" w14:textId="77777777" w:rsidR="00EF308C" w:rsidRPr="002758DC" w:rsidRDefault="00EF308C" w:rsidP="002758DC">
      <w:pPr>
        <w:pStyle w:val="Corpo"/>
        <w:rPr>
          <w:rFonts w:ascii="Segoe UI" w:eastAsia="Segoe UI" w:hAnsi="Segoe UI" w:cs="Segoe UI"/>
          <w:sz w:val="20"/>
          <w:szCs w:val="20"/>
        </w:rPr>
      </w:pPr>
    </w:p>
    <w:p w14:paraId="5A404753" w14:textId="10DD74B6" w:rsidR="00B964C2" w:rsidRPr="002758DC" w:rsidRDefault="00994F99" w:rsidP="002758DC">
      <w:pPr>
        <w:pStyle w:val="Default"/>
        <w:rPr>
          <w:rFonts w:ascii="Segoe UI" w:eastAsia="Segoe UI" w:hAnsi="Segoe UI" w:cs="Segoe UI"/>
          <w:color w:val="0D63B5"/>
          <w:sz w:val="20"/>
          <w:szCs w:val="20"/>
          <w:u w:color="0D63B5"/>
        </w:rPr>
      </w:pPr>
      <w:r w:rsidRPr="002758DC">
        <w:rPr>
          <w:rFonts w:ascii="Segoe UI" w:eastAsia="Segoe UI" w:hAnsi="Segoe UI" w:cs="Segoe UI"/>
          <w:color w:val="0D63B5"/>
          <w:sz w:val="20"/>
          <w:szCs w:val="20"/>
          <w:u w:color="0D63B5"/>
        </w:rPr>
        <w:t>35.2 – Classificação por categoria de instrumentos financeiros</w:t>
      </w:r>
    </w:p>
    <w:p w14:paraId="5A404754" w14:textId="77777777" w:rsidR="00B964C2" w:rsidRPr="002758DC" w:rsidRDefault="00B964C2" w:rsidP="002758DC">
      <w:pPr>
        <w:pStyle w:val="Default"/>
        <w:rPr>
          <w:rFonts w:ascii="Segoe UI" w:eastAsia="Segoe UI" w:hAnsi="Segoe UI" w:cs="Segoe UI"/>
          <w:color w:val="0D63B5"/>
          <w:sz w:val="20"/>
          <w:szCs w:val="20"/>
          <w:u w:color="0D63B5"/>
        </w:rPr>
      </w:pPr>
    </w:p>
    <w:p w14:paraId="5A404755" w14:textId="77777777" w:rsidR="00B964C2" w:rsidRPr="002758DC" w:rsidRDefault="00C63CE5" w:rsidP="002758DC">
      <w:pPr>
        <w:pStyle w:val="SemEspaamento"/>
        <w:rPr>
          <w:rFonts w:ascii="Segoe UI" w:eastAsia="Segoe UI" w:hAnsi="Segoe UI" w:cs="Segoe UI"/>
          <w:sz w:val="20"/>
          <w:szCs w:val="20"/>
        </w:rPr>
      </w:pPr>
      <w:r w:rsidRPr="002758DC">
        <w:rPr>
          <w:rFonts w:ascii="Segoe UI" w:eastAsia="Segoe UI" w:hAnsi="Segoe UI" w:cs="Segoe UI"/>
          <w:sz w:val="20"/>
          <w:szCs w:val="20"/>
        </w:rPr>
        <w:t xml:space="preserve">A classificação dos ativos financeiros depende do modelo de negócio para gestão e das características do fluxo de caixa contratual. A Companhia classifica os ativos financeiros nas seguintes categorias: </w:t>
      </w:r>
    </w:p>
    <w:p w14:paraId="5A404757" w14:textId="77777777" w:rsidR="00B964C2" w:rsidRPr="002758DC" w:rsidRDefault="00B964C2" w:rsidP="002758DC">
      <w:pPr>
        <w:pStyle w:val="SemEspaamento"/>
        <w:rPr>
          <w:rFonts w:ascii="Segoe UI" w:eastAsia="Segoe UI" w:hAnsi="Segoe UI" w:cs="Segoe UI"/>
          <w:sz w:val="20"/>
          <w:szCs w:val="20"/>
        </w:rPr>
      </w:pPr>
    </w:p>
    <w:p w14:paraId="5A404758" w14:textId="77777777" w:rsidR="00B964C2" w:rsidRPr="002758DC" w:rsidRDefault="00C63CE5" w:rsidP="002758DC">
      <w:pPr>
        <w:pStyle w:val="SemEspaamento"/>
        <w:rPr>
          <w:rFonts w:ascii="Segoe UI" w:eastAsia="Segoe UI" w:hAnsi="Segoe UI" w:cs="Segoe UI"/>
          <w:color w:val="548DD4"/>
          <w:sz w:val="20"/>
          <w:szCs w:val="20"/>
          <w:u w:color="548DD4"/>
        </w:rPr>
      </w:pPr>
      <w:r w:rsidRPr="002758DC">
        <w:rPr>
          <w:rFonts w:ascii="Segoe UI" w:eastAsia="Segoe UI" w:hAnsi="Segoe UI" w:cs="Segoe UI"/>
          <w:color w:val="548DD4"/>
          <w:sz w:val="20"/>
          <w:szCs w:val="20"/>
          <w:u w:color="548DD4"/>
        </w:rPr>
        <w:t>Custo amortizado</w:t>
      </w:r>
    </w:p>
    <w:p w14:paraId="5A404759" w14:textId="77777777" w:rsidR="00B964C2" w:rsidRPr="002758DC" w:rsidRDefault="00B964C2" w:rsidP="002758DC">
      <w:pPr>
        <w:pStyle w:val="SemEspaamento"/>
        <w:rPr>
          <w:rFonts w:ascii="Segoe UI" w:eastAsia="Segoe UI" w:hAnsi="Segoe UI" w:cs="Segoe UI"/>
          <w:sz w:val="20"/>
          <w:szCs w:val="20"/>
        </w:rPr>
      </w:pPr>
    </w:p>
    <w:p w14:paraId="5A40475A"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Os ativos financeiros que são detidos e gerenciados num modelo de negócios cujo objetivo é de recolher apenas fluxos de caixa contratuais (juros e principal) devem ser classificados como ativos financeiros ao custo amortizado. Em resumo, se o ativo financeiro é um instrumento de dívida simples cujo objetivo consiste em receber apenas juros e principal, ele deve ser classificado e contabilizado ao custo amortizado.</w:t>
      </w:r>
    </w:p>
    <w:p w14:paraId="5A40475B" w14:textId="77777777" w:rsidR="00B964C2" w:rsidRPr="002758DC" w:rsidRDefault="00B964C2" w:rsidP="002758DC">
      <w:pPr>
        <w:pStyle w:val="SemEspaamento"/>
        <w:rPr>
          <w:rFonts w:ascii="Segoe UI" w:eastAsia="Segoe UI" w:hAnsi="Segoe UI" w:cs="Segoe UI"/>
          <w:sz w:val="20"/>
          <w:szCs w:val="20"/>
        </w:rPr>
      </w:pPr>
    </w:p>
    <w:p w14:paraId="5A40475C" w14:textId="77777777" w:rsidR="00B964C2" w:rsidRPr="002758DC" w:rsidRDefault="00C63CE5" w:rsidP="002758DC">
      <w:pPr>
        <w:pStyle w:val="SemEspaamento"/>
        <w:rPr>
          <w:rFonts w:ascii="Segoe UI" w:eastAsia="Segoe UI" w:hAnsi="Segoe UI" w:cs="Segoe UI"/>
          <w:sz w:val="20"/>
          <w:szCs w:val="20"/>
        </w:rPr>
      </w:pPr>
      <w:r w:rsidRPr="002758DC">
        <w:rPr>
          <w:rFonts w:ascii="Segoe UI" w:eastAsia="Segoe UI" w:hAnsi="Segoe UI" w:cs="Segoe UI"/>
          <w:sz w:val="20"/>
          <w:szCs w:val="20"/>
        </w:rPr>
        <w:t xml:space="preserve">As receitas com juros provenientes desses ativos financeiros são registradas em receitas financeiras usando o método da taxa efetiva de juros. As perdas por </w:t>
      </w:r>
      <w:r w:rsidRPr="002758DC">
        <w:rPr>
          <w:rFonts w:ascii="Segoe UI" w:eastAsia="Segoe UI" w:hAnsi="Segoe UI" w:cs="Segoe UI"/>
          <w:i/>
          <w:iCs/>
          <w:sz w:val="20"/>
          <w:szCs w:val="20"/>
        </w:rPr>
        <w:t>impairment</w:t>
      </w:r>
      <w:r w:rsidRPr="002758DC">
        <w:rPr>
          <w:rFonts w:ascii="Segoe UI" w:eastAsia="Segoe UI" w:hAnsi="Segoe UI" w:cs="Segoe UI"/>
          <w:sz w:val="20"/>
          <w:szCs w:val="20"/>
        </w:rPr>
        <w:t xml:space="preserve"> são apresentadas em uma conta separada na demonstração do resultado.</w:t>
      </w:r>
    </w:p>
    <w:p w14:paraId="5A40475D" w14:textId="77777777" w:rsidR="00B964C2" w:rsidRPr="002758DC" w:rsidRDefault="00B964C2" w:rsidP="002758DC">
      <w:pPr>
        <w:pStyle w:val="SemEspaamento"/>
        <w:rPr>
          <w:rFonts w:ascii="Segoe UI" w:eastAsia="Segoe UI" w:hAnsi="Segoe UI" w:cs="Segoe UI"/>
          <w:sz w:val="20"/>
          <w:szCs w:val="20"/>
        </w:rPr>
      </w:pPr>
    </w:p>
    <w:p w14:paraId="5A40475E" w14:textId="77777777" w:rsidR="00B964C2" w:rsidRPr="002758DC" w:rsidRDefault="00C63CE5" w:rsidP="002758DC">
      <w:pPr>
        <w:pStyle w:val="SemEspaamento"/>
        <w:rPr>
          <w:rFonts w:ascii="Segoe UI" w:eastAsia="Segoe UI" w:hAnsi="Segoe UI" w:cs="Segoe UI"/>
          <w:sz w:val="20"/>
          <w:szCs w:val="20"/>
        </w:rPr>
      </w:pPr>
      <w:r w:rsidRPr="002758DC">
        <w:rPr>
          <w:rFonts w:ascii="Segoe UI" w:eastAsia="Segoe UI" w:hAnsi="Segoe UI" w:cs="Segoe UI"/>
          <w:color w:val="548DD4"/>
          <w:sz w:val="20"/>
          <w:szCs w:val="20"/>
          <w:u w:color="548DD4"/>
        </w:rPr>
        <w:t>Ativos financeiros ao valor justo por meio de resultado</w:t>
      </w:r>
    </w:p>
    <w:p w14:paraId="5A40475F" w14:textId="77777777" w:rsidR="00B964C2" w:rsidRPr="002758DC" w:rsidRDefault="00B964C2" w:rsidP="002758DC">
      <w:pPr>
        <w:pStyle w:val="SemEspaamento"/>
        <w:rPr>
          <w:rFonts w:ascii="Segoe UI" w:eastAsia="Segoe UI" w:hAnsi="Segoe UI" w:cs="Segoe UI"/>
          <w:sz w:val="20"/>
          <w:szCs w:val="20"/>
        </w:rPr>
      </w:pPr>
    </w:p>
    <w:p w14:paraId="5A404760" w14:textId="77777777" w:rsidR="00B964C2" w:rsidRPr="002758DC" w:rsidRDefault="00C63CE5" w:rsidP="002758DC">
      <w:pPr>
        <w:pStyle w:val="SemEspaamento"/>
        <w:rPr>
          <w:rFonts w:ascii="Segoe UI" w:eastAsia="Segoe UI" w:hAnsi="Segoe UI" w:cs="Segoe UI"/>
          <w:sz w:val="20"/>
          <w:szCs w:val="20"/>
        </w:rPr>
      </w:pPr>
      <w:r w:rsidRPr="002758DC">
        <w:rPr>
          <w:rFonts w:ascii="Segoe UI" w:eastAsia="Segoe UI" w:hAnsi="Segoe UI" w:cs="Segoe UI"/>
          <w:sz w:val="20"/>
          <w:szCs w:val="20"/>
        </w:rPr>
        <w:t>Quaisquer ativos financeiros que não sejam classificados nas categorias de custo amortizado ou de valor justo por meio de outros resultados abrangentes devem ser mensurados e reconhecidos ao justo valor por meio do resultado. Portanto, a categoria de ativos financeiros ao valor justo por meio do resultado representa uma categoria “residual”. Os ativos financeiros que são detidos para negociação e gerenciados com base no justo valor, também estão incluídos nesta categoria.</w:t>
      </w:r>
    </w:p>
    <w:p w14:paraId="5A404761" w14:textId="77777777" w:rsidR="00B964C2" w:rsidRPr="002758DC" w:rsidRDefault="00B964C2" w:rsidP="002758DC">
      <w:pPr>
        <w:pStyle w:val="SemEspaamento"/>
        <w:rPr>
          <w:rFonts w:ascii="Segoe UI" w:eastAsia="Segoe UI" w:hAnsi="Segoe UI" w:cs="Segoe UI"/>
          <w:sz w:val="20"/>
          <w:szCs w:val="20"/>
        </w:rPr>
      </w:pPr>
    </w:p>
    <w:p w14:paraId="5A404762" w14:textId="77777777" w:rsidR="00B964C2" w:rsidRPr="002758DC" w:rsidRDefault="00C63CE5" w:rsidP="002758DC">
      <w:pPr>
        <w:pStyle w:val="SemEspaamento"/>
        <w:rPr>
          <w:rFonts w:ascii="Segoe UI" w:eastAsia="Segoe UI" w:hAnsi="Segoe UI" w:cs="Segoe UI"/>
          <w:sz w:val="20"/>
          <w:szCs w:val="20"/>
        </w:rPr>
      </w:pPr>
      <w:r w:rsidRPr="002758DC">
        <w:rPr>
          <w:rFonts w:ascii="Segoe UI" w:eastAsia="Segoe UI" w:hAnsi="Segoe UI" w:cs="Segoe UI"/>
          <w:sz w:val="20"/>
          <w:szCs w:val="20"/>
        </w:rPr>
        <w:t>Eventuais ganhos ou perdas em um investimento em título de dívida que seja subsequentemente mensurado ao valor justo por meio do resultado são reconhecidos no resultado e apresentados líquidos em resultado financeiro, no período em que ocorrerem.</w:t>
      </w:r>
    </w:p>
    <w:p w14:paraId="5A404763" w14:textId="490300C0" w:rsidR="00B964C2" w:rsidRDefault="00B964C2" w:rsidP="002758DC">
      <w:pPr>
        <w:pStyle w:val="SemEspaamento"/>
        <w:rPr>
          <w:rFonts w:ascii="Segoe UI" w:eastAsia="Segoe UI" w:hAnsi="Segoe UI" w:cs="Segoe UI"/>
          <w:sz w:val="20"/>
          <w:szCs w:val="20"/>
        </w:rPr>
      </w:pPr>
    </w:p>
    <w:p w14:paraId="1340A117" w14:textId="79A286F4" w:rsidR="008C3079" w:rsidRDefault="008C3079" w:rsidP="002758DC">
      <w:pPr>
        <w:pStyle w:val="SemEspaamento"/>
        <w:rPr>
          <w:rFonts w:ascii="Segoe UI" w:eastAsia="Segoe UI" w:hAnsi="Segoe UI" w:cs="Segoe UI"/>
          <w:sz w:val="20"/>
          <w:szCs w:val="20"/>
        </w:rPr>
      </w:pPr>
    </w:p>
    <w:p w14:paraId="6B2039BF" w14:textId="77777777" w:rsidR="00040782" w:rsidRPr="002758DC" w:rsidRDefault="00040782" w:rsidP="002758DC">
      <w:pPr>
        <w:pStyle w:val="SemEspaamento"/>
        <w:rPr>
          <w:rFonts w:ascii="Segoe UI" w:eastAsia="Segoe UI" w:hAnsi="Segoe UI" w:cs="Segoe UI"/>
          <w:sz w:val="20"/>
          <w:szCs w:val="20"/>
        </w:rPr>
      </w:pPr>
    </w:p>
    <w:p w14:paraId="5A404765"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color w:val="548DD4"/>
          <w:sz w:val="20"/>
          <w:szCs w:val="20"/>
          <w:u w:color="548DD4"/>
          <w:lang w:val="pt-PT"/>
        </w:rPr>
        <w:t xml:space="preserve">Passivos financeiros </w:t>
      </w:r>
    </w:p>
    <w:p w14:paraId="5A404766" w14:textId="77777777" w:rsidR="00B964C2" w:rsidRPr="002758DC" w:rsidRDefault="00B964C2" w:rsidP="002758DC">
      <w:pPr>
        <w:pStyle w:val="Corpo"/>
        <w:rPr>
          <w:rFonts w:ascii="Segoe UI" w:eastAsia="Segoe UI" w:hAnsi="Segoe UI" w:cs="Segoe UI"/>
          <w:sz w:val="20"/>
          <w:szCs w:val="20"/>
        </w:rPr>
      </w:pPr>
    </w:p>
    <w:p w14:paraId="5A404767"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rPr>
        <w:t>S</w:t>
      </w:r>
      <w:r w:rsidRPr="002758DC">
        <w:rPr>
          <w:rFonts w:ascii="Segoe UI" w:eastAsia="Segoe UI" w:hAnsi="Segoe UI" w:cs="Segoe UI"/>
          <w:sz w:val="20"/>
          <w:szCs w:val="20"/>
          <w:lang w:val="pt-PT"/>
        </w:rPr>
        <w:t>ão classificados como “Passivos financeiros ao custo amortizado”</w:t>
      </w:r>
      <w:r w:rsidRPr="002758DC">
        <w:rPr>
          <w:rFonts w:ascii="Segoe UI" w:eastAsia="Segoe UI" w:hAnsi="Segoe UI" w:cs="Segoe UI"/>
          <w:sz w:val="20"/>
          <w:szCs w:val="20"/>
        </w:rPr>
        <w:t>.</w:t>
      </w:r>
    </w:p>
    <w:p w14:paraId="5A404768" w14:textId="77777777" w:rsidR="00B964C2" w:rsidRPr="002758DC" w:rsidRDefault="00B964C2" w:rsidP="002758DC">
      <w:pPr>
        <w:pStyle w:val="Corpo"/>
        <w:rPr>
          <w:rFonts w:ascii="Segoe UI" w:eastAsia="Segoe UI" w:hAnsi="Segoe UI" w:cs="Segoe UI"/>
          <w:sz w:val="20"/>
          <w:szCs w:val="20"/>
        </w:rPr>
      </w:pPr>
    </w:p>
    <w:p w14:paraId="5A404769" w14:textId="737B881A" w:rsidR="00B964C2" w:rsidRDefault="00C63CE5" w:rsidP="002758DC">
      <w:pPr>
        <w:pStyle w:val="Corpo"/>
        <w:rPr>
          <w:rFonts w:ascii="Segoe UI" w:eastAsia="Segoe UI" w:hAnsi="Segoe UI" w:cs="Segoe UI"/>
          <w:sz w:val="20"/>
          <w:szCs w:val="20"/>
          <w:lang w:val="pt-PT"/>
        </w:rPr>
      </w:pPr>
      <w:r w:rsidRPr="002758DC">
        <w:rPr>
          <w:rFonts w:ascii="Segoe UI" w:eastAsia="Segoe UI" w:hAnsi="Segoe UI" w:cs="Segoe UI"/>
          <w:sz w:val="20"/>
          <w:szCs w:val="20"/>
          <w:lang w:val="pt-PT"/>
        </w:rPr>
        <w:lastRenderedPageBreak/>
        <w:t>Os saldos contábeis de certos ativos e passivos financeiros representam uma aproximaçã</w:t>
      </w:r>
      <w:r w:rsidRPr="002758DC">
        <w:rPr>
          <w:rFonts w:ascii="Segoe UI" w:eastAsia="Segoe UI" w:hAnsi="Segoe UI" w:cs="Segoe UI"/>
          <w:sz w:val="20"/>
          <w:szCs w:val="20"/>
        </w:rPr>
        <w:t>o razo</w:t>
      </w:r>
      <w:r w:rsidRPr="002758DC">
        <w:rPr>
          <w:rFonts w:ascii="Segoe UI" w:eastAsia="Segoe UI" w:hAnsi="Segoe UI" w:cs="Segoe UI"/>
          <w:sz w:val="20"/>
          <w:szCs w:val="20"/>
          <w:lang w:val="pt-PT"/>
        </w:rPr>
        <w:t>ável do valor justo. A Companhia usa a seguinte classificação para enquadrar os seus instrumentos financeiros e seus respectivos níveis:</w:t>
      </w:r>
    </w:p>
    <w:p w14:paraId="65214853" w14:textId="77777777" w:rsidR="00C050B0" w:rsidRDefault="00C050B0" w:rsidP="002758DC">
      <w:pPr>
        <w:pStyle w:val="Corpo"/>
        <w:rPr>
          <w:rFonts w:ascii="Segoe UI" w:eastAsia="Segoe UI" w:hAnsi="Segoe UI" w:cs="Segoe UI"/>
          <w:sz w:val="20"/>
          <w:szCs w:val="20"/>
          <w:lang w:val="pt-PT"/>
        </w:rPr>
      </w:pPr>
    </w:p>
    <w:p w14:paraId="08D5B5D1" w14:textId="33567DC2" w:rsidR="00C050B0" w:rsidRDefault="00C050B0" w:rsidP="00C050B0">
      <w:pPr>
        <w:pStyle w:val="Corpo"/>
        <w:jc w:val="center"/>
        <w:rPr>
          <w:rFonts w:ascii="Segoe UI" w:eastAsia="Segoe UI" w:hAnsi="Segoe UI" w:cs="Segoe UI"/>
          <w:sz w:val="20"/>
          <w:szCs w:val="20"/>
        </w:rPr>
      </w:pPr>
    </w:p>
    <w:p w14:paraId="0BC5852B" w14:textId="67E8B03A" w:rsidR="00A24070" w:rsidRPr="002758DC" w:rsidRDefault="00A24070" w:rsidP="00C050B0">
      <w:pPr>
        <w:pStyle w:val="Corpo"/>
        <w:jc w:val="center"/>
        <w:rPr>
          <w:rFonts w:ascii="Segoe UI" w:eastAsia="Segoe UI" w:hAnsi="Segoe UI" w:cs="Segoe UI"/>
          <w:sz w:val="20"/>
          <w:szCs w:val="20"/>
        </w:rPr>
      </w:pPr>
      <w:r w:rsidRPr="00A24070">
        <w:rPr>
          <w:noProof/>
          <w:lang w:val="pt-BR"/>
        </w:rPr>
        <w:drawing>
          <wp:inline distT="0" distB="0" distL="0" distR="0" wp14:anchorId="229A0C5F" wp14:editId="28BD4AA2">
            <wp:extent cx="6649085" cy="3184316"/>
            <wp:effectExtent l="0" t="0" r="0" b="0"/>
            <wp:docPr id="1073741869" name="Imagem 107374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49085" cy="3184316"/>
                    </a:xfrm>
                    <a:prstGeom prst="rect">
                      <a:avLst/>
                    </a:prstGeom>
                    <a:noFill/>
                    <a:ln>
                      <a:noFill/>
                    </a:ln>
                  </pic:spPr>
                </pic:pic>
              </a:graphicData>
            </a:graphic>
          </wp:inline>
        </w:drawing>
      </w:r>
    </w:p>
    <w:p w14:paraId="5A40476A"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rPr>
        <w:t xml:space="preserve"> </w:t>
      </w:r>
    </w:p>
    <w:p w14:paraId="5A40476B" w14:textId="1BB4220A" w:rsidR="00B964C2" w:rsidRPr="002758DC" w:rsidRDefault="00B964C2" w:rsidP="002758DC">
      <w:pPr>
        <w:pStyle w:val="Corpo"/>
        <w:widowControl w:val="0"/>
        <w:jc w:val="center"/>
        <w:rPr>
          <w:rFonts w:ascii="Segoe UI" w:eastAsia="Segoe UI" w:hAnsi="Segoe UI" w:cs="Segoe UI"/>
          <w:sz w:val="20"/>
          <w:szCs w:val="20"/>
        </w:rPr>
      </w:pPr>
    </w:p>
    <w:p w14:paraId="5A40476D" w14:textId="363D4234" w:rsidR="00B964C2" w:rsidRDefault="00D8363F" w:rsidP="002758DC">
      <w:pPr>
        <w:pStyle w:val="Corpo"/>
        <w:widowControl w:val="0"/>
        <w:rPr>
          <w:rFonts w:ascii="Segoe UI" w:eastAsia="Segoe UI" w:hAnsi="Segoe UI" w:cs="Segoe UI"/>
          <w:sz w:val="20"/>
          <w:szCs w:val="20"/>
          <w:u w:val="single"/>
        </w:rPr>
      </w:pPr>
      <w:r w:rsidRPr="00210CEF">
        <w:rPr>
          <w:rFonts w:ascii="Segoe UI" w:eastAsia="Segoe UI" w:hAnsi="Segoe UI" w:cs="Segoe UI"/>
          <w:sz w:val="20"/>
          <w:szCs w:val="20"/>
          <w:u w:val="single"/>
        </w:rPr>
        <w:t>Categorias de valores justos:</w:t>
      </w:r>
    </w:p>
    <w:p w14:paraId="67219570" w14:textId="77777777" w:rsidR="00210CEF" w:rsidRPr="002758DC" w:rsidRDefault="00210CEF" w:rsidP="002758DC">
      <w:pPr>
        <w:pStyle w:val="Corpo"/>
        <w:widowControl w:val="0"/>
        <w:rPr>
          <w:rFonts w:ascii="Segoe UI" w:eastAsia="Segoe UI" w:hAnsi="Segoe UI" w:cs="Segoe UI"/>
          <w:sz w:val="20"/>
          <w:szCs w:val="20"/>
        </w:rPr>
      </w:pPr>
    </w:p>
    <w:p w14:paraId="5A40476E" w14:textId="77777777" w:rsidR="00B964C2" w:rsidRPr="002758DC" w:rsidRDefault="00C63CE5" w:rsidP="002758DC">
      <w:pPr>
        <w:pStyle w:val="Corpo"/>
        <w:widowControl w:val="0"/>
        <w:jc w:val="left"/>
        <w:rPr>
          <w:rFonts w:ascii="Segoe UI" w:eastAsia="Segoe UI" w:hAnsi="Segoe UI" w:cs="Segoe UI"/>
          <w:sz w:val="20"/>
          <w:szCs w:val="20"/>
        </w:rPr>
      </w:pPr>
      <w:r w:rsidRPr="002758DC">
        <w:rPr>
          <w:rFonts w:ascii="Segoe UI" w:eastAsia="Segoe UI" w:hAnsi="Segoe UI" w:cs="Segoe UI"/>
          <w:sz w:val="20"/>
          <w:szCs w:val="20"/>
        </w:rPr>
        <w:t>N</w:t>
      </w:r>
      <w:r w:rsidRPr="002758DC">
        <w:rPr>
          <w:rFonts w:ascii="Segoe UI" w:eastAsia="Segoe UI" w:hAnsi="Segoe UI" w:cs="Segoe UI"/>
          <w:sz w:val="20"/>
          <w:szCs w:val="20"/>
          <w:lang w:val="pt-PT"/>
        </w:rPr>
        <w:t>í</w:t>
      </w:r>
      <w:r w:rsidRPr="002758DC">
        <w:rPr>
          <w:rFonts w:ascii="Segoe UI" w:eastAsia="Segoe UI" w:hAnsi="Segoe UI" w:cs="Segoe UI"/>
          <w:sz w:val="20"/>
          <w:szCs w:val="20"/>
          <w:lang w:val="it-IT"/>
        </w:rPr>
        <w:t xml:space="preserve">vel 1 </w:t>
      </w:r>
      <w:r w:rsidRPr="002758DC">
        <w:rPr>
          <w:rFonts w:ascii="Segoe UI" w:eastAsia="Segoe UI" w:hAnsi="Segoe UI" w:cs="Segoe UI"/>
          <w:sz w:val="20"/>
          <w:szCs w:val="20"/>
          <w:lang w:val="pt-PT"/>
        </w:rPr>
        <w:t xml:space="preserve">– </w:t>
      </w:r>
      <w:r w:rsidRPr="002758DC">
        <w:rPr>
          <w:rFonts w:ascii="Segoe UI" w:eastAsia="Segoe UI" w:hAnsi="Segoe UI" w:cs="Segoe UI"/>
          <w:sz w:val="20"/>
          <w:szCs w:val="20"/>
        </w:rPr>
        <w:t>pre</w:t>
      </w:r>
      <w:r w:rsidRPr="002758DC">
        <w:rPr>
          <w:rFonts w:ascii="Segoe UI" w:eastAsia="Segoe UI" w:hAnsi="Segoe UI" w:cs="Segoe UI"/>
          <w:sz w:val="20"/>
          <w:szCs w:val="20"/>
          <w:lang w:val="pt-PT"/>
        </w:rPr>
        <w:t>ços cotados (não ajustados) em mercados ativos, líquidos e visíveis para ativos e passivos idê</w:t>
      </w:r>
      <w:proofErr w:type="spellStart"/>
      <w:r w:rsidRPr="002758DC">
        <w:rPr>
          <w:rFonts w:ascii="Segoe UI" w:eastAsia="Segoe UI" w:hAnsi="Segoe UI" w:cs="Segoe UI"/>
          <w:sz w:val="20"/>
          <w:szCs w:val="20"/>
          <w:lang w:val="es-ES_tradnl"/>
        </w:rPr>
        <w:t>nticos</w:t>
      </w:r>
      <w:proofErr w:type="spellEnd"/>
      <w:r w:rsidRPr="002758DC">
        <w:rPr>
          <w:rFonts w:ascii="Segoe UI" w:eastAsia="Segoe UI" w:hAnsi="Segoe UI" w:cs="Segoe UI"/>
          <w:sz w:val="20"/>
          <w:szCs w:val="20"/>
          <w:lang w:val="es-ES_tradnl"/>
        </w:rPr>
        <w:t xml:space="preserve"> que </w:t>
      </w:r>
      <w:proofErr w:type="spellStart"/>
      <w:r w:rsidRPr="002758DC">
        <w:rPr>
          <w:rFonts w:ascii="Segoe UI" w:eastAsia="Segoe UI" w:hAnsi="Segoe UI" w:cs="Segoe UI"/>
          <w:sz w:val="20"/>
          <w:szCs w:val="20"/>
          <w:lang w:val="es-ES_tradnl"/>
        </w:rPr>
        <w:t>est</w:t>
      </w:r>
      <w:proofErr w:type="spellEnd"/>
      <w:r w:rsidRPr="002758DC">
        <w:rPr>
          <w:rFonts w:ascii="Segoe UI" w:eastAsia="Segoe UI" w:hAnsi="Segoe UI" w:cs="Segoe UI"/>
          <w:sz w:val="20"/>
          <w:szCs w:val="20"/>
          <w:lang w:val="pt-PT"/>
        </w:rPr>
        <w:t>ão acessíveis na data de mensuraçã</w:t>
      </w:r>
      <w:r w:rsidRPr="002758DC">
        <w:rPr>
          <w:rFonts w:ascii="Segoe UI" w:eastAsia="Segoe UI" w:hAnsi="Segoe UI" w:cs="Segoe UI"/>
          <w:sz w:val="20"/>
          <w:szCs w:val="20"/>
          <w:lang w:val="it-IT"/>
        </w:rPr>
        <w:t>o;</w:t>
      </w:r>
    </w:p>
    <w:p w14:paraId="5A40476F" w14:textId="77777777" w:rsidR="00B964C2" w:rsidRPr="002758DC" w:rsidRDefault="00B964C2" w:rsidP="002758DC">
      <w:pPr>
        <w:pStyle w:val="Corpo"/>
        <w:rPr>
          <w:rFonts w:ascii="Segoe UI" w:eastAsia="Segoe UI" w:hAnsi="Segoe UI" w:cs="Segoe UI"/>
          <w:sz w:val="20"/>
          <w:szCs w:val="20"/>
        </w:rPr>
      </w:pPr>
    </w:p>
    <w:p w14:paraId="5A404770"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rPr>
        <w:t>N</w:t>
      </w:r>
      <w:r w:rsidRPr="002758DC">
        <w:rPr>
          <w:rFonts w:ascii="Segoe UI" w:eastAsia="Segoe UI" w:hAnsi="Segoe UI" w:cs="Segoe UI"/>
          <w:sz w:val="20"/>
          <w:szCs w:val="20"/>
          <w:lang w:val="pt-PT"/>
        </w:rPr>
        <w:t>í</w:t>
      </w:r>
      <w:r w:rsidRPr="002758DC">
        <w:rPr>
          <w:rFonts w:ascii="Segoe UI" w:eastAsia="Segoe UI" w:hAnsi="Segoe UI" w:cs="Segoe UI"/>
          <w:sz w:val="20"/>
          <w:szCs w:val="20"/>
          <w:lang w:val="it-IT"/>
        </w:rPr>
        <w:t xml:space="preserve">vel 2 </w:t>
      </w:r>
      <w:r w:rsidRPr="002758DC">
        <w:rPr>
          <w:rFonts w:ascii="Segoe UI" w:eastAsia="Segoe UI" w:hAnsi="Segoe UI" w:cs="Segoe UI"/>
          <w:sz w:val="20"/>
          <w:szCs w:val="20"/>
          <w:lang w:val="pt-PT"/>
        </w:rPr>
        <w:t xml:space="preserve">– </w:t>
      </w:r>
      <w:r w:rsidRPr="002758DC">
        <w:rPr>
          <w:rFonts w:ascii="Segoe UI" w:eastAsia="Segoe UI" w:hAnsi="Segoe UI" w:cs="Segoe UI"/>
          <w:sz w:val="20"/>
          <w:szCs w:val="20"/>
        </w:rPr>
        <w:t>pre</w:t>
      </w:r>
      <w:r w:rsidRPr="002758DC">
        <w:rPr>
          <w:rFonts w:ascii="Segoe UI" w:eastAsia="Segoe UI" w:hAnsi="Segoe UI" w:cs="Segoe UI"/>
          <w:sz w:val="20"/>
          <w:szCs w:val="20"/>
          <w:lang w:val="pt-PT"/>
        </w:rPr>
        <w:t>ços cotados (podendo ser ajustados ou não) para ativos ou passivos similares em mercados ativos, outras entradas nã</w:t>
      </w:r>
      <w:r w:rsidRPr="002758DC">
        <w:rPr>
          <w:rFonts w:ascii="Segoe UI" w:eastAsia="Segoe UI" w:hAnsi="Segoe UI" w:cs="Segoe UI"/>
          <w:sz w:val="20"/>
          <w:szCs w:val="20"/>
        </w:rPr>
        <w:t>o observ</w:t>
      </w:r>
      <w:r w:rsidRPr="002758DC">
        <w:rPr>
          <w:rFonts w:ascii="Segoe UI" w:eastAsia="Segoe UI" w:hAnsi="Segoe UI" w:cs="Segoe UI"/>
          <w:sz w:val="20"/>
          <w:szCs w:val="20"/>
          <w:lang w:val="pt-PT"/>
        </w:rPr>
        <w:t>áveis no nível 1, direta ou indiretamente, nos termos do ativo ou passivo; e</w:t>
      </w:r>
    </w:p>
    <w:p w14:paraId="5A404771" w14:textId="77777777" w:rsidR="00B964C2" w:rsidRPr="002758DC" w:rsidRDefault="00B964C2" w:rsidP="002758DC">
      <w:pPr>
        <w:pStyle w:val="Corpo"/>
        <w:rPr>
          <w:rFonts w:ascii="Segoe UI" w:eastAsia="Segoe UI" w:hAnsi="Segoe UI" w:cs="Segoe UI"/>
          <w:sz w:val="20"/>
          <w:szCs w:val="20"/>
          <w:shd w:val="clear" w:color="auto" w:fill="FFFF00"/>
        </w:rPr>
      </w:pPr>
    </w:p>
    <w:p w14:paraId="5A404772"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rPr>
        <w:t>N</w:t>
      </w:r>
      <w:r w:rsidRPr="002758DC">
        <w:rPr>
          <w:rFonts w:ascii="Segoe UI" w:eastAsia="Segoe UI" w:hAnsi="Segoe UI" w:cs="Segoe UI"/>
          <w:sz w:val="20"/>
          <w:szCs w:val="20"/>
          <w:lang w:val="pt-PT"/>
        </w:rPr>
        <w:t>í</w:t>
      </w:r>
      <w:r w:rsidRPr="002758DC">
        <w:rPr>
          <w:rFonts w:ascii="Segoe UI" w:eastAsia="Segoe UI" w:hAnsi="Segoe UI" w:cs="Segoe UI"/>
          <w:sz w:val="20"/>
          <w:szCs w:val="20"/>
          <w:lang w:val="it-IT"/>
        </w:rPr>
        <w:t xml:space="preserve">vel 3 </w:t>
      </w:r>
      <w:r w:rsidRPr="002758DC">
        <w:rPr>
          <w:rFonts w:ascii="Segoe UI" w:eastAsia="Segoe UI" w:hAnsi="Segoe UI" w:cs="Segoe UI"/>
          <w:sz w:val="20"/>
          <w:szCs w:val="20"/>
          <w:lang w:val="pt-PT"/>
        </w:rPr>
        <w:t>– ativos e passivos cujos preços não existem ou que esses preços ou técnicas de avaliaçã</w:t>
      </w:r>
      <w:r w:rsidRPr="002758DC">
        <w:rPr>
          <w:rFonts w:ascii="Segoe UI" w:eastAsia="Segoe UI" w:hAnsi="Segoe UI" w:cs="Segoe UI"/>
          <w:sz w:val="20"/>
          <w:szCs w:val="20"/>
        </w:rPr>
        <w:t>o s</w:t>
      </w:r>
      <w:r w:rsidRPr="002758DC">
        <w:rPr>
          <w:rFonts w:ascii="Segoe UI" w:eastAsia="Segoe UI" w:hAnsi="Segoe UI" w:cs="Segoe UI"/>
          <w:sz w:val="20"/>
          <w:szCs w:val="20"/>
          <w:lang w:val="pt-PT"/>
        </w:rPr>
        <w:t>ão amparados por um mercado pequeno ou inexistente, nã</w:t>
      </w:r>
      <w:r w:rsidRPr="002758DC">
        <w:rPr>
          <w:rFonts w:ascii="Segoe UI" w:eastAsia="Segoe UI" w:hAnsi="Segoe UI" w:cs="Segoe UI"/>
          <w:sz w:val="20"/>
          <w:szCs w:val="20"/>
        </w:rPr>
        <w:t>o observ</w:t>
      </w:r>
      <w:r w:rsidRPr="002758DC">
        <w:rPr>
          <w:rFonts w:ascii="Segoe UI" w:eastAsia="Segoe UI" w:hAnsi="Segoe UI" w:cs="Segoe UI"/>
          <w:sz w:val="20"/>
          <w:szCs w:val="20"/>
          <w:lang w:val="pt-PT"/>
        </w:rPr>
        <w:t>á</w:t>
      </w:r>
      <w:r w:rsidRPr="002758DC">
        <w:rPr>
          <w:rFonts w:ascii="Segoe UI" w:eastAsia="Segoe UI" w:hAnsi="Segoe UI" w:cs="Segoe UI"/>
          <w:sz w:val="20"/>
          <w:szCs w:val="20"/>
          <w:lang w:val="fr-FR"/>
        </w:rPr>
        <w:t>vel ou l</w:t>
      </w:r>
      <w:r w:rsidRPr="002758DC">
        <w:rPr>
          <w:rFonts w:ascii="Segoe UI" w:eastAsia="Segoe UI" w:hAnsi="Segoe UI" w:cs="Segoe UI"/>
          <w:sz w:val="20"/>
          <w:szCs w:val="20"/>
          <w:lang w:val="pt-PT"/>
        </w:rPr>
        <w:t xml:space="preserve">íquido. Nesse nível a estimativa do valor justo torna-se altamente subjetiva. </w:t>
      </w:r>
    </w:p>
    <w:p w14:paraId="5A404773" w14:textId="77777777" w:rsidR="00B964C2" w:rsidRPr="002758DC" w:rsidRDefault="00B964C2" w:rsidP="002758DC">
      <w:pPr>
        <w:pStyle w:val="Corpo"/>
        <w:rPr>
          <w:rFonts w:ascii="Segoe UI" w:eastAsia="Segoe UI" w:hAnsi="Segoe UI" w:cs="Segoe UI"/>
          <w:sz w:val="20"/>
          <w:szCs w:val="20"/>
        </w:rPr>
      </w:pPr>
    </w:p>
    <w:p w14:paraId="5A404774" w14:textId="77777777" w:rsidR="00B964C2" w:rsidRPr="002758DC" w:rsidRDefault="00B964C2" w:rsidP="002758DC">
      <w:pPr>
        <w:pStyle w:val="Corpo"/>
        <w:widowControl w:val="0"/>
        <w:rPr>
          <w:rFonts w:ascii="Segoe UI" w:eastAsia="Segoe UI" w:hAnsi="Segoe UI" w:cs="Segoe UI"/>
          <w:sz w:val="20"/>
          <w:szCs w:val="20"/>
        </w:rPr>
      </w:pPr>
    </w:p>
    <w:p w14:paraId="5A404775" w14:textId="3B307EF7" w:rsidR="00B964C2" w:rsidRPr="002758DC" w:rsidRDefault="00994F99" w:rsidP="002758DC">
      <w:pPr>
        <w:pStyle w:val="Default"/>
        <w:rPr>
          <w:rFonts w:ascii="Segoe UI" w:eastAsia="Segoe UI" w:hAnsi="Segoe UI" w:cs="Segoe UI"/>
          <w:color w:val="0D63B5"/>
          <w:sz w:val="20"/>
          <w:szCs w:val="20"/>
          <w:u w:color="0D63B5"/>
        </w:rPr>
      </w:pPr>
      <w:r w:rsidRPr="002758DC">
        <w:rPr>
          <w:rFonts w:ascii="Segoe UI" w:eastAsia="Segoe UI" w:hAnsi="Segoe UI" w:cs="Segoe UI"/>
          <w:color w:val="0D63B5"/>
          <w:sz w:val="20"/>
          <w:szCs w:val="20"/>
          <w:u w:color="0D63B5"/>
        </w:rPr>
        <w:t>35.3   - Gestão de Riscos Financeiros</w:t>
      </w:r>
    </w:p>
    <w:p w14:paraId="5A404776" w14:textId="77777777" w:rsidR="00B964C2" w:rsidRPr="002758DC" w:rsidRDefault="00B964C2" w:rsidP="002758DC">
      <w:pPr>
        <w:pStyle w:val="Corpo"/>
        <w:rPr>
          <w:rFonts w:ascii="Segoe UI" w:eastAsia="Segoe UI" w:hAnsi="Segoe UI" w:cs="Segoe UI"/>
          <w:sz w:val="20"/>
          <w:szCs w:val="20"/>
        </w:rPr>
      </w:pPr>
    </w:p>
    <w:p w14:paraId="5A404777"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xml:space="preserve">No exercício de suas atividades a Companhia é impactada por eventos de riscos que podem comprometer os seus objetivos estratégicos. O gerenciamento de riscos tem como principal objetivo antecipar e minimizar os efeitos adversos de tais eventos nos negócios e resultados econômico-financeiros da Companhia. </w:t>
      </w:r>
    </w:p>
    <w:p w14:paraId="5A404778" w14:textId="77777777" w:rsidR="00B964C2" w:rsidRPr="002758DC" w:rsidRDefault="00B964C2" w:rsidP="002758DC">
      <w:pPr>
        <w:pStyle w:val="Corpo"/>
        <w:rPr>
          <w:rFonts w:ascii="Segoe UI" w:eastAsia="Segoe UI" w:hAnsi="Segoe UI" w:cs="Segoe UI"/>
          <w:sz w:val="20"/>
          <w:szCs w:val="20"/>
        </w:rPr>
      </w:pPr>
    </w:p>
    <w:p w14:paraId="5A404779" w14:textId="5CFAB11F"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xml:space="preserve">Para a gestão de riscos financeiros, a Companhia definiu políticas e estratégias operacionais e financeiras, aprovadas por comitês internos e pela Administração, que visam conferir liquidez, segurança e rentabilidade a seus ativos e manter os níveis de endividamento e perfil da dívida definidos para os fluxos econômico-financeiros. </w:t>
      </w:r>
    </w:p>
    <w:p w14:paraId="5A40477A" w14:textId="77777777" w:rsidR="00B964C2" w:rsidRPr="002758DC" w:rsidRDefault="00B964C2" w:rsidP="002758DC">
      <w:pPr>
        <w:pStyle w:val="Corpo"/>
        <w:rPr>
          <w:rFonts w:ascii="Segoe UI" w:eastAsia="Segoe UI" w:hAnsi="Segoe UI" w:cs="Segoe UI"/>
          <w:sz w:val="20"/>
          <w:szCs w:val="20"/>
        </w:rPr>
      </w:pPr>
    </w:p>
    <w:p w14:paraId="5A40477B" w14:textId="77777777" w:rsidR="00B964C2" w:rsidRPr="002758DC" w:rsidRDefault="00C63CE5" w:rsidP="002758DC">
      <w:pPr>
        <w:pStyle w:val="Corpo"/>
        <w:rPr>
          <w:rFonts w:ascii="Segoe UI" w:eastAsia="Segoe UI" w:hAnsi="Segoe UI" w:cs="Segoe UI"/>
          <w:sz w:val="20"/>
          <w:szCs w:val="20"/>
        </w:rPr>
      </w:pPr>
      <w:r w:rsidRPr="00EC7EBF">
        <w:rPr>
          <w:rFonts w:ascii="Segoe UI" w:eastAsia="Segoe UI" w:hAnsi="Segoe UI" w:cs="Segoe UI"/>
          <w:sz w:val="20"/>
          <w:szCs w:val="20"/>
          <w:lang w:val="pt-BR"/>
        </w:rPr>
        <w:t xml:space="preserve">As </w:t>
      </w:r>
      <w:proofErr w:type="spellStart"/>
      <w:r w:rsidRPr="00EC7EBF">
        <w:rPr>
          <w:rFonts w:ascii="Segoe UI" w:eastAsia="Segoe UI" w:hAnsi="Segoe UI" w:cs="Segoe UI"/>
          <w:sz w:val="20"/>
          <w:szCs w:val="20"/>
          <w:lang w:val="pt-BR"/>
        </w:rPr>
        <w:t>an</w:t>
      </w:r>
      <w:proofErr w:type="spellEnd"/>
      <w:r w:rsidRPr="002758DC">
        <w:rPr>
          <w:rFonts w:ascii="Segoe UI" w:eastAsia="Segoe UI" w:hAnsi="Segoe UI" w:cs="Segoe UI"/>
          <w:sz w:val="20"/>
          <w:szCs w:val="20"/>
          <w:lang w:val="pt-PT"/>
        </w:rPr>
        <w:t>álises de sensibilidade abaixo foram elaboradas tendo como objetivo mensurar o impacto das mudanças nas variáveis de mercado sobre cada instrumento financeiro da Companhia. Tratam-se, portanto, de projeções baseadas em avaliaçõ</w:t>
      </w:r>
      <w:r w:rsidRPr="002758DC">
        <w:rPr>
          <w:rFonts w:ascii="Segoe UI" w:eastAsia="Segoe UI" w:hAnsi="Segoe UI" w:cs="Segoe UI"/>
          <w:sz w:val="20"/>
          <w:szCs w:val="20"/>
          <w:lang w:val="fr-FR"/>
        </w:rPr>
        <w:t>es de cen</w:t>
      </w:r>
      <w:r w:rsidRPr="002758DC">
        <w:rPr>
          <w:rFonts w:ascii="Segoe UI" w:eastAsia="Segoe UI" w:hAnsi="Segoe UI" w:cs="Segoe UI"/>
          <w:sz w:val="20"/>
          <w:szCs w:val="20"/>
          <w:lang w:val="pt-PT"/>
        </w:rPr>
        <w:t>ários macroeconômicos, não significando que as transaçõ</w:t>
      </w:r>
      <w:r w:rsidRPr="002758DC">
        <w:rPr>
          <w:rFonts w:ascii="Segoe UI" w:eastAsia="Segoe UI" w:hAnsi="Segoe UI" w:cs="Segoe UI"/>
          <w:sz w:val="20"/>
          <w:szCs w:val="20"/>
          <w:lang w:val="fr-FR"/>
        </w:rPr>
        <w:t>es ter</w:t>
      </w:r>
      <w:r w:rsidRPr="002758DC">
        <w:rPr>
          <w:rFonts w:ascii="Segoe UI" w:eastAsia="Segoe UI" w:hAnsi="Segoe UI" w:cs="Segoe UI"/>
          <w:sz w:val="20"/>
          <w:szCs w:val="20"/>
          <w:lang w:val="pt-PT"/>
        </w:rPr>
        <w:t>ão os valores apresentados no prazo de análise considerado.</w:t>
      </w:r>
    </w:p>
    <w:p w14:paraId="5A40477C" w14:textId="77777777" w:rsidR="00B964C2" w:rsidRPr="002758DC" w:rsidRDefault="00B964C2" w:rsidP="002758DC">
      <w:pPr>
        <w:pStyle w:val="Corpo"/>
        <w:tabs>
          <w:tab w:val="left" w:pos="426"/>
          <w:tab w:val="left" w:pos="567"/>
          <w:tab w:val="left" w:pos="851"/>
          <w:tab w:val="left" w:pos="1134"/>
          <w:tab w:val="left" w:pos="1418"/>
          <w:tab w:val="left" w:pos="1702"/>
          <w:tab w:val="left" w:pos="1985"/>
          <w:tab w:val="left" w:pos="2269"/>
        </w:tabs>
        <w:rPr>
          <w:rFonts w:ascii="Segoe UI" w:eastAsia="Segoe UI" w:hAnsi="Segoe UI" w:cs="Segoe UI"/>
          <w:sz w:val="20"/>
          <w:szCs w:val="20"/>
        </w:rPr>
      </w:pPr>
    </w:p>
    <w:p w14:paraId="5A40477D" w14:textId="77777777" w:rsidR="00B964C2" w:rsidRPr="002758DC" w:rsidRDefault="00C63CE5" w:rsidP="002758DC">
      <w:pPr>
        <w:pStyle w:val="Corpo"/>
        <w:tabs>
          <w:tab w:val="left" w:pos="426"/>
          <w:tab w:val="left" w:pos="567"/>
          <w:tab w:val="left" w:pos="851"/>
          <w:tab w:val="left" w:pos="1134"/>
          <w:tab w:val="left" w:pos="1418"/>
          <w:tab w:val="left" w:pos="1702"/>
          <w:tab w:val="left" w:pos="1985"/>
          <w:tab w:val="left" w:pos="2269"/>
        </w:tabs>
        <w:rPr>
          <w:rFonts w:ascii="Segoe UI" w:eastAsia="Segoe UI" w:hAnsi="Segoe UI" w:cs="Segoe UI"/>
          <w:sz w:val="20"/>
          <w:szCs w:val="20"/>
        </w:rPr>
      </w:pPr>
      <w:r w:rsidRPr="002758DC">
        <w:rPr>
          <w:rFonts w:ascii="Segoe UI" w:eastAsia="Segoe UI" w:hAnsi="Segoe UI" w:cs="Segoe UI"/>
          <w:sz w:val="20"/>
          <w:szCs w:val="20"/>
          <w:lang w:val="pt-PT"/>
        </w:rPr>
        <w:t>Os principais riscos financeiros identificados no processo de gerenciamento de riscos sã</w:t>
      </w:r>
      <w:r w:rsidRPr="002758DC">
        <w:rPr>
          <w:rFonts w:ascii="Segoe UI" w:eastAsia="Segoe UI" w:hAnsi="Segoe UI" w:cs="Segoe UI"/>
          <w:sz w:val="20"/>
          <w:szCs w:val="20"/>
          <w:lang w:val="it-IT"/>
        </w:rPr>
        <w:t>o:</w:t>
      </w:r>
    </w:p>
    <w:p w14:paraId="5A40477E" w14:textId="77777777" w:rsidR="00B964C2" w:rsidRPr="002758DC" w:rsidRDefault="00B964C2" w:rsidP="002758DC">
      <w:pPr>
        <w:pStyle w:val="Corpo"/>
        <w:tabs>
          <w:tab w:val="left" w:pos="426"/>
          <w:tab w:val="left" w:pos="567"/>
          <w:tab w:val="left" w:pos="851"/>
          <w:tab w:val="left" w:pos="1134"/>
          <w:tab w:val="left" w:pos="1418"/>
          <w:tab w:val="left" w:pos="1702"/>
          <w:tab w:val="left" w:pos="1985"/>
          <w:tab w:val="left" w:pos="2269"/>
        </w:tabs>
        <w:rPr>
          <w:rFonts w:ascii="Segoe UI" w:eastAsia="Segoe UI" w:hAnsi="Segoe UI" w:cs="Segoe UI"/>
          <w:sz w:val="20"/>
          <w:szCs w:val="20"/>
          <w:shd w:val="clear" w:color="auto" w:fill="FFFF00"/>
        </w:rPr>
      </w:pPr>
    </w:p>
    <w:p w14:paraId="5A40477F" w14:textId="212F375B" w:rsidR="00B964C2" w:rsidRPr="002758DC" w:rsidRDefault="00994F99" w:rsidP="002758DC">
      <w:pPr>
        <w:pStyle w:val="Default"/>
        <w:rPr>
          <w:rFonts w:ascii="Segoe UI" w:eastAsia="Segoe UI" w:hAnsi="Segoe UI" w:cs="Segoe UI"/>
          <w:color w:val="0D63B5"/>
          <w:sz w:val="20"/>
          <w:szCs w:val="20"/>
          <w:u w:color="0D63B5"/>
        </w:rPr>
      </w:pPr>
      <w:bookmarkStart w:id="35" w:name="_Hlk109129595"/>
      <w:r w:rsidRPr="002758DC">
        <w:rPr>
          <w:rFonts w:ascii="Segoe UI" w:eastAsia="Segoe UI" w:hAnsi="Segoe UI" w:cs="Segoe UI"/>
          <w:color w:val="0D63B5"/>
          <w:sz w:val="20"/>
          <w:szCs w:val="20"/>
          <w:u w:color="0D63B5"/>
        </w:rPr>
        <w:t>35.3.1 - Risco de taxa de câmbio</w:t>
      </w:r>
    </w:p>
    <w:p w14:paraId="5A404780" w14:textId="77777777" w:rsidR="00B964C2" w:rsidRPr="002758DC" w:rsidRDefault="00B964C2" w:rsidP="002758DC">
      <w:pPr>
        <w:pStyle w:val="Corpo"/>
        <w:rPr>
          <w:rFonts w:ascii="Segoe UI" w:eastAsia="Segoe UI" w:hAnsi="Segoe UI" w:cs="Segoe UI"/>
          <w:sz w:val="20"/>
          <w:szCs w:val="20"/>
        </w:rPr>
      </w:pPr>
    </w:p>
    <w:p w14:paraId="5A404781"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xml:space="preserve">Esse risco decorre da possibilidade de a Companhia ter seus demonstrativos econômico-financeiros impactados por flutuações nas taxas de câmbio. A Companhia apresenta exposição entre ativos e passivos indexados à moeda estrangeira, em especial ao dólar norte americano e euro, que causam volatilidade nos seus resultados bem como em seu fluxo de caixa. </w:t>
      </w:r>
    </w:p>
    <w:p w14:paraId="5A404782" w14:textId="77777777" w:rsidR="00B964C2" w:rsidRPr="002758DC" w:rsidRDefault="00B964C2" w:rsidP="002758DC">
      <w:pPr>
        <w:pStyle w:val="Corpo"/>
        <w:rPr>
          <w:rFonts w:ascii="Segoe UI" w:eastAsia="Segoe UI" w:hAnsi="Segoe UI" w:cs="Segoe UI"/>
          <w:sz w:val="20"/>
          <w:szCs w:val="20"/>
        </w:rPr>
      </w:pPr>
    </w:p>
    <w:p w14:paraId="5A404783"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A Companhia possui uma Política de</w:t>
      </w:r>
      <w:r w:rsidRPr="00EC7EBF">
        <w:rPr>
          <w:rFonts w:ascii="Segoe UI" w:eastAsia="Segoe UI" w:hAnsi="Segoe UI" w:cs="Segoe UI"/>
          <w:i/>
          <w:iCs/>
          <w:sz w:val="20"/>
          <w:szCs w:val="20"/>
          <w:lang w:val="pt-BR"/>
        </w:rPr>
        <w:t xml:space="preserve"> Hedge</w:t>
      </w:r>
      <w:r w:rsidRPr="002758DC">
        <w:rPr>
          <w:rFonts w:ascii="Segoe UI" w:eastAsia="Segoe UI" w:hAnsi="Segoe UI" w:cs="Segoe UI"/>
          <w:sz w:val="20"/>
          <w:szCs w:val="20"/>
          <w:lang w:val="pt-PT"/>
        </w:rPr>
        <w:t xml:space="preserve"> Financeiro cujo objetivo é monitorar e mitigar a exposiçã</w:t>
      </w:r>
      <w:r w:rsidRPr="002758DC">
        <w:rPr>
          <w:rFonts w:ascii="Segoe UI" w:eastAsia="Segoe UI" w:hAnsi="Segoe UI" w:cs="Segoe UI"/>
          <w:sz w:val="20"/>
          <w:szCs w:val="20"/>
        </w:rPr>
        <w:t xml:space="preserve">o </w:t>
      </w:r>
      <w:r w:rsidRPr="002758DC">
        <w:rPr>
          <w:rFonts w:ascii="Segoe UI" w:eastAsia="Segoe UI" w:hAnsi="Segoe UI" w:cs="Segoe UI"/>
          <w:sz w:val="20"/>
          <w:szCs w:val="20"/>
          <w:lang w:val="pt-PT"/>
        </w:rPr>
        <w:t>à</w:t>
      </w:r>
      <w:r w:rsidRPr="002758DC">
        <w:rPr>
          <w:rFonts w:ascii="Segoe UI" w:eastAsia="Segoe UI" w:hAnsi="Segoe UI" w:cs="Segoe UI"/>
          <w:sz w:val="20"/>
          <w:szCs w:val="20"/>
          <w:lang w:val="da-DK"/>
        </w:rPr>
        <w:t>s vari</w:t>
      </w:r>
      <w:r w:rsidRPr="002758DC">
        <w:rPr>
          <w:rFonts w:ascii="Segoe UI" w:eastAsia="Segoe UI" w:hAnsi="Segoe UI" w:cs="Segoe UI"/>
          <w:sz w:val="20"/>
          <w:szCs w:val="20"/>
          <w:lang w:val="pt-PT"/>
        </w:rPr>
        <w:t>áveis de mercado que impactem seus ativos e passivos, reduzindo assim os efeitos de flutuações indesejáveis destas variáveis em suas demonstrações financeiras.</w:t>
      </w:r>
    </w:p>
    <w:p w14:paraId="5A404784" w14:textId="77777777" w:rsidR="00B964C2" w:rsidRPr="002758DC" w:rsidRDefault="00B964C2" w:rsidP="002758DC">
      <w:pPr>
        <w:pStyle w:val="Corpo"/>
        <w:rPr>
          <w:rFonts w:ascii="Segoe UI" w:eastAsia="Segoe UI" w:hAnsi="Segoe UI" w:cs="Segoe UI"/>
          <w:sz w:val="20"/>
          <w:szCs w:val="20"/>
        </w:rPr>
      </w:pPr>
    </w:p>
    <w:p w14:paraId="5A404785"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A referida política, portanto, visa que os resultados da Companhia reflitam fielmente o seu real desempenho operacional e que o seu fluxo de caixa projetado apresente menor volatilidade.</w:t>
      </w:r>
    </w:p>
    <w:p w14:paraId="5A404786" w14:textId="77777777" w:rsidR="00B964C2" w:rsidRPr="002758DC" w:rsidRDefault="00B964C2" w:rsidP="002758DC">
      <w:pPr>
        <w:pStyle w:val="Corpo"/>
        <w:rPr>
          <w:rFonts w:ascii="Segoe UI" w:eastAsia="Segoe UI" w:hAnsi="Segoe UI" w:cs="Segoe UI"/>
          <w:sz w:val="20"/>
          <w:szCs w:val="20"/>
        </w:rPr>
      </w:pPr>
    </w:p>
    <w:p w14:paraId="5A404787"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Considerando as diferentes formas de se realizar o</w:t>
      </w:r>
      <w:r w:rsidRPr="002758DC">
        <w:rPr>
          <w:rFonts w:ascii="Segoe UI" w:eastAsia="Segoe UI" w:hAnsi="Segoe UI" w:cs="Segoe UI"/>
          <w:i/>
          <w:iCs/>
          <w:sz w:val="20"/>
          <w:szCs w:val="20"/>
        </w:rPr>
        <w:t xml:space="preserve"> hedge</w:t>
      </w:r>
      <w:r w:rsidRPr="002758DC">
        <w:rPr>
          <w:rFonts w:ascii="Segoe UI" w:eastAsia="Segoe UI" w:hAnsi="Segoe UI" w:cs="Segoe UI"/>
          <w:sz w:val="20"/>
          <w:szCs w:val="20"/>
          <w:lang w:val="pt-PT"/>
        </w:rPr>
        <w:t xml:space="preserve"> dos descasamentos apresentados pela Companhia, a Política elenca uma escala de prioridades, priorizando a solução estrutural, e, apenas para os casos residuais, adoção de operações com instrumentos financeiros derivativos.</w:t>
      </w:r>
    </w:p>
    <w:p w14:paraId="5A404788" w14:textId="77777777" w:rsidR="00B964C2" w:rsidRPr="002758DC" w:rsidRDefault="00B964C2" w:rsidP="002758DC">
      <w:pPr>
        <w:pStyle w:val="Default"/>
        <w:rPr>
          <w:rFonts w:ascii="Segoe UI" w:eastAsia="Segoe UI" w:hAnsi="Segoe UI" w:cs="Segoe UI"/>
          <w:color w:val="0D63B5"/>
          <w:sz w:val="20"/>
          <w:szCs w:val="20"/>
          <w:u w:color="0D63B5"/>
        </w:rPr>
      </w:pPr>
    </w:p>
    <w:p w14:paraId="5A404789" w14:textId="77777777" w:rsidR="00B964C2" w:rsidRPr="002758DC" w:rsidRDefault="00C63CE5" w:rsidP="002758DC">
      <w:pPr>
        <w:pStyle w:val="Corpo"/>
        <w:rPr>
          <w:rFonts w:ascii="Segoe UI" w:eastAsia="Segoe UI" w:hAnsi="Segoe UI" w:cs="Segoe UI"/>
          <w:sz w:val="20"/>
          <w:szCs w:val="20"/>
          <w:lang w:val="pt-PT"/>
        </w:rPr>
      </w:pPr>
      <w:r w:rsidRPr="002758DC">
        <w:rPr>
          <w:rFonts w:ascii="Segoe UI" w:eastAsia="Segoe UI" w:hAnsi="Segoe UI" w:cs="Segoe UI"/>
          <w:sz w:val="20"/>
          <w:szCs w:val="20"/>
          <w:lang w:val="pt-PT"/>
        </w:rPr>
        <w:t xml:space="preserve">A exposição total do risco de câmbio pode </w:t>
      </w:r>
      <w:r w:rsidRPr="00A859A9">
        <w:rPr>
          <w:rFonts w:ascii="Segoe UI" w:eastAsia="Segoe UI" w:hAnsi="Segoe UI" w:cs="Segoe UI"/>
          <w:sz w:val="20"/>
          <w:szCs w:val="20"/>
          <w:lang w:val="pt-PT"/>
        </w:rPr>
        <w:t>ser resumida na análise de sensibilidade</w:t>
      </w:r>
      <w:r w:rsidRPr="002758DC">
        <w:rPr>
          <w:rFonts w:ascii="Segoe UI" w:eastAsia="Segoe UI" w:hAnsi="Segoe UI" w:cs="Segoe UI"/>
          <w:sz w:val="20"/>
          <w:szCs w:val="20"/>
          <w:lang w:val="pt-PT"/>
        </w:rPr>
        <w:t xml:space="preserve"> abaixo:</w:t>
      </w:r>
    </w:p>
    <w:p w14:paraId="5A40478B" w14:textId="0A5373F0" w:rsidR="00B964C2" w:rsidRPr="002758DC" w:rsidRDefault="00B964C2" w:rsidP="002758DC">
      <w:pPr>
        <w:pStyle w:val="Default"/>
        <w:jc w:val="center"/>
        <w:rPr>
          <w:rFonts w:ascii="Segoe UI" w:eastAsia="Segoe UI" w:hAnsi="Segoe UI" w:cs="Segoe UI"/>
          <w:color w:val="0D63B5"/>
          <w:sz w:val="20"/>
          <w:szCs w:val="20"/>
          <w:u w:color="0D63B5"/>
          <w:shd w:val="clear" w:color="auto" w:fill="FFFF00"/>
        </w:rPr>
      </w:pPr>
    </w:p>
    <w:p w14:paraId="5A40478C" w14:textId="77777777" w:rsidR="00B964C2" w:rsidRPr="002758DC" w:rsidRDefault="00B964C2" w:rsidP="002758DC">
      <w:pPr>
        <w:pStyle w:val="Default"/>
        <w:jc w:val="center"/>
        <w:rPr>
          <w:rFonts w:ascii="Segoe UI" w:eastAsia="Segoe UI" w:hAnsi="Segoe UI" w:cs="Segoe UI"/>
          <w:color w:val="0D63B5"/>
          <w:sz w:val="20"/>
          <w:szCs w:val="20"/>
          <w:u w:color="0D63B5"/>
          <w:shd w:val="clear" w:color="auto" w:fill="FFFF00"/>
        </w:rPr>
      </w:pPr>
    </w:p>
    <w:p w14:paraId="5A40478D" w14:textId="298424AF" w:rsidR="00B964C2" w:rsidRPr="002758DC" w:rsidRDefault="00A859A9" w:rsidP="00A859A9">
      <w:pPr>
        <w:pStyle w:val="Default"/>
        <w:jc w:val="center"/>
        <w:rPr>
          <w:rFonts w:ascii="Segoe UI" w:eastAsia="Segoe UI" w:hAnsi="Segoe UI" w:cs="Segoe UI"/>
          <w:color w:val="0D63B5"/>
          <w:sz w:val="20"/>
          <w:szCs w:val="20"/>
          <w:u w:color="0D63B5"/>
          <w:shd w:val="clear" w:color="auto" w:fill="FFFF00"/>
        </w:rPr>
      </w:pPr>
      <w:r w:rsidRPr="00A859A9">
        <w:rPr>
          <w:noProof/>
          <w:lang w:val="pt-BR"/>
        </w:rPr>
        <w:drawing>
          <wp:inline distT="0" distB="0" distL="0" distR="0" wp14:anchorId="36953D48" wp14:editId="7C7B8401">
            <wp:extent cx="2533650" cy="933450"/>
            <wp:effectExtent l="0" t="0" r="0" b="0"/>
            <wp:docPr id="1073741839" name="Imagem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33650" cy="933450"/>
                    </a:xfrm>
                    <a:prstGeom prst="rect">
                      <a:avLst/>
                    </a:prstGeom>
                    <a:noFill/>
                    <a:ln>
                      <a:noFill/>
                    </a:ln>
                  </pic:spPr>
                </pic:pic>
              </a:graphicData>
            </a:graphic>
          </wp:inline>
        </w:drawing>
      </w:r>
    </w:p>
    <w:p w14:paraId="5A40478E" w14:textId="77777777" w:rsidR="00B964C2" w:rsidRPr="002758DC" w:rsidRDefault="00B964C2" w:rsidP="002758DC">
      <w:pPr>
        <w:pStyle w:val="Default"/>
        <w:rPr>
          <w:rFonts w:ascii="Segoe UI" w:eastAsia="Segoe UI" w:hAnsi="Segoe UI" w:cs="Segoe UI"/>
          <w:color w:val="0D63B5"/>
          <w:sz w:val="20"/>
          <w:szCs w:val="20"/>
          <w:u w:color="0D63B5"/>
          <w:shd w:val="clear" w:color="auto" w:fill="FFFF00"/>
        </w:rPr>
      </w:pPr>
    </w:p>
    <w:p w14:paraId="5A404790" w14:textId="42599FDE" w:rsidR="00B964C2" w:rsidRDefault="00C63CE5" w:rsidP="002758DC">
      <w:pPr>
        <w:pStyle w:val="Default"/>
        <w:jc w:val="center"/>
        <w:rPr>
          <w:rFonts w:ascii="Segoe UI" w:eastAsia="Segoe UI" w:hAnsi="Segoe UI" w:cs="Segoe UI"/>
          <w:color w:val="0D63B5"/>
          <w:sz w:val="20"/>
          <w:szCs w:val="20"/>
          <w:u w:color="0D63B5"/>
          <w:shd w:val="clear" w:color="auto" w:fill="FFFF00"/>
        </w:rPr>
      </w:pPr>
      <w:r w:rsidRPr="00A859A9">
        <w:rPr>
          <w:rFonts w:ascii="Segoe UI" w:hAnsi="Segoe UI" w:cs="Segoe UI"/>
          <w:sz w:val="20"/>
          <w:szCs w:val="20"/>
        </w:rPr>
        <w:t xml:space="preserve"> </w:t>
      </w:r>
    </w:p>
    <w:p w14:paraId="2F42168E" w14:textId="39DEDCF6" w:rsidR="00A859A9" w:rsidRDefault="00A859A9" w:rsidP="002758DC">
      <w:pPr>
        <w:pStyle w:val="Default"/>
        <w:jc w:val="center"/>
        <w:rPr>
          <w:rFonts w:ascii="Segoe UI" w:eastAsia="Segoe UI" w:hAnsi="Segoe UI" w:cs="Segoe UI"/>
          <w:color w:val="0D63B5"/>
          <w:sz w:val="20"/>
          <w:szCs w:val="20"/>
          <w:u w:color="0D63B5"/>
          <w:shd w:val="clear" w:color="auto" w:fill="FFFF00"/>
        </w:rPr>
      </w:pPr>
      <w:r w:rsidRPr="00A859A9">
        <w:rPr>
          <w:noProof/>
          <w:lang w:val="pt-BR"/>
        </w:rPr>
        <w:drawing>
          <wp:inline distT="0" distB="0" distL="0" distR="0" wp14:anchorId="4B637CFC" wp14:editId="603DB1E7">
            <wp:extent cx="4914900" cy="1568450"/>
            <wp:effectExtent l="0" t="0" r="0" b="0"/>
            <wp:docPr id="1073741840" name="Imagem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914900" cy="1568450"/>
                    </a:xfrm>
                    <a:prstGeom prst="rect">
                      <a:avLst/>
                    </a:prstGeom>
                    <a:noFill/>
                    <a:ln>
                      <a:noFill/>
                    </a:ln>
                  </pic:spPr>
                </pic:pic>
              </a:graphicData>
            </a:graphic>
          </wp:inline>
        </w:drawing>
      </w:r>
    </w:p>
    <w:p w14:paraId="5A404791" w14:textId="77777777" w:rsidR="00B964C2" w:rsidRPr="00210CEF" w:rsidRDefault="00C63CE5" w:rsidP="002758DC">
      <w:pPr>
        <w:pStyle w:val="Default"/>
        <w:rPr>
          <w:rFonts w:ascii="Segoe UI" w:eastAsia="Segoe UI" w:hAnsi="Segoe UI" w:cs="Segoe UI"/>
          <w:sz w:val="16"/>
          <w:szCs w:val="16"/>
        </w:rPr>
      </w:pPr>
      <w:r w:rsidRPr="00A859A9">
        <w:rPr>
          <w:rFonts w:ascii="Segoe UI" w:eastAsia="Segoe UI" w:hAnsi="Segoe UI" w:cs="Segoe UI"/>
          <w:sz w:val="20"/>
          <w:szCs w:val="20"/>
        </w:rPr>
        <w:t xml:space="preserve">                              </w:t>
      </w:r>
      <w:r w:rsidRPr="00210CEF">
        <w:rPr>
          <w:rFonts w:ascii="Segoe UI" w:eastAsia="Segoe UI" w:hAnsi="Segoe UI" w:cs="Segoe UI"/>
          <w:sz w:val="16"/>
          <w:szCs w:val="16"/>
        </w:rPr>
        <w:t>*Projeção baseada no relatório FOCUS de 24.02.2023</w:t>
      </w:r>
      <w:bookmarkEnd w:id="35"/>
      <w:r w:rsidRPr="00210CEF">
        <w:rPr>
          <w:rFonts w:ascii="Segoe UI" w:eastAsia="Segoe UI" w:hAnsi="Segoe UI" w:cs="Segoe UI"/>
          <w:sz w:val="16"/>
          <w:szCs w:val="16"/>
        </w:rPr>
        <w:t>.</w:t>
      </w:r>
      <w:bookmarkStart w:id="36" w:name="_Hlk94196338"/>
    </w:p>
    <w:p w14:paraId="5A404792" w14:textId="77777777" w:rsidR="00B964C2" w:rsidRPr="00A859A9" w:rsidRDefault="00B964C2" w:rsidP="002758DC">
      <w:pPr>
        <w:pStyle w:val="Default"/>
        <w:rPr>
          <w:rFonts w:ascii="Segoe UI" w:eastAsia="Segoe UI" w:hAnsi="Segoe UI" w:cs="Segoe UI"/>
          <w:sz w:val="20"/>
          <w:szCs w:val="20"/>
          <w:shd w:val="clear" w:color="auto" w:fill="FFFF00"/>
        </w:rPr>
      </w:pPr>
      <w:bookmarkStart w:id="37" w:name="_Hlk101262680"/>
    </w:p>
    <w:p w14:paraId="5A404794" w14:textId="456A2651" w:rsidR="00B964C2" w:rsidRPr="002758DC" w:rsidRDefault="00994F99" w:rsidP="002758DC">
      <w:pPr>
        <w:pStyle w:val="Default"/>
        <w:rPr>
          <w:rFonts w:ascii="Segoe UI" w:eastAsia="Segoe UI" w:hAnsi="Segoe UI" w:cs="Segoe UI"/>
          <w:color w:val="0D63B5"/>
          <w:sz w:val="20"/>
          <w:szCs w:val="20"/>
          <w:u w:color="0D63B5"/>
        </w:rPr>
      </w:pPr>
      <w:bookmarkStart w:id="38" w:name="_Hlk101973281"/>
      <w:bookmarkEnd w:id="37"/>
      <w:r w:rsidRPr="002758DC">
        <w:rPr>
          <w:rFonts w:ascii="Segoe UI" w:eastAsia="Segoe UI" w:hAnsi="Segoe UI" w:cs="Segoe UI"/>
          <w:color w:val="0D63B5"/>
          <w:sz w:val="20"/>
          <w:szCs w:val="20"/>
          <w:u w:color="0D63B5"/>
        </w:rPr>
        <w:t>35.3.2 - Risco de taxa de juros</w:t>
      </w:r>
    </w:p>
    <w:bookmarkEnd w:id="38"/>
    <w:p w14:paraId="5A404795" w14:textId="77777777" w:rsidR="00B964C2" w:rsidRPr="002758DC" w:rsidRDefault="00B964C2" w:rsidP="002758DC">
      <w:pPr>
        <w:pStyle w:val="Default"/>
        <w:rPr>
          <w:rFonts w:ascii="Segoe UI" w:eastAsia="Segoe UI" w:hAnsi="Segoe UI" w:cs="Segoe UI"/>
          <w:color w:val="0D63B5"/>
          <w:sz w:val="20"/>
          <w:szCs w:val="20"/>
          <w:u w:color="0D63B5"/>
          <w:shd w:val="clear" w:color="auto" w:fill="FFFF00"/>
        </w:rPr>
      </w:pPr>
    </w:p>
    <w:bookmarkEnd w:id="36"/>
    <w:p w14:paraId="5A404796"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A Administração da ELETRONUCLEAR entende que a exposição a risco de juros nã</w:t>
      </w:r>
      <w:r w:rsidRPr="002758DC">
        <w:rPr>
          <w:rFonts w:ascii="Segoe UI" w:eastAsia="Segoe UI" w:hAnsi="Segoe UI" w:cs="Segoe UI"/>
          <w:sz w:val="20"/>
          <w:szCs w:val="20"/>
        </w:rPr>
        <w:t xml:space="preserve">o </w:t>
      </w:r>
      <w:r w:rsidRPr="002758DC">
        <w:rPr>
          <w:rFonts w:ascii="Segoe UI" w:eastAsia="Segoe UI" w:hAnsi="Segoe UI" w:cs="Segoe UI"/>
          <w:sz w:val="20"/>
          <w:szCs w:val="20"/>
          <w:lang w:val="pt-PT"/>
        </w:rPr>
        <w:t xml:space="preserve">é significativa, visto que os empréstimos e financiamentos contratados estão indexados, principalmente, à Unidade de Referência Fiscal - UFIR e à Taxa de Juros de Longo Prazo - TJLP ou não possuem qualquer indexador, como é o caso do contrato de financiamento com a Caixa Econômica Federal - CEF, que possui taxa de juros fixa ao longo do contrato.  </w:t>
      </w:r>
      <w:r w:rsidRPr="002758DC">
        <w:rPr>
          <w:rFonts w:ascii="Segoe UI" w:eastAsia="Segoe UI" w:hAnsi="Segoe UI" w:cs="Segoe UI"/>
          <w:sz w:val="20"/>
          <w:szCs w:val="20"/>
        </w:rPr>
        <w:t>Al</w:t>
      </w:r>
      <w:r w:rsidRPr="002758DC">
        <w:rPr>
          <w:rFonts w:ascii="Segoe UI" w:eastAsia="Segoe UI" w:hAnsi="Segoe UI" w:cs="Segoe UI"/>
          <w:sz w:val="20"/>
          <w:szCs w:val="20"/>
          <w:lang w:val="pt-PT"/>
        </w:rPr>
        <w:t>ém disso, a maior parte dos recursos são captados em moeda nacional, o que reduz a exposiçã</w:t>
      </w:r>
      <w:r w:rsidRPr="002758DC">
        <w:rPr>
          <w:rFonts w:ascii="Segoe UI" w:eastAsia="Segoe UI" w:hAnsi="Segoe UI" w:cs="Segoe UI"/>
          <w:sz w:val="20"/>
          <w:szCs w:val="20"/>
          <w:lang w:val="it-IT"/>
        </w:rPr>
        <w:t xml:space="preserve">o cambial. </w:t>
      </w:r>
    </w:p>
    <w:p w14:paraId="5A404797" w14:textId="77777777" w:rsidR="00B964C2" w:rsidRPr="002758DC" w:rsidRDefault="00B964C2" w:rsidP="002758DC">
      <w:pPr>
        <w:pStyle w:val="Corpo"/>
        <w:rPr>
          <w:rFonts w:ascii="Segoe UI" w:eastAsia="Segoe UI" w:hAnsi="Segoe UI" w:cs="Segoe UI"/>
          <w:sz w:val="20"/>
          <w:szCs w:val="20"/>
        </w:rPr>
      </w:pPr>
    </w:p>
    <w:p w14:paraId="5A404798"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rPr>
        <w:t>A UFIR n</w:t>
      </w:r>
      <w:r w:rsidRPr="002758DC">
        <w:rPr>
          <w:rFonts w:ascii="Segoe UI" w:eastAsia="Segoe UI" w:hAnsi="Segoe UI" w:cs="Segoe UI"/>
          <w:sz w:val="20"/>
          <w:szCs w:val="20"/>
          <w:lang w:val="pt-PT"/>
        </w:rPr>
        <w:t>ão sofreu qualquer variação no período, visto que foi extinta em 2000 e está congelada desde então. A TJLP, que é divulgada, trimestralmente, pelo Conselho Monetário Nacional - CMN, foi elevada para 7,20% a.a. para o quarto trimestre de 2022. O impacto para a ELETRONUCLEAR proveniente de mudanças da TJLP é suavizado pelo fato do contrato de financiamento com o Banco Nacional do Desenvolvimento Econômico e Social - BNDES prever que qualquer valor da TJLP que exceda o patamar de 6,00% a.a. é capitalizado ao saldo devedor. Além da taxa referente à TJLP, o contrato com o BNDES prevê o pagamento de um spread fixo de 1,72% a.a.</w:t>
      </w:r>
    </w:p>
    <w:p w14:paraId="5A404799" w14:textId="77777777" w:rsidR="00B964C2" w:rsidRPr="002758DC" w:rsidRDefault="00B964C2" w:rsidP="002758DC">
      <w:pPr>
        <w:pStyle w:val="Corpo"/>
        <w:rPr>
          <w:rFonts w:ascii="Segoe UI" w:eastAsia="Segoe UI" w:hAnsi="Segoe UI" w:cs="Segoe UI"/>
          <w:sz w:val="20"/>
          <w:szCs w:val="20"/>
        </w:rPr>
      </w:pPr>
    </w:p>
    <w:p w14:paraId="5A40479A" w14:textId="310A73A1"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xml:space="preserve">Aproximadamente </w:t>
      </w:r>
      <w:r w:rsidR="00D8363F">
        <w:rPr>
          <w:rFonts w:ascii="Segoe UI" w:eastAsia="Segoe UI" w:hAnsi="Segoe UI" w:cs="Segoe UI"/>
          <w:sz w:val="20"/>
          <w:szCs w:val="20"/>
          <w:lang w:val="pt-PT"/>
        </w:rPr>
        <w:t>4</w:t>
      </w:r>
      <w:r w:rsidR="00CE4613">
        <w:rPr>
          <w:rFonts w:ascii="Segoe UI" w:eastAsia="Segoe UI" w:hAnsi="Segoe UI" w:cs="Segoe UI"/>
          <w:sz w:val="20"/>
          <w:szCs w:val="20"/>
          <w:lang w:val="pt-PT"/>
        </w:rPr>
        <w:t>6</w:t>
      </w:r>
      <w:r w:rsidRPr="002758DC">
        <w:rPr>
          <w:rFonts w:ascii="Segoe UI" w:eastAsia="Segoe UI" w:hAnsi="Segoe UI" w:cs="Segoe UI"/>
          <w:sz w:val="20"/>
          <w:szCs w:val="20"/>
          <w:lang w:val="pt-PT"/>
        </w:rPr>
        <w:t>% da dívida total da ELETRONUCLEAR está indexada à TJLP. No caso da dívida com taxas pré-fixadas, esse montante representa cerca de 4</w:t>
      </w:r>
      <w:r w:rsidR="00D8363F">
        <w:rPr>
          <w:rFonts w:ascii="Segoe UI" w:eastAsia="Segoe UI" w:hAnsi="Segoe UI" w:cs="Segoe UI"/>
          <w:sz w:val="20"/>
          <w:szCs w:val="20"/>
          <w:lang w:val="pt-PT"/>
        </w:rPr>
        <w:t>1</w:t>
      </w:r>
      <w:r w:rsidRPr="002758DC">
        <w:rPr>
          <w:rFonts w:ascii="Segoe UI" w:eastAsia="Segoe UI" w:hAnsi="Segoe UI" w:cs="Segoe UI"/>
          <w:sz w:val="20"/>
          <w:szCs w:val="20"/>
          <w:lang w:val="pt-PT"/>
        </w:rPr>
        <w:t>% do total. A dí</w:t>
      </w:r>
      <w:r w:rsidRPr="002758DC">
        <w:rPr>
          <w:rFonts w:ascii="Segoe UI" w:eastAsia="Segoe UI" w:hAnsi="Segoe UI" w:cs="Segoe UI"/>
          <w:sz w:val="20"/>
          <w:szCs w:val="20"/>
          <w:lang w:val="es-ES_tradnl"/>
        </w:rPr>
        <w:t xml:space="preserve">vida que </w:t>
      </w:r>
      <w:proofErr w:type="spellStart"/>
      <w:r w:rsidRPr="002758DC">
        <w:rPr>
          <w:rFonts w:ascii="Segoe UI" w:eastAsia="Segoe UI" w:hAnsi="Segoe UI" w:cs="Segoe UI"/>
          <w:sz w:val="20"/>
          <w:szCs w:val="20"/>
          <w:lang w:val="es-ES_tradnl"/>
        </w:rPr>
        <w:t>est</w:t>
      </w:r>
      <w:proofErr w:type="spellEnd"/>
      <w:r w:rsidRPr="002758DC">
        <w:rPr>
          <w:rFonts w:ascii="Segoe UI" w:eastAsia="Segoe UI" w:hAnsi="Segoe UI" w:cs="Segoe UI"/>
          <w:sz w:val="20"/>
          <w:szCs w:val="20"/>
          <w:lang w:val="pt-PT"/>
        </w:rPr>
        <w:t>á indexada à UFIR, que está congelada, representa cerca de 8% do total.</w:t>
      </w:r>
    </w:p>
    <w:p w14:paraId="5A40479B" w14:textId="77777777" w:rsidR="00B964C2" w:rsidRPr="002758DC" w:rsidRDefault="00B964C2" w:rsidP="002758DC">
      <w:pPr>
        <w:pStyle w:val="Corpo"/>
        <w:rPr>
          <w:rFonts w:ascii="Segoe UI" w:eastAsia="Segoe UI" w:hAnsi="Segoe UI" w:cs="Segoe UI"/>
          <w:sz w:val="20"/>
          <w:szCs w:val="20"/>
        </w:rPr>
      </w:pPr>
    </w:p>
    <w:p w14:paraId="5A40479C" w14:textId="7902BA48"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xml:space="preserve">Outra fração de aproximadamente </w:t>
      </w:r>
      <w:r w:rsidR="00CE4613">
        <w:rPr>
          <w:rFonts w:ascii="Segoe UI" w:eastAsia="Segoe UI" w:hAnsi="Segoe UI" w:cs="Segoe UI"/>
          <w:sz w:val="20"/>
          <w:szCs w:val="20"/>
          <w:lang w:val="pt-PT"/>
        </w:rPr>
        <w:t>4</w:t>
      </w:r>
      <w:r w:rsidRPr="002758DC">
        <w:rPr>
          <w:rFonts w:ascii="Segoe UI" w:eastAsia="Segoe UI" w:hAnsi="Segoe UI" w:cs="Segoe UI"/>
          <w:sz w:val="20"/>
          <w:szCs w:val="20"/>
          <w:lang w:val="pt-PT"/>
        </w:rPr>
        <w:t>% do total da dívida da ELETRONUCLEAR está indexada ao Índice de Preços ao Consumidor Amplo - IPCA.</w:t>
      </w:r>
      <w:r w:rsidRPr="00EF4D28">
        <w:rPr>
          <w:rFonts w:ascii="Segoe UI" w:eastAsia="Segoe UI" w:hAnsi="Segoe UI" w:cs="Segoe UI"/>
          <w:sz w:val="20"/>
          <w:szCs w:val="20"/>
        </w:rPr>
        <w:t xml:space="preserve"> </w:t>
      </w:r>
      <w:r w:rsidRPr="002758DC">
        <w:rPr>
          <w:rFonts w:ascii="Segoe UI" w:eastAsia="Segoe UI" w:hAnsi="Segoe UI" w:cs="Segoe UI"/>
          <w:sz w:val="20"/>
          <w:szCs w:val="20"/>
          <w:lang w:val="pt-PT"/>
        </w:rPr>
        <w:t>Com a liquidação do Subcrédito D do BNDES nã</w:t>
      </w:r>
      <w:r w:rsidRPr="002758DC">
        <w:rPr>
          <w:rFonts w:ascii="Segoe UI" w:eastAsia="Segoe UI" w:hAnsi="Segoe UI" w:cs="Segoe UI"/>
          <w:sz w:val="20"/>
          <w:szCs w:val="20"/>
          <w:lang w:val="es-ES_tradnl"/>
        </w:rPr>
        <w:t>o h</w:t>
      </w:r>
      <w:r w:rsidRPr="002758DC">
        <w:rPr>
          <w:rFonts w:ascii="Segoe UI" w:eastAsia="Segoe UI" w:hAnsi="Segoe UI" w:cs="Segoe UI"/>
          <w:sz w:val="20"/>
          <w:szCs w:val="20"/>
          <w:lang w:val="pt-PT"/>
        </w:rPr>
        <w:t>á mais nenhuma dívida indexada à taxa SELIC.</w:t>
      </w:r>
    </w:p>
    <w:p w14:paraId="5A40479D" w14:textId="77777777" w:rsidR="00B964C2" w:rsidRPr="002758DC" w:rsidRDefault="00B964C2" w:rsidP="002758DC">
      <w:pPr>
        <w:pStyle w:val="Corpo"/>
        <w:rPr>
          <w:rFonts w:ascii="Segoe UI" w:eastAsia="Segoe UI" w:hAnsi="Segoe UI" w:cs="Segoe UI"/>
          <w:sz w:val="20"/>
          <w:szCs w:val="20"/>
        </w:rPr>
      </w:pPr>
    </w:p>
    <w:p w14:paraId="5A40479E" w14:textId="77777777" w:rsidR="00B964C2" w:rsidRPr="002758DC" w:rsidRDefault="00C63CE5" w:rsidP="002758DC">
      <w:pPr>
        <w:pStyle w:val="Corpo"/>
        <w:shd w:val="clear" w:color="auto" w:fill="FFFFFF"/>
        <w:rPr>
          <w:rFonts w:ascii="Segoe UI" w:eastAsia="Segoe UI" w:hAnsi="Segoe UI" w:cs="Segoe UI"/>
          <w:sz w:val="20"/>
          <w:szCs w:val="20"/>
        </w:rPr>
      </w:pPr>
      <w:r w:rsidRPr="002758DC">
        <w:rPr>
          <w:rFonts w:ascii="Segoe UI" w:eastAsia="Segoe UI" w:hAnsi="Segoe UI" w:cs="Segoe UI"/>
          <w:sz w:val="20"/>
          <w:szCs w:val="20"/>
          <w:lang w:val="pt-PT"/>
        </w:rPr>
        <w:t>A ELETRONUCLEAR firmou, em 08 de junho de 2022, o “</w:t>
      </w:r>
      <w:proofErr w:type="spellStart"/>
      <w:r w:rsidRPr="00EC7EBF">
        <w:rPr>
          <w:rFonts w:ascii="Segoe UI" w:eastAsia="Segoe UI" w:hAnsi="Segoe UI" w:cs="Segoe UI"/>
          <w:sz w:val="20"/>
          <w:szCs w:val="20"/>
          <w:lang w:val="pt-BR"/>
        </w:rPr>
        <w:t>Credit</w:t>
      </w:r>
      <w:proofErr w:type="spellEnd"/>
      <w:r w:rsidRPr="00EC7EBF">
        <w:rPr>
          <w:rFonts w:ascii="Segoe UI" w:eastAsia="Segoe UI" w:hAnsi="Segoe UI" w:cs="Segoe UI"/>
          <w:sz w:val="20"/>
          <w:szCs w:val="20"/>
          <w:lang w:val="pt-BR"/>
        </w:rPr>
        <w:t xml:space="preserve"> </w:t>
      </w:r>
      <w:proofErr w:type="spellStart"/>
      <w:r w:rsidRPr="00EC7EBF">
        <w:rPr>
          <w:rFonts w:ascii="Segoe UI" w:eastAsia="Segoe UI" w:hAnsi="Segoe UI" w:cs="Segoe UI"/>
          <w:sz w:val="20"/>
          <w:szCs w:val="20"/>
          <w:lang w:val="pt-BR"/>
        </w:rPr>
        <w:t>Agreement</w:t>
      </w:r>
      <w:proofErr w:type="spellEnd"/>
      <w:r w:rsidRPr="002758DC">
        <w:rPr>
          <w:rFonts w:ascii="Segoe UI" w:eastAsia="Segoe UI" w:hAnsi="Segoe UI" w:cs="Segoe UI"/>
          <w:sz w:val="20"/>
          <w:szCs w:val="20"/>
          <w:lang w:val="pt-PT"/>
        </w:rPr>
        <w:t>”</w:t>
      </w:r>
      <w:r w:rsidRPr="002758DC">
        <w:rPr>
          <w:rFonts w:ascii="Segoe UI" w:eastAsia="Segoe UI" w:hAnsi="Segoe UI" w:cs="Segoe UI"/>
          <w:sz w:val="20"/>
          <w:szCs w:val="20"/>
        </w:rPr>
        <w:t>,</w:t>
      </w:r>
      <w:r w:rsidRPr="002758DC">
        <w:rPr>
          <w:rFonts w:ascii="Segoe UI" w:eastAsia="Segoe UI" w:hAnsi="Segoe UI" w:cs="Segoe UI"/>
          <w:sz w:val="20"/>
          <w:szCs w:val="20"/>
          <w:lang w:val="pt-PT"/>
        </w:rPr>
        <w:t> no valor de USD 22,2 milhões (nota 17), com o Banco Santander S.A., representando aproximadamente 1,06% da dívida total da ELETRONUCLEAR. A taxa contratual SOFR TERM6M foi cotada em 3,42% para a data de liberação do primeiro desembolso, ocorrido em 9 de setembro de 2022. Para o segundo desembolso, ocorrido em 15 de dezembro do mesmo ano, a taxa fixada foi de 4,53%. Conforme cláusula contratual, será com esta taxa acrescida do spread fixo de 1,05% a.a. que será calculado os juros a serem pagos na primeira prestação contratual, somando então uma taxa de 4,47% para este desembolso.</w:t>
      </w:r>
    </w:p>
    <w:p w14:paraId="5A40479F" w14:textId="77777777" w:rsidR="00B964C2" w:rsidRPr="002758DC" w:rsidRDefault="00B964C2" w:rsidP="002758DC">
      <w:pPr>
        <w:pStyle w:val="Corpo"/>
        <w:rPr>
          <w:rFonts w:ascii="Segoe UI" w:eastAsia="Segoe UI" w:hAnsi="Segoe UI" w:cs="Segoe UI"/>
          <w:sz w:val="20"/>
          <w:szCs w:val="20"/>
          <w:shd w:val="clear" w:color="auto" w:fill="FFFF00"/>
        </w:rPr>
      </w:pPr>
    </w:p>
    <w:p w14:paraId="5A4047A0"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xml:space="preserve">Segue, abaixo, a exposição total do risco de juros dos Financiamentos e Empréstimos: </w:t>
      </w:r>
    </w:p>
    <w:p w14:paraId="5A4047A3" w14:textId="2BC61721" w:rsidR="00B964C2" w:rsidRDefault="00B964C2" w:rsidP="002758DC">
      <w:pPr>
        <w:pStyle w:val="Corpo"/>
        <w:rPr>
          <w:rFonts w:ascii="Segoe UI" w:eastAsia="Segoe UI" w:hAnsi="Segoe UI" w:cs="Segoe UI"/>
          <w:sz w:val="20"/>
          <w:szCs w:val="20"/>
        </w:rPr>
      </w:pPr>
    </w:p>
    <w:p w14:paraId="69720DB9" w14:textId="3B87AA63" w:rsidR="00EF4D28" w:rsidRDefault="00EF4D28" w:rsidP="002758DC">
      <w:pPr>
        <w:pStyle w:val="Corpo"/>
        <w:rPr>
          <w:rFonts w:ascii="Segoe UI" w:eastAsia="Segoe UI" w:hAnsi="Segoe UI" w:cs="Segoe UI"/>
          <w:sz w:val="20"/>
          <w:szCs w:val="20"/>
        </w:rPr>
      </w:pPr>
      <w:r w:rsidRPr="00EF4D28">
        <w:rPr>
          <w:noProof/>
          <w:lang w:val="pt-BR"/>
        </w:rPr>
        <w:drawing>
          <wp:inline distT="0" distB="0" distL="0" distR="0" wp14:anchorId="4C8DBE74" wp14:editId="4CF55A10">
            <wp:extent cx="6649085" cy="1551575"/>
            <wp:effectExtent l="0" t="0" r="0" b="0"/>
            <wp:docPr id="1073741841" name="Imagem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649085" cy="1551575"/>
                    </a:xfrm>
                    <a:prstGeom prst="rect">
                      <a:avLst/>
                    </a:prstGeom>
                    <a:noFill/>
                    <a:ln>
                      <a:noFill/>
                    </a:ln>
                  </pic:spPr>
                </pic:pic>
              </a:graphicData>
            </a:graphic>
          </wp:inline>
        </w:drawing>
      </w:r>
    </w:p>
    <w:p w14:paraId="45724D39" w14:textId="5247B1E9" w:rsidR="00282919" w:rsidRDefault="00282919" w:rsidP="002758DC">
      <w:pPr>
        <w:pStyle w:val="Corpo"/>
        <w:rPr>
          <w:rFonts w:ascii="Segoe UI" w:eastAsia="Segoe UI" w:hAnsi="Segoe UI" w:cs="Segoe UI"/>
          <w:sz w:val="20"/>
          <w:szCs w:val="20"/>
        </w:rPr>
      </w:pPr>
    </w:p>
    <w:p w14:paraId="23811C93" w14:textId="77777777" w:rsidR="00A37032" w:rsidRPr="002758DC" w:rsidRDefault="00A37032" w:rsidP="002758DC">
      <w:pPr>
        <w:pStyle w:val="Corpo"/>
        <w:rPr>
          <w:rFonts w:ascii="Segoe UI" w:eastAsia="Segoe UI" w:hAnsi="Segoe UI" w:cs="Segoe UI"/>
          <w:sz w:val="20"/>
          <w:szCs w:val="20"/>
        </w:rPr>
      </w:pPr>
    </w:p>
    <w:p w14:paraId="5A4047A5" w14:textId="77777777" w:rsidR="00B964C2" w:rsidRPr="002758DC" w:rsidRDefault="00C63CE5" w:rsidP="002758DC">
      <w:pPr>
        <w:pStyle w:val="PargrafodaLista"/>
        <w:numPr>
          <w:ilvl w:val="0"/>
          <w:numId w:val="21"/>
        </w:numPr>
        <w:rPr>
          <w:rFonts w:ascii="Segoe UI" w:eastAsia="Segoe UI" w:hAnsi="Segoe UI" w:cs="Segoe UI"/>
          <w:color w:val="0D63B5"/>
          <w:sz w:val="20"/>
          <w:szCs w:val="20"/>
        </w:rPr>
      </w:pPr>
      <w:r w:rsidRPr="002758DC">
        <w:rPr>
          <w:rFonts w:ascii="Segoe UI" w:eastAsia="Segoe UI" w:hAnsi="Segoe UI" w:cs="Segoe UI"/>
          <w:color w:val="0D63B5"/>
          <w:sz w:val="20"/>
          <w:szCs w:val="20"/>
          <w:u w:color="0D63B5"/>
        </w:rPr>
        <w:t>Indexadores nacionais:</w:t>
      </w:r>
    </w:p>
    <w:p w14:paraId="5A4047A6" w14:textId="77777777" w:rsidR="00B964C2" w:rsidRPr="002758DC" w:rsidRDefault="00B964C2" w:rsidP="002758DC">
      <w:pPr>
        <w:pStyle w:val="Corpo"/>
        <w:rPr>
          <w:rFonts w:ascii="Segoe UI" w:eastAsia="Segoe UI" w:hAnsi="Segoe UI" w:cs="Segoe UI"/>
          <w:color w:val="0D63B5"/>
          <w:sz w:val="20"/>
          <w:szCs w:val="20"/>
          <w:u w:color="0D63B5"/>
        </w:rPr>
      </w:pPr>
    </w:p>
    <w:p w14:paraId="5A4047A9" w14:textId="48F83F5F" w:rsidR="00B964C2" w:rsidRPr="002758DC" w:rsidRDefault="00C63CE5" w:rsidP="002758DC">
      <w:pPr>
        <w:pStyle w:val="Default"/>
        <w:rPr>
          <w:rFonts w:ascii="Segoe UI" w:eastAsia="Segoe UI" w:hAnsi="Segoe UI" w:cs="Segoe UI"/>
          <w:color w:val="0D63B5"/>
          <w:sz w:val="20"/>
          <w:szCs w:val="20"/>
          <w:u w:color="0D63B5"/>
          <w:shd w:val="clear" w:color="auto" w:fill="FFFF00"/>
        </w:rPr>
      </w:pPr>
      <w:r w:rsidRPr="002758DC">
        <w:rPr>
          <w:rFonts w:ascii="Segoe UI" w:eastAsia="Segoe UI" w:hAnsi="Segoe UI" w:cs="Segoe UI"/>
          <w:color w:val="0D63B5"/>
          <w:sz w:val="20"/>
          <w:szCs w:val="20"/>
          <w:u w:color="0D63B5"/>
        </w:rPr>
        <w:t>a.1) Risco de apreciação das taxas de juros:</w:t>
      </w:r>
      <w:bookmarkStart w:id="39" w:name="_Hlk94204576"/>
      <w:bookmarkStart w:id="40" w:name="_Hlk101262725"/>
    </w:p>
    <w:p w14:paraId="721232F4" w14:textId="355ED11D" w:rsidR="00EF4D28" w:rsidRDefault="00EF4D28" w:rsidP="002758DC">
      <w:pPr>
        <w:pStyle w:val="Default"/>
        <w:rPr>
          <w:rFonts w:ascii="Segoe UI" w:eastAsia="Segoe UI" w:hAnsi="Segoe UI" w:cs="Segoe UI"/>
          <w:color w:val="0D63B5"/>
          <w:sz w:val="20"/>
          <w:szCs w:val="20"/>
          <w:u w:color="0D63B5"/>
          <w:shd w:val="clear" w:color="auto" w:fill="FFFF00"/>
        </w:rPr>
      </w:pPr>
      <w:r w:rsidRPr="00EF4D28">
        <w:rPr>
          <w:noProof/>
          <w:lang w:val="pt-BR"/>
        </w:rPr>
        <w:drawing>
          <wp:inline distT="0" distB="0" distL="0" distR="0" wp14:anchorId="1C2527C2" wp14:editId="30A179A3">
            <wp:extent cx="6649085" cy="2600767"/>
            <wp:effectExtent l="0" t="0" r="0" b="9525"/>
            <wp:docPr id="1073741842" name="Imagem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49085" cy="2600767"/>
                    </a:xfrm>
                    <a:prstGeom prst="rect">
                      <a:avLst/>
                    </a:prstGeom>
                    <a:noFill/>
                    <a:ln>
                      <a:noFill/>
                    </a:ln>
                  </pic:spPr>
                </pic:pic>
              </a:graphicData>
            </a:graphic>
          </wp:inline>
        </w:drawing>
      </w:r>
    </w:p>
    <w:p w14:paraId="5A4047AC" w14:textId="68BDBA0E" w:rsidR="00B964C2" w:rsidRPr="002758DC" w:rsidRDefault="00994F99" w:rsidP="002758DC">
      <w:pPr>
        <w:pStyle w:val="Default"/>
        <w:rPr>
          <w:rFonts w:ascii="Segoe UI" w:eastAsia="Segoe UI" w:hAnsi="Segoe UI" w:cs="Segoe UI"/>
          <w:color w:val="0D63B5"/>
          <w:sz w:val="20"/>
          <w:szCs w:val="20"/>
          <w:u w:color="0D63B5"/>
        </w:rPr>
      </w:pPr>
      <w:r w:rsidRPr="002758DC">
        <w:rPr>
          <w:rFonts w:ascii="Segoe UI" w:eastAsia="Segoe UI" w:hAnsi="Segoe UI" w:cs="Segoe UI"/>
          <w:color w:val="0D63B5"/>
          <w:sz w:val="20"/>
          <w:szCs w:val="20"/>
          <w:u w:color="0D63B5"/>
        </w:rPr>
        <w:t>35.3.3 - Risco de crédito</w:t>
      </w:r>
      <w:r w:rsidRPr="002758DC">
        <w:rPr>
          <w:rFonts w:ascii="Segoe UI" w:eastAsia="Segoe UI" w:hAnsi="Segoe UI" w:cs="Segoe UI"/>
          <w:color w:val="0D63B5"/>
          <w:sz w:val="20"/>
          <w:szCs w:val="20"/>
          <w:u w:color="0D63B5"/>
        </w:rPr>
        <w:tab/>
      </w:r>
      <w:r w:rsidRPr="002758DC">
        <w:rPr>
          <w:rFonts w:ascii="Segoe UI" w:eastAsia="Segoe UI" w:hAnsi="Segoe UI" w:cs="Segoe UI"/>
          <w:color w:val="0D63B5"/>
          <w:sz w:val="20"/>
          <w:szCs w:val="20"/>
          <w:u w:color="0D63B5"/>
        </w:rPr>
        <w:tab/>
      </w:r>
    </w:p>
    <w:p w14:paraId="5A4047AD" w14:textId="77777777" w:rsidR="00B964C2" w:rsidRPr="002758DC" w:rsidRDefault="00B964C2" w:rsidP="002758DC">
      <w:pPr>
        <w:pStyle w:val="Corpo"/>
        <w:tabs>
          <w:tab w:val="left" w:pos="180"/>
        </w:tabs>
        <w:rPr>
          <w:rFonts w:ascii="Segoe UI" w:eastAsia="Segoe UI" w:hAnsi="Segoe UI" w:cs="Segoe UI"/>
          <w:sz w:val="20"/>
          <w:szCs w:val="20"/>
        </w:rPr>
      </w:pPr>
    </w:p>
    <w:p w14:paraId="5A4047AE"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Risco de cré</w:t>
      </w:r>
      <w:r w:rsidRPr="002758DC">
        <w:rPr>
          <w:rFonts w:ascii="Segoe UI" w:eastAsia="Segoe UI" w:hAnsi="Segoe UI" w:cs="Segoe UI"/>
          <w:sz w:val="20"/>
          <w:szCs w:val="20"/>
          <w:lang w:val="it-IT"/>
        </w:rPr>
        <w:t xml:space="preserve">dito </w:t>
      </w:r>
      <w:r w:rsidRPr="002758DC">
        <w:rPr>
          <w:rFonts w:ascii="Segoe UI" w:eastAsia="Segoe UI" w:hAnsi="Segoe UI" w:cs="Segoe UI"/>
          <w:sz w:val="20"/>
          <w:szCs w:val="20"/>
          <w:lang w:val="pt-PT"/>
        </w:rPr>
        <w:t>é o risco de a Companhia incorrer em perdas financeiras decorrentes de um cliente ou de uma contraparte em um instrumento financeiro que falhe ao cumprir com suas obrigações contratuais. Esse risco é principalmente proveniente das contas a receber de clientes e instrumentos financeiros da Companhia. O valor contábil dos ativos financeiros representa a exposiçã</w:t>
      </w:r>
      <w:r w:rsidRPr="002758DC">
        <w:rPr>
          <w:rFonts w:ascii="Segoe UI" w:eastAsia="Segoe UI" w:hAnsi="Segoe UI" w:cs="Segoe UI"/>
          <w:sz w:val="20"/>
          <w:szCs w:val="20"/>
        </w:rPr>
        <w:t>o m</w:t>
      </w:r>
      <w:r w:rsidRPr="002758DC">
        <w:rPr>
          <w:rFonts w:ascii="Segoe UI" w:eastAsia="Segoe UI" w:hAnsi="Segoe UI" w:cs="Segoe UI"/>
          <w:sz w:val="20"/>
          <w:szCs w:val="20"/>
          <w:lang w:val="pt-PT"/>
        </w:rPr>
        <w:t>áxima do cré</w:t>
      </w:r>
      <w:r w:rsidRPr="002758DC">
        <w:rPr>
          <w:rFonts w:ascii="Segoe UI" w:eastAsia="Segoe UI" w:hAnsi="Segoe UI" w:cs="Segoe UI"/>
          <w:sz w:val="20"/>
          <w:szCs w:val="20"/>
          <w:lang w:val="it-IT"/>
        </w:rPr>
        <w:t>dito.</w:t>
      </w:r>
    </w:p>
    <w:p w14:paraId="5A4047AF" w14:textId="77777777" w:rsidR="00B964C2" w:rsidRPr="002758DC" w:rsidRDefault="00B964C2" w:rsidP="002758DC">
      <w:pPr>
        <w:pStyle w:val="Corpo"/>
        <w:widowControl w:val="0"/>
        <w:rPr>
          <w:rFonts w:ascii="Segoe UI" w:eastAsia="Segoe UI" w:hAnsi="Segoe UI" w:cs="Segoe UI"/>
          <w:sz w:val="20"/>
          <w:szCs w:val="20"/>
        </w:rPr>
      </w:pPr>
    </w:p>
    <w:p w14:paraId="5FE3EDE4" w14:textId="540DE92D" w:rsidR="00983A1D" w:rsidRPr="002758DC" w:rsidRDefault="00C63CE5" w:rsidP="002758DC">
      <w:pPr>
        <w:pStyle w:val="Corpo"/>
        <w:rPr>
          <w:rFonts w:ascii="Segoe UI" w:eastAsia="Segoe UI" w:hAnsi="Segoe UI" w:cs="Segoe UI"/>
          <w:sz w:val="20"/>
          <w:szCs w:val="20"/>
          <w:highlight w:val="cyan"/>
        </w:rPr>
      </w:pPr>
      <w:r w:rsidRPr="002758DC">
        <w:rPr>
          <w:rFonts w:ascii="Segoe UI" w:eastAsia="Segoe UI" w:hAnsi="Segoe UI" w:cs="Segoe UI"/>
          <w:sz w:val="20"/>
          <w:szCs w:val="20"/>
          <w:lang w:val="pt-PT"/>
        </w:rPr>
        <w:lastRenderedPageBreak/>
        <w:t>Conforme descrito na nota 1, a ELETRONUCLEAR tem a totalidade da sua geração de energia elétrica comercializada através da Câmara de Comercialização de Energia Elétrica - CCEE, com todas as distribuidoras do Sistema Interligado Nacional - SIN.</w:t>
      </w:r>
      <w:r w:rsidR="00983A1D" w:rsidRPr="002758DC">
        <w:rPr>
          <w:rFonts w:ascii="Segoe UI" w:eastAsia="Segoe UI" w:hAnsi="Segoe UI" w:cs="Segoe UI"/>
          <w:sz w:val="20"/>
          <w:szCs w:val="20"/>
          <w:lang w:val="pt-PT"/>
        </w:rPr>
        <w:t xml:space="preserve"> </w:t>
      </w:r>
      <w:r w:rsidR="00983A1D" w:rsidRPr="00EF4D28">
        <w:rPr>
          <w:rFonts w:ascii="Segoe UI" w:eastAsia="Segoe UI" w:hAnsi="Segoe UI" w:cs="Segoe UI"/>
          <w:sz w:val="20"/>
          <w:szCs w:val="20"/>
          <w:lang w:val="pt-PT"/>
        </w:rPr>
        <w:t>Toda a energia produzida tem fornecimento contratual de longo prazo firmado com as distribuidoras de energia elétrica</w:t>
      </w:r>
      <w:r w:rsidR="00983A1D" w:rsidRPr="002758DC">
        <w:rPr>
          <w:rFonts w:ascii="Segoe UI" w:eastAsia="Segoe UI" w:hAnsi="Segoe UI" w:cs="Segoe UI"/>
          <w:sz w:val="20"/>
          <w:szCs w:val="20"/>
          <w:lang w:val="pt-PT"/>
        </w:rPr>
        <w:t>. A</w:t>
      </w:r>
      <w:r w:rsidR="00983A1D" w:rsidRPr="00EF4D28">
        <w:rPr>
          <w:rFonts w:ascii="Segoe UI" w:eastAsia="Segoe UI" w:hAnsi="Segoe UI" w:cs="Segoe UI"/>
          <w:sz w:val="20"/>
          <w:szCs w:val="20"/>
          <w:lang w:val="pt-PT"/>
        </w:rPr>
        <w:t xml:space="preserve"> </w:t>
      </w:r>
      <w:r w:rsidR="00983A1D" w:rsidRPr="002758DC">
        <w:rPr>
          <w:rFonts w:ascii="Segoe UI" w:eastAsia="Segoe UI" w:hAnsi="Segoe UI" w:cs="Segoe UI"/>
          <w:sz w:val="20"/>
          <w:szCs w:val="20"/>
          <w:lang w:val="pt-PT"/>
        </w:rPr>
        <w:t xml:space="preserve">Companhia </w:t>
      </w:r>
      <w:r w:rsidR="00983A1D" w:rsidRPr="00EF4D28">
        <w:rPr>
          <w:rFonts w:ascii="Segoe UI" w:eastAsia="Segoe UI" w:hAnsi="Segoe UI" w:cs="Segoe UI"/>
          <w:sz w:val="20"/>
          <w:szCs w:val="20"/>
          <w:lang w:val="pt-PT"/>
        </w:rPr>
        <w:t>entende que o risco de inadimplência fica mitigado na quitação desse faturamento, face à atividade de administração financeira estar sob o controle da CCEE, que possui autonomia sobre os recursos reservados pelas distribuidoras para esse fim.</w:t>
      </w:r>
    </w:p>
    <w:p w14:paraId="462A1A98" w14:textId="77777777" w:rsidR="00983A1D" w:rsidRPr="002758DC" w:rsidRDefault="00983A1D" w:rsidP="002758DC">
      <w:pPr>
        <w:pStyle w:val="Corpo"/>
        <w:rPr>
          <w:rFonts w:ascii="Segoe UI" w:eastAsia="Segoe UI" w:hAnsi="Segoe UI" w:cs="Segoe UI"/>
          <w:sz w:val="20"/>
          <w:szCs w:val="20"/>
          <w:highlight w:val="cyan"/>
        </w:rPr>
      </w:pPr>
    </w:p>
    <w:p w14:paraId="5A4047B0" w14:textId="22AE95C8" w:rsidR="00B964C2" w:rsidRPr="002758DC" w:rsidRDefault="00983A1D" w:rsidP="002758DC">
      <w:pPr>
        <w:pStyle w:val="Corpo"/>
        <w:rPr>
          <w:rFonts w:ascii="Segoe UI" w:eastAsia="Segoe UI" w:hAnsi="Segoe UI" w:cs="Segoe UI"/>
          <w:sz w:val="20"/>
          <w:szCs w:val="20"/>
          <w:lang w:val="pt-PT"/>
        </w:rPr>
      </w:pPr>
      <w:r w:rsidRPr="002758DC">
        <w:rPr>
          <w:rFonts w:ascii="Segoe UI" w:eastAsia="Segoe UI" w:hAnsi="Segoe UI" w:cs="Segoe UI"/>
          <w:sz w:val="20"/>
          <w:szCs w:val="20"/>
          <w:lang w:val="pt-PT"/>
        </w:rPr>
        <w:t>A receita fixa das Usinas Angra 1 e 2 é regulada pela Agência Nacional de Energia Elétrica - Aneel, através do modelo do Procedimento de Regulaçã</w:t>
      </w:r>
      <w:r w:rsidRPr="002758DC">
        <w:rPr>
          <w:rFonts w:ascii="Segoe UI" w:eastAsia="Segoe UI" w:hAnsi="Segoe UI" w:cs="Segoe UI"/>
          <w:sz w:val="20"/>
          <w:szCs w:val="20"/>
        </w:rPr>
        <w:t>o Tarif</w:t>
      </w:r>
      <w:r w:rsidRPr="002758DC">
        <w:rPr>
          <w:rFonts w:ascii="Segoe UI" w:eastAsia="Segoe UI" w:hAnsi="Segoe UI" w:cs="Segoe UI"/>
          <w:sz w:val="20"/>
          <w:szCs w:val="20"/>
          <w:lang w:val="pt-PT"/>
        </w:rPr>
        <w:t>á</w:t>
      </w:r>
      <w:r w:rsidRPr="002758DC">
        <w:rPr>
          <w:rFonts w:ascii="Segoe UI" w:eastAsia="Segoe UI" w:hAnsi="Segoe UI" w:cs="Segoe UI"/>
          <w:sz w:val="20"/>
          <w:szCs w:val="20"/>
          <w:lang w:val="it-IT"/>
        </w:rPr>
        <w:t>ria - PRORET: M</w:t>
      </w:r>
      <w:r w:rsidRPr="002758DC">
        <w:rPr>
          <w:rFonts w:ascii="Segoe UI" w:eastAsia="Segoe UI" w:hAnsi="Segoe UI" w:cs="Segoe UI"/>
          <w:sz w:val="20"/>
          <w:szCs w:val="20"/>
          <w:lang w:val="pt-PT"/>
        </w:rPr>
        <w:t>ódulo 6, Submódulo 6.7, com reajustes anuais e revisões quinquenais. A receita fixa para o ano de 2022 foi definida pela Resoluçã</w:t>
      </w:r>
      <w:r w:rsidRPr="002758DC">
        <w:rPr>
          <w:rFonts w:ascii="Segoe UI" w:eastAsia="Segoe UI" w:hAnsi="Segoe UI" w:cs="Segoe UI"/>
          <w:sz w:val="20"/>
          <w:szCs w:val="20"/>
        </w:rPr>
        <w:t>o Homologat</w:t>
      </w:r>
      <w:r w:rsidRPr="002758DC">
        <w:rPr>
          <w:rFonts w:ascii="Segoe UI" w:eastAsia="Segoe UI" w:hAnsi="Segoe UI" w:cs="Segoe UI"/>
          <w:sz w:val="20"/>
          <w:szCs w:val="20"/>
          <w:lang w:val="pt-PT"/>
        </w:rPr>
        <w:t>ó</w:t>
      </w:r>
      <w:r w:rsidRPr="002758DC">
        <w:rPr>
          <w:rFonts w:ascii="Segoe UI" w:eastAsia="Segoe UI" w:hAnsi="Segoe UI" w:cs="Segoe UI"/>
          <w:sz w:val="20"/>
          <w:szCs w:val="20"/>
          <w:lang w:val="it-IT"/>
        </w:rPr>
        <w:t>ria n</w:t>
      </w:r>
      <w:r w:rsidRPr="002758DC">
        <w:rPr>
          <w:rFonts w:ascii="Segoe UI" w:eastAsia="Segoe UI" w:hAnsi="Segoe UI" w:cs="Segoe UI"/>
          <w:sz w:val="20"/>
          <w:szCs w:val="20"/>
          <w:lang w:val="pt-PT"/>
        </w:rPr>
        <w:t>º 3.002 de 14 de dezembro de 2021 - DOU 21 de dezembro de 2021, no montante de R$ 4.672.327.</w:t>
      </w:r>
    </w:p>
    <w:p w14:paraId="1EB4DF44" w14:textId="6B602741" w:rsidR="00983A1D" w:rsidRPr="002758DC" w:rsidRDefault="00983A1D" w:rsidP="002758DC">
      <w:pPr>
        <w:pStyle w:val="Corpo"/>
        <w:rPr>
          <w:rFonts w:ascii="Segoe UI" w:eastAsia="Segoe UI" w:hAnsi="Segoe UI" w:cs="Segoe UI"/>
          <w:sz w:val="20"/>
          <w:szCs w:val="20"/>
          <w:lang w:val="pt-PT"/>
        </w:rPr>
      </w:pPr>
    </w:p>
    <w:p w14:paraId="122878D1" w14:textId="77777777" w:rsidR="00983A1D" w:rsidRPr="002758DC" w:rsidRDefault="00983A1D"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Salienta-se que, conforme regras de comercialização das energias das Usinas Angra 1 e 2, os desvios eventuais (sobras ou faltas) são apurados em cada exercí</w:t>
      </w:r>
      <w:r w:rsidRPr="002758DC">
        <w:rPr>
          <w:rFonts w:ascii="Segoe UI" w:eastAsia="Segoe UI" w:hAnsi="Segoe UI" w:cs="Segoe UI"/>
          <w:sz w:val="20"/>
          <w:szCs w:val="20"/>
          <w:lang w:val="it-IT"/>
        </w:rPr>
        <w:t>cio e s</w:t>
      </w:r>
      <w:r w:rsidRPr="002758DC">
        <w:rPr>
          <w:rFonts w:ascii="Segoe UI" w:eastAsia="Segoe UI" w:hAnsi="Segoe UI" w:cs="Segoe UI"/>
          <w:sz w:val="20"/>
          <w:szCs w:val="20"/>
          <w:lang w:val="pt-PT"/>
        </w:rPr>
        <w:t>ão faturados ou devolvidos em duodécimos no exercício seguinte.</w:t>
      </w:r>
    </w:p>
    <w:p w14:paraId="5A4047B1" w14:textId="77777777" w:rsidR="00B964C2" w:rsidRPr="002758DC" w:rsidRDefault="00B964C2" w:rsidP="002758DC">
      <w:pPr>
        <w:pStyle w:val="Corpo"/>
        <w:rPr>
          <w:rFonts w:ascii="Segoe UI" w:eastAsia="Segoe UI" w:hAnsi="Segoe UI" w:cs="Segoe UI"/>
          <w:sz w:val="20"/>
          <w:szCs w:val="20"/>
        </w:rPr>
      </w:pPr>
    </w:p>
    <w:p w14:paraId="5A4047B2"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xml:space="preserve">A Resolução Normativa nº 1.009, de 22 de março de 2022, evidencia que, apesar de o faturamento ser repassado pela CCEE, o risco de crédito final é </w:t>
      </w:r>
      <w:r w:rsidRPr="002758DC">
        <w:rPr>
          <w:rFonts w:ascii="Segoe UI" w:eastAsia="Segoe UI" w:hAnsi="Segoe UI" w:cs="Segoe UI"/>
          <w:sz w:val="20"/>
          <w:szCs w:val="20"/>
          <w:lang w:val="es-ES_tradnl"/>
        </w:rPr>
        <w:t xml:space="preserve">da ELETRONUCLEAR. </w:t>
      </w:r>
    </w:p>
    <w:p w14:paraId="5A4047B3" w14:textId="77777777" w:rsidR="00B964C2" w:rsidRPr="002758DC" w:rsidRDefault="00B964C2" w:rsidP="002758DC">
      <w:pPr>
        <w:pStyle w:val="Corpo"/>
        <w:jc w:val="center"/>
        <w:rPr>
          <w:rFonts w:ascii="Segoe UI" w:eastAsia="Segoe UI" w:hAnsi="Segoe UI" w:cs="Segoe UI"/>
          <w:sz w:val="20"/>
          <w:szCs w:val="20"/>
        </w:rPr>
      </w:pPr>
    </w:p>
    <w:p w14:paraId="5A4047B4"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Dessa forma, a ELETRONUCLEAR monitora constantemente os possíveis efeitos e a eventual necessidade de contratação de instrumentos de proteçã</w:t>
      </w:r>
      <w:r w:rsidRPr="002758DC">
        <w:rPr>
          <w:rFonts w:ascii="Segoe UI" w:eastAsia="Segoe UI" w:hAnsi="Segoe UI" w:cs="Segoe UI"/>
          <w:sz w:val="20"/>
          <w:szCs w:val="20"/>
          <w:lang w:val="it-IT"/>
        </w:rPr>
        <w:t xml:space="preserve">o. </w:t>
      </w:r>
    </w:p>
    <w:p w14:paraId="2077F86D" w14:textId="77777777" w:rsidR="00C67FB2" w:rsidRPr="002758DC" w:rsidRDefault="00C67FB2" w:rsidP="002758DC">
      <w:pPr>
        <w:pStyle w:val="Corpo"/>
        <w:rPr>
          <w:rFonts w:ascii="Segoe UI" w:eastAsia="Segoe UI" w:hAnsi="Segoe UI" w:cs="Segoe UI"/>
          <w:sz w:val="20"/>
          <w:szCs w:val="20"/>
        </w:rPr>
      </w:pPr>
    </w:p>
    <w:p w14:paraId="5A4047B6"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Abaixo, apresentamos as principais contas sujeitas a risco de cré</w:t>
      </w:r>
      <w:r w:rsidRPr="002758DC">
        <w:rPr>
          <w:rFonts w:ascii="Segoe UI" w:eastAsia="Segoe UI" w:hAnsi="Segoe UI" w:cs="Segoe UI"/>
          <w:sz w:val="20"/>
          <w:szCs w:val="20"/>
          <w:lang w:val="it-IT"/>
        </w:rPr>
        <w:t>dito:</w:t>
      </w:r>
    </w:p>
    <w:p w14:paraId="5A4047BA" w14:textId="691E3D42" w:rsidR="00B964C2" w:rsidRDefault="00B964C2" w:rsidP="002758DC">
      <w:pPr>
        <w:pStyle w:val="Corpodetexto"/>
        <w:ind w:right="121"/>
        <w:rPr>
          <w:rFonts w:ascii="Segoe UI" w:eastAsia="Segoe UI" w:hAnsi="Segoe UI" w:cs="Segoe UI"/>
          <w:shd w:val="clear" w:color="auto" w:fill="FFFF00"/>
        </w:rPr>
      </w:pPr>
    </w:p>
    <w:p w14:paraId="4820EDA2" w14:textId="2E87FD21" w:rsidR="00EF4D28" w:rsidRDefault="00EF4D28" w:rsidP="00EF4D28">
      <w:pPr>
        <w:pStyle w:val="Corpodetexto"/>
        <w:ind w:right="121"/>
        <w:jc w:val="center"/>
        <w:rPr>
          <w:rFonts w:ascii="Segoe UI" w:eastAsia="Segoe UI" w:hAnsi="Segoe UI" w:cs="Segoe UI"/>
          <w:shd w:val="clear" w:color="auto" w:fill="FFFF00"/>
        </w:rPr>
      </w:pPr>
      <w:r w:rsidRPr="00EF4D28">
        <w:rPr>
          <w:noProof/>
          <w:lang w:val="pt-BR"/>
        </w:rPr>
        <w:drawing>
          <wp:inline distT="0" distB="0" distL="0" distR="0" wp14:anchorId="37AAC382" wp14:editId="3F334FC5">
            <wp:extent cx="5600700" cy="958850"/>
            <wp:effectExtent l="0" t="0" r="0" b="0"/>
            <wp:docPr id="1073741844" name="Imagem 10737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00700" cy="958850"/>
                    </a:xfrm>
                    <a:prstGeom prst="rect">
                      <a:avLst/>
                    </a:prstGeom>
                    <a:noFill/>
                    <a:ln>
                      <a:noFill/>
                    </a:ln>
                  </pic:spPr>
                </pic:pic>
              </a:graphicData>
            </a:graphic>
          </wp:inline>
        </w:drawing>
      </w:r>
    </w:p>
    <w:p w14:paraId="5EB6CD77" w14:textId="77777777" w:rsidR="00B41C4E" w:rsidRDefault="00B41C4E" w:rsidP="002758DC">
      <w:pPr>
        <w:pStyle w:val="Corpodetexto"/>
        <w:ind w:right="121"/>
        <w:rPr>
          <w:rFonts w:ascii="Segoe UI" w:eastAsia="Segoe UI" w:hAnsi="Segoe UI" w:cs="Segoe UI"/>
        </w:rPr>
      </w:pPr>
    </w:p>
    <w:p w14:paraId="3C918534" w14:textId="77777777" w:rsidR="004F39C4" w:rsidRDefault="004F39C4" w:rsidP="00B41C4E">
      <w:pPr>
        <w:pStyle w:val="Corpo"/>
        <w:widowControl w:val="0"/>
        <w:jc w:val="left"/>
        <w:rPr>
          <w:rFonts w:ascii="Segoe UI" w:eastAsia="Segoe UI" w:hAnsi="Segoe UI" w:cs="Segoe UI"/>
          <w:sz w:val="20"/>
          <w:szCs w:val="20"/>
        </w:rPr>
      </w:pPr>
    </w:p>
    <w:p w14:paraId="552C70DB" w14:textId="77777777" w:rsidR="004F39C4" w:rsidRDefault="004F39C4" w:rsidP="00B41C4E">
      <w:pPr>
        <w:pStyle w:val="Corpo"/>
        <w:widowControl w:val="0"/>
        <w:jc w:val="left"/>
        <w:rPr>
          <w:rFonts w:ascii="Segoe UI" w:eastAsia="Segoe UI" w:hAnsi="Segoe UI" w:cs="Segoe UI"/>
          <w:sz w:val="20"/>
          <w:szCs w:val="20"/>
        </w:rPr>
      </w:pPr>
    </w:p>
    <w:p w14:paraId="5E94FCC2" w14:textId="77777777" w:rsidR="004F39C4" w:rsidRDefault="004F39C4" w:rsidP="00B41C4E">
      <w:pPr>
        <w:pStyle w:val="Corpo"/>
        <w:widowControl w:val="0"/>
        <w:jc w:val="left"/>
        <w:rPr>
          <w:rFonts w:ascii="Segoe UI" w:eastAsia="Segoe UI" w:hAnsi="Segoe UI" w:cs="Segoe UI"/>
          <w:sz w:val="20"/>
          <w:szCs w:val="20"/>
        </w:rPr>
      </w:pPr>
    </w:p>
    <w:p w14:paraId="00382876" w14:textId="77777777" w:rsidR="004F39C4" w:rsidRDefault="004F39C4" w:rsidP="00B41C4E">
      <w:pPr>
        <w:pStyle w:val="Corpo"/>
        <w:widowControl w:val="0"/>
        <w:jc w:val="left"/>
        <w:rPr>
          <w:rFonts w:ascii="Segoe UI" w:eastAsia="Segoe UI" w:hAnsi="Segoe UI" w:cs="Segoe UI"/>
          <w:sz w:val="20"/>
          <w:szCs w:val="20"/>
        </w:rPr>
      </w:pPr>
    </w:p>
    <w:p w14:paraId="76FA158B" w14:textId="77777777" w:rsidR="004F39C4" w:rsidRDefault="004F39C4" w:rsidP="00B41C4E">
      <w:pPr>
        <w:pStyle w:val="Corpo"/>
        <w:widowControl w:val="0"/>
        <w:jc w:val="left"/>
        <w:rPr>
          <w:rFonts w:ascii="Segoe UI" w:eastAsia="Segoe UI" w:hAnsi="Segoe UI" w:cs="Segoe UI"/>
          <w:sz w:val="20"/>
          <w:szCs w:val="20"/>
        </w:rPr>
      </w:pPr>
    </w:p>
    <w:p w14:paraId="034F50C1" w14:textId="77777777" w:rsidR="004F39C4" w:rsidRDefault="004F39C4" w:rsidP="00B41C4E">
      <w:pPr>
        <w:pStyle w:val="Corpo"/>
        <w:widowControl w:val="0"/>
        <w:jc w:val="left"/>
        <w:rPr>
          <w:rFonts w:ascii="Segoe UI" w:eastAsia="Segoe UI" w:hAnsi="Segoe UI" w:cs="Segoe UI"/>
          <w:sz w:val="20"/>
          <w:szCs w:val="20"/>
        </w:rPr>
      </w:pPr>
    </w:p>
    <w:p w14:paraId="1A1A87F2" w14:textId="77777777" w:rsidR="004F39C4" w:rsidRDefault="004F39C4" w:rsidP="00B41C4E">
      <w:pPr>
        <w:pStyle w:val="Corpo"/>
        <w:widowControl w:val="0"/>
        <w:jc w:val="left"/>
        <w:rPr>
          <w:rFonts w:ascii="Segoe UI" w:eastAsia="Segoe UI" w:hAnsi="Segoe UI" w:cs="Segoe UI"/>
          <w:sz w:val="20"/>
          <w:szCs w:val="20"/>
        </w:rPr>
      </w:pPr>
    </w:p>
    <w:p w14:paraId="0089B644" w14:textId="77777777" w:rsidR="004F39C4" w:rsidRDefault="004F39C4" w:rsidP="00B41C4E">
      <w:pPr>
        <w:pStyle w:val="Corpo"/>
        <w:widowControl w:val="0"/>
        <w:jc w:val="left"/>
        <w:rPr>
          <w:rFonts w:ascii="Segoe UI" w:eastAsia="Segoe UI" w:hAnsi="Segoe UI" w:cs="Segoe UI"/>
          <w:sz w:val="20"/>
          <w:szCs w:val="20"/>
        </w:rPr>
      </w:pPr>
    </w:p>
    <w:p w14:paraId="6E61809D" w14:textId="77777777" w:rsidR="004F39C4" w:rsidRDefault="004F39C4" w:rsidP="00B41C4E">
      <w:pPr>
        <w:pStyle w:val="Corpo"/>
        <w:widowControl w:val="0"/>
        <w:jc w:val="left"/>
        <w:rPr>
          <w:rFonts w:ascii="Segoe UI" w:eastAsia="Segoe UI" w:hAnsi="Segoe UI" w:cs="Segoe UI"/>
          <w:sz w:val="20"/>
          <w:szCs w:val="20"/>
        </w:rPr>
      </w:pPr>
    </w:p>
    <w:p w14:paraId="4B4C218B" w14:textId="77777777" w:rsidR="004F39C4" w:rsidRDefault="004F39C4" w:rsidP="00B41C4E">
      <w:pPr>
        <w:pStyle w:val="Corpo"/>
        <w:widowControl w:val="0"/>
        <w:jc w:val="left"/>
        <w:rPr>
          <w:rFonts w:ascii="Segoe UI" w:eastAsia="Segoe UI" w:hAnsi="Segoe UI" w:cs="Segoe UI"/>
          <w:sz w:val="20"/>
          <w:szCs w:val="20"/>
        </w:rPr>
      </w:pPr>
    </w:p>
    <w:p w14:paraId="161CD644" w14:textId="77777777" w:rsidR="004F39C4" w:rsidRDefault="004F39C4" w:rsidP="00B41C4E">
      <w:pPr>
        <w:pStyle w:val="Corpo"/>
        <w:widowControl w:val="0"/>
        <w:jc w:val="left"/>
        <w:rPr>
          <w:rFonts w:ascii="Segoe UI" w:eastAsia="Segoe UI" w:hAnsi="Segoe UI" w:cs="Segoe UI"/>
          <w:sz w:val="20"/>
          <w:szCs w:val="20"/>
        </w:rPr>
      </w:pPr>
    </w:p>
    <w:p w14:paraId="3DC50492" w14:textId="77777777" w:rsidR="004F39C4" w:rsidRDefault="004F39C4" w:rsidP="00B41C4E">
      <w:pPr>
        <w:pStyle w:val="Corpo"/>
        <w:widowControl w:val="0"/>
        <w:jc w:val="left"/>
        <w:rPr>
          <w:rFonts w:ascii="Segoe UI" w:eastAsia="Segoe UI" w:hAnsi="Segoe UI" w:cs="Segoe UI"/>
          <w:sz w:val="20"/>
          <w:szCs w:val="20"/>
        </w:rPr>
      </w:pPr>
    </w:p>
    <w:p w14:paraId="6D474F06" w14:textId="77777777" w:rsidR="004F39C4" w:rsidRDefault="004F39C4" w:rsidP="00B41C4E">
      <w:pPr>
        <w:pStyle w:val="Corpo"/>
        <w:widowControl w:val="0"/>
        <w:jc w:val="left"/>
        <w:rPr>
          <w:rFonts w:ascii="Segoe UI" w:eastAsia="Segoe UI" w:hAnsi="Segoe UI" w:cs="Segoe UI"/>
          <w:sz w:val="20"/>
          <w:szCs w:val="20"/>
        </w:rPr>
      </w:pPr>
    </w:p>
    <w:p w14:paraId="7EE5A9DC" w14:textId="77777777" w:rsidR="004F39C4" w:rsidRDefault="004F39C4" w:rsidP="00B41C4E">
      <w:pPr>
        <w:pStyle w:val="Corpo"/>
        <w:widowControl w:val="0"/>
        <w:jc w:val="left"/>
        <w:rPr>
          <w:rFonts w:ascii="Segoe UI" w:eastAsia="Segoe UI" w:hAnsi="Segoe UI" w:cs="Segoe UI"/>
          <w:sz w:val="20"/>
          <w:szCs w:val="20"/>
        </w:rPr>
      </w:pPr>
    </w:p>
    <w:p w14:paraId="0A9EAE9B" w14:textId="77777777" w:rsidR="004F39C4" w:rsidRDefault="004F39C4" w:rsidP="00B41C4E">
      <w:pPr>
        <w:pStyle w:val="Corpo"/>
        <w:widowControl w:val="0"/>
        <w:jc w:val="left"/>
        <w:rPr>
          <w:rFonts w:ascii="Segoe UI" w:eastAsia="Segoe UI" w:hAnsi="Segoe UI" w:cs="Segoe UI"/>
          <w:sz w:val="20"/>
          <w:szCs w:val="20"/>
        </w:rPr>
      </w:pPr>
    </w:p>
    <w:p w14:paraId="07D12FA0" w14:textId="77777777" w:rsidR="004F39C4" w:rsidRDefault="004F39C4" w:rsidP="00B41C4E">
      <w:pPr>
        <w:pStyle w:val="Corpo"/>
        <w:widowControl w:val="0"/>
        <w:jc w:val="left"/>
        <w:rPr>
          <w:rFonts w:ascii="Segoe UI" w:eastAsia="Segoe UI" w:hAnsi="Segoe UI" w:cs="Segoe UI"/>
          <w:sz w:val="20"/>
          <w:szCs w:val="20"/>
        </w:rPr>
      </w:pPr>
    </w:p>
    <w:p w14:paraId="5025284F" w14:textId="77777777" w:rsidR="004F39C4" w:rsidRDefault="004F39C4" w:rsidP="00B41C4E">
      <w:pPr>
        <w:pStyle w:val="Corpo"/>
        <w:widowControl w:val="0"/>
        <w:jc w:val="left"/>
        <w:rPr>
          <w:rFonts w:ascii="Segoe UI" w:eastAsia="Segoe UI" w:hAnsi="Segoe UI" w:cs="Segoe UI"/>
          <w:sz w:val="20"/>
          <w:szCs w:val="20"/>
        </w:rPr>
      </w:pPr>
    </w:p>
    <w:p w14:paraId="7761A860" w14:textId="14DF2899" w:rsidR="00B41C4E" w:rsidRDefault="00C63CE5" w:rsidP="00B41C4E">
      <w:pPr>
        <w:pStyle w:val="Corpo"/>
        <w:widowControl w:val="0"/>
        <w:jc w:val="left"/>
        <w:rPr>
          <w:rFonts w:ascii="Segoe UI" w:eastAsia="Segoe UI" w:hAnsi="Segoe UI" w:cs="Segoe UI"/>
          <w:sz w:val="20"/>
          <w:szCs w:val="20"/>
        </w:rPr>
      </w:pPr>
      <w:r w:rsidRPr="00B41C4E">
        <w:rPr>
          <w:rFonts w:ascii="Segoe UI" w:eastAsia="Segoe UI" w:hAnsi="Segoe UI" w:cs="Segoe UI"/>
          <w:sz w:val="20"/>
          <w:szCs w:val="20"/>
        </w:rPr>
        <w:t>Abaixo, apresentamos relação de clientes em 31 de dezembro de 2022:</w:t>
      </w:r>
      <w:bookmarkEnd w:id="39"/>
    </w:p>
    <w:p w14:paraId="39F43434" w14:textId="7FFBBBD4" w:rsidR="00B41C4E" w:rsidRPr="00B41C4E" w:rsidRDefault="00B41C4E" w:rsidP="00B41C4E">
      <w:pPr>
        <w:pStyle w:val="Corpo"/>
        <w:widowControl w:val="0"/>
        <w:jc w:val="center"/>
        <w:rPr>
          <w:rFonts w:ascii="Segoe UI" w:eastAsia="Segoe UI" w:hAnsi="Segoe UI" w:cs="Segoe UI"/>
          <w:color w:val="0D63B5"/>
          <w:sz w:val="20"/>
          <w:szCs w:val="20"/>
          <w:u w:color="0D63B5"/>
          <w:shd w:val="clear" w:color="auto" w:fill="FFFF00"/>
        </w:rPr>
      </w:pPr>
      <w:r w:rsidRPr="00B41C4E">
        <w:rPr>
          <w:noProof/>
          <w:sz w:val="20"/>
          <w:szCs w:val="20"/>
          <w:lang w:val="pt-BR"/>
        </w:rPr>
        <w:lastRenderedPageBreak/>
        <w:drawing>
          <wp:inline distT="0" distB="0" distL="0" distR="0" wp14:anchorId="16BBB348" wp14:editId="652C827D">
            <wp:extent cx="5643198" cy="8949846"/>
            <wp:effectExtent l="0" t="0" r="0" b="3810"/>
            <wp:docPr id="1073741845" name="Imagem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647281" cy="8956322"/>
                    </a:xfrm>
                    <a:prstGeom prst="rect">
                      <a:avLst/>
                    </a:prstGeom>
                    <a:noFill/>
                    <a:ln>
                      <a:noFill/>
                    </a:ln>
                  </pic:spPr>
                </pic:pic>
              </a:graphicData>
            </a:graphic>
          </wp:inline>
        </w:drawing>
      </w:r>
    </w:p>
    <w:p w14:paraId="5A4047BE" w14:textId="5B8A80D4" w:rsidR="00B964C2" w:rsidRPr="002758DC" w:rsidRDefault="00994F99" w:rsidP="002758DC">
      <w:pPr>
        <w:pStyle w:val="Corpo"/>
        <w:widowControl w:val="0"/>
        <w:jc w:val="left"/>
        <w:rPr>
          <w:rFonts w:ascii="Segoe UI" w:eastAsia="Segoe UI" w:hAnsi="Segoe UI" w:cs="Segoe UI"/>
          <w:color w:val="0D63B5"/>
          <w:sz w:val="20"/>
          <w:szCs w:val="20"/>
          <w:u w:color="0D63B5"/>
        </w:rPr>
      </w:pPr>
      <w:bookmarkStart w:id="41" w:name="_Hlk94203213"/>
      <w:r w:rsidRPr="002758DC">
        <w:rPr>
          <w:rFonts w:ascii="Segoe UI" w:eastAsia="Segoe UI" w:hAnsi="Segoe UI" w:cs="Segoe UI"/>
          <w:color w:val="0D63B5"/>
          <w:sz w:val="20"/>
          <w:szCs w:val="20"/>
          <w:u w:color="0D63B5"/>
        </w:rPr>
        <w:t>35</w:t>
      </w:r>
      <w:r w:rsidRPr="002758DC">
        <w:rPr>
          <w:rFonts w:ascii="Segoe UI" w:eastAsia="Segoe UI" w:hAnsi="Segoe UI" w:cs="Segoe UI"/>
          <w:color w:val="0D63B5"/>
          <w:sz w:val="20"/>
          <w:szCs w:val="20"/>
          <w:u w:color="0D63B5"/>
          <w:lang w:val="pt-PT"/>
        </w:rPr>
        <w:t>.3.4 - Risco de liquidez</w:t>
      </w:r>
    </w:p>
    <w:p w14:paraId="5A4047BF" w14:textId="77777777" w:rsidR="00B964C2" w:rsidRPr="002758DC" w:rsidRDefault="00B964C2" w:rsidP="002758DC">
      <w:pPr>
        <w:pStyle w:val="Corpo"/>
        <w:rPr>
          <w:rFonts w:ascii="Segoe UI" w:eastAsia="Segoe UI" w:hAnsi="Segoe UI" w:cs="Segoe UI"/>
          <w:sz w:val="20"/>
          <w:szCs w:val="20"/>
        </w:rPr>
      </w:pPr>
    </w:p>
    <w:p w14:paraId="5A4047C0"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As necessidades de liquidez da Companhia são de responsabilidade das áreas financeira e de captação de recursos, que atuam alinhadas no monitoramento permanente dos fluxos de caixa de curto, médio e longo prazo, previstos e realizados, buscando evitar possíveis descasamentos e consequentes perdas financeiras e garantir as exigências de liquidez para as necessidades operacionais.</w:t>
      </w:r>
    </w:p>
    <w:p w14:paraId="5A4047C1" w14:textId="77777777" w:rsidR="00B964C2" w:rsidRPr="002758DC" w:rsidRDefault="00B964C2" w:rsidP="002758DC">
      <w:pPr>
        <w:pStyle w:val="Corpo"/>
        <w:rPr>
          <w:rFonts w:ascii="Segoe UI" w:eastAsia="Segoe UI" w:hAnsi="Segoe UI" w:cs="Segoe UI"/>
          <w:sz w:val="20"/>
          <w:szCs w:val="20"/>
        </w:rPr>
      </w:pPr>
    </w:p>
    <w:p w14:paraId="5A4047C2" w14:textId="77777777" w:rsidR="00B964C2" w:rsidRPr="002758DC" w:rsidRDefault="00C63CE5" w:rsidP="002758DC">
      <w:pPr>
        <w:pStyle w:val="Corpo"/>
        <w:tabs>
          <w:tab w:val="left" w:pos="180"/>
        </w:tabs>
        <w:rPr>
          <w:rFonts w:ascii="Segoe UI" w:eastAsia="Segoe UI" w:hAnsi="Segoe UI" w:cs="Segoe UI"/>
          <w:sz w:val="20"/>
          <w:szCs w:val="20"/>
        </w:rPr>
      </w:pPr>
      <w:r w:rsidRPr="002758DC">
        <w:rPr>
          <w:rFonts w:ascii="Segoe UI" w:eastAsia="Segoe UI" w:hAnsi="Segoe UI" w:cs="Segoe UI"/>
          <w:sz w:val="20"/>
          <w:szCs w:val="20"/>
          <w:lang w:val="pt-PT"/>
        </w:rPr>
        <w:t>Abaixo, apresentamos os principais indicadores de liquidez:</w:t>
      </w:r>
    </w:p>
    <w:p w14:paraId="5A4047C3" w14:textId="77777777" w:rsidR="00B964C2" w:rsidRPr="002758DC" w:rsidRDefault="00B964C2" w:rsidP="002758DC">
      <w:pPr>
        <w:pStyle w:val="Corpo"/>
        <w:tabs>
          <w:tab w:val="left" w:pos="180"/>
        </w:tabs>
        <w:rPr>
          <w:rFonts w:ascii="Segoe UI" w:eastAsia="Segoe UI" w:hAnsi="Segoe UI" w:cs="Segoe UI"/>
          <w:sz w:val="20"/>
          <w:szCs w:val="20"/>
          <w:shd w:val="clear" w:color="auto" w:fill="FFFF00"/>
        </w:rPr>
      </w:pPr>
    </w:p>
    <w:p w14:paraId="5A4047C4" w14:textId="1483B7A8" w:rsidR="00B964C2" w:rsidRPr="002758DC" w:rsidRDefault="00C63CE5" w:rsidP="002758DC">
      <w:pPr>
        <w:pStyle w:val="PargrafodaLista"/>
        <w:numPr>
          <w:ilvl w:val="0"/>
          <w:numId w:val="23"/>
        </w:numPr>
        <w:spacing w:line="264" w:lineRule="auto"/>
        <w:rPr>
          <w:rFonts w:ascii="Segoe UI" w:eastAsia="Segoe UI" w:hAnsi="Segoe UI" w:cs="Segoe UI"/>
          <w:sz w:val="20"/>
          <w:szCs w:val="20"/>
        </w:rPr>
      </w:pPr>
      <w:r w:rsidRPr="002758DC">
        <w:rPr>
          <w:rFonts w:ascii="Segoe UI" w:eastAsia="Segoe UI" w:hAnsi="Segoe UI" w:cs="Segoe UI"/>
          <w:sz w:val="20"/>
          <w:szCs w:val="20"/>
        </w:rPr>
        <w:t>a comparação entre os direitos realizáveis e as exigibilidades, de curto prazo, aponta um índice de liquidez corrente de 1,8</w:t>
      </w:r>
      <w:r w:rsidR="00D361C9">
        <w:rPr>
          <w:rFonts w:ascii="Segoe UI" w:eastAsia="Segoe UI" w:hAnsi="Segoe UI" w:cs="Segoe UI"/>
          <w:sz w:val="20"/>
          <w:szCs w:val="20"/>
        </w:rPr>
        <w:t>8</w:t>
      </w:r>
      <w:r w:rsidRPr="002758DC">
        <w:rPr>
          <w:rFonts w:ascii="Segoe UI" w:eastAsia="Segoe UI" w:hAnsi="Segoe UI" w:cs="Segoe UI"/>
          <w:sz w:val="20"/>
          <w:szCs w:val="20"/>
        </w:rPr>
        <w:t xml:space="preserve"> em 31 de dezembro de 2022 (1,01 em 31 de dezembro de 2021) e;</w:t>
      </w:r>
    </w:p>
    <w:p w14:paraId="5A4047C5" w14:textId="77777777" w:rsidR="00B964C2" w:rsidRPr="002758DC" w:rsidRDefault="00B964C2" w:rsidP="002758DC">
      <w:pPr>
        <w:pStyle w:val="Corpo"/>
        <w:tabs>
          <w:tab w:val="left" w:pos="180"/>
        </w:tabs>
        <w:ind w:left="1418" w:hanging="709"/>
        <w:rPr>
          <w:rFonts w:ascii="Segoe UI" w:eastAsia="Segoe UI" w:hAnsi="Segoe UI" w:cs="Segoe UI"/>
          <w:sz w:val="20"/>
          <w:szCs w:val="20"/>
          <w:shd w:val="clear" w:color="auto" w:fill="FFFF00"/>
        </w:rPr>
      </w:pPr>
    </w:p>
    <w:p w14:paraId="5A4047C6" w14:textId="1C2957EA" w:rsidR="00B964C2" w:rsidRPr="002758DC" w:rsidRDefault="00C63CE5" w:rsidP="002758DC">
      <w:pPr>
        <w:pStyle w:val="PargrafodaLista"/>
        <w:numPr>
          <w:ilvl w:val="0"/>
          <w:numId w:val="23"/>
        </w:numPr>
        <w:spacing w:line="264" w:lineRule="auto"/>
        <w:rPr>
          <w:rFonts w:ascii="Segoe UI" w:eastAsia="Segoe UI" w:hAnsi="Segoe UI" w:cs="Segoe UI"/>
          <w:sz w:val="20"/>
          <w:szCs w:val="20"/>
        </w:rPr>
      </w:pPr>
      <w:r w:rsidRPr="002758DC">
        <w:rPr>
          <w:rFonts w:ascii="Segoe UI" w:eastAsia="Segoe UI" w:hAnsi="Segoe UI" w:cs="Segoe UI"/>
          <w:sz w:val="20"/>
          <w:szCs w:val="20"/>
        </w:rPr>
        <w:t>a comparação entre os direitos realizáveis e as exigibilidades, de curto e de longo prazo, revela um índice de liquidez geral de 0,7</w:t>
      </w:r>
      <w:r w:rsidR="00D361C9">
        <w:rPr>
          <w:rFonts w:ascii="Segoe UI" w:eastAsia="Segoe UI" w:hAnsi="Segoe UI" w:cs="Segoe UI"/>
          <w:sz w:val="20"/>
          <w:szCs w:val="20"/>
        </w:rPr>
        <w:t>3</w:t>
      </w:r>
      <w:r w:rsidRPr="002758DC">
        <w:rPr>
          <w:rFonts w:ascii="Segoe UI" w:eastAsia="Segoe UI" w:hAnsi="Segoe UI" w:cs="Segoe UI"/>
          <w:sz w:val="20"/>
          <w:szCs w:val="20"/>
        </w:rPr>
        <w:t xml:space="preserve"> em 31 de dezembro de 2022 (0,33 em 31 de dezembro de 2021).</w:t>
      </w:r>
    </w:p>
    <w:p w14:paraId="5A4047C7" w14:textId="77777777" w:rsidR="00B964C2" w:rsidRPr="002758DC" w:rsidRDefault="00B964C2" w:rsidP="002758DC">
      <w:pPr>
        <w:pStyle w:val="Corpo"/>
        <w:rPr>
          <w:rFonts w:ascii="Segoe UI" w:eastAsia="Segoe UI" w:hAnsi="Segoe UI" w:cs="Segoe UI"/>
          <w:sz w:val="20"/>
          <w:szCs w:val="20"/>
        </w:rPr>
      </w:pPr>
    </w:p>
    <w:p w14:paraId="5A4047C8" w14:textId="1DA68532"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xml:space="preserve">A administração da ELETRONUCLEAR entende que os riscos de liquidez corrente estão administrados. O índice de liquidez geral está afetado pelos financiamentos das obras da Usina Angra 3, cuja </w:t>
      </w:r>
      <w:r w:rsidR="004C5D15" w:rsidRPr="002758DC">
        <w:rPr>
          <w:rFonts w:ascii="Segoe UI" w:eastAsia="Segoe UI" w:hAnsi="Segoe UI" w:cs="Segoe UI"/>
          <w:sz w:val="20"/>
          <w:szCs w:val="20"/>
          <w:lang w:val="pt-PT"/>
        </w:rPr>
        <w:t xml:space="preserve">expectativa de </w:t>
      </w:r>
      <w:r w:rsidRPr="002758DC">
        <w:rPr>
          <w:rFonts w:ascii="Segoe UI" w:eastAsia="Segoe UI" w:hAnsi="Segoe UI" w:cs="Segoe UI"/>
          <w:sz w:val="20"/>
          <w:szCs w:val="20"/>
          <w:lang w:val="pt-PT"/>
        </w:rPr>
        <w:t xml:space="preserve">entrada em operação, </w:t>
      </w:r>
      <w:r w:rsidRPr="002758DC">
        <w:rPr>
          <w:rFonts w:ascii="Segoe UI" w:eastAsia="Segoe UI" w:hAnsi="Segoe UI" w:cs="Segoe UI"/>
          <w:sz w:val="20"/>
          <w:szCs w:val="20"/>
        </w:rPr>
        <w:t>,</w:t>
      </w:r>
      <w:r w:rsidRPr="002758DC">
        <w:rPr>
          <w:rFonts w:ascii="Segoe UI" w:eastAsia="Segoe UI" w:hAnsi="Segoe UI" w:cs="Segoe UI"/>
          <w:sz w:val="20"/>
          <w:szCs w:val="20"/>
          <w:lang w:val="pt-PT"/>
        </w:rPr>
        <w:t xml:space="preserve"> tem como cronograma o início de geração de receita a partir de </w:t>
      </w:r>
      <w:r w:rsidR="00A31B07" w:rsidRPr="002758DC">
        <w:rPr>
          <w:rFonts w:ascii="Segoe UI" w:eastAsia="Segoe UI" w:hAnsi="Segoe UI" w:cs="Segoe UI"/>
          <w:sz w:val="20"/>
          <w:szCs w:val="20"/>
          <w:lang w:val="pt-PT"/>
        </w:rPr>
        <w:t>julho</w:t>
      </w:r>
      <w:r w:rsidRPr="002758DC">
        <w:rPr>
          <w:rFonts w:ascii="Segoe UI" w:eastAsia="Segoe UI" w:hAnsi="Segoe UI" w:cs="Segoe UI"/>
          <w:sz w:val="20"/>
          <w:szCs w:val="20"/>
          <w:lang w:val="pt-PT"/>
        </w:rPr>
        <w:t xml:space="preserve"> de 2028 (nota </w:t>
      </w:r>
      <w:r w:rsidR="00A75ECE" w:rsidRPr="002758DC">
        <w:rPr>
          <w:rFonts w:ascii="Segoe UI" w:eastAsia="Segoe UI" w:hAnsi="Segoe UI" w:cs="Segoe UI"/>
          <w:sz w:val="20"/>
          <w:szCs w:val="20"/>
          <w:lang w:val="pt-PT"/>
        </w:rPr>
        <w:t>35</w:t>
      </w:r>
      <w:r w:rsidRPr="002758DC">
        <w:rPr>
          <w:rFonts w:ascii="Segoe UI" w:eastAsia="Segoe UI" w:hAnsi="Segoe UI" w:cs="Segoe UI"/>
          <w:sz w:val="20"/>
          <w:szCs w:val="20"/>
          <w:lang w:val="pt-PT"/>
        </w:rPr>
        <w:t>.3.5 a seguir).</w:t>
      </w:r>
    </w:p>
    <w:p w14:paraId="5A4047C9" w14:textId="77777777" w:rsidR="00B964C2" w:rsidRPr="002758DC" w:rsidRDefault="00B964C2" w:rsidP="002758DC">
      <w:pPr>
        <w:pStyle w:val="Corpo"/>
        <w:tabs>
          <w:tab w:val="left" w:pos="180"/>
        </w:tabs>
        <w:rPr>
          <w:rFonts w:ascii="Segoe UI" w:eastAsia="Segoe UI" w:hAnsi="Segoe UI" w:cs="Segoe UI"/>
          <w:sz w:val="20"/>
          <w:szCs w:val="20"/>
        </w:rPr>
      </w:pPr>
    </w:p>
    <w:p w14:paraId="5A4047CA"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A tabela abaixo analisa os passivos financeiros da Companhia por faixas de vencimento, correspondentes ao período remanescente no balanç</w:t>
      </w:r>
      <w:r w:rsidRPr="002758DC">
        <w:rPr>
          <w:rFonts w:ascii="Segoe UI" w:eastAsia="Segoe UI" w:hAnsi="Segoe UI" w:cs="Segoe UI"/>
          <w:sz w:val="20"/>
          <w:szCs w:val="20"/>
          <w:lang w:val="es-ES_tradnl"/>
        </w:rPr>
        <w:t>o patrimonial at</w:t>
      </w:r>
      <w:r w:rsidRPr="002758DC">
        <w:rPr>
          <w:rFonts w:ascii="Segoe UI" w:eastAsia="Segoe UI" w:hAnsi="Segoe UI" w:cs="Segoe UI"/>
          <w:sz w:val="20"/>
          <w:szCs w:val="20"/>
          <w:lang w:val="pt-PT"/>
        </w:rPr>
        <w:t>é a data contratual do vencimento. O vencimento contratual baseia-se na data mais recente em que a Companhia deve quitar obrigações e inclui os respectivos juros contratuais relacionados, quando aplicável. Os valores divulgados no quadro são os fluxos de caixa não descontados contratados:</w:t>
      </w:r>
    </w:p>
    <w:p w14:paraId="015BA71D" w14:textId="58226941" w:rsidR="00642701" w:rsidRDefault="00642701" w:rsidP="002758DC">
      <w:pPr>
        <w:pStyle w:val="Corpo"/>
        <w:rPr>
          <w:rFonts w:ascii="Segoe UI" w:eastAsia="Segoe UI" w:hAnsi="Segoe UI" w:cs="Segoe UI"/>
          <w:b/>
          <w:bCs/>
          <w:sz w:val="20"/>
          <w:szCs w:val="20"/>
          <w:shd w:val="clear" w:color="auto" w:fill="FFFF00"/>
        </w:rPr>
      </w:pPr>
    </w:p>
    <w:p w14:paraId="6AB2D05D" w14:textId="2FA34231" w:rsidR="003D1A10" w:rsidRPr="002758DC" w:rsidRDefault="003D1A10" w:rsidP="002758DC">
      <w:pPr>
        <w:pStyle w:val="Corpo"/>
        <w:rPr>
          <w:rFonts w:ascii="Segoe UI" w:eastAsia="Segoe UI" w:hAnsi="Segoe UI" w:cs="Segoe UI"/>
          <w:b/>
          <w:bCs/>
          <w:sz w:val="20"/>
          <w:szCs w:val="20"/>
          <w:shd w:val="clear" w:color="auto" w:fill="FFFF00"/>
        </w:rPr>
      </w:pPr>
      <w:r w:rsidRPr="003D1A10">
        <w:rPr>
          <w:noProof/>
          <w:lang w:val="pt-BR"/>
        </w:rPr>
        <w:drawing>
          <wp:inline distT="0" distB="0" distL="0" distR="0" wp14:anchorId="2B432696" wp14:editId="442C5A2C">
            <wp:extent cx="6649085" cy="2055618"/>
            <wp:effectExtent l="0" t="0" r="0" b="1905"/>
            <wp:docPr id="1073741870" name="Imagem 107374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649085" cy="2055618"/>
                    </a:xfrm>
                    <a:prstGeom prst="rect">
                      <a:avLst/>
                    </a:prstGeom>
                    <a:noFill/>
                    <a:ln>
                      <a:noFill/>
                    </a:ln>
                  </pic:spPr>
                </pic:pic>
              </a:graphicData>
            </a:graphic>
          </wp:inline>
        </w:drawing>
      </w:r>
    </w:p>
    <w:bookmarkEnd w:id="41"/>
    <w:p w14:paraId="5A4047CF" w14:textId="7F2580B8" w:rsidR="00B964C2" w:rsidRDefault="00B964C2" w:rsidP="002758DC">
      <w:pPr>
        <w:pStyle w:val="Corpo"/>
        <w:rPr>
          <w:rFonts w:ascii="Segoe UI" w:eastAsia="Segoe UI" w:hAnsi="Segoe UI" w:cs="Segoe UI"/>
          <w:b/>
          <w:bCs/>
          <w:sz w:val="20"/>
          <w:szCs w:val="20"/>
          <w:shd w:val="clear" w:color="auto" w:fill="FFFF00"/>
        </w:rPr>
      </w:pPr>
    </w:p>
    <w:p w14:paraId="5CC80D5A" w14:textId="77777777" w:rsidR="00874CA1" w:rsidRPr="002758DC" w:rsidRDefault="00874CA1" w:rsidP="002758DC">
      <w:pPr>
        <w:pStyle w:val="Corpo"/>
        <w:rPr>
          <w:rFonts w:ascii="Segoe UI" w:eastAsia="Segoe UI" w:hAnsi="Segoe UI" w:cs="Segoe UI"/>
          <w:b/>
          <w:bCs/>
          <w:sz w:val="20"/>
          <w:szCs w:val="20"/>
          <w:shd w:val="clear" w:color="auto" w:fill="FFFF00"/>
        </w:rPr>
      </w:pPr>
    </w:p>
    <w:p w14:paraId="5A4047D0" w14:textId="647AF195" w:rsidR="00B964C2" w:rsidRPr="002758DC" w:rsidRDefault="00994F99" w:rsidP="002758DC">
      <w:pPr>
        <w:pStyle w:val="Corpo"/>
        <w:widowControl w:val="0"/>
        <w:jc w:val="left"/>
        <w:rPr>
          <w:rFonts w:ascii="Segoe UI" w:eastAsia="Segoe UI" w:hAnsi="Segoe UI" w:cs="Segoe UI"/>
          <w:color w:val="0D63B5"/>
          <w:sz w:val="20"/>
          <w:szCs w:val="20"/>
          <w:u w:color="0D63B5"/>
        </w:rPr>
      </w:pPr>
      <w:bookmarkStart w:id="42" w:name="_Hlk109129714"/>
      <w:r w:rsidRPr="002758DC">
        <w:rPr>
          <w:rFonts w:ascii="Segoe UI" w:eastAsia="Segoe UI" w:hAnsi="Segoe UI" w:cs="Segoe UI"/>
          <w:color w:val="0D63B5"/>
          <w:sz w:val="20"/>
          <w:szCs w:val="20"/>
          <w:u w:color="0D63B5"/>
        </w:rPr>
        <w:t xml:space="preserve">35.3.5 </w:t>
      </w:r>
      <w:r w:rsidRPr="002758DC">
        <w:rPr>
          <w:rFonts w:ascii="Segoe UI" w:eastAsia="Segoe UI" w:hAnsi="Segoe UI" w:cs="Segoe UI"/>
          <w:color w:val="0D63B5"/>
          <w:sz w:val="20"/>
          <w:szCs w:val="20"/>
          <w:u w:color="0D63B5"/>
          <w:lang w:val="pt-PT"/>
        </w:rPr>
        <w:t xml:space="preserve">– </w:t>
      </w:r>
      <w:r w:rsidRPr="002758DC">
        <w:rPr>
          <w:rFonts w:ascii="Segoe UI" w:eastAsia="Segoe UI" w:hAnsi="Segoe UI" w:cs="Segoe UI"/>
          <w:color w:val="0D63B5"/>
          <w:sz w:val="20"/>
          <w:szCs w:val="20"/>
          <w:u w:color="0D63B5"/>
          <w:lang w:val="es-ES_tradnl"/>
        </w:rPr>
        <w:t>Risco Operacional</w:t>
      </w:r>
    </w:p>
    <w:p w14:paraId="5A4047D1" w14:textId="77777777" w:rsidR="00B964C2" w:rsidRPr="002758DC" w:rsidRDefault="00B964C2" w:rsidP="002758DC">
      <w:pPr>
        <w:pStyle w:val="Corpo"/>
        <w:rPr>
          <w:rFonts w:ascii="Segoe UI" w:eastAsia="Segoe UI" w:hAnsi="Segoe UI" w:cs="Segoe UI"/>
          <w:sz w:val="20"/>
          <w:szCs w:val="20"/>
        </w:rPr>
      </w:pPr>
    </w:p>
    <w:p w14:paraId="5A4047D2"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A ELETRONUCLEAR tem como atividade principal a operação das Usinas Angra 1 e 2.</w:t>
      </w:r>
    </w:p>
    <w:p w14:paraId="5A4047DA" w14:textId="093A6888"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rPr>
        <w:br/>
      </w:r>
      <w:r w:rsidRPr="002758DC">
        <w:rPr>
          <w:rFonts w:ascii="Segoe UI" w:eastAsia="Segoe UI" w:hAnsi="Segoe UI" w:cs="Segoe UI"/>
          <w:sz w:val="20"/>
          <w:szCs w:val="20"/>
          <w:lang w:val="pt-PT"/>
        </w:rPr>
        <w:t>O principal insumo na geração de energia elétrica de fonte termonuclear é o combustível nuclear, insumo este fornecido no Brasil única e exclusivamente pelas Indústrias Nucleares do Brasil S.A. – INB, empresa estatal de economia mista vinculada ao Ministério de Minas e Energia - MME, que, em nome da União, exerce no Brasil o monopó</w:t>
      </w:r>
      <w:r w:rsidRPr="002758DC">
        <w:rPr>
          <w:rFonts w:ascii="Segoe UI" w:eastAsia="Segoe UI" w:hAnsi="Segoe UI" w:cs="Segoe UI"/>
          <w:sz w:val="20"/>
          <w:szCs w:val="20"/>
          <w:lang w:val="it-IT"/>
        </w:rPr>
        <w:t>lio da produ</w:t>
      </w:r>
      <w:r w:rsidRPr="002758DC">
        <w:rPr>
          <w:rFonts w:ascii="Segoe UI" w:eastAsia="Segoe UI" w:hAnsi="Segoe UI" w:cs="Segoe UI"/>
          <w:sz w:val="20"/>
          <w:szCs w:val="20"/>
          <w:lang w:val="pt-PT"/>
        </w:rPr>
        <w:t>ção e comercialização de materiais nucleares, dentre eles, os elementos combustíveis utilizados nos reatores das Usinas Angra 1 e 2.</w:t>
      </w:r>
    </w:p>
    <w:p w14:paraId="5A4047DB" w14:textId="77777777" w:rsidR="00B964C2" w:rsidRPr="002758DC" w:rsidRDefault="00B964C2" w:rsidP="002758DC">
      <w:pPr>
        <w:pStyle w:val="Corpo"/>
        <w:rPr>
          <w:rFonts w:ascii="Segoe UI" w:eastAsia="Segoe UI" w:hAnsi="Segoe UI" w:cs="Segoe UI"/>
          <w:sz w:val="20"/>
          <w:szCs w:val="20"/>
        </w:rPr>
      </w:pPr>
    </w:p>
    <w:p w14:paraId="5A4047DC" w14:textId="353E4C1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Desde 2018, época em que ainda era subordinada ao Ministério de Ciê</w:t>
      </w:r>
      <w:r w:rsidRPr="002758DC">
        <w:rPr>
          <w:rFonts w:ascii="Segoe UI" w:eastAsia="Segoe UI" w:hAnsi="Segoe UI" w:cs="Segoe UI"/>
          <w:sz w:val="20"/>
          <w:szCs w:val="20"/>
          <w:lang w:val="it-IT"/>
        </w:rPr>
        <w:t>ncia, Tecnologia, Inova</w:t>
      </w:r>
      <w:r w:rsidRPr="002758DC">
        <w:rPr>
          <w:rFonts w:ascii="Segoe UI" w:eastAsia="Segoe UI" w:hAnsi="Segoe UI" w:cs="Segoe UI"/>
          <w:sz w:val="20"/>
          <w:szCs w:val="20"/>
          <w:lang w:val="pt-PT"/>
        </w:rPr>
        <w:t>ções e Comunicaçõ</w:t>
      </w:r>
      <w:r w:rsidRPr="002758DC">
        <w:rPr>
          <w:rFonts w:ascii="Segoe UI" w:eastAsia="Segoe UI" w:hAnsi="Segoe UI" w:cs="Segoe UI"/>
          <w:sz w:val="20"/>
          <w:szCs w:val="20"/>
          <w:lang w:val="fr-FR"/>
        </w:rPr>
        <w:t xml:space="preserve">es </w:t>
      </w:r>
      <w:r w:rsidRPr="002758DC">
        <w:rPr>
          <w:rFonts w:ascii="Segoe UI" w:eastAsia="Segoe UI" w:hAnsi="Segoe UI" w:cs="Segoe UI"/>
          <w:sz w:val="20"/>
          <w:szCs w:val="20"/>
          <w:lang w:val="pt-PT"/>
        </w:rPr>
        <w:t>– MCTIC, a INB vem sofrendo expressivas reduçõ</w:t>
      </w:r>
      <w:r w:rsidRPr="002758DC">
        <w:rPr>
          <w:rFonts w:ascii="Segoe UI" w:eastAsia="Segoe UI" w:hAnsi="Segoe UI" w:cs="Segoe UI"/>
          <w:sz w:val="20"/>
          <w:szCs w:val="20"/>
          <w:lang w:val="fr-FR"/>
        </w:rPr>
        <w:t>es or</w:t>
      </w:r>
      <w:r w:rsidRPr="002758DC">
        <w:rPr>
          <w:rFonts w:ascii="Segoe UI" w:eastAsia="Segoe UI" w:hAnsi="Segoe UI" w:cs="Segoe UI"/>
          <w:sz w:val="20"/>
          <w:szCs w:val="20"/>
          <w:lang w:val="pt-PT"/>
        </w:rPr>
        <w:t>ç</w:t>
      </w:r>
      <w:r w:rsidRPr="002758DC">
        <w:rPr>
          <w:rFonts w:ascii="Segoe UI" w:eastAsia="Segoe UI" w:hAnsi="Segoe UI" w:cs="Segoe UI"/>
          <w:sz w:val="20"/>
          <w:szCs w:val="20"/>
          <w:lang w:val="it-IT"/>
        </w:rPr>
        <w:t>ament</w:t>
      </w:r>
      <w:r w:rsidRPr="002758DC">
        <w:rPr>
          <w:rFonts w:ascii="Segoe UI" w:eastAsia="Segoe UI" w:hAnsi="Segoe UI" w:cs="Segoe UI"/>
          <w:sz w:val="20"/>
          <w:szCs w:val="20"/>
          <w:lang w:val="pt-PT"/>
        </w:rPr>
        <w:t>árias e severas limitações no Orçamento Fiscal da União, o que tem lhe causado fortes dificuldades para honrar seus compromissos, aí incluindo a aquisição de matéria-prima para a fabricação do combustível nuclear, seja urânio nacional ou importado.</w:t>
      </w:r>
    </w:p>
    <w:p w14:paraId="5A4047DD" w14:textId="77777777" w:rsidR="00B964C2" w:rsidRPr="002758DC" w:rsidRDefault="00B964C2" w:rsidP="002758DC">
      <w:pPr>
        <w:pStyle w:val="Corpo"/>
        <w:rPr>
          <w:rFonts w:ascii="Segoe UI" w:eastAsia="Segoe UI" w:hAnsi="Segoe UI" w:cs="Segoe UI"/>
          <w:sz w:val="20"/>
          <w:szCs w:val="20"/>
        </w:rPr>
      </w:pPr>
    </w:p>
    <w:p w14:paraId="5A4047DE" w14:textId="079D608C"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Considerando os riscos de descontinuidade de operação das Usinas Angra 1 e 2, e também do compromisso e da importância que o suprimento de energia elétrica da Central Nuclear Almirante Á</w:t>
      </w:r>
      <w:r w:rsidRPr="002758DC">
        <w:rPr>
          <w:rFonts w:ascii="Segoe UI" w:eastAsia="Segoe UI" w:hAnsi="Segoe UI" w:cs="Segoe UI"/>
          <w:sz w:val="20"/>
          <w:szCs w:val="20"/>
          <w:lang w:val="it-IT"/>
        </w:rPr>
        <w:t xml:space="preserve">lvaro Alberto </w:t>
      </w:r>
      <w:r w:rsidRPr="002758DC">
        <w:rPr>
          <w:rFonts w:ascii="Segoe UI" w:eastAsia="Segoe UI" w:hAnsi="Segoe UI" w:cs="Segoe UI"/>
          <w:sz w:val="20"/>
          <w:szCs w:val="20"/>
          <w:lang w:val="pt-PT"/>
        </w:rPr>
        <w:t xml:space="preserve">– CNAAA tem no âmbito </w:t>
      </w:r>
      <w:r w:rsidRPr="002758DC">
        <w:rPr>
          <w:rFonts w:ascii="Segoe UI" w:eastAsia="Segoe UI" w:hAnsi="Segoe UI" w:cs="Segoe UI"/>
          <w:sz w:val="20"/>
          <w:szCs w:val="20"/>
          <w:lang w:val="pt-PT"/>
        </w:rPr>
        <w:lastRenderedPageBreak/>
        <w:t>do Sistema Interligado Nacional – SIN, a administração da ELETRONUCLEAR tem submetido esses riscos aos diversos ó</w:t>
      </w:r>
      <w:r w:rsidRPr="002758DC">
        <w:rPr>
          <w:rFonts w:ascii="Segoe UI" w:eastAsia="Segoe UI" w:hAnsi="Segoe UI" w:cs="Segoe UI"/>
          <w:sz w:val="20"/>
          <w:szCs w:val="20"/>
        </w:rPr>
        <w:t>rg</w:t>
      </w:r>
      <w:r w:rsidRPr="002758DC">
        <w:rPr>
          <w:rFonts w:ascii="Segoe UI" w:eastAsia="Segoe UI" w:hAnsi="Segoe UI" w:cs="Segoe UI"/>
          <w:sz w:val="20"/>
          <w:szCs w:val="20"/>
          <w:lang w:val="pt-PT"/>
        </w:rPr>
        <w:t>ãos a que</w:t>
      </w:r>
      <w:r w:rsidRPr="002758DC">
        <w:rPr>
          <w:rFonts w:ascii="Segoe UI" w:eastAsia="Segoe UI" w:hAnsi="Segoe UI" w:cs="Segoe UI"/>
          <w:sz w:val="20"/>
          <w:szCs w:val="20"/>
          <w:lang w:val="es-ES_tradnl"/>
        </w:rPr>
        <w:t xml:space="preserve"> </w:t>
      </w:r>
      <w:proofErr w:type="spellStart"/>
      <w:r w:rsidRPr="002758DC">
        <w:rPr>
          <w:rFonts w:ascii="Segoe UI" w:eastAsia="Segoe UI" w:hAnsi="Segoe UI" w:cs="Segoe UI"/>
          <w:sz w:val="20"/>
          <w:szCs w:val="20"/>
          <w:lang w:val="es-ES_tradnl"/>
        </w:rPr>
        <w:t>est</w:t>
      </w:r>
      <w:proofErr w:type="spellEnd"/>
      <w:r w:rsidRPr="002758DC">
        <w:rPr>
          <w:rFonts w:ascii="Segoe UI" w:eastAsia="Segoe UI" w:hAnsi="Segoe UI" w:cs="Segoe UI"/>
          <w:sz w:val="20"/>
          <w:szCs w:val="20"/>
          <w:lang w:val="pt-PT"/>
        </w:rPr>
        <w:t>á subordinada, no intuito de serem superadas estas ameaças de desabastecimento.</w:t>
      </w:r>
    </w:p>
    <w:p w14:paraId="5A4047DF" w14:textId="77777777" w:rsidR="00B964C2" w:rsidRPr="002758DC" w:rsidRDefault="00B964C2" w:rsidP="002758DC">
      <w:pPr>
        <w:pStyle w:val="Corpo"/>
        <w:rPr>
          <w:rFonts w:ascii="Segoe UI" w:eastAsia="Segoe UI" w:hAnsi="Segoe UI" w:cs="Segoe UI"/>
          <w:sz w:val="20"/>
          <w:szCs w:val="20"/>
        </w:rPr>
      </w:pPr>
    </w:p>
    <w:p w14:paraId="5A4047E0" w14:textId="36B1615C" w:rsidR="00B964C2" w:rsidRPr="002758DC" w:rsidRDefault="007E617F" w:rsidP="002758DC">
      <w:pPr>
        <w:pStyle w:val="Corpo"/>
        <w:rPr>
          <w:rFonts w:ascii="Segoe UI" w:eastAsia="Segoe UI" w:hAnsi="Segoe UI" w:cs="Segoe UI"/>
          <w:sz w:val="20"/>
          <w:szCs w:val="20"/>
        </w:rPr>
      </w:pPr>
      <w:r>
        <w:rPr>
          <w:rFonts w:ascii="Segoe UI" w:eastAsia="Segoe UI" w:hAnsi="Segoe UI" w:cs="Segoe UI"/>
          <w:sz w:val="20"/>
          <w:szCs w:val="20"/>
          <w:lang w:val="pt-PT"/>
        </w:rPr>
        <w:t>A</w:t>
      </w:r>
      <w:r w:rsidR="00C63CE5" w:rsidRPr="002758DC">
        <w:rPr>
          <w:rFonts w:ascii="Segoe UI" w:eastAsia="Segoe UI" w:hAnsi="Segoe UI" w:cs="Segoe UI"/>
          <w:sz w:val="20"/>
          <w:szCs w:val="20"/>
          <w:lang w:val="pt-PT"/>
        </w:rPr>
        <w:t xml:space="preserve">s Indústrias Nucleares do Brasil – INB, por questões legais, </w:t>
      </w:r>
      <w:r w:rsidR="00C8502A">
        <w:rPr>
          <w:rFonts w:ascii="Segoe UI" w:eastAsia="Segoe UI" w:hAnsi="Segoe UI" w:cs="Segoe UI"/>
          <w:sz w:val="20"/>
          <w:szCs w:val="20"/>
          <w:lang w:val="pt-PT"/>
        </w:rPr>
        <w:t xml:space="preserve">era </w:t>
      </w:r>
      <w:r w:rsidR="00C63CE5" w:rsidRPr="002758DC">
        <w:rPr>
          <w:rFonts w:ascii="Segoe UI" w:eastAsia="Segoe UI" w:hAnsi="Segoe UI" w:cs="Segoe UI"/>
          <w:sz w:val="20"/>
          <w:szCs w:val="20"/>
          <w:lang w:val="pt-PT"/>
        </w:rPr>
        <w:t xml:space="preserve"> considerada uma estatal dependente para fins de elaboração do orçamento da União. Nesse sentido, a INB </w:t>
      </w:r>
      <w:r w:rsidR="00C8502A">
        <w:rPr>
          <w:rFonts w:ascii="Segoe UI" w:eastAsia="Segoe UI" w:hAnsi="Segoe UI" w:cs="Segoe UI"/>
          <w:sz w:val="20"/>
          <w:szCs w:val="20"/>
          <w:lang w:val="pt-PT"/>
        </w:rPr>
        <w:t xml:space="preserve">vinha apontando </w:t>
      </w:r>
      <w:r w:rsidR="00C63CE5" w:rsidRPr="002758DC">
        <w:rPr>
          <w:rFonts w:ascii="Segoe UI" w:eastAsia="Segoe UI" w:hAnsi="Segoe UI" w:cs="Segoe UI"/>
          <w:sz w:val="20"/>
          <w:szCs w:val="20"/>
          <w:lang w:val="pt-PT"/>
        </w:rPr>
        <w:t xml:space="preserve">que os valores aprovados em seu orçamento fiscal, ao qual </w:t>
      </w:r>
      <w:r w:rsidR="00C8502A">
        <w:rPr>
          <w:rFonts w:ascii="Segoe UI" w:eastAsia="Segoe UI" w:hAnsi="Segoe UI" w:cs="Segoe UI"/>
          <w:sz w:val="20"/>
          <w:szCs w:val="20"/>
          <w:lang w:val="pt-PT"/>
        </w:rPr>
        <w:t>vinha se submetendo</w:t>
      </w:r>
      <w:r w:rsidR="00C63CE5" w:rsidRPr="002758DC">
        <w:rPr>
          <w:rFonts w:ascii="Segoe UI" w:eastAsia="Segoe UI" w:hAnsi="Segoe UI" w:cs="Segoe UI"/>
          <w:sz w:val="20"/>
          <w:szCs w:val="20"/>
          <w:lang w:val="pt-PT"/>
        </w:rPr>
        <w:t xml:space="preserve">, </w:t>
      </w:r>
      <w:r w:rsidR="00C8502A">
        <w:rPr>
          <w:rFonts w:ascii="Segoe UI" w:eastAsia="Segoe UI" w:hAnsi="Segoe UI" w:cs="Segoe UI"/>
          <w:sz w:val="20"/>
          <w:szCs w:val="20"/>
          <w:lang w:val="pt-PT"/>
        </w:rPr>
        <w:t xml:space="preserve">trazia </w:t>
      </w:r>
      <w:r w:rsidR="00C63CE5" w:rsidRPr="002758DC">
        <w:rPr>
          <w:rFonts w:ascii="Segoe UI" w:eastAsia="Segoe UI" w:hAnsi="Segoe UI" w:cs="Segoe UI"/>
          <w:sz w:val="20"/>
          <w:szCs w:val="20"/>
          <w:lang w:val="pt-PT"/>
        </w:rPr>
        <w:t>riscos à manutenção de sua adimplência contratual para com a ELETRONUCLEAR, o que significa dizer, em ú</w:t>
      </w:r>
      <w:r w:rsidR="00C63CE5" w:rsidRPr="002758DC">
        <w:rPr>
          <w:rFonts w:ascii="Segoe UI" w:eastAsia="Segoe UI" w:hAnsi="Segoe UI" w:cs="Segoe UI"/>
          <w:sz w:val="20"/>
          <w:szCs w:val="20"/>
          <w:lang w:val="it-IT"/>
        </w:rPr>
        <w:t>ltima an</w:t>
      </w:r>
      <w:r w:rsidR="00C63CE5" w:rsidRPr="002758DC">
        <w:rPr>
          <w:rFonts w:ascii="Segoe UI" w:eastAsia="Segoe UI" w:hAnsi="Segoe UI" w:cs="Segoe UI"/>
          <w:sz w:val="20"/>
          <w:szCs w:val="20"/>
          <w:lang w:val="pt-PT"/>
        </w:rPr>
        <w:t>álise, e embora de probabilidade reduzida, numa eventual possibilidade de não fornecimento de insumos ao processo de geração de energia elétrica, que seriam os elementos combustíveis fabricados pela INB</w:t>
      </w:r>
      <w:r w:rsidR="00C63CE5" w:rsidRPr="002758DC">
        <w:rPr>
          <w:rFonts w:ascii="Segoe UI" w:eastAsia="Segoe UI" w:hAnsi="Segoe UI" w:cs="Segoe UI"/>
          <w:sz w:val="20"/>
          <w:szCs w:val="20"/>
        </w:rPr>
        <w:t xml:space="preserve">. </w:t>
      </w:r>
    </w:p>
    <w:p w14:paraId="5A4047E1" w14:textId="77777777" w:rsidR="00B964C2" w:rsidRPr="002758DC" w:rsidRDefault="00B964C2" w:rsidP="002758DC">
      <w:pPr>
        <w:pStyle w:val="Corpo"/>
        <w:rPr>
          <w:rFonts w:ascii="Segoe UI" w:eastAsia="Segoe UI" w:hAnsi="Segoe UI" w:cs="Segoe UI"/>
          <w:sz w:val="20"/>
          <w:szCs w:val="20"/>
        </w:rPr>
      </w:pPr>
    </w:p>
    <w:p w14:paraId="5A4047E2" w14:textId="47EC0D25"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xml:space="preserve">Como forma de superar estes entraves, a ELETRONUCLEAR e INB assinaram os novos contratos de fornecimento de elementos combustíveis em 24 de fevereiro de 2022, os quais abrangem 5 (cinco) recargas para cada uma das </w:t>
      </w:r>
      <w:r w:rsidR="00325797">
        <w:rPr>
          <w:rFonts w:ascii="Segoe UI" w:eastAsia="Segoe UI" w:hAnsi="Segoe UI" w:cs="Segoe UI"/>
          <w:sz w:val="20"/>
          <w:szCs w:val="20"/>
          <w:lang w:val="pt-PT"/>
        </w:rPr>
        <w:t>u</w:t>
      </w:r>
      <w:r w:rsidRPr="002758DC">
        <w:rPr>
          <w:rFonts w:ascii="Segoe UI" w:eastAsia="Segoe UI" w:hAnsi="Segoe UI" w:cs="Segoe UI"/>
          <w:sz w:val="20"/>
          <w:szCs w:val="20"/>
          <w:lang w:val="pt-PT"/>
        </w:rPr>
        <w:t xml:space="preserve">sinas atualmente em operação (Angra 1 e Angra 2) a partir de 2022. </w:t>
      </w:r>
    </w:p>
    <w:p w14:paraId="5A4047E3" w14:textId="77777777" w:rsidR="00B964C2" w:rsidRPr="002758DC" w:rsidRDefault="00B964C2" w:rsidP="002758DC">
      <w:pPr>
        <w:pStyle w:val="Corpo"/>
        <w:rPr>
          <w:rFonts w:ascii="Segoe UI" w:eastAsia="Segoe UI" w:hAnsi="Segoe UI" w:cs="Segoe UI"/>
          <w:sz w:val="20"/>
          <w:szCs w:val="20"/>
        </w:rPr>
      </w:pPr>
    </w:p>
    <w:p w14:paraId="5A4047E4" w14:textId="2CCD8031"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xml:space="preserve">Para solucionar as dificuldades orçamentarias da INB, seus gestores </w:t>
      </w:r>
      <w:r w:rsidR="00C8502A">
        <w:rPr>
          <w:rFonts w:ascii="Segoe UI" w:eastAsia="Segoe UI" w:hAnsi="Segoe UI" w:cs="Segoe UI"/>
          <w:sz w:val="20"/>
          <w:szCs w:val="20"/>
          <w:lang w:val="pt-PT"/>
        </w:rPr>
        <w:t xml:space="preserve">promoveram diversas ações </w:t>
      </w:r>
      <w:r w:rsidRPr="002758DC">
        <w:rPr>
          <w:rFonts w:ascii="Segoe UI" w:eastAsia="Segoe UI" w:hAnsi="Segoe UI" w:cs="Segoe UI"/>
          <w:sz w:val="20"/>
          <w:szCs w:val="20"/>
          <w:lang w:val="es-ES_tradnl"/>
        </w:rPr>
        <w:t xml:space="preserve">junto </w:t>
      </w:r>
      <w:r w:rsidRPr="002758DC">
        <w:rPr>
          <w:rFonts w:ascii="Segoe UI" w:eastAsia="Segoe UI" w:hAnsi="Segoe UI" w:cs="Segoe UI"/>
          <w:sz w:val="20"/>
          <w:szCs w:val="20"/>
          <w:lang w:val="pt-PT"/>
        </w:rPr>
        <w:t>à</w:t>
      </w:r>
      <w:r w:rsidRPr="00EC7EBF">
        <w:rPr>
          <w:rFonts w:ascii="Segoe UI" w:eastAsia="Segoe UI" w:hAnsi="Segoe UI" w:cs="Segoe UI"/>
          <w:sz w:val="20"/>
          <w:szCs w:val="20"/>
          <w:lang w:val="pt-BR"/>
        </w:rPr>
        <w:t>s al</w:t>
      </w:r>
      <w:r w:rsidRPr="002758DC">
        <w:rPr>
          <w:rFonts w:ascii="Segoe UI" w:eastAsia="Segoe UI" w:hAnsi="Segoe UI" w:cs="Segoe UI"/>
          <w:sz w:val="20"/>
          <w:szCs w:val="20"/>
          <w:lang w:val="pt-PT"/>
        </w:rPr>
        <w:t xml:space="preserve">çadas de governança competentes, estando nelas incluídas o Ministério de Minas e Energia – MME, o Ministério da Economia – ME e o TCU, com o intuito de tornar a INB independente do Tesouro, visto que, a partir de agora ela </w:t>
      </w:r>
      <w:r w:rsidR="00C8502A">
        <w:rPr>
          <w:rFonts w:ascii="Segoe UI" w:eastAsia="Segoe UI" w:hAnsi="Segoe UI" w:cs="Segoe UI"/>
          <w:sz w:val="20"/>
          <w:szCs w:val="20"/>
          <w:lang w:val="pt-PT"/>
        </w:rPr>
        <w:t xml:space="preserve">reunia </w:t>
      </w:r>
      <w:r w:rsidRPr="002758DC">
        <w:rPr>
          <w:rFonts w:ascii="Segoe UI" w:eastAsia="Segoe UI" w:hAnsi="Segoe UI" w:cs="Segoe UI"/>
          <w:sz w:val="20"/>
          <w:szCs w:val="20"/>
          <w:lang w:val="it-IT"/>
        </w:rPr>
        <w:t>condi</w:t>
      </w:r>
      <w:r w:rsidRPr="002758DC">
        <w:rPr>
          <w:rFonts w:ascii="Segoe UI" w:eastAsia="Segoe UI" w:hAnsi="Segoe UI" w:cs="Segoe UI"/>
          <w:sz w:val="20"/>
          <w:szCs w:val="20"/>
          <w:lang w:val="pt-PT"/>
        </w:rPr>
        <w:t>ções fiscais sustentáveis para a sua eliminação da condiçã</w:t>
      </w:r>
      <w:r w:rsidRPr="002758DC">
        <w:rPr>
          <w:rFonts w:ascii="Segoe UI" w:eastAsia="Segoe UI" w:hAnsi="Segoe UI" w:cs="Segoe UI"/>
          <w:sz w:val="20"/>
          <w:szCs w:val="20"/>
          <w:lang w:val="it-IT"/>
        </w:rPr>
        <w:t>o or</w:t>
      </w:r>
      <w:r w:rsidRPr="002758DC">
        <w:rPr>
          <w:rFonts w:ascii="Segoe UI" w:eastAsia="Segoe UI" w:hAnsi="Segoe UI" w:cs="Segoe UI"/>
          <w:sz w:val="20"/>
          <w:szCs w:val="20"/>
          <w:lang w:val="pt-PT"/>
        </w:rPr>
        <w:t>ç</w:t>
      </w:r>
      <w:r w:rsidRPr="002758DC">
        <w:rPr>
          <w:rFonts w:ascii="Segoe UI" w:eastAsia="Segoe UI" w:hAnsi="Segoe UI" w:cs="Segoe UI"/>
          <w:sz w:val="20"/>
          <w:szCs w:val="20"/>
          <w:lang w:val="it-IT"/>
        </w:rPr>
        <w:t>ament</w:t>
      </w:r>
      <w:r w:rsidRPr="002758DC">
        <w:rPr>
          <w:rFonts w:ascii="Segoe UI" w:eastAsia="Segoe UI" w:hAnsi="Segoe UI" w:cs="Segoe UI"/>
          <w:sz w:val="20"/>
          <w:szCs w:val="20"/>
          <w:lang w:val="pt-PT"/>
        </w:rPr>
        <w:t>ária de uma “estatal dependente”, o que garantiria a segurança de suas operaçõ</w:t>
      </w:r>
      <w:r w:rsidRPr="002758DC">
        <w:rPr>
          <w:rFonts w:ascii="Segoe UI" w:eastAsia="Segoe UI" w:hAnsi="Segoe UI" w:cs="Segoe UI"/>
          <w:sz w:val="20"/>
          <w:szCs w:val="20"/>
          <w:lang w:val="fr-FR"/>
        </w:rPr>
        <w:t>es e</w:t>
      </w:r>
      <w:r w:rsidRPr="002758DC">
        <w:rPr>
          <w:rFonts w:ascii="Segoe UI" w:eastAsia="Segoe UI" w:hAnsi="Segoe UI" w:cs="Segoe UI"/>
          <w:sz w:val="20"/>
          <w:szCs w:val="20"/>
          <w:lang w:val="pt-PT"/>
        </w:rPr>
        <w:t>, por consequê</w:t>
      </w:r>
      <w:proofErr w:type="spellStart"/>
      <w:r w:rsidRPr="002758DC">
        <w:rPr>
          <w:rFonts w:ascii="Segoe UI" w:eastAsia="Segoe UI" w:hAnsi="Segoe UI" w:cs="Segoe UI"/>
          <w:sz w:val="20"/>
          <w:szCs w:val="20"/>
          <w:lang w:val="es-ES_tradnl"/>
        </w:rPr>
        <w:t>ncia</w:t>
      </w:r>
      <w:proofErr w:type="spellEnd"/>
      <w:r w:rsidRPr="002758DC">
        <w:rPr>
          <w:rFonts w:ascii="Segoe UI" w:eastAsia="Segoe UI" w:hAnsi="Segoe UI" w:cs="Segoe UI"/>
          <w:sz w:val="20"/>
          <w:szCs w:val="20"/>
          <w:lang w:val="pt-PT"/>
        </w:rPr>
        <w:t>,</w:t>
      </w:r>
      <w:r w:rsidRPr="002758DC">
        <w:rPr>
          <w:rFonts w:ascii="Segoe UI" w:eastAsia="Segoe UI" w:hAnsi="Segoe UI" w:cs="Segoe UI"/>
          <w:sz w:val="20"/>
          <w:szCs w:val="20"/>
        </w:rPr>
        <w:t xml:space="preserve"> </w:t>
      </w:r>
      <w:r w:rsidRPr="002758DC">
        <w:rPr>
          <w:rFonts w:ascii="Segoe UI" w:eastAsia="Segoe UI" w:hAnsi="Segoe UI" w:cs="Segoe UI"/>
          <w:sz w:val="20"/>
          <w:szCs w:val="20"/>
          <w:lang w:val="pt-PT"/>
        </w:rPr>
        <w:t>o cumprimento de seu contrato para com a ELETRONUCLEAR, eliminando, assim, o risco de a INB não produzir as recargas contratadas pela ELETRONUCLEAR por restriçõ</w:t>
      </w:r>
      <w:r w:rsidRPr="002758DC">
        <w:rPr>
          <w:rFonts w:ascii="Segoe UI" w:eastAsia="Segoe UI" w:hAnsi="Segoe UI" w:cs="Segoe UI"/>
          <w:sz w:val="20"/>
          <w:szCs w:val="20"/>
          <w:lang w:val="fr-FR"/>
        </w:rPr>
        <w:t>es or</w:t>
      </w:r>
      <w:r w:rsidRPr="002758DC">
        <w:rPr>
          <w:rFonts w:ascii="Segoe UI" w:eastAsia="Segoe UI" w:hAnsi="Segoe UI" w:cs="Segoe UI"/>
          <w:sz w:val="20"/>
          <w:szCs w:val="20"/>
          <w:lang w:val="pt-PT"/>
        </w:rPr>
        <w:t>ç</w:t>
      </w:r>
      <w:r w:rsidRPr="002758DC">
        <w:rPr>
          <w:rFonts w:ascii="Segoe UI" w:eastAsia="Segoe UI" w:hAnsi="Segoe UI" w:cs="Segoe UI"/>
          <w:sz w:val="20"/>
          <w:szCs w:val="20"/>
          <w:lang w:val="it-IT"/>
        </w:rPr>
        <w:t>ament</w:t>
      </w:r>
      <w:r w:rsidRPr="002758DC">
        <w:rPr>
          <w:rFonts w:ascii="Segoe UI" w:eastAsia="Segoe UI" w:hAnsi="Segoe UI" w:cs="Segoe UI"/>
          <w:sz w:val="20"/>
          <w:szCs w:val="20"/>
          <w:lang w:val="pt-PT"/>
        </w:rPr>
        <w:t xml:space="preserve">árias. </w:t>
      </w:r>
    </w:p>
    <w:p w14:paraId="5A4047E5" w14:textId="77777777" w:rsidR="00B964C2" w:rsidRPr="002758DC" w:rsidRDefault="00B964C2" w:rsidP="002758DC">
      <w:pPr>
        <w:pStyle w:val="Corpo"/>
        <w:rPr>
          <w:rFonts w:ascii="Segoe UI" w:eastAsia="Segoe UI" w:hAnsi="Segoe UI" w:cs="Segoe UI"/>
          <w:sz w:val="20"/>
          <w:szCs w:val="20"/>
        </w:rPr>
      </w:pPr>
    </w:p>
    <w:p w14:paraId="5A4047E6" w14:textId="77777777" w:rsidR="00B964C2" w:rsidRPr="002758DC" w:rsidRDefault="00C63CE5" w:rsidP="002758DC">
      <w:pPr>
        <w:pStyle w:val="NormalWeb"/>
        <w:spacing w:before="0" w:after="0"/>
        <w:rPr>
          <w:rFonts w:ascii="Segoe UI" w:eastAsia="Segoe UI" w:hAnsi="Segoe UI" w:cs="Segoe UI"/>
          <w:sz w:val="20"/>
          <w:szCs w:val="20"/>
        </w:rPr>
      </w:pPr>
      <w:r w:rsidRPr="002758DC">
        <w:rPr>
          <w:rFonts w:ascii="Segoe UI" w:eastAsia="Segoe UI" w:hAnsi="Segoe UI" w:cs="Segoe UI"/>
          <w:sz w:val="20"/>
          <w:szCs w:val="20"/>
        </w:rPr>
        <w:t xml:space="preserve">Em 13 de outubro de 2022 foi emitido o decreto 11.235 que autorizou o aumento do capital social da Empresa Brasileira de Participações em Energia Nuclear e Binacional S.A. – ENBPar por meio do aporte de todas as ações que a União detém no capital social da INB. </w:t>
      </w:r>
    </w:p>
    <w:p w14:paraId="5A4047E7" w14:textId="77777777" w:rsidR="00B964C2" w:rsidRPr="002758DC" w:rsidRDefault="00B964C2" w:rsidP="002758DC">
      <w:pPr>
        <w:pStyle w:val="NormalWeb"/>
        <w:shd w:val="clear" w:color="auto" w:fill="FFFFFF"/>
        <w:spacing w:before="0" w:after="0"/>
        <w:rPr>
          <w:rFonts w:ascii="Segoe UI" w:eastAsia="Segoe UI" w:hAnsi="Segoe UI" w:cs="Segoe UI"/>
          <w:sz w:val="20"/>
          <w:szCs w:val="20"/>
        </w:rPr>
      </w:pPr>
    </w:p>
    <w:p w14:paraId="5A4047E8" w14:textId="77777777" w:rsidR="00B964C2" w:rsidRPr="002758DC" w:rsidRDefault="00C63CE5" w:rsidP="002758DC">
      <w:pPr>
        <w:pStyle w:val="NormalWeb"/>
        <w:shd w:val="clear" w:color="auto" w:fill="FFFFFF"/>
        <w:spacing w:before="0" w:after="0"/>
        <w:rPr>
          <w:rFonts w:ascii="Segoe UI" w:eastAsia="Segoe UI" w:hAnsi="Segoe UI" w:cs="Segoe UI"/>
          <w:sz w:val="20"/>
          <w:szCs w:val="20"/>
        </w:rPr>
      </w:pPr>
      <w:r w:rsidRPr="002758DC">
        <w:rPr>
          <w:rFonts w:ascii="Segoe UI" w:eastAsia="Segoe UI" w:hAnsi="Segoe UI" w:cs="Segoe UI"/>
          <w:sz w:val="20"/>
          <w:szCs w:val="20"/>
        </w:rPr>
        <w:t>Com a reestruturação societária, a INB se torna uma estatal não dependente da União e, portanto, não receberá mais recursos financeiros do Tesouro Nacional para pagamento de despesas com pessoal, de custeio geral ou de capital. A alteração acionária trará maior autonomia orçamentária e financeira e mais eficiência na gestão do caixa da empresa. A INB terá maior flexibilidade para estabelecer parcerias com a iniciativa privada, pois a nova legislação permite que sejam feitos outros modelos de associação entre a empresa e parceiros privados para exploração de jazidas minerais que possuam minérios nucleares.</w:t>
      </w:r>
    </w:p>
    <w:p w14:paraId="5A4047E9" w14:textId="77777777" w:rsidR="00B964C2" w:rsidRPr="002758DC" w:rsidRDefault="00B964C2" w:rsidP="002758DC">
      <w:pPr>
        <w:pStyle w:val="NormalWeb"/>
        <w:shd w:val="clear" w:color="auto" w:fill="FFFFFF"/>
        <w:spacing w:before="0" w:after="0"/>
        <w:rPr>
          <w:rFonts w:ascii="Segoe UI" w:eastAsia="Segoe UI" w:hAnsi="Segoe UI" w:cs="Segoe UI"/>
          <w:sz w:val="20"/>
          <w:szCs w:val="20"/>
        </w:rPr>
      </w:pPr>
    </w:p>
    <w:p w14:paraId="5A4047EA" w14:textId="03BA6A01" w:rsidR="00B964C2" w:rsidRPr="002758DC" w:rsidRDefault="00C63CE5" w:rsidP="002758DC">
      <w:pPr>
        <w:pStyle w:val="NormalWeb"/>
        <w:shd w:val="clear" w:color="auto" w:fill="FFFFFF"/>
        <w:spacing w:before="0" w:after="0"/>
        <w:rPr>
          <w:rFonts w:ascii="Segoe UI" w:eastAsia="Segoe UI" w:hAnsi="Segoe UI" w:cs="Segoe UI"/>
          <w:sz w:val="20"/>
          <w:szCs w:val="20"/>
        </w:rPr>
      </w:pPr>
      <w:r w:rsidRPr="002758DC">
        <w:rPr>
          <w:rFonts w:ascii="Segoe UI" w:eastAsia="Segoe UI" w:hAnsi="Segoe UI" w:cs="Segoe UI"/>
          <w:sz w:val="20"/>
          <w:szCs w:val="20"/>
        </w:rPr>
        <w:t>Em 2022, a INB entregou os elementos combustíveis para abastecimento dos reatores das Usinas Angra 1 e 2 durante as paradas para manutenção programadas, sendo a 18ª parada de Angra 2 ocorrida entre 12.06.2022 e 27.07.2022 e a 27ª parada de Angra 1 ocorrida entre 13.08.2022 e 22.09.2022.</w:t>
      </w:r>
    </w:p>
    <w:bookmarkEnd w:id="42"/>
    <w:p w14:paraId="5A4047EB" w14:textId="77777777" w:rsidR="00B964C2" w:rsidRPr="002758DC" w:rsidRDefault="00B964C2" w:rsidP="002758DC">
      <w:pPr>
        <w:pStyle w:val="NormalWeb"/>
        <w:shd w:val="clear" w:color="auto" w:fill="FFFFFF"/>
        <w:spacing w:before="0" w:after="0"/>
        <w:rPr>
          <w:rFonts w:ascii="Segoe UI" w:eastAsia="Segoe UI" w:hAnsi="Segoe UI" w:cs="Segoe UI"/>
          <w:sz w:val="20"/>
          <w:szCs w:val="20"/>
          <w:shd w:val="clear" w:color="auto" w:fill="FFFF00"/>
        </w:rPr>
      </w:pPr>
    </w:p>
    <w:p w14:paraId="5A4047EC" w14:textId="0AF10B0B" w:rsidR="00B964C2" w:rsidRPr="002758DC" w:rsidRDefault="00C63CE5" w:rsidP="002758DC">
      <w:pPr>
        <w:pStyle w:val="Corpodetexto"/>
        <w:rPr>
          <w:rFonts w:ascii="Segoe UI" w:eastAsia="Segoe UI" w:hAnsi="Segoe UI" w:cs="Segoe UI"/>
        </w:rPr>
      </w:pPr>
      <w:bookmarkStart w:id="43" w:name="_Hlk66659087"/>
      <w:r w:rsidRPr="002758DC">
        <w:rPr>
          <w:rFonts w:ascii="Segoe UI" w:eastAsia="Segoe UI" w:hAnsi="Segoe UI" w:cs="Segoe UI"/>
        </w:rPr>
        <w:t xml:space="preserve">Assim, a administração da ELETRONUCLEAR entende não haver aspectos de natureza </w:t>
      </w:r>
      <w:r w:rsidR="00B404F4" w:rsidRPr="002758DC">
        <w:rPr>
          <w:rFonts w:ascii="Segoe UI" w:eastAsia="Segoe UI" w:hAnsi="Segoe UI" w:cs="Segoe UI"/>
        </w:rPr>
        <w:t xml:space="preserve"> operacional </w:t>
      </w:r>
      <w:r w:rsidRPr="002758DC">
        <w:rPr>
          <w:rFonts w:ascii="Segoe UI" w:eastAsia="Segoe UI" w:hAnsi="Segoe UI" w:cs="Segoe UI"/>
        </w:rPr>
        <w:t>que possam indicar um risco de descontinuidade operacional das Usinas Angra 1 e 2.</w:t>
      </w:r>
    </w:p>
    <w:p w14:paraId="5A4047ED" w14:textId="77777777" w:rsidR="00B964C2" w:rsidRPr="002758DC" w:rsidRDefault="00B964C2" w:rsidP="002758DC">
      <w:pPr>
        <w:pStyle w:val="Corpodetexto"/>
        <w:rPr>
          <w:rFonts w:ascii="Segoe UI" w:eastAsia="Segoe UI" w:hAnsi="Segoe UI" w:cs="Segoe UI"/>
        </w:rPr>
      </w:pPr>
    </w:p>
    <w:p w14:paraId="5A4047EE"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Com o objetivo de caracterizar a situação atual de Angra 3 e as implicações da sua paralisação para a ELETRONUCLEAR e para o Sistema Eletrobras, a administração da Companhia vem conduzindo iniciativas para a implantação de um Plano de Ações visando o equacionamento das condições necessárias à plena retomada e conclusão do empreendimento.</w:t>
      </w:r>
    </w:p>
    <w:p w14:paraId="5A4047EF" w14:textId="77777777" w:rsidR="00B964C2" w:rsidRPr="002758DC" w:rsidRDefault="00B964C2" w:rsidP="002758DC">
      <w:pPr>
        <w:pStyle w:val="Corpo"/>
        <w:rPr>
          <w:rFonts w:ascii="Segoe UI" w:eastAsia="Segoe UI" w:hAnsi="Segoe UI" w:cs="Segoe UI"/>
          <w:sz w:val="20"/>
          <w:szCs w:val="20"/>
        </w:rPr>
      </w:pPr>
    </w:p>
    <w:p w14:paraId="5A4047F0"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xml:space="preserve">Desde 2016, a ELETRONUCLEAR vem buscando assessoria de consultorias especializadas visando à </w:t>
      </w:r>
      <w:r w:rsidRPr="002758DC">
        <w:rPr>
          <w:rFonts w:ascii="Segoe UI" w:eastAsia="Segoe UI" w:hAnsi="Segoe UI" w:cs="Segoe UI"/>
          <w:sz w:val="20"/>
          <w:szCs w:val="20"/>
          <w:lang w:val="it-IT"/>
        </w:rPr>
        <w:t>conclus</w:t>
      </w:r>
      <w:r w:rsidRPr="002758DC">
        <w:rPr>
          <w:rFonts w:ascii="Segoe UI" w:eastAsia="Segoe UI" w:hAnsi="Segoe UI" w:cs="Segoe UI"/>
          <w:sz w:val="20"/>
          <w:szCs w:val="20"/>
          <w:lang w:val="pt-PT"/>
        </w:rPr>
        <w:t>ão de Angra 3. Foram elas:</w:t>
      </w:r>
    </w:p>
    <w:p w14:paraId="5A4047F1" w14:textId="77777777" w:rsidR="00B964C2" w:rsidRPr="002758DC" w:rsidRDefault="00C63CE5" w:rsidP="002758DC">
      <w:pPr>
        <w:pStyle w:val="Corpo"/>
        <w:ind w:left="360"/>
        <w:rPr>
          <w:rFonts w:ascii="Segoe UI" w:eastAsia="Segoe UI" w:hAnsi="Segoe UI" w:cs="Segoe UI"/>
          <w:sz w:val="20"/>
          <w:szCs w:val="20"/>
        </w:rPr>
      </w:pPr>
      <w:r w:rsidRPr="002758DC">
        <w:rPr>
          <w:rFonts w:ascii="Segoe UI" w:eastAsia="Segoe UI" w:hAnsi="Segoe UI" w:cs="Segoe UI"/>
          <w:sz w:val="20"/>
          <w:szCs w:val="20"/>
          <w:lang w:val="pt-PT"/>
        </w:rPr>
        <w:t> </w:t>
      </w:r>
    </w:p>
    <w:p w14:paraId="5A4047F2" w14:textId="3D092110" w:rsidR="00B964C2" w:rsidRPr="002758DC" w:rsidRDefault="00C63CE5" w:rsidP="002758DC">
      <w:pPr>
        <w:pStyle w:val="Corpo"/>
        <w:spacing w:line="264" w:lineRule="atLeast"/>
        <w:ind w:left="1418" w:hanging="698"/>
        <w:rPr>
          <w:rFonts w:ascii="Segoe UI" w:eastAsia="Segoe UI" w:hAnsi="Segoe UI" w:cs="Segoe UI"/>
          <w:sz w:val="20"/>
          <w:szCs w:val="20"/>
        </w:rPr>
      </w:pPr>
      <w:r w:rsidRPr="002758DC">
        <w:rPr>
          <w:rFonts w:ascii="Segoe UI" w:eastAsia="Segoe UI" w:hAnsi="Segoe UI" w:cs="Segoe UI"/>
          <w:b/>
          <w:bCs/>
          <w:sz w:val="20"/>
          <w:szCs w:val="20"/>
        </w:rPr>
        <w:t>(i)</w:t>
      </w:r>
      <w:r w:rsidRPr="002758DC">
        <w:rPr>
          <w:rFonts w:ascii="Segoe UI" w:eastAsia="Segoe UI" w:hAnsi="Segoe UI" w:cs="Segoe UI"/>
          <w:sz w:val="20"/>
          <w:szCs w:val="20"/>
          <w:lang w:val="pt-PT"/>
        </w:rPr>
        <w:t>    Deloitte Consultores - Para auditar o status das obras civis e verificar irregularidades apresentadas pelo Tribunal de Contas da União - TCU por meio de Relatório de Fiscalização (TC n. 002.651/2015-7), bem como efetuar uma análise da estimativa dos custos relacionados ao cancelamento das obras de implantação da usina, bem como da estimativa de custos para sua conclusã</w:t>
      </w:r>
      <w:r w:rsidRPr="002758DC">
        <w:rPr>
          <w:rFonts w:ascii="Segoe UI" w:eastAsia="Segoe UI" w:hAnsi="Segoe UI" w:cs="Segoe UI"/>
          <w:sz w:val="20"/>
          <w:szCs w:val="20"/>
          <w:lang w:val="it-IT"/>
        </w:rPr>
        <w:t xml:space="preserve">o - </w:t>
      </w:r>
      <w:proofErr w:type="spellStart"/>
      <w:r w:rsidRPr="00EC7EBF">
        <w:rPr>
          <w:rFonts w:ascii="Segoe UI" w:eastAsia="Segoe UI" w:hAnsi="Segoe UI" w:cs="Segoe UI"/>
          <w:i/>
          <w:iCs/>
          <w:sz w:val="20"/>
          <w:szCs w:val="20"/>
          <w:lang w:val="pt-BR"/>
        </w:rPr>
        <w:t>Cost</w:t>
      </w:r>
      <w:proofErr w:type="spellEnd"/>
      <w:r w:rsidRPr="00EC7EBF">
        <w:rPr>
          <w:rFonts w:ascii="Segoe UI" w:eastAsia="Segoe UI" w:hAnsi="Segoe UI" w:cs="Segoe UI"/>
          <w:i/>
          <w:iCs/>
          <w:sz w:val="20"/>
          <w:szCs w:val="20"/>
          <w:lang w:val="pt-BR"/>
        </w:rPr>
        <w:t xml:space="preserve"> </w:t>
      </w:r>
      <w:proofErr w:type="spellStart"/>
      <w:r w:rsidRPr="00EC7EBF">
        <w:rPr>
          <w:rFonts w:ascii="Segoe UI" w:eastAsia="Segoe UI" w:hAnsi="Segoe UI" w:cs="Segoe UI"/>
          <w:i/>
          <w:iCs/>
          <w:sz w:val="20"/>
          <w:szCs w:val="20"/>
          <w:lang w:val="pt-BR"/>
        </w:rPr>
        <w:t>to</w:t>
      </w:r>
      <w:proofErr w:type="spellEnd"/>
      <w:r w:rsidRPr="00EC7EBF">
        <w:rPr>
          <w:rFonts w:ascii="Segoe UI" w:eastAsia="Segoe UI" w:hAnsi="Segoe UI" w:cs="Segoe UI"/>
          <w:i/>
          <w:iCs/>
          <w:sz w:val="20"/>
          <w:szCs w:val="20"/>
          <w:lang w:val="pt-BR"/>
        </w:rPr>
        <w:t xml:space="preserve"> Complete</w:t>
      </w:r>
      <w:r w:rsidRPr="002758DC">
        <w:rPr>
          <w:rFonts w:ascii="Segoe UI" w:eastAsia="Segoe UI" w:hAnsi="Segoe UI" w:cs="Segoe UI"/>
          <w:sz w:val="20"/>
          <w:szCs w:val="20"/>
          <w:lang w:val="pt-PT"/>
        </w:rPr>
        <w:t xml:space="preserve">, foi contratada a Deloitte Consultores. Foi analisada a procedência das constatações do TCU, bem como estudos de mecanismos de ajuizamentos de ações em ressarcimentos a eventuais prejuízos identificados. Já </w:t>
      </w:r>
      <w:r w:rsidRPr="002758DC">
        <w:rPr>
          <w:rFonts w:ascii="Segoe UI" w:eastAsia="Segoe UI" w:hAnsi="Segoe UI" w:cs="Segoe UI"/>
          <w:sz w:val="20"/>
          <w:szCs w:val="20"/>
        </w:rPr>
        <w:t>a or</w:t>
      </w:r>
      <w:r w:rsidRPr="002758DC">
        <w:rPr>
          <w:rFonts w:ascii="Segoe UI" w:eastAsia="Segoe UI" w:hAnsi="Segoe UI" w:cs="Segoe UI"/>
          <w:sz w:val="20"/>
          <w:szCs w:val="20"/>
          <w:lang w:val="pt-PT"/>
        </w:rPr>
        <w:t>ç</w:t>
      </w:r>
      <w:r w:rsidRPr="002758DC">
        <w:rPr>
          <w:rFonts w:ascii="Segoe UI" w:eastAsia="Segoe UI" w:hAnsi="Segoe UI" w:cs="Segoe UI"/>
          <w:sz w:val="20"/>
          <w:szCs w:val="20"/>
          <w:lang w:val="it-IT"/>
        </w:rPr>
        <w:t>amenta</w:t>
      </w:r>
      <w:r w:rsidRPr="002758DC">
        <w:rPr>
          <w:rFonts w:ascii="Segoe UI" w:eastAsia="Segoe UI" w:hAnsi="Segoe UI" w:cs="Segoe UI"/>
          <w:sz w:val="20"/>
          <w:szCs w:val="20"/>
          <w:lang w:val="pt-PT"/>
        </w:rPr>
        <w:t xml:space="preserve">ção de Angra 3 foi estruturada em rubricas de diversas disciplinas e áreas </w:t>
      </w:r>
      <w:r w:rsidRPr="002758DC">
        <w:rPr>
          <w:rFonts w:ascii="Segoe UI" w:eastAsia="Segoe UI" w:hAnsi="Segoe UI" w:cs="Segoe UI"/>
          <w:sz w:val="20"/>
          <w:szCs w:val="20"/>
          <w:lang w:val="pt-PT"/>
        </w:rPr>
        <w:lastRenderedPageBreak/>
        <w:t>envolvidas na construção da obra. Foi desenvolvido um modelo econômico-financeiro para o cancelamento do projeto, contemplando as projeções financeiras na data base de 30 de junho de 2016. O custo total estimado de cancelamento da Usina Termonuclear -</w:t>
      </w:r>
      <w:r w:rsidR="005A21BD">
        <w:rPr>
          <w:rFonts w:ascii="Segoe UI" w:eastAsia="Segoe UI" w:hAnsi="Segoe UI" w:cs="Segoe UI"/>
          <w:sz w:val="20"/>
          <w:szCs w:val="20"/>
          <w:lang w:val="pt-PT"/>
        </w:rPr>
        <w:t xml:space="preserve"> </w:t>
      </w:r>
      <w:r w:rsidRPr="002758DC">
        <w:rPr>
          <w:rFonts w:ascii="Segoe UI" w:eastAsia="Segoe UI" w:hAnsi="Segoe UI" w:cs="Segoe UI"/>
          <w:sz w:val="20"/>
          <w:szCs w:val="20"/>
          <w:lang w:val="pt-PT"/>
        </w:rPr>
        <w:t>UTN Angra 3 considerou o custo de desmobilização das obras já existentes, a multa rescisória do contrato de comercialização e o custo financeiro de liquidação dos empré</w:t>
      </w:r>
      <w:proofErr w:type="spellStart"/>
      <w:r w:rsidRPr="002758DC">
        <w:rPr>
          <w:rFonts w:ascii="Segoe UI" w:eastAsia="Segoe UI" w:hAnsi="Segoe UI" w:cs="Segoe UI"/>
          <w:sz w:val="20"/>
          <w:szCs w:val="20"/>
          <w:lang w:val="es-ES_tradnl"/>
        </w:rPr>
        <w:t>stimos</w:t>
      </w:r>
      <w:proofErr w:type="spellEnd"/>
      <w:r w:rsidRPr="002758DC">
        <w:rPr>
          <w:rFonts w:ascii="Segoe UI" w:eastAsia="Segoe UI" w:hAnsi="Segoe UI" w:cs="Segoe UI"/>
          <w:sz w:val="20"/>
          <w:szCs w:val="20"/>
          <w:lang w:val="es-ES_tradnl"/>
        </w:rPr>
        <w:t xml:space="preserve"> vigentes;</w:t>
      </w:r>
    </w:p>
    <w:p w14:paraId="5A4047F3" w14:textId="77777777" w:rsidR="00B964C2" w:rsidRPr="002758DC" w:rsidRDefault="00C63CE5" w:rsidP="002758DC">
      <w:pPr>
        <w:pStyle w:val="Corpo"/>
        <w:ind w:left="360"/>
        <w:rPr>
          <w:rFonts w:ascii="Segoe UI" w:eastAsia="Segoe UI" w:hAnsi="Segoe UI" w:cs="Segoe UI"/>
          <w:sz w:val="20"/>
          <w:szCs w:val="20"/>
        </w:rPr>
      </w:pPr>
      <w:r w:rsidRPr="002758DC">
        <w:rPr>
          <w:rFonts w:ascii="Segoe UI" w:eastAsia="Segoe UI" w:hAnsi="Segoe UI" w:cs="Segoe UI"/>
          <w:sz w:val="20"/>
          <w:szCs w:val="20"/>
          <w:lang w:val="pt-PT"/>
        </w:rPr>
        <w:t> </w:t>
      </w:r>
    </w:p>
    <w:p w14:paraId="5A4047F4" w14:textId="77777777" w:rsidR="00B964C2" w:rsidRPr="002758DC" w:rsidRDefault="00C63CE5" w:rsidP="002758DC">
      <w:pPr>
        <w:pStyle w:val="Corpo"/>
        <w:spacing w:line="264" w:lineRule="atLeast"/>
        <w:ind w:left="1440" w:hanging="720"/>
        <w:rPr>
          <w:rFonts w:ascii="Segoe UI" w:eastAsia="Segoe UI" w:hAnsi="Segoe UI" w:cs="Segoe UI"/>
          <w:sz w:val="20"/>
          <w:szCs w:val="20"/>
        </w:rPr>
      </w:pPr>
      <w:r w:rsidRPr="002758DC">
        <w:rPr>
          <w:rFonts w:ascii="Segoe UI" w:eastAsia="Segoe UI" w:hAnsi="Segoe UI" w:cs="Segoe UI"/>
          <w:b/>
          <w:bCs/>
          <w:sz w:val="20"/>
          <w:szCs w:val="20"/>
        </w:rPr>
        <w:t>(ii)</w:t>
      </w:r>
      <w:r w:rsidRPr="002758DC">
        <w:rPr>
          <w:rFonts w:ascii="Segoe UI" w:eastAsia="Segoe UI" w:hAnsi="Segoe UI" w:cs="Segoe UI"/>
          <w:sz w:val="20"/>
          <w:szCs w:val="20"/>
          <w:lang w:val="pt-PT"/>
        </w:rPr>
        <w:t>     Alvarez &amp; Marsal - Tomando como  base  os  relatórios  da  Deloitte,  foi contratada uma consultoria especializada na estruturação de empresas, com conhecimento na avaliação da construção e operação de usinas nucleares, a Alvarez &amp; Marsal, para realizar os estudos econômico-financeiros necessários para viabilizar uma parceria que atenda questões operacionais e financeiras de acordo com a visã</w:t>
      </w:r>
      <w:r w:rsidRPr="002758DC">
        <w:rPr>
          <w:rFonts w:ascii="Segoe UI" w:eastAsia="Segoe UI" w:hAnsi="Segoe UI" w:cs="Segoe UI"/>
          <w:sz w:val="20"/>
          <w:szCs w:val="20"/>
          <w:lang w:val="it-IT"/>
        </w:rPr>
        <w:t>o societ</w:t>
      </w:r>
      <w:r w:rsidRPr="002758DC">
        <w:rPr>
          <w:rFonts w:ascii="Segoe UI" w:eastAsia="Segoe UI" w:hAnsi="Segoe UI" w:cs="Segoe UI"/>
          <w:sz w:val="20"/>
          <w:szCs w:val="20"/>
          <w:lang w:val="pt-PT"/>
        </w:rPr>
        <w:t>ária definida pela Companhia e assessorá-la no processo de retomada do empreendimento, incluindo assessoria no pleito de revisã</w:t>
      </w:r>
      <w:r w:rsidRPr="002758DC">
        <w:rPr>
          <w:rFonts w:ascii="Segoe UI" w:eastAsia="Segoe UI" w:hAnsi="Segoe UI" w:cs="Segoe UI"/>
          <w:sz w:val="20"/>
          <w:szCs w:val="20"/>
        </w:rPr>
        <w:t>o tarif</w:t>
      </w:r>
      <w:r w:rsidRPr="002758DC">
        <w:rPr>
          <w:rFonts w:ascii="Segoe UI" w:eastAsia="Segoe UI" w:hAnsi="Segoe UI" w:cs="Segoe UI"/>
          <w:sz w:val="20"/>
          <w:szCs w:val="20"/>
          <w:lang w:val="pt-PT"/>
        </w:rPr>
        <w:t>ária de Angra 3 e a estruturação financeira e operacional com um parceiro, provavelmente internacional. Foram avaliados diversos cenários e modelos de negó</w:t>
      </w:r>
      <w:r w:rsidRPr="002758DC">
        <w:rPr>
          <w:rFonts w:ascii="Segoe UI" w:eastAsia="Segoe UI" w:hAnsi="Segoe UI" w:cs="Segoe UI"/>
          <w:sz w:val="20"/>
          <w:szCs w:val="20"/>
          <w:lang w:val="it-IT"/>
        </w:rPr>
        <w:t>cio.</w:t>
      </w:r>
    </w:p>
    <w:p w14:paraId="5A4047F5" w14:textId="77777777" w:rsidR="00B964C2" w:rsidRPr="002758DC" w:rsidRDefault="00C63CE5" w:rsidP="002758DC">
      <w:pPr>
        <w:pStyle w:val="Corpo"/>
        <w:ind w:left="360"/>
        <w:rPr>
          <w:rFonts w:ascii="Segoe UI" w:eastAsia="Segoe UI" w:hAnsi="Segoe UI" w:cs="Segoe UI"/>
          <w:sz w:val="20"/>
          <w:szCs w:val="20"/>
        </w:rPr>
      </w:pPr>
      <w:r w:rsidRPr="002758DC">
        <w:rPr>
          <w:rFonts w:ascii="Segoe UI" w:eastAsia="Segoe UI" w:hAnsi="Segoe UI" w:cs="Segoe UI"/>
          <w:sz w:val="20"/>
          <w:szCs w:val="20"/>
          <w:lang w:val="pt-PT"/>
        </w:rPr>
        <w:t> </w:t>
      </w:r>
    </w:p>
    <w:p w14:paraId="5A4047F6" w14:textId="77777777" w:rsidR="00B964C2" w:rsidRPr="002758DC" w:rsidRDefault="00C63CE5" w:rsidP="002758DC">
      <w:pPr>
        <w:pStyle w:val="Corpo"/>
        <w:spacing w:line="264" w:lineRule="atLeast"/>
        <w:ind w:left="1440" w:hanging="720"/>
        <w:rPr>
          <w:rFonts w:ascii="Segoe UI" w:eastAsia="Segoe UI" w:hAnsi="Segoe UI" w:cs="Segoe UI"/>
          <w:sz w:val="20"/>
          <w:szCs w:val="20"/>
        </w:rPr>
      </w:pPr>
      <w:r w:rsidRPr="002758DC">
        <w:rPr>
          <w:rFonts w:ascii="Segoe UI" w:eastAsia="Segoe UI" w:hAnsi="Segoe UI" w:cs="Segoe UI"/>
          <w:b/>
          <w:bCs/>
          <w:sz w:val="20"/>
          <w:szCs w:val="20"/>
        </w:rPr>
        <w:t>(iii)</w:t>
      </w:r>
      <w:r w:rsidRPr="002758DC">
        <w:rPr>
          <w:rFonts w:ascii="Segoe UI" w:eastAsia="Segoe UI" w:hAnsi="Segoe UI" w:cs="Segoe UI"/>
          <w:sz w:val="20"/>
          <w:szCs w:val="20"/>
          <w:lang w:val="pt-PT"/>
        </w:rPr>
        <w:t>    Veirano Advogados – Para analisar a legalidade da possível estrutura societária do negócio e do ambiente regulatório dos cenários estudados pela Alvarez &amp; Marsal, bem como do modelo de efetivação da parceria em avaliação, foi contratado a Veirano Advogados, uma consultoria jurídica especializada em direito societário, com vasta experiência no setor elé</w:t>
      </w:r>
      <w:r w:rsidRPr="002758DC">
        <w:rPr>
          <w:rFonts w:ascii="Segoe UI" w:eastAsia="Segoe UI" w:hAnsi="Segoe UI" w:cs="Segoe UI"/>
          <w:sz w:val="20"/>
          <w:szCs w:val="20"/>
          <w:lang w:val="it-IT"/>
        </w:rPr>
        <w:t>trico.</w:t>
      </w:r>
    </w:p>
    <w:p w14:paraId="5A4047F7" w14:textId="77777777" w:rsidR="00B964C2" w:rsidRPr="002758DC" w:rsidRDefault="00C63CE5" w:rsidP="002758DC">
      <w:pPr>
        <w:pStyle w:val="Corpo"/>
        <w:spacing w:line="264" w:lineRule="atLeast"/>
        <w:ind w:left="1440"/>
        <w:rPr>
          <w:rFonts w:ascii="Segoe UI" w:eastAsia="Segoe UI" w:hAnsi="Segoe UI" w:cs="Segoe UI"/>
          <w:sz w:val="20"/>
          <w:szCs w:val="20"/>
        </w:rPr>
      </w:pPr>
      <w:r w:rsidRPr="002758DC">
        <w:rPr>
          <w:rFonts w:ascii="Segoe UI" w:eastAsia="Segoe UI" w:hAnsi="Segoe UI" w:cs="Segoe UI"/>
          <w:sz w:val="20"/>
          <w:szCs w:val="20"/>
          <w:lang w:val="pt-PT"/>
        </w:rPr>
        <w:t> </w:t>
      </w:r>
    </w:p>
    <w:p w14:paraId="5A4047F8" w14:textId="29C2CF38"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A conclusão das obras da Usina Angra 3 em condições sustentáveis depende de uma nova estruturação financeira, dado o montante de investimentos (custos diretos) ainda a realizar, da ordem de R$ 21,0 bilhões (não auditado)</w:t>
      </w:r>
      <w:r w:rsidRPr="002758DC">
        <w:rPr>
          <w:rFonts w:ascii="Segoe UI" w:eastAsia="Segoe UI" w:hAnsi="Segoe UI" w:cs="Segoe UI"/>
          <w:sz w:val="20"/>
          <w:szCs w:val="20"/>
        </w:rPr>
        <w:t>.</w:t>
      </w:r>
    </w:p>
    <w:p w14:paraId="5A4047F9"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w:t>
      </w:r>
    </w:p>
    <w:p w14:paraId="5A4047FA" w14:textId="77777777" w:rsidR="00B964C2" w:rsidRPr="002758DC" w:rsidRDefault="00C63CE5" w:rsidP="002758DC">
      <w:pPr>
        <w:pStyle w:val="Corpo"/>
        <w:rPr>
          <w:rFonts w:ascii="Segoe UI" w:eastAsia="Segoe UI" w:hAnsi="Segoe UI" w:cs="Segoe UI"/>
          <w:sz w:val="20"/>
          <w:szCs w:val="20"/>
        </w:rPr>
      </w:pPr>
      <w:proofErr w:type="spellStart"/>
      <w:r w:rsidRPr="002758DC">
        <w:rPr>
          <w:rFonts w:ascii="Segoe UI" w:eastAsia="Segoe UI" w:hAnsi="Segoe UI" w:cs="Segoe UI"/>
          <w:sz w:val="20"/>
          <w:szCs w:val="20"/>
          <w:lang w:val="es-ES_tradnl"/>
        </w:rPr>
        <w:t>Atualmente</w:t>
      </w:r>
      <w:proofErr w:type="spellEnd"/>
      <w:r w:rsidRPr="002758DC">
        <w:rPr>
          <w:rFonts w:ascii="Segoe UI" w:eastAsia="Segoe UI" w:hAnsi="Segoe UI" w:cs="Segoe UI"/>
          <w:sz w:val="20"/>
          <w:szCs w:val="20"/>
          <w:lang w:val="es-ES_tradnl"/>
        </w:rPr>
        <w:t>, a ELETRONUCLEAR n</w:t>
      </w:r>
      <w:r w:rsidRPr="002758DC">
        <w:rPr>
          <w:rFonts w:ascii="Segoe UI" w:eastAsia="Segoe UI" w:hAnsi="Segoe UI" w:cs="Segoe UI"/>
          <w:sz w:val="20"/>
          <w:szCs w:val="20"/>
          <w:lang w:val="pt-PT"/>
        </w:rPr>
        <w:t xml:space="preserve">ão possui garantias disponíveis para conseguir um novo empréstimo, visto que todos os seus ativos já </w:t>
      </w:r>
      <w:r w:rsidRPr="002758DC">
        <w:rPr>
          <w:rFonts w:ascii="Segoe UI" w:eastAsia="Segoe UI" w:hAnsi="Segoe UI" w:cs="Segoe UI"/>
          <w:sz w:val="20"/>
          <w:szCs w:val="20"/>
        </w:rPr>
        <w:t>est</w:t>
      </w:r>
      <w:r w:rsidRPr="002758DC">
        <w:rPr>
          <w:rFonts w:ascii="Segoe UI" w:eastAsia="Segoe UI" w:hAnsi="Segoe UI" w:cs="Segoe UI"/>
          <w:sz w:val="20"/>
          <w:szCs w:val="20"/>
          <w:lang w:val="pt-PT"/>
        </w:rPr>
        <w:t xml:space="preserve">ão comprometidos nos créditos existentes. Além disso, em outubro de 2017, expirou o </w:t>
      </w:r>
      <w:proofErr w:type="spellStart"/>
      <w:r w:rsidRPr="00EC7EBF">
        <w:rPr>
          <w:rFonts w:ascii="Segoe UI" w:eastAsia="Segoe UI" w:hAnsi="Segoe UI" w:cs="Segoe UI"/>
          <w:i/>
          <w:iCs/>
          <w:sz w:val="20"/>
          <w:szCs w:val="20"/>
          <w:lang w:val="pt-BR"/>
        </w:rPr>
        <w:t>waiver</w:t>
      </w:r>
      <w:proofErr w:type="spellEnd"/>
      <w:r w:rsidRPr="002758DC">
        <w:rPr>
          <w:rFonts w:ascii="Segoe UI" w:eastAsia="Segoe UI" w:hAnsi="Segoe UI" w:cs="Segoe UI"/>
          <w:sz w:val="20"/>
          <w:szCs w:val="20"/>
          <w:lang w:val="pt-PT"/>
        </w:rPr>
        <w:t xml:space="preserve"> contratual do BNDES e em julho de 2018 terminou também o período de carência da CEF, passando a Companhia a ser obrigada a pagar também a parte relativa ao principal da dí</w:t>
      </w:r>
      <w:r w:rsidRPr="002758DC">
        <w:rPr>
          <w:rFonts w:ascii="Segoe UI" w:eastAsia="Segoe UI" w:hAnsi="Segoe UI" w:cs="Segoe UI"/>
          <w:sz w:val="20"/>
          <w:szCs w:val="20"/>
          <w:lang w:val="es-ES_tradnl"/>
        </w:rPr>
        <w:t>vida, al</w:t>
      </w:r>
      <w:r w:rsidRPr="002758DC">
        <w:rPr>
          <w:rFonts w:ascii="Segoe UI" w:eastAsia="Segoe UI" w:hAnsi="Segoe UI" w:cs="Segoe UI"/>
          <w:sz w:val="20"/>
          <w:szCs w:val="20"/>
          <w:lang w:val="pt-PT"/>
        </w:rPr>
        <w:t xml:space="preserve">ém dos juros, comprometendo, fortemente, o seu caixa.  Os pagamentos do serviço da dívida relativos ao contrato de financiamento com o BNDES foram suspensos durante o período de maio de 2020 a outubro de 2020, em função das medidas para mitigar os efeitos da pandemia da COVID-19, com a retomada dos pagamentos das obrigações no mês de novembro de 2020. </w:t>
      </w:r>
    </w:p>
    <w:p w14:paraId="5A4047FB" w14:textId="77777777" w:rsidR="00B964C2" w:rsidRPr="002758DC" w:rsidRDefault="00B964C2" w:rsidP="002758DC">
      <w:pPr>
        <w:pStyle w:val="Corpo"/>
        <w:rPr>
          <w:rFonts w:ascii="Segoe UI" w:eastAsia="Segoe UI" w:hAnsi="Segoe UI" w:cs="Segoe UI"/>
          <w:sz w:val="20"/>
          <w:szCs w:val="20"/>
        </w:rPr>
      </w:pPr>
    </w:p>
    <w:p w14:paraId="5A4047FC"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xml:space="preserve">Uma das grandes questões que precisava ser sanada para que fosse possível prosseguir rumo à </w:t>
      </w:r>
      <w:r w:rsidRPr="002758DC">
        <w:rPr>
          <w:rFonts w:ascii="Segoe UI" w:eastAsia="Segoe UI" w:hAnsi="Segoe UI" w:cs="Segoe UI"/>
          <w:sz w:val="20"/>
          <w:szCs w:val="20"/>
          <w:lang w:val="it-IT"/>
        </w:rPr>
        <w:t>conclus</w:t>
      </w:r>
      <w:r w:rsidRPr="002758DC">
        <w:rPr>
          <w:rFonts w:ascii="Segoe UI" w:eastAsia="Segoe UI" w:hAnsi="Segoe UI" w:cs="Segoe UI"/>
          <w:sz w:val="20"/>
          <w:szCs w:val="20"/>
          <w:lang w:val="pt-PT"/>
        </w:rPr>
        <w:t>ão do empreendimento de Angra 3 era a revisão do valor, originalmente definido para a tarifa de Angra 3, de R$ 237/MWh (vigente entre novembro de 2016 e outubro de 2017). Esse valor apresentava grande defasagem em relação ao necessário para tornar a operação da usina sustentável, bem como inviabilizava a renegociação com credores.</w:t>
      </w:r>
    </w:p>
    <w:p w14:paraId="5A4047FD"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w:t>
      </w:r>
    </w:p>
    <w:p w14:paraId="5A4047FE"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Para tentar solucionar essa questão, em 05 de junho de 2018, aconteceu a 3ª Reunião Extraordinária do Conselho Nacional de Polí</w:t>
      </w:r>
      <w:r w:rsidRPr="002758DC">
        <w:rPr>
          <w:rFonts w:ascii="Segoe UI" w:eastAsia="Segoe UI" w:hAnsi="Segoe UI" w:cs="Segoe UI"/>
          <w:sz w:val="20"/>
          <w:szCs w:val="20"/>
        </w:rPr>
        <w:t>tica Energ</w:t>
      </w:r>
      <w:r w:rsidRPr="002758DC">
        <w:rPr>
          <w:rFonts w:ascii="Segoe UI" w:eastAsia="Segoe UI" w:hAnsi="Segoe UI" w:cs="Segoe UI"/>
          <w:sz w:val="20"/>
          <w:szCs w:val="20"/>
          <w:lang w:val="pt-PT"/>
        </w:rPr>
        <w:t>ética  - CNPE, na qual foi determinada a formação de um Grupo de Trabalho -GT liderado pelo MME, com a participação dos Ministérios do Planejamento e da Fazenda, da Empresa de Pesquisa Energética - EPE, da Eletrobras, da ELETRONUCLEAR e do Gabinete de Segurança Institucional - GSI, visando elaborar, em 60 dias, um documento propondo e justificando a revisão da tarifa de Angra 3 e as medidas necessárias para conclusão do projeto. A versão final do documento foi concluída em setembro de 2018.</w:t>
      </w:r>
    </w:p>
    <w:p w14:paraId="5A4047FF"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w:t>
      </w:r>
    </w:p>
    <w:p w14:paraId="5A404800"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Em 23 de outubro de 2018, foi publicada no DOU a Resoluçã</w:t>
      </w:r>
      <w:r w:rsidRPr="002758DC">
        <w:rPr>
          <w:rFonts w:ascii="Segoe UI" w:eastAsia="Segoe UI" w:hAnsi="Segoe UI" w:cs="Segoe UI"/>
          <w:sz w:val="20"/>
          <w:szCs w:val="20"/>
        </w:rPr>
        <w:t>o n</w:t>
      </w:r>
      <w:r w:rsidRPr="002758DC">
        <w:rPr>
          <w:rFonts w:ascii="Segoe UI" w:eastAsia="Segoe UI" w:hAnsi="Segoe UI" w:cs="Segoe UI"/>
          <w:sz w:val="20"/>
          <w:szCs w:val="20"/>
          <w:lang w:val="pt-PT"/>
        </w:rPr>
        <w:t>º 14 do CNPE, que estabelece condições iniciais para a viabilização de Angra 3, confirmando as decisões da 4ª Reunião Extraordinária do CNPE, ocorrida no dia 09 de outubro de 2018, que apreciou as considerações do referido Grupo de Trabalho. Tal resolução determinou a aprovação do valor de referência para o preço de energia de Angra 3, de R$ 480,00/MWh (base julho de 2018), conforme calculado pela Empresa de pesquisa Energética - EPE, bem como remeter ao Conselho do Programa de Parceria de Investimento a avaliação dos três modelos propostos pelo Grupo de Trabalho para a viabilização de Angra 3 por meio de participação de investidor privado (societária, nã</w:t>
      </w:r>
      <w:r w:rsidRPr="002758DC">
        <w:rPr>
          <w:rFonts w:ascii="Segoe UI" w:eastAsia="Segoe UI" w:hAnsi="Segoe UI" w:cs="Segoe UI"/>
          <w:sz w:val="20"/>
          <w:szCs w:val="20"/>
          <w:lang w:val="it-IT"/>
        </w:rPr>
        <w:t>o societ</w:t>
      </w:r>
      <w:r w:rsidRPr="002758DC">
        <w:rPr>
          <w:rFonts w:ascii="Segoe UI" w:eastAsia="Segoe UI" w:hAnsi="Segoe UI" w:cs="Segoe UI"/>
          <w:sz w:val="20"/>
          <w:szCs w:val="20"/>
          <w:lang w:val="pt-PT"/>
        </w:rPr>
        <w:t>ária e sociedade de propósito especí</w:t>
      </w:r>
      <w:r w:rsidRPr="002758DC">
        <w:rPr>
          <w:rFonts w:ascii="Segoe UI" w:eastAsia="Segoe UI" w:hAnsi="Segoe UI" w:cs="Segoe UI"/>
          <w:sz w:val="20"/>
          <w:szCs w:val="20"/>
          <w:lang w:val="it-IT"/>
        </w:rPr>
        <w:t>fico - SPE) e defini</w:t>
      </w:r>
      <w:r w:rsidRPr="002758DC">
        <w:rPr>
          <w:rFonts w:ascii="Segoe UI" w:eastAsia="Segoe UI" w:hAnsi="Segoe UI" w:cs="Segoe UI"/>
          <w:sz w:val="20"/>
          <w:szCs w:val="20"/>
          <w:lang w:val="pt-PT"/>
        </w:rPr>
        <w:t>ção do modelo de negócio e processo competitivo mais adequados.</w:t>
      </w:r>
    </w:p>
    <w:p w14:paraId="5A404801"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w:t>
      </w:r>
    </w:p>
    <w:p w14:paraId="5A404802"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Essa revisã</w:t>
      </w:r>
      <w:r w:rsidRPr="002758DC">
        <w:rPr>
          <w:rFonts w:ascii="Segoe UI" w:eastAsia="Segoe UI" w:hAnsi="Segoe UI" w:cs="Segoe UI"/>
          <w:sz w:val="20"/>
          <w:szCs w:val="20"/>
        </w:rPr>
        <w:t>o tarif</w:t>
      </w:r>
      <w:r w:rsidRPr="002758DC">
        <w:rPr>
          <w:rFonts w:ascii="Segoe UI" w:eastAsia="Segoe UI" w:hAnsi="Segoe UI" w:cs="Segoe UI"/>
          <w:sz w:val="20"/>
          <w:szCs w:val="20"/>
          <w:lang w:val="pt-PT"/>
        </w:rPr>
        <w:t>ária foi fundamental, pois, além de dar condições para a renegociação da dívida, restabeleceu a atratividade do projeto, fortalecendo o interesse dos eventuais parceiros.</w:t>
      </w:r>
    </w:p>
    <w:p w14:paraId="5A404803"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lastRenderedPageBreak/>
        <w:t>  </w:t>
      </w:r>
    </w:p>
    <w:p w14:paraId="5A404804"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rPr>
        <w:t>Conforme orienta</w:t>
      </w:r>
      <w:r w:rsidRPr="002758DC">
        <w:rPr>
          <w:rFonts w:ascii="Segoe UI" w:eastAsia="Segoe UI" w:hAnsi="Segoe UI" w:cs="Segoe UI"/>
          <w:sz w:val="20"/>
          <w:szCs w:val="20"/>
          <w:lang w:val="pt-PT"/>
        </w:rPr>
        <w:t xml:space="preserve">ção do Conselho de Programa de Parcerias de Investimentos - CPPI, a ELETRONUCLEAR realizou, em maio e junho de 2019, o processo de </w:t>
      </w:r>
      <w:r w:rsidRPr="00EC7EBF">
        <w:rPr>
          <w:rFonts w:ascii="Segoe UI" w:eastAsia="Segoe UI" w:hAnsi="Segoe UI" w:cs="Segoe UI"/>
          <w:i/>
          <w:iCs/>
          <w:sz w:val="20"/>
          <w:szCs w:val="20"/>
          <w:lang w:val="pt-BR"/>
        </w:rPr>
        <w:t xml:space="preserve">Market </w:t>
      </w:r>
      <w:proofErr w:type="spellStart"/>
      <w:r w:rsidRPr="00EC7EBF">
        <w:rPr>
          <w:rFonts w:ascii="Segoe UI" w:eastAsia="Segoe UI" w:hAnsi="Segoe UI" w:cs="Segoe UI"/>
          <w:i/>
          <w:iCs/>
          <w:sz w:val="20"/>
          <w:szCs w:val="20"/>
          <w:lang w:val="pt-BR"/>
        </w:rPr>
        <w:t>Sounding</w:t>
      </w:r>
      <w:proofErr w:type="spellEnd"/>
      <w:r w:rsidRPr="002758DC">
        <w:rPr>
          <w:rFonts w:ascii="Segoe UI" w:eastAsia="Segoe UI" w:hAnsi="Segoe UI" w:cs="Segoe UI"/>
          <w:sz w:val="20"/>
          <w:szCs w:val="20"/>
          <w:lang w:val="pt-PT"/>
        </w:rPr>
        <w:t xml:space="preserve"> junto aos potenciais parceiros, detentores e proprietários de tecnologia de usinas nucleares à água pressurizada (PWR), com experiência em construção e comissionamento de usinas nucleares e atuação internacional no setor nuclear. Após convites e confirmações de interesse em participar desta etapa, as empresas que participaram deste processo foram: </w:t>
      </w:r>
      <w:r w:rsidRPr="002758DC">
        <w:rPr>
          <w:rFonts w:ascii="Segoe UI" w:eastAsia="Segoe UI" w:hAnsi="Segoe UI" w:cs="Segoe UI"/>
          <w:i/>
          <w:iCs/>
          <w:sz w:val="20"/>
          <w:szCs w:val="20"/>
          <w:lang w:val="pt-PT"/>
        </w:rPr>
        <w:t>É</w:t>
      </w:r>
      <w:r w:rsidRPr="002758DC">
        <w:rPr>
          <w:rFonts w:ascii="Segoe UI" w:eastAsia="Segoe UI" w:hAnsi="Segoe UI" w:cs="Segoe UI"/>
          <w:i/>
          <w:iCs/>
          <w:sz w:val="20"/>
          <w:szCs w:val="20"/>
          <w:lang w:val="fr-FR"/>
        </w:rPr>
        <w:t>lectricit</w:t>
      </w:r>
      <w:r w:rsidRPr="002758DC">
        <w:rPr>
          <w:rFonts w:ascii="Segoe UI" w:eastAsia="Segoe UI" w:hAnsi="Segoe UI" w:cs="Segoe UI"/>
          <w:i/>
          <w:iCs/>
          <w:sz w:val="20"/>
          <w:szCs w:val="20"/>
          <w:lang w:val="pt-PT"/>
        </w:rPr>
        <w:t>é</w:t>
      </w:r>
      <w:r w:rsidRPr="002758DC">
        <w:rPr>
          <w:rFonts w:ascii="Segoe UI" w:eastAsia="Segoe UI" w:hAnsi="Segoe UI" w:cs="Segoe UI"/>
          <w:i/>
          <w:iCs/>
          <w:sz w:val="20"/>
          <w:szCs w:val="20"/>
          <w:lang w:val="fr-FR"/>
        </w:rPr>
        <w:t xml:space="preserve"> de France</w:t>
      </w:r>
      <w:r w:rsidRPr="002758DC">
        <w:rPr>
          <w:rFonts w:ascii="Segoe UI" w:eastAsia="Segoe UI" w:hAnsi="Segoe UI" w:cs="Segoe UI"/>
          <w:sz w:val="20"/>
          <w:szCs w:val="20"/>
          <w:lang w:val="pt-PT"/>
        </w:rPr>
        <w:t> - EDF e Framatome (ambas da Franç</w:t>
      </w:r>
      <w:r w:rsidRPr="002758DC">
        <w:rPr>
          <w:rFonts w:ascii="Segoe UI" w:eastAsia="Segoe UI" w:hAnsi="Segoe UI" w:cs="Segoe UI"/>
          <w:sz w:val="20"/>
          <w:szCs w:val="20"/>
        </w:rPr>
        <w:t xml:space="preserve">a), </w:t>
      </w:r>
      <w:proofErr w:type="spellStart"/>
      <w:r w:rsidRPr="00EC7EBF">
        <w:rPr>
          <w:rFonts w:ascii="Segoe UI" w:eastAsia="Segoe UI" w:hAnsi="Segoe UI" w:cs="Segoe UI"/>
          <w:i/>
          <w:iCs/>
          <w:sz w:val="20"/>
          <w:szCs w:val="20"/>
          <w:lang w:val="pt-BR"/>
        </w:rPr>
        <w:t>Rosatom</w:t>
      </w:r>
      <w:proofErr w:type="spellEnd"/>
      <w:r w:rsidRPr="00EC7EBF">
        <w:rPr>
          <w:rFonts w:ascii="Segoe UI" w:eastAsia="Segoe UI" w:hAnsi="Segoe UI" w:cs="Segoe UI"/>
          <w:i/>
          <w:iCs/>
          <w:sz w:val="20"/>
          <w:szCs w:val="20"/>
          <w:lang w:val="pt-BR"/>
        </w:rPr>
        <w:t xml:space="preserve"> </w:t>
      </w:r>
      <w:proofErr w:type="spellStart"/>
      <w:r w:rsidRPr="00EC7EBF">
        <w:rPr>
          <w:rFonts w:ascii="Segoe UI" w:eastAsia="Segoe UI" w:hAnsi="Segoe UI" w:cs="Segoe UI"/>
          <w:i/>
          <w:iCs/>
          <w:sz w:val="20"/>
          <w:szCs w:val="20"/>
          <w:lang w:val="pt-BR"/>
        </w:rPr>
        <w:t>State</w:t>
      </w:r>
      <w:proofErr w:type="spellEnd"/>
      <w:r w:rsidRPr="00EC7EBF">
        <w:rPr>
          <w:rFonts w:ascii="Segoe UI" w:eastAsia="Segoe UI" w:hAnsi="Segoe UI" w:cs="Segoe UI"/>
          <w:i/>
          <w:iCs/>
          <w:sz w:val="20"/>
          <w:szCs w:val="20"/>
          <w:lang w:val="pt-BR"/>
        </w:rPr>
        <w:t xml:space="preserve"> Atomic Energy Corporation </w:t>
      </w:r>
      <w:r w:rsidRPr="002758DC">
        <w:rPr>
          <w:rFonts w:ascii="Segoe UI" w:eastAsia="Segoe UI" w:hAnsi="Segoe UI" w:cs="Segoe UI"/>
          <w:sz w:val="20"/>
          <w:szCs w:val="20"/>
        </w:rPr>
        <w:t>(R</w:t>
      </w:r>
      <w:r w:rsidRPr="002758DC">
        <w:rPr>
          <w:rFonts w:ascii="Segoe UI" w:eastAsia="Segoe UI" w:hAnsi="Segoe UI" w:cs="Segoe UI"/>
          <w:sz w:val="20"/>
          <w:szCs w:val="20"/>
          <w:lang w:val="pt-PT"/>
        </w:rPr>
        <w:t>ú</w:t>
      </w:r>
      <w:r w:rsidRPr="002758DC">
        <w:rPr>
          <w:rFonts w:ascii="Segoe UI" w:eastAsia="Segoe UI" w:hAnsi="Segoe UI" w:cs="Segoe UI"/>
          <w:sz w:val="20"/>
          <w:szCs w:val="20"/>
          <w:lang w:val="it-IT"/>
        </w:rPr>
        <w:t xml:space="preserve">ssia), </w:t>
      </w:r>
      <w:r w:rsidRPr="002758DC">
        <w:rPr>
          <w:rFonts w:ascii="Segoe UI" w:eastAsia="Segoe UI" w:hAnsi="Segoe UI" w:cs="Segoe UI"/>
          <w:i/>
          <w:iCs/>
          <w:sz w:val="20"/>
          <w:szCs w:val="20"/>
          <w:lang w:val="pt-PT"/>
        </w:rPr>
        <w:t>China Nacional Nuclear Corporation</w:t>
      </w:r>
      <w:r w:rsidRPr="002758DC">
        <w:rPr>
          <w:rFonts w:ascii="Segoe UI" w:eastAsia="Segoe UI" w:hAnsi="Segoe UI" w:cs="Segoe UI"/>
          <w:sz w:val="20"/>
          <w:szCs w:val="20"/>
          <w:lang w:val="it-IT"/>
        </w:rPr>
        <w:t xml:space="preserve"> - CNNC e </w:t>
      </w:r>
      <w:proofErr w:type="spellStart"/>
      <w:r w:rsidRPr="00EC7EBF">
        <w:rPr>
          <w:rFonts w:ascii="Segoe UI" w:eastAsia="Segoe UI" w:hAnsi="Segoe UI" w:cs="Segoe UI"/>
          <w:i/>
          <w:iCs/>
          <w:sz w:val="20"/>
          <w:szCs w:val="20"/>
          <w:lang w:val="pt-BR"/>
        </w:rPr>
        <w:t>State</w:t>
      </w:r>
      <w:proofErr w:type="spellEnd"/>
      <w:r w:rsidRPr="00EC7EBF">
        <w:rPr>
          <w:rFonts w:ascii="Segoe UI" w:eastAsia="Segoe UI" w:hAnsi="Segoe UI" w:cs="Segoe UI"/>
          <w:i/>
          <w:iCs/>
          <w:sz w:val="20"/>
          <w:szCs w:val="20"/>
          <w:lang w:val="pt-BR"/>
        </w:rPr>
        <w:t xml:space="preserve"> Nuclear Power Technology </w:t>
      </w:r>
      <w:r w:rsidRPr="002758DC">
        <w:rPr>
          <w:rFonts w:ascii="Segoe UI" w:eastAsia="Segoe UI" w:hAnsi="Segoe UI" w:cs="Segoe UI"/>
          <w:sz w:val="20"/>
          <w:szCs w:val="20"/>
        </w:rPr>
        <w:t>-</w:t>
      </w:r>
      <w:r w:rsidRPr="002758DC">
        <w:rPr>
          <w:rFonts w:ascii="Segoe UI" w:eastAsia="Segoe UI" w:hAnsi="Segoe UI" w:cs="Segoe UI"/>
          <w:i/>
          <w:iCs/>
          <w:sz w:val="20"/>
          <w:szCs w:val="20"/>
        </w:rPr>
        <w:t xml:space="preserve"> SNPTC</w:t>
      </w:r>
      <w:r w:rsidRPr="002758DC">
        <w:rPr>
          <w:rFonts w:ascii="Segoe UI" w:eastAsia="Segoe UI" w:hAnsi="Segoe UI" w:cs="Segoe UI"/>
          <w:sz w:val="20"/>
          <w:szCs w:val="20"/>
          <w:lang w:val="pt-PT"/>
        </w:rPr>
        <w:t xml:space="preserve"> (ambas chinesas), </w:t>
      </w:r>
      <w:r w:rsidRPr="00EC7EBF">
        <w:rPr>
          <w:rFonts w:ascii="Segoe UI" w:eastAsia="Segoe UI" w:hAnsi="Segoe UI" w:cs="Segoe UI"/>
          <w:i/>
          <w:iCs/>
          <w:sz w:val="20"/>
          <w:szCs w:val="20"/>
          <w:lang w:val="pt-BR"/>
        </w:rPr>
        <w:t>Korea Electric Power Corporation</w:t>
      </w:r>
      <w:r w:rsidRPr="002758DC">
        <w:rPr>
          <w:rFonts w:ascii="Segoe UI" w:eastAsia="Segoe UI" w:hAnsi="Segoe UI" w:cs="Segoe UI"/>
          <w:sz w:val="20"/>
          <w:szCs w:val="20"/>
          <w:lang w:val="pt-PT"/>
        </w:rPr>
        <w:t xml:space="preserve"> - KEPCO (Coreia) e </w:t>
      </w:r>
      <w:r w:rsidRPr="00EC7EBF">
        <w:rPr>
          <w:rFonts w:ascii="Segoe UI" w:eastAsia="Segoe UI" w:hAnsi="Segoe UI" w:cs="Segoe UI"/>
          <w:i/>
          <w:iCs/>
          <w:sz w:val="20"/>
          <w:szCs w:val="20"/>
          <w:lang w:val="pt-BR"/>
        </w:rPr>
        <w:t>Westinghouse</w:t>
      </w:r>
      <w:r w:rsidRPr="002758DC">
        <w:rPr>
          <w:rFonts w:ascii="Segoe UI" w:eastAsia="Segoe UI" w:hAnsi="Segoe UI" w:cs="Segoe UI"/>
          <w:sz w:val="20"/>
          <w:szCs w:val="20"/>
          <w:lang w:val="pt-PT"/>
        </w:rPr>
        <w:t xml:space="preserve"> (EUA). Os potenciais parceiros enviaram seus questionamentos sobre o documento recebido e suas considerações sobre os modelos propostos, que foram apresentadas durante reuniões individuais com cada potencial parceiro interessado na viabilização de Angra 3. O relatório com os resultados do processo foi encaminhado à Eletrobras, MME e CPPI em julho de 2019. É importante ressaltar que grande parte dessas empresas já visitaram o sítio e estabeleceram Memorandos de Entendimento com a ELETRONUCLEAR para troca de informações sobre o Projeto.</w:t>
      </w:r>
    </w:p>
    <w:p w14:paraId="5A404805"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w:t>
      </w:r>
    </w:p>
    <w:p w14:paraId="5A404806"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Em 16 de julho de 2019, foi publicado o Decreto Presidencial nº 9915/2019 que qualificou Angra 3 no Programa de Parceria de Investimentos - PPI. O mesmo decreto criou um Comitê Interministerial para conduzir o processo de definição do modelo de negócio a ser efetivamente adotado. O Comitê é formado por representantes do Ministério de Minas e Energia, Ministério da Economia, do PPI e do Gabinete de Segurança Institucional da Presidência da República. O pará</w:t>
      </w:r>
      <w:r w:rsidRPr="002758DC">
        <w:rPr>
          <w:rFonts w:ascii="Segoe UI" w:eastAsia="Segoe UI" w:hAnsi="Segoe UI" w:cs="Segoe UI"/>
          <w:sz w:val="20"/>
          <w:szCs w:val="20"/>
        </w:rPr>
        <w:t xml:space="preserve">grafo </w:t>
      </w:r>
      <w:r w:rsidRPr="002758DC">
        <w:rPr>
          <w:rFonts w:ascii="Segoe UI" w:eastAsia="Segoe UI" w:hAnsi="Segoe UI" w:cs="Segoe UI"/>
          <w:sz w:val="20"/>
          <w:szCs w:val="20"/>
          <w:lang w:val="pt-PT"/>
        </w:rPr>
        <w:t xml:space="preserve">único do artigo 2º </w:t>
      </w:r>
      <w:r w:rsidRPr="002758DC">
        <w:rPr>
          <w:rFonts w:ascii="Segoe UI" w:eastAsia="Segoe UI" w:hAnsi="Segoe UI" w:cs="Segoe UI"/>
          <w:sz w:val="20"/>
          <w:szCs w:val="20"/>
          <w:lang w:val="es-ES_tradnl"/>
        </w:rPr>
        <w:t xml:space="preserve">do aludido decreto presidencial </w:t>
      </w:r>
      <w:proofErr w:type="spellStart"/>
      <w:r w:rsidRPr="002758DC">
        <w:rPr>
          <w:rFonts w:ascii="Segoe UI" w:eastAsia="Segoe UI" w:hAnsi="Segoe UI" w:cs="Segoe UI"/>
          <w:sz w:val="20"/>
          <w:szCs w:val="20"/>
          <w:lang w:val="es-ES_tradnl"/>
        </w:rPr>
        <w:t>prev</w:t>
      </w:r>
      <w:proofErr w:type="spellEnd"/>
      <w:r w:rsidRPr="002758DC">
        <w:rPr>
          <w:rFonts w:ascii="Segoe UI" w:eastAsia="Segoe UI" w:hAnsi="Segoe UI" w:cs="Segoe UI"/>
          <w:sz w:val="20"/>
          <w:szCs w:val="20"/>
          <w:lang w:val="pt-PT"/>
        </w:rPr>
        <w:t>ê que a ELETRONUCLEAR contrate estudos independentes para suportar a decisão final do CPPI, na seleção do modelo.</w:t>
      </w:r>
    </w:p>
    <w:p w14:paraId="5A404807"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w:t>
      </w:r>
    </w:p>
    <w:p w14:paraId="5A404808"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Em 25 de outubro de 2019, foi assinado o contrato com o BNDES para a estruturação do modelo jurí</w:t>
      </w:r>
      <w:r w:rsidRPr="002758DC">
        <w:rPr>
          <w:rFonts w:ascii="Segoe UI" w:eastAsia="Segoe UI" w:hAnsi="Segoe UI" w:cs="Segoe UI"/>
          <w:sz w:val="20"/>
          <w:szCs w:val="20"/>
          <w:lang w:val="it-IT"/>
        </w:rPr>
        <w:t>dico, econ</w:t>
      </w:r>
      <w:r w:rsidRPr="002758DC">
        <w:rPr>
          <w:rFonts w:ascii="Segoe UI" w:eastAsia="Segoe UI" w:hAnsi="Segoe UI" w:cs="Segoe UI"/>
          <w:sz w:val="20"/>
          <w:szCs w:val="20"/>
          <w:lang w:val="pt-PT"/>
        </w:rPr>
        <w:t>ômico e operacional junto à iniciativa privada para a construção, manutenção e exploração de Angra 3. O escopo do trabalho inclui a avaliação independente do trabalho de modelagem realizado pela ELETRONUCLEAR anteriormente, conjuntamente com a Alvarez &amp; Marsal, e recomendação sobre modelo de negócios mais adequado a ser adotado para a conclusão de Angra 3, bem como estruturaçã</w:t>
      </w:r>
      <w:r w:rsidRPr="002758DC">
        <w:rPr>
          <w:rFonts w:ascii="Segoe UI" w:eastAsia="Segoe UI" w:hAnsi="Segoe UI" w:cs="Segoe UI"/>
          <w:sz w:val="20"/>
          <w:szCs w:val="20"/>
          <w:lang w:val="it-IT"/>
        </w:rPr>
        <w:t>o, condu</w:t>
      </w:r>
      <w:r w:rsidRPr="002758DC">
        <w:rPr>
          <w:rFonts w:ascii="Segoe UI" w:eastAsia="Segoe UI" w:hAnsi="Segoe UI" w:cs="Segoe UI"/>
          <w:sz w:val="20"/>
          <w:szCs w:val="20"/>
          <w:lang w:val="pt-PT"/>
        </w:rPr>
        <w:t>çã</w:t>
      </w:r>
      <w:r w:rsidRPr="002758DC">
        <w:rPr>
          <w:rFonts w:ascii="Segoe UI" w:eastAsia="Segoe UI" w:hAnsi="Segoe UI" w:cs="Segoe UI"/>
          <w:sz w:val="20"/>
          <w:szCs w:val="20"/>
          <w:lang w:val="it-IT"/>
        </w:rPr>
        <w:t>o e conclus</w:t>
      </w:r>
      <w:r w:rsidRPr="002758DC">
        <w:rPr>
          <w:rFonts w:ascii="Segoe UI" w:eastAsia="Segoe UI" w:hAnsi="Segoe UI" w:cs="Segoe UI"/>
          <w:sz w:val="20"/>
          <w:szCs w:val="20"/>
          <w:lang w:val="pt-PT"/>
        </w:rPr>
        <w:t>ão do processo de seleção de um parceiro e dos atos contratuais decorrentes.</w:t>
      </w:r>
    </w:p>
    <w:p w14:paraId="5A404809"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w:t>
      </w:r>
    </w:p>
    <w:p w14:paraId="5A40480A"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xml:space="preserve">A minuta do relatório com os resultados da fase 1, com a indicação do modelo, foi entregue em janeiro de 2020. </w:t>
      </w:r>
    </w:p>
    <w:p w14:paraId="5A40480B" w14:textId="77777777" w:rsidR="00B964C2" w:rsidRPr="002758DC" w:rsidRDefault="00B964C2" w:rsidP="002758DC">
      <w:pPr>
        <w:pStyle w:val="Corpo"/>
        <w:rPr>
          <w:rFonts w:ascii="Segoe UI" w:eastAsia="Segoe UI" w:hAnsi="Segoe UI" w:cs="Segoe UI"/>
          <w:sz w:val="20"/>
          <w:szCs w:val="20"/>
        </w:rPr>
      </w:pPr>
    </w:p>
    <w:p w14:paraId="5A40480C"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Em 10 de junho de 2020, após validação do Comitê Interministerial, o modelo alternativo proposto no relatório final da primeira fase do trabalho realizado pelo BNDES, para a viabilização da retomada do empreendimento de Angra 3, foi aprovado em reunião do Conselho do Programa de Parcerias de Investimentos - CPPI, dando início à segunda fase do contrato no qual está prevista a estruturação do modelo proposto. O documento recomenda a contratação de uma empresa especializada por contrato de EPC - o que significa engenharia, gestão de compras e construção, na tradução do inglês - para terminar a obra, com base em avaliação independente feita pelo BNDES. Após a entrega do modelo proposto de retomada, o banco iniciou a fase seguinte, com o detalhamento do modelo selecionado. Nessa reunião, o CPPI também decidiu que, uma vez que a equalização do empreendimento não carece necessariamente de uma parceria nos moldes do programa do PPI, o projeto seja encaminhado ao Conselho Nacional de Polí</w:t>
      </w:r>
      <w:r w:rsidRPr="002758DC">
        <w:rPr>
          <w:rFonts w:ascii="Segoe UI" w:eastAsia="Segoe UI" w:hAnsi="Segoe UI" w:cs="Segoe UI"/>
          <w:sz w:val="20"/>
          <w:szCs w:val="20"/>
        </w:rPr>
        <w:t>tica Energ</w:t>
      </w:r>
      <w:r w:rsidRPr="002758DC">
        <w:rPr>
          <w:rFonts w:ascii="Segoe UI" w:eastAsia="Segoe UI" w:hAnsi="Segoe UI" w:cs="Segoe UI"/>
          <w:sz w:val="20"/>
          <w:szCs w:val="20"/>
          <w:lang w:val="pt-PT"/>
        </w:rPr>
        <w:t>é</w:t>
      </w:r>
      <w:r w:rsidRPr="002758DC">
        <w:rPr>
          <w:rFonts w:ascii="Segoe UI" w:eastAsia="Segoe UI" w:hAnsi="Segoe UI" w:cs="Segoe UI"/>
          <w:sz w:val="20"/>
          <w:szCs w:val="20"/>
          <w:lang w:val="it-IT"/>
        </w:rPr>
        <w:t>tica - CNPE que far</w:t>
      </w:r>
      <w:r w:rsidRPr="002758DC">
        <w:rPr>
          <w:rFonts w:ascii="Segoe UI" w:eastAsia="Segoe UI" w:hAnsi="Segoe UI" w:cs="Segoe UI"/>
          <w:sz w:val="20"/>
          <w:szCs w:val="20"/>
          <w:lang w:val="pt-PT"/>
        </w:rPr>
        <w:t>á o acompanhamento do trabalho elaborado pelo BNDES.</w:t>
      </w:r>
      <w:bookmarkEnd w:id="40"/>
      <w:bookmarkEnd w:id="43"/>
    </w:p>
    <w:p w14:paraId="5A40480D" w14:textId="77777777" w:rsidR="00B964C2" w:rsidRPr="002758DC" w:rsidRDefault="00B964C2" w:rsidP="002758DC">
      <w:pPr>
        <w:pStyle w:val="Corpo"/>
        <w:rPr>
          <w:rFonts w:ascii="Segoe UI" w:eastAsia="Segoe UI" w:hAnsi="Segoe UI" w:cs="Segoe UI"/>
          <w:sz w:val="20"/>
          <w:szCs w:val="20"/>
        </w:rPr>
      </w:pPr>
    </w:p>
    <w:p w14:paraId="5A40480E" w14:textId="77777777" w:rsidR="00B964C2" w:rsidRPr="002758DC" w:rsidRDefault="00C63CE5" w:rsidP="002758DC">
      <w:pPr>
        <w:pStyle w:val="Corpo"/>
        <w:rPr>
          <w:rFonts w:ascii="Segoe UI" w:eastAsia="Segoe UI" w:hAnsi="Segoe UI" w:cs="Segoe UI"/>
          <w:sz w:val="20"/>
          <w:szCs w:val="20"/>
        </w:rPr>
      </w:pPr>
      <w:bookmarkStart w:id="44" w:name="_Hlk66659174"/>
      <w:r w:rsidRPr="002758DC">
        <w:rPr>
          <w:rFonts w:ascii="Segoe UI" w:eastAsia="Segoe UI" w:hAnsi="Segoe UI" w:cs="Segoe UI"/>
          <w:sz w:val="20"/>
          <w:szCs w:val="20"/>
          <w:lang w:val="pt-PT"/>
        </w:rPr>
        <w:t>Apesar da decisão final pela contratação de uma empresa especialista para conclusão de Angra 3, o CPPI abriu espaço para a entrada de um sócio no empreendimento, afirmando que essa seria uma escolha estratégica da ELETRONUCLEAR. Caso a Companhia resolva efetivamente selecionar um parceiro, este teria participaçã</w:t>
      </w:r>
      <w:r w:rsidRPr="002758DC">
        <w:rPr>
          <w:rFonts w:ascii="Segoe UI" w:eastAsia="Segoe UI" w:hAnsi="Segoe UI" w:cs="Segoe UI"/>
          <w:sz w:val="20"/>
          <w:szCs w:val="20"/>
          <w:lang w:val="fr-FR"/>
        </w:rPr>
        <w:t>o minorit</w:t>
      </w:r>
      <w:r w:rsidRPr="002758DC">
        <w:rPr>
          <w:rFonts w:ascii="Segoe UI" w:eastAsia="Segoe UI" w:hAnsi="Segoe UI" w:cs="Segoe UI"/>
          <w:sz w:val="20"/>
          <w:szCs w:val="20"/>
          <w:lang w:val="pt-PT"/>
        </w:rPr>
        <w:t xml:space="preserve">ária pois a exploração da energia nuclear no Brasil é </w:t>
      </w:r>
      <w:r w:rsidRPr="002758DC">
        <w:rPr>
          <w:rFonts w:ascii="Segoe UI" w:eastAsia="Segoe UI" w:hAnsi="Segoe UI" w:cs="Segoe UI"/>
          <w:sz w:val="20"/>
          <w:szCs w:val="20"/>
          <w:lang w:val="it-IT"/>
        </w:rPr>
        <w:t>monop</w:t>
      </w:r>
      <w:r w:rsidRPr="002758DC">
        <w:rPr>
          <w:rFonts w:ascii="Segoe UI" w:eastAsia="Segoe UI" w:hAnsi="Segoe UI" w:cs="Segoe UI"/>
          <w:sz w:val="20"/>
          <w:szCs w:val="20"/>
          <w:lang w:val="pt-PT"/>
        </w:rPr>
        <w:t>ólio da União, segundo a Constituição. Grandes empresas da á</w:t>
      </w:r>
      <w:r w:rsidRPr="002758DC">
        <w:rPr>
          <w:rFonts w:ascii="Segoe UI" w:eastAsia="Segoe UI" w:hAnsi="Segoe UI" w:cs="Segoe UI"/>
          <w:sz w:val="20"/>
          <w:szCs w:val="20"/>
        </w:rPr>
        <w:t>rea nuclear j</w:t>
      </w:r>
      <w:r w:rsidRPr="002758DC">
        <w:rPr>
          <w:rFonts w:ascii="Segoe UI" w:eastAsia="Segoe UI" w:hAnsi="Segoe UI" w:cs="Segoe UI"/>
          <w:sz w:val="20"/>
          <w:szCs w:val="20"/>
          <w:lang w:val="pt-PT"/>
        </w:rPr>
        <w:t>á demonstraram interesse na conclusão de Angra 3.</w:t>
      </w:r>
    </w:p>
    <w:p w14:paraId="5A40480F" w14:textId="77777777" w:rsidR="00B964C2" w:rsidRPr="002758DC" w:rsidRDefault="00B964C2" w:rsidP="002758DC">
      <w:pPr>
        <w:pStyle w:val="Corpo"/>
        <w:rPr>
          <w:rFonts w:ascii="Segoe UI" w:eastAsia="Segoe UI" w:hAnsi="Segoe UI" w:cs="Segoe UI"/>
          <w:sz w:val="20"/>
          <w:szCs w:val="20"/>
        </w:rPr>
      </w:pPr>
    </w:p>
    <w:p w14:paraId="5A404810" w14:textId="77777777" w:rsidR="00B964C2" w:rsidRPr="002758DC" w:rsidRDefault="00C63CE5" w:rsidP="002758DC">
      <w:pPr>
        <w:pStyle w:val="xmsonormal"/>
        <w:shd w:val="clear" w:color="auto" w:fill="FFFFFF"/>
        <w:spacing w:before="0" w:after="0"/>
        <w:rPr>
          <w:rFonts w:ascii="Segoe UI" w:eastAsia="Segoe UI" w:hAnsi="Segoe UI" w:cs="Segoe UI"/>
          <w:sz w:val="20"/>
          <w:szCs w:val="20"/>
        </w:rPr>
      </w:pPr>
      <w:r w:rsidRPr="002758DC">
        <w:rPr>
          <w:rFonts w:ascii="Segoe UI" w:eastAsia="Segoe UI" w:hAnsi="Segoe UI" w:cs="Segoe UI"/>
          <w:sz w:val="20"/>
          <w:szCs w:val="20"/>
        </w:rPr>
        <w:t xml:space="preserve">Os trabalhos conduzidos pelo BNDES, atualmente em sua fase 2, concentram-se atualmente na realização da </w:t>
      </w:r>
      <w:r w:rsidRPr="002758DC">
        <w:rPr>
          <w:rFonts w:ascii="Segoe UI" w:eastAsia="Segoe UI" w:hAnsi="Segoe UI" w:cs="Segoe UI"/>
          <w:i/>
          <w:iCs/>
          <w:sz w:val="20"/>
          <w:szCs w:val="20"/>
        </w:rPr>
        <w:t>Due Diligence</w:t>
      </w:r>
      <w:r w:rsidRPr="002758DC">
        <w:rPr>
          <w:rFonts w:ascii="Segoe UI" w:eastAsia="Segoe UI" w:hAnsi="Segoe UI" w:cs="Segoe UI"/>
          <w:sz w:val="20"/>
          <w:szCs w:val="20"/>
        </w:rPr>
        <w:t xml:space="preserve"> Técnico-Operacional pelo consórcio formado pelas empresas Tractebel Brasil, Tractebel Bélgica e Empresários Agrupados (Espanha), contratadas pelo BNDES. Os trabalhos tiveram início em julho de 2021 e a segunda revisão da versão final do relatório da fase 2 foi entregue. Também estão em curso a </w:t>
      </w:r>
      <w:r w:rsidRPr="002758DC">
        <w:rPr>
          <w:rFonts w:ascii="Segoe UI" w:eastAsia="Segoe UI" w:hAnsi="Segoe UI" w:cs="Segoe UI"/>
          <w:i/>
          <w:iCs/>
          <w:sz w:val="20"/>
          <w:szCs w:val="20"/>
        </w:rPr>
        <w:t>Due Diligence</w:t>
      </w:r>
      <w:r w:rsidRPr="002758DC">
        <w:rPr>
          <w:rFonts w:ascii="Segoe UI" w:eastAsia="Segoe UI" w:hAnsi="Segoe UI" w:cs="Segoe UI"/>
          <w:sz w:val="20"/>
          <w:szCs w:val="20"/>
        </w:rPr>
        <w:t xml:space="preserve"> Jurídica, a </w:t>
      </w:r>
      <w:r w:rsidRPr="002758DC">
        <w:rPr>
          <w:rFonts w:ascii="Segoe UI" w:eastAsia="Segoe UI" w:hAnsi="Segoe UI" w:cs="Segoe UI"/>
          <w:i/>
          <w:iCs/>
          <w:sz w:val="20"/>
          <w:szCs w:val="20"/>
        </w:rPr>
        <w:t>Due Diligence</w:t>
      </w:r>
      <w:r w:rsidRPr="002758DC">
        <w:rPr>
          <w:rFonts w:ascii="Segoe UI" w:eastAsia="Segoe UI" w:hAnsi="Segoe UI" w:cs="Segoe UI"/>
          <w:sz w:val="20"/>
          <w:szCs w:val="20"/>
        </w:rPr>
        <w:t xml:space="preserve"> Contábil-Patrimonial, a Avaliação Ambiental e do licenciamento nuclear e a Avaliação de Recursos Humanos e previdenciária. Além disso tiveram início os trabalhos da Assessoria Financeira. Adicionalmente, os seguintes serviços </w:t>
      </w:r>
      <w:r w:rsidRPr="002758DC">
        <w:rPr>
          <w:rFonts w:ascii="Segoe UI" w:eastAsia="Segoe UI" w:hAnsi="Segoe UI" w:cs="Segoe UI"/>
          <w:sz w:val="20"/>
          <w:szCs w:val="20"/>
        </w:rPr>
        <w:lastRenderedPageBreak/>
        <w:t>técnicos especializados necessários à estruturação do modelo estão em fase de contratação pelo BNDES: Modelagem da reestruturação; Assessoria Jurídica; Assessoria de Comunicação; Outros Serviços Especializados.</w:t>
      </w:r>
    </w:p>
    <w:bookmarkEnd w:id="44"/>
    <w:p w14:paraId="5A404811" w14:textId="77777777" w:rsidR="00B964C2" w:rsidRPr="002758DC" w:rsidRDefault="00B964C2" w:rsidP="002758DC">
      <w:pPr>
        <w:pStyle w:val="Corpo"/>
        <w:rPr>
          <w:rFonts w:ascii="Segoe UI" w:eastAsia="Segoe UI" w:hAnsi="Segoe UI" w:cs="Segoe UI"/>
          <w:sz w:val="20"/>
          <w:szCs w:val="20"/>
        </w:rPr>
      </w:pPr>
    </w:p>
    <w:p w14:paraId="5A404812"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O quadro abaixo apresenta o fluxo de ações para a viabilização da retomada e conclusão do empreendimento:</w:t>
      </w:r>
    </w:p>
    <w:p w14:paraId="5A404813" w14:textId="77777777" w:rsidR="00B964C2" w:rsidRPr="002758DC" w:rsidRDefault="00B964C2" w:rsidP="002758DC">
      <w:pPr>
        <w:pStyle w:val="Corpo"/>
        <w:rPr>
          <w:rFonts w:ascii="Segoe UI" w:eastAsia="Segoe UI" w:hAnsi="Segoe UI" w:cs="Segoe UI"/>
          <w:sz w:val="20"/>
          <w:szCs w:val="20"/>
        </w:rPr>
      </w:pPr>
    </w:p>
    <w:p w14:paraId="5A404814"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noProof/>
          <w:sz w:val="20"/>
          <w:szCs w:val="20"/>
          <w:lang w:val="pt-BR"/>
        </w:rPr>
        <w:drawing>
          <wp:inline distT="0" distB="0" distL="0" distR="0" wp14:anchorId="5A404962" wp14:editId="5A404963">
            <wp:extent cx="5400041" cy="2771745"/>
            <wp:effectExtent l="0" t="0" r="0" b="0"/>
            <wp:docPr id="1073741910" name="officeArt object" descr="Gráfico, Diagrama&#10;&#10;Descrição gerada automaticamente"/>
            <wp:cNvGraphicFramePr/>
            <a:graphic xmlns:a="http://schemas.openxmlformats.org/drawingml/2006/main">
              <a:graphicData uri="http://schemas.openxmlformats.org/drawingml/2006/picture">
                <pic:pic xmlns:pic="http://schemas.openxmlformats.org/drawingml/2006/picture">
                  <pic:nvPicPr>
                    <pic:cNvPr id="1073741910" name="Gráfico, DiagramaDescrição gerada automaticamente" descr="Gráfico, DiagramaDescrição gerada automaticamente"/>
                    <pic:cNvPicPr>
                      <a:picLocks noChangeAspect="1"/>
                    </pic:cNvPicPr>
                  </pic:nvPicPr>
                  <pic:blipFill>
                    <a:blip r:embed="rId92"/>
                    <a:stretch>
                      <a:fillRect/>
                    </a:stretch>
                  </pic:blipFill>
                  <pic:spPr>
                    <a:xfrm>
                      <a:off x="0" y="0"/>
                      <a:ext cx="5400041" cy="2771745"/>
                    </a:xfrm>
                    <a:prstGeom prst="rect">
                      <a:avLst/>
                    </a:prstGeom>
                    <a:ln w="12700" cap="flat">
                      <a:noFill/>
                      <a:miter lim="400000"/>
                    </a:ln>
                    <a:effectLst/>
                  </pic:spPr>
                </pic:pic>
              </a:graphicData>
            </a:graphic>
          </wp:inline>
        </w:drawing>
      </w:r>
    </w:p>
    <w:p w14:paraId="5A404815"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i/>
          <w:iCs/>
          <w:sz w:val="20"/>
          <w:szCs w:val="20"/>
          <w:lang w:val="pt-PT"/>
        </w:rPr>
        <w:t> </w:t>
      </w:r>
    </w:p>
    <w:p w14:paraId="5A404816" w14:textId="77777777" w:rsidR="00B964C2" w:rsidRPr="002758DC" w:rsidRDefault="00C63CE5" w:rsidP="002758DC">
      <w:pPr>
        <w:pStyle w:val="Corpo"/>
        <w:rPr>
          <w:rFonts w:ascii="Segoe UI" w:eastAsia="Segoe UI" w:hAnsi="Segoe UI" w:cs="Segoe UI"/>
          <w:sz w:val="20"/>
          <w:szCs w:val="20"/>
        </w:rPr>
      </w:pPr>
      <w:bookmarkStart w:id="45" w:name="_Hlk66659182"/>
      <w:r w:rsidRPr="002758DC">
        <w:rPr>
          <w:rFonts w:ascii="Segoe UI" w:eastAsia="Segoe UI" w:hAnsi="Segoe UI" w:cs="Segoe UI"/>
          <w:sz w:val="20"/>
          <w:szCs w:val="20"/>
          <w:lang w:val="pt-PT"/>
        </w:rPr>
        <w:t>Em paralelo ao trabalho desenvolvido pelo BNDES, após as respectivas apresentações do relatório para o Conselho da Eletrobras e da ELETRONUCLEAR, foi solicitado um estudo adicional sobre riscos e alternativas caso a implementação do modelo proposto sofra atrasos em função de fatos nã</w:t>
      </w:r>
      <w:r w:rsidRPr="002758DC">
        <w:rPr>
          <w:rFonts w:ascii="Segoe UI" w:eastAsia="Segoe UI" w:hAnsi="Segoe UI" w:cs="Segoe UI"/>
          <w:sz w:val="20"/>
          <w:szCs w:val="20"/>
        </w:rPr>
        <w:t>o gerenci</w:t>
      </w:r>
      <w:r w:rsidRPr="002758DC">
        <w:rPr>
          <w:rFonts w:ascii="Segoe UI" w:eastAsia="Segoe UI" w:hAnsi="Segoe UI" w:cs="Segoe UI"/>
          <w:sz w:val="20"/>
          <w:szCs w:val="20"/>
          <w:lang w:val="pt-PT"/>
        </w:rPr>
        <w:t>áveis pela empresa. </w:t>
      </w:r>
    </w:p>
    <w:p w14:paraId="5A404817" w14:textId="77777777" w:rsidR="00B964C2" w:rsidRPr="002758DC" w:rsidRDefault="00B964C2" w:rsidP="002758DC">
      <w:pPr>
        <w:pStyle w:val="Corpo"/>
        <w:rPr>
          <w:rFonts w:ascii="Segoe UI" w:eastAsia="Segoe UI" w:hAnsi="Segoe UI" w:cs="Segoe UI"/>
          <w:sz w:val="20"/>
          <w:szCs w:val="20"/>
        </w:rPr>
      </w:pPr>
    </w:p>
    <w:p w14:paraId="5A404818"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xml:space="preserve">Em 17 de agosto de 2020, na esteira da aprovação pelo CPPI, em junho de 2020, do relatório do comitê interministerial sobre o modelo de negócios para concluir Angra 3, a Eletrobras aprovou o Plano de Aceleração da Linha Crítica do empreendimento, com a previsão de aporte na ELETRONUCLEAR, por meio de Adiantamentos para Futuro Aumento de Capital – AFAC, de cerca de R$ 1.052.181 no ano de 2020 e de aproximadamente R$ 2.447.464 em 2021, para viabilizar a retomada das obras de construção de Angra 3. </w:t>
      </w:r>
    </w:p>
    <w:p w14:paraId="5A404819" w14:textId="77777777" w:rsidR="00B964C2" w:rsidRPr="002758DC" w:rsidRDefault="00B964C2" w:rsidP="002758DC">
      <w:pPr>
        <w:pStyle w:val="Corpo"/>
        <w:rPr>
          <w:rFonts w:ascii="Segoe UI" w:eastAsia="Segoe UI" w:hAnsi="Segoe UI" w:cs="Segoe UI"/>
          <w:sz w:val="20"/>
          <w:szCs w:val="20"/>
        </w:rPr>
      </w:pPr>
    </w:p>
    <w:p w14:paraId="5A40481A" w14:textId="1714832B"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xml:space="preserve">Os aportes iniciais aprovados no âmbito do Programa de Aceleração da Linha Crítica foram realizados pela Eletrobras na ELETRONUCLEAR por meio de Adiantamento para Futuro Aumento de Capital conforme o contrato ECF-3387, formalizado entre as partes em 05 de agosto de 2020  e já convertidos em capital conforme nota </w:t>
      </w:r>
      <w:r w:rsidR="007E617F">
        <w:rPr>
          <w:rFonts w:ascii="Segoe UI" w:eastAsia="Segoe UI" w:hAnsi="Segoe UI" w:cs="Segoe UI"/>
          <w:sz w:val="20"/>
          <w:szCs w:val="20"/>
          <w:lang w:val="pt-PT"/>
        </w:rPr>
        <w:t>27</w:t>
      </w:r>
      <w:r w:rsidRPr="002758DC">
        <w:rPr>
          <w:rFonts w:ascii="Segoe UI" w:eastAsia="Segoe UI" w:hAnsi="Segoe UI" w:cs="Segoe UI"/>
          <w:sz w:val="20"/>
          <w:szCs w:val="20"/>
          <w:lang w:val="pt-PT"/>
        </w:rPr>
        <w:t>.</w:t>
      </w:r>
    </w:p>
    <w:p w14:paraId="5A40481B"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w:t>
      </w:r>
    </w:p>
    <w:p w14:paraId="5A40481C" w14:textId="2D604CEC"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O principal objetivo do plano de aceleraçã</w:t>
      </w:r>
      <w:r w:rsidRPr="002758DC">
        <w:rPr>
          <w:rFonts w:ascii="Segoe UI" w:eastAsia="Segoe UI" w:hAnsi="Segoe UI" w:cs="Segoe UI"/>
          <w:sz w:val="20"/>
          <w:szCs w:val="20"/>
        </w:rPr>
        <w:t xml:space="preserve">o </w:t>
      </w:r>
      <w:r w:rsidRPr="002758DC">
        <w:rPr>
          <w:rFonts w:ascii="Segoe UI" w:eastAsia="Segoe UI" w:hAnsi="Segoe UI" w:cs="Segoe UI"/>
          <w:sz w:val="20"/>
          <w:szCs w:val="20"/>
          <w:lang w:val="pt-PT"/>
        </w:rPr>
        <w:t xml:space="preserve">é preservar a data de entrada em operação da usina, prevista para </w:t>
      </w:r>
      <w:r w:rsidR="00814252" w:rsidRPr="002758DC">
        <w:rPr>
          <w:rFonts w:ascii="Segoe UI" w:eastAsia="Segoe UI" w:hAnsi="Segoe UI" w:cs="Segoe UI"/>
          <w:sz w:val="20"/>
          <w:szCs w:val="20"/>
          <w:lang w:val="pt-PT"/>
        </w:rPr>
        <w:t xml:space="preserve">julho </w:t>
      </w:r>
      <w:r w:rsidRPr="002758DC">
        <w:rPr>
          <w:rFonts w:ascii="Segoe UI" w:eastAsia="Segoe UI" w:hAnsi="Segoe UI" w:cs="Segoe UI"/>
          <w:sz w:val="20"/>
          <w:szCs w:val="20"/>
          <w:lang w:val="pt-PT"/>
        </w:rPr>
        <w:t>de 2028. O Plano de Aceleração ocorrerá paralelamente à execução da fase 2 do detalhamento do modelo selecionado pelo CPPI para conclusão de Angra 3 e não concorre com a solução para o projeto completo que vem sendo trabalhada pelo BNDES. Trata-se de uma ação corporativa com vistas a preservar o valor do empreendimento, sendo, portanto, complementar àquela.</w:t>
      </w:r>
    </w:p>
    <w:p w14:paraId="5A40481D"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w:t>
      </w:r>
    </w:p>
    <w:p w14:paraId="5A40481E"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Essa decisão foi suportada por diversos estudos, dentre os quais destacamos uma análise que demonstrou que esses investimentos não trazem quaisquer empecilhos ao eventual processo de capitalização da Eletrobras.</w:t>
      </w:r>
    </w:p>
    <w:p w14:paraId="5A40481F" w14:textId="77777777" w:rsidR="00B964C2" w:rsidRPr="002758DC" w:rsidRDefault="00B964C2" w:rsidP="002758DC">
      <w:pPr>
        <w:pStyle w:val="Corpo"/>
        <w:rPr>
          <w:rFonts w:ascii="Segoe UI" w:eastAsia="Segoe UI" w:hAnsi="Segoe UI" w:cs="Segoe UI"/>
          <w:sz w:val="20"/>
          <w:szCs w:val="20"/>
        </w:rPr>
      </w:pPr>
    </w:p>
    <w:p w14:paraId="5A404820"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Entre as principais medidas que constam no Plano de Aceleração da Linha Crí</w:t>
      </w:r>
      <w:r w:rsidRPr="002758DC">
        <w:rPr>
          <w:rFonts w:ascii="Segoe UI" w:eastAsia="Segoe UI" w:hAnsi="Segoe UI" w:cs="Segoe UI"/>
          <w:sz w:val="20"/>
          <w:szCs w:val="20"/>
          <w:lang w:val="es-ES_tradnl"/>
        </w:rPr>
        <w:t xml:space="preserve">tica </w:t>
      </w:r>
      <w:proofErr w:type="spellStart"/>
      <w:r w:rsidRPr="002758DC">
        <w:rPr>
          <w:rFonts w:ascii="Segoe UI" w:eastAsia="Segoe UI" w:hAnsi="Segoe UI" w:cs="Segoe UI"/>
          <w:sz w:val="20"/>
          <w:szCs w:val="20"/>
          <w:lang w:val="es-ES_tradnl"/>
        </w:rPr>
        <w:t>est</w:t>
      </w:r>
      <w:proofErr w:type="spellEnd"/>
      <w:r w:rsidRPr="002758DC">
        <w:rPr>
          <w:rFonts w:ascii="Segoe UI" w:eastAsia="Segoe UI" w:hAnsi="Segoe UI" w:cs="Segoe UI"/>
          <w:sz w:val="20"/>
          <w:szCs w:val="20"/>
          <w:lang w:val="pt-PT"/>
        </w:rPr>
        <w:t xml:space="preserve">á </w:t>
      </w:r>
      <w:r w:rsidRPr="002758DC">
        <w:rPr>
          <w:rFonts w:ascii="Segoe UI" w:eastAsia="Segoe UI" w:hAnsi="Segoe UI" w:cs="Segoe UI"/>
          <w:sz w:val="20"/>
          <w:szCs w:val="20"/>
          <w:lang w:val="it-IT"/>
        </w:rPr>
        <w:t>a conclus</w:t>
      </w:r>
      <w:r w:rsidRPr="002758DC">
        <w:rPr>
          <w:rFonts w:ascii="Segoe UI" w:eastAsia="Segoe UI" w:hAnsi="Segoe UI" w:cs="Segoe UI"/>
          <w:sz w:val="20"/>
          <w:szCs w:val="20"/>
          <w:lang w:val="pt-PT"/>
        </w:rPr>
        <w:t xml:space="preserve">ão da superestrutura de concreto do edifício do reator de Angra 3 e o avanço de parte importante da montagem eletromecânica. Para viabilizar esse plano é necessária a contratação de uma empresa que será </w:t>
      </w:r>
      <w:proofErr w:type="spellStart"/>
      <w:r w:rsidRPr="00EC7EBF">
        <w:rPr>
          <w:rFonts w:ascii="Segoe UI" w:eastAsia="Segoe UI" w:hAnsi="Segoe UI" w:cs="Segoe UI"/>
          <w:sz w:val="20"/>
          <w:szCs w:val="20"/>
          <w:lang w:val="pt-BR"/>
        </w:rPr>
        <w:t>respons</w:t>
      </w:r>
      <w:proofErr w:type="spellEnd"/>
      <w:r w:rsidRPr="002758DC">
        <w:rPr>
          <w:rFonts w:ascii="Segoe UI" w:eastAsia="Segoe UI" w:hAnsi="Segoe UI" w:cs="Segoe UI"/>
          <w:sz w:val="20"/>
          <w:szCs w:val="20"/>
          <w:lang w:val="pt-PT"/>
        </w:rPr>
        <w:t>ável por finalizar os projetos de engenharia e uma empreiteira para realizar as obras civis e a montagem eletromecâ</w:t>
      </w:r>
      <w:r w:rsidRPr="002758DC">
        <w:rPr>
          <w:rFonts w:ascii="Segoe UI" w:eastAsia="Segoe UI" w:hAnsi="Segoe UI" w:cs="Segoe UI"/>
          <w:sz w:val="20"/>
          <w:szCs w:val="20"/>
          <w:lang w:val="it-IT"/>
        </w:rPr>
        <w:t>nica.</w:t>
      </w:r>
    </w:p>
    <w:p w14:paraId="5A404821"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w:t>
      </w:r>
    </w:p>
    <w:p w14:paraId="5A404822"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xml:space="preserve">Somam-se à lista de atividades para o retorno efetivo do projeto de Angra 3 a retomada de alguns contratos de fornecimento para o empreendimento que estavam suspensos ou paralisados, além do início do processo de licitação para contratação de novos fornecedores para atendimento das necessidades do empreendimento. Para tal foi firmado contrato com o escritório Veirano Advogados, que está auxiliando a Companhia no processo de retomada dos contratos </w:t>
      </w:r>
      <w:r w:rsidRPr="002758DC">
        <w:rPr>
          <w:rFonts w:ascii="Segoe UI" w:eastAsia="Segoe UI" w:hAnsi="Segoe UI" w:cs="Segoe UI"/>
          <w:sz w:val="20"/>
          <w:szCs w:val="20"/>
          <w:lang w:val="pt-PT"/>
        </w:rPr>
        <w:lastRenderedPageBreak/>
        <w:t>de fornecimento de Angra 3. Como consequência disso, contatos foram feitos com os fornecedores desses contratos, tendo-se iniciado o processo de renegociação caso a caso.</w:t>
      </w:r>
    </w:p>
    <w:p w14:paraId="5A404823"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w:t>
      </w:r>
    </w:p>
    <w:p w14:paraId="5A404824"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Em janeiro de 2021, houve aprovação do descontingenciamento dos recursos necessários para a ELETRONUCLEAR publicar o edital de contratação da obra civil de Angra 3. Em 25 de fevereiro de 2021, a ELETRONUCLEAR publicou, no DOU, o edital para contratação da empresa que retomará a obra civil de Angra 3 e realizará parte da montagem eletromecâ</w:t>
      </w:r>
      <w:r w:rsidRPr="002758DC">
        <w:rPr>
          <w:rFonts w:ascii="Segoe UI" w:eastAsia="Segoe UI" w:hAnsi="Segoe UI" w:cs="Segoe UI"/>
          <w:sz w:val="20"/>
          <w:szCs w:val="20"/>
          <w:lang w:val="it-IT"/>
        </w:rPr>
        <w:t xml:space="preserve">nica. </w:t>
      </w:r>
      <w:r w:rsidRPr="002758DC">
        <w:rPr>
          <w:rFonts w:ascii="Segoe UI" w:eastAsia="Segoe UI" w:hAnsi="Segoe UI" w:cs="Segoe UI"/>
          <w:sz w:val="20"/>
          <w:szCs w:val="20"/>
          <w:lang w:val="pt-PT"/>
        </w:rPr>
        <w:t> </w:t>
      </w:r>
    </w:p>
    <w:p w14:paraId="5A404825" w14:textId="77777777" w:rsidR="00B964C2" w:rsidRPr="002758DC" w:rsidRDefault="00B964C2" w:rsidP="002758DC">
      <w:pPr>
        <w:pStyle w:val="Corpo"/>
        <w:rPr>
          <w:rFonts w:ascii="Segoe UI" w:eastAsia="Segoe UI" w:hAnsi="Segoe UI" w:cs="Segoe UI"/>
          <w:sz w:val="20"/>
          <w:szCs w:val="20"/>
        </w:rPr>
      </w:pPr>
    </w:p>
    <w:p w14:paraId="5A404826"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Em 29 de junho de 2021, foi realizada sessã</w:t>
      </w:r>
      <w:r w:rsidRPr="002758DC">
        <w:rPr>
          <w:rFonts w:ascii="Segoe UI" w:eastAsia="Segoe UI" w:hAnsi="Segoe UI" w:cs="Segoe UI"/>
          <w:sz w:val="20"/>
          <w:szCs w:val="20"/>
        </w:rPr>
        <w:t>o p</w:t>
      </w:r>
      <w:r w:rsidRPr="002758DC">
        <w:rPr>
          <w:rFonts w:ascii="Segoe UI" w:eastAsia="Segoe UI" w:hAnsi="Segoe UI" w:cs="Segoe UI"/>
          <w:sz w:val="20"/>
          <w:szCs w:val="20"/>
          <w:lang w:val="pt-PT"/>
        </w:rPr>
        <w:t>ública para abertura das propostas da licitação para contratação da empresa responsável pela execução dos serviços de obras civis, no âmbito do Plano de Aceleração do Caminho Crítico. O licitante melhor classificado apresentou os documentos de habilitação para serem analisados. </w:t>
      </w:r>
    </w:p>
    <w:p w14:paraId="5A404827" w14:textId="77777777" w:rsidR="00B964C2" w:rsidRPr="002758DC" w:rsidRDefault="00B964C2" w:rsidP="002758DC">
      <w:pPr>
        <w:pStyle w:val="Corpo"/>
        <w:rPr>
          <w:rFonts w:ascii="Segoe UI" w:eastAsia="Segoe UI" w:hAnsi="Segoe UI" w:cs="Segoe UI"/>
          <w:sz w:val="20"/>
          <w:szCs w:val="20"/>
        </w:rPr>
      </w:pPr>
    </w:p>
    <w:p w14:paraId="5A404828"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rPr>
        <w:t>Ap</w:t>
      </w:r>
      <w:r w:rsidRPr="002758DC">
        <w:rPr>
          <w:rFonts w:ascii="Segoe UI" w:eastAsia="Segoe UI" w:hAnsi="Segoe UI" w:cs="Segoe UI"/>
          <w:sz w:val="20"/>
          <w:szCs w:val="20"/>
          <w:lang w:val="pt-PT"/>
        </w:rPr>
        <w:t>ó</w:t>
      </w:r>
      <w:r w:rsidRPr="00EC7EBF">
        <w:rPr>
          <w:rFonts w:ascii="Segoe UI" w:eastAsia="Segoe UI" w:hAnsi="Segoe UI" w:cs="Segoe UI"/>
          <w:sz w:val="20"/>
          <w:szCs w:val="20"/>
          <w:lang w:val="pt-BR"/>
        </w:rPr>
        <w:t xml:space="preserve">s </w:t>
      </w:r>
      <w:proofErr w:type="spellStart"/>
      <w:r w:rsidRPr="00EC7EBF">
        <w:rPr>
          <w:rFonts w:ascii="Segoe UI" w:eastAsia="Segoe UI" w:hAnsi="Segoe UI" w:cs="Segoe UI"/>
          <w:sz w:val="20"/>
          <w:szCs w:val="20"/>
          <w:lang w:val="pt-BR"/>
        </w:rPr>
        <w:t>an</w:t>
      </w:r>
      <w:proofErr w:type="spellEnd"/>
      <w:r w:rsidRPr="002758DC">
        <w:rPr>
          <w:rFonts w:ascii="Segoe UI" w:eastAsia="Segoe UI" w:hAnsi="Segoe UI" w:cs="Segoe UI"/>
          <w:sz w:val="20"/>
          <w:szCs w:val="20"/>
          <w:lang w:val="pt-PT"/>
        </w:rPr>
        <w:t>álise e aprovação da documentação do licitante, o resultado foi divulgado em sessã</w:t>
      </w:r>
      <w:r w:rsidRPr="002758DC">
        <w:rPr>
          <w:rFonts w:ascii="Segoe UI" w:eastAsia="Segoe UI" w:hAnsi="Segoe UI" w:cs="Segoe UI"/>
          <w:sz w:val="20"/>
          <w:szCs w:val="20"/>
        </w:rPr>
        <w:t>o p</w:t>
      </w:r>
      <w:r w:rsidRPr="002758DC">
        <w:rPr>
          <w:rFonts w:ascii="Segoe UI" w:eastAsia="Segoe UI" w:hAnsi="Segoe UI" w:cs="Segoe UI"/>
          <w:sz w:val="20"/>
          <w:szCs w:val="20"/>
          <w:lang w:val="pt-PT"/>
        </w:rPr>
        <w:t>ública realizada em 23 de julho de 2021, quando a ELETRONUCLEAR declarou o consórcio composto por Ferreira Guedes, Matricial e ADtranz vencedor da licitaçã</w:t>
      </w:r>
      <w:r w:rsidRPr="002758DC">
        <w:rPr>
          <w:rFonts w:ascii="Segoe UI" w:eastAsia="Segoe UI" w:hAnsi="Segoe UI" w:cs="Segoe UI"/>
          <w:sz w:val="20"/>
          <w:szCs w:val="20"/>
          <w:lang w:val="it-IT"/>
        </w:rPr>
        <w:t>o.</w:t>
      </w:r>
      <w:r w:rsidRPr="002758DC">
        <w:rPr>
          <w:rFonts w:ascii="Segoe UI" w:eastAsia="Segoe UI" w:hAnsi="Segoe UI" w:cs="Segoe UI"/>
          <w:sz w:val="20"/>
          <w:szCs w:val="20"/>
          <w:lang w:val="pt-PT"/>
        </w:rPr>
        <w:t xml:space="preserve"> O lance vencedor significou deságio de aproximadamente 16% em relação ao valor de referência. </w:t>
      </w:r>
      <w:r w:rsidRPr="002758DC">
        <w:rPr>
          <w:rFonts w:ascii="Segoe UI" w:eastAsia="Segoe UI" w:hAnsi="Segoe UI" w:cs="Segoe UI"/>
          <w:sz w:val="20"/>
          <w:szCs w:val="20"/>
        </w:rPr>
        <w:t>Ap</w:t>
      </w:r>
      <w:r w:rsidRPr="002758DC">
        <w:rPr>
          <w:rFonts w:ascii="Segoe UI" w:eastAsia="Segoe UI" w:hAnsi="Segoe UI" w:cs="Segoe UI"/>
          <w:sz w:val="20"/>
          <w:szCs w:val="20"/>
          <w:lang w:val="pt-PT"/>
        </w:rPr>
        <w:t>ós o fim da fase recursal da licitação, as empresas vencedoras foram</w:t>
      </w:r>
      <w:r w:rsidRPr="002758DC">
        <w:rPr>
          <w:rFonts w:ascii="Segoe UI" w:eastAsia="Segoe UI" w:hAnsi="Segoe UI" w:cs="Segoe UI"/>
          <w:color w:val="0070C0"/>
          <w:sz w:val="20"/>
          <w:szCs w:val="20"/>
          <w:u w:color="0070C0"/>
          <w:lang w:val="pt-PT"/>
        </w:rPr>
        <w:t> </w:t>
      </w:r>
      <w:r w:rsidRPr="002758DC">
        <w:rPr>
          <w:rFonts w:ascii="Segoe UI" w:eastAsia="Segoe UI" w:hAnsi="Segoe UI" w:cs="Segoe UI"/>
          <w:sz w:val="20"/>
          <w:szCs w:val="20"/>
          <w:lang w:val="pt-PT"/>
        </w:rPr>
        <w:t>submetidas a uma avaliação de </w:t>
      </w:r>
      <w:r w:rsidRPr="00EC7EBF">
        <w:rPr>
          <w:rFonts w:ascii="Segoe UI" w:eastAsia="Segoe UI" w:hAnsi="Segoe UI" w:cs="Segoe UI"/>
          <w:i/>
          <w:iCs/>
          <w:sz w:val="20"/>
          <w:szCs w:val="20"/>
          <w:lang w:val="pt-BR"/>
        </w:rPr>
        <w:t>compliance</w:t>
      </w:r>
      <w:r w:rsidRPr="002758DC">
        <w:rPr>
          <w:rFonts w:ascii="Segoe UI" w:eastAsia="Segoe UI" w:hAnsi="Segoe UI" w:cs="Segoe UI"/>
          <w:sz w:val="20"/>
          <w:szCs w:val="20"/>
          <w:lang w:val="pt-PT"/>
        </w:rPr>
        <w:t>, antes de o processo ser encaminhado para homologaçã</w:t>
      </w:r>
      <w:r w:rsidRPr="002758DC">
        <w:rPr>
          <w:rFonts w:ascii="Segoe UI" w:eastAsia="Segoe UI" w:hAnsi="Segoe UI" w:cs="Segoe UI"/>
          <w:sz w:val="20"/>
          <w:szCs w:val="20"/>
        </w:rPr>
        <w:t>o</w:t>
      </w:r>
    </w:p>
    <w:p w14:paraId="5A404829" w14:textId="77777777" w:rsidR="00B964C2" w:rsidRPr="002758DC" w:rsidRDefault="00B964C2" w:rsidP="002758DC">
      <w:pPr>
        <w:pStyle w:val="Corpo"/>
        <w:rPr>
          <w:rFonts w:ascii="Segoe UI" w:eastAsia="Segoe UI" w:hAnsi="Segoe UI" w:cs="Segoe UI"/>
          <w:sz w:val="20"/>
          <w:szCs w:val="20"/>
        </w:rPr>
      </w:pPr>
    </w:p>
    <w:p w14:paraId="5A40482A" w14:textId="77777777" w:rsidR="00B964C2" w:rsidRPr="002758DC" w:rsidRDefault="00C63CE5" w:rsidP="002758DC">
      <w:pPr>
        <w:pStyle w:val="xmsonormal"/>
        <w:shd w:val="clear" w:color="auto" w:fill="FFFFFF"/>
        <w:spacing w:before="0" w:after="0"/>
        <w:rPr>
          <w:rFonts w:ascii="Segoe UI" w:eastAsia="Segoe UI" w:hAnsi="Segoe UI" w:cs="Segoe UI"/>
          <w:sz w:val="20"/>
          <w:szCs w:val="20"/>
        </w:rPr>
      </w:pPr>
      <w:r w:rsidRPr="002758DC">
        <w:rPr>
          <w:rFonts w:ascii="Segoe UI" w:eastAsia="Segoe UI" w:hAnsi="Segoe UI" w:cs="Segoe UI"/>
          <w:sz w:val="20"/>
          <w:szCs w:val="20"/>
        </w:rPr>
        <w:t>A assinatura do contrato ficou pendente da aprovação do Conselho de Administração da Eletrobras. Para dar suporte à decisão, a ELETRONUCLEAR realizou um estudo atualizado da tarifa de equilíbrio de Angra 3, incluindo cenários e análise de sensibilidade. Para realização do estudo mencionado, foi firmado em setembro de 2021 um aditamento contratual específico com a consultora Alvarez &amp; Marsal que apresentou os resultados para a ELETRONUCLEAR e para Eletrobras. </w:t>
      </w:r>
    </w:p>
    <w:p w14:paraId="5A40482B" w14:textId="77777777" w:rsidR="00B964C2" w:rsidRPr="002758DC" w:rsidRDefault="00C63CE5" w:rsidP="00EC7EBF">
      <w:pPr>
        <w:pStyle w:val="xmsonormal"/>
        <w:shd w:val="clear" w:color="auto" w:fill="FFFFFF"/>
        <w:spacing w:before="0" w:after="0"/>
        <w:rPr>
          <w:rFonts w:ascii="Segoe UI" w:eastAsia="Segoe UI" w:hAnsi="Segoe UI" w:cs="Segoe UI"/>
          <w:sz w:val="20"/>
          <w:szCs w:val="20"/>
        </w:rPr>
      </w:pPr>
      <w:r w:rsidRPr="002758DC">
        <w:rPr>
          <w:rFonts w:ascii="Segoe UI" w:eastAsia="Segoe UI" w:hAnsi="Segoe UI" w:cs="Segoe UI"/>
          <w:sz w:val="20"/>
          <w:szCs w:val="20"/>
        </w:rPr>
        <w:t xml:space="preserve">Em 28 de janeiro de 2022, o Conselho de Administração da Eletrobras autorizou a assinatura do contrato com o consórcio composto por Ferreira Guedes, Matricial e ADtranz para realização das obras civis do Plano de Aceleração, contrato este já em fase de mobilização. Em ato contínuo, o contrato foi assinado em 9 de fevereiro de 2022. Será realizada outra licitação para contratar a empresa ou o consórcio que vai finalizar as obras civis e a montagem eletromecânica da usina. </w:t>
      </w:r>
      <w:bookmarkEnd w:id="45"/>
    </w:p>
    <w:p w14:paraId="5A40482C" w14:textId="77777777" w:rsidR="00B964C2" w:rsidRPr="002758DC" w:rsidRDefault="00B964C2" w:rsidP="002758DC">
      <w:pPr>
        <w:pStyle w:val="Corpo"/>
        <w:rPr>
          <w:rFonts w:ascii="Segoe UI" w:eastAsia="Segoe UI" w:hAnsi="Segoe UI" w:cs="Segoe UI"/>
          <w:sz w:val="20"/>
          <w:szCs w:val="20"/>
        </w:rPr>
      </w:pPr>
    </w:p>
    <w:p w14:paraId="5A40482D" w14:textId="77777777" w:rsidR="00B964C2" w:rsidRPr="002758DC" w:rsidRDefault="00C63CE5" w:rsidP="002758DC">
      <w:pPr>
        <w:pStyle w:val="Corpo"/>
        <w:rPr>
          <w:rFonts w:ascii="Segoe UI" w:eastAsia="Segoe UI" w:hAnsi="Segoe UI" w:cs="Segoe UI"/>
          <w:sz w:val="20"/>
          <w:szCs w:val="20"/>
        </w:rPr>
      </w:pPr>
      <w:bookmarkStart w:id="46" w:name="_Hlk66659279"/>
      <w:r w:rsidRPr="002758DC">
        <w:rPr>
          <w:rFonts w:ascii="Segoe UI" w:eastAsia="Segoe UI" w:hAnsi="Segoe UI" w:cs="Segoe UI"/>
          <w:sz w:val="20"/>
          <w:szCs w:val="20"/>
          <w:lang w:val="pt-PT"/>
        </w:rPr>
        <w:t>Do ponto de vista legal e jurídico, em 01 de setembro de 2020, foi editada a Medida Provisó</w:t>
      </w:r>
      <w:r w:rsidRPr="002758DC">
        <w:rPr>
          <w:rFonts w:ascii="Segoe UI" w:eastAsia="Segoe UI" w:hAnsi="Segoe UI" w:cs="Segoe UI"/>
          <w:sz w:val="20"/>
          <w:szCs w:val="20"/>
          <w:lang w:val="it-IT"/>
        </w:rPr>
        <w:t>ria n</w:t>
      </w:r>
      <w:r w:rsidRPr="002758DC">
        <w:rPr>
          <w:rFonts w:ascii="Segoe UI" w:eastAsia="Segoe UI" w:hAnsi="Segoe UI" w:cs="Segoe UI"/>
          <w:sz w:val="20"/>
          <w:szCs w:val="20"/>
          <w:lang w:val="pt-PT"/>
        </w:rPr>
        <w:t>º 998 de 2020 (DOU de  02 de setembro de 2020), que trazia diversos aspectos relevantes do Setor Elétrico Brasileiro e um artigo dedicado especificamente ao projeto de Angra 3, estabelecendo novos parâmetros para outorga da usina, além da autorizaçã</w:t>
      </w:r>
      <w:r w:rsidRPr="002758DC">
        <w:rPr>
          <w:rFonts w:ascii="Segoe UI" w:eastAsia="Segoe UI" w:hAnsi="Segoe UI" w:cs="Segoe UI"/>
          <w:sz w:val="20"/>
          <w:szCs w:val="20"/>
          <w:lang w:val="es-ES_tradnl"/>
        </w:rPr>
        <w:t>o para celebra</w:t>
      </w:r>
      <w:r w:rsidRPr="002758DC">
        <w:rPr>
          <w:rFonts w:ascii="Segoe UI" w:eastAsia="Segoe UI" w:hAnsi="Segoe UI" w:cs="Segoe UI"/>
          <w:sz w:val="20"/>
          <w:szCs w:val="20"/>
          <w:lang w:val="pt-PT"/>
        </w:rPr>
        <w:t xml:space="preserve">ção de um novo Contrato de Energia de Reserva - CER e, principalmente, definindo que o preço de venda da energia deverá garantir a viabilidade econômico-financeira do projeto. A referida MP foi aprovada na Câmara dos Deputados em 17 de dezembro de 2020 na forma de Projeto de Conversão de Lei – </w:t>
      </w:r>
      <w:r w:rsidRPr="002758DC">
        <w:rPr>
          <w:rFonts w:ascii="Segoe UI" w:eastAsia="Segoe UI" w:hAnsi="Segoe UI" w:cs="Segoe UI"/>
          <w:sz w:val="20"/>
          <w:szCs w:val="20"/>
        </w:rPr>
        <w:t>PLC n</w:t>
      </w:r>
      <w:r w:rsidRPr="002758DC">
        <w:rPr>
          <w:rFonts w:ascii="Segoe UI" w:eastAsia="Segoe UI" w:hAnsi="Segoe UI" w:cs="Segoe UI"/>
          <w:sz w:val="20"/>
          <w:szCs w:val="20"/>
          <w:lang w:val="pt-PT"/>
        </w:rPr>
        <w:t xml:space="preserve">º 42/2020 e depois pelo Senado Federal em 04 de fevereiro de 2021. </w:t>
      </w:r>
    </w:p>
    <w:p w14:paraId="5A40482E" w14:textId="77777777" w:rsidR="00B964C2" w:rsidRPr="002758DC" w:rsidRDefault="00B964C2" w:rsidP="002758DC">
      <w:pPr>
        <w:pStyle w:val="Corpo"/>
        <w:rPr>
          <w:rFonts w:ascii="Segoe UI" w:eastAsia="Segoe UI" w:hAnsi="Segoe UI" w:cs="Segoe UI"/>
          <w:sz w:val="20"/>
          <w:szCs w:val="20"/>
        </w:rPr>
      </w:pPr>
    </w:p>
    <w:p w14:paraId="5A40482F"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Em 01 de março de 2021, o texto da MP 998/20 foi sancionado pelo Sr. Presidente da República e convertida na Lei 14.120/2021. A Lei estabelece um marco legal para diversas questões relacionadas ao empreendimento, dando seguranç</w:t>
      </w:r>
      <w:r w:rsidRPr="002758DC">
        <w:rPr>
          <w:rFonts w:ascii="Segoe UI" w:eastAsia="Segoe UI" w:hAnsi="Segoe UI" w:cs="Segoe UI"/>
          <w:sz w:val="20"/>
          <w:szCs w:val="20"/>
        </w:rPr>
        <w:t>a jur</w:t>
      </w:r>
      <w:r w:rsidRPr="002758DC">
        <w:rPr>
          <w:rFonts w:ascii="Segoe UI" w:eastAsia="Segoe UI" w:hAnsi="Segoe UI" w:cs="Segoe UI"/>
          <w:sz w:val="20"/>
          <w:szCs w:val="20"/>
          <w:lang w:val="pt-PT"/>
        </w:rPr>
        <w:t>ídica para que a ELETRONUCLEAR possa investir na retomada da usina.</w:t>
      </w:r>
    </w:p>
    <w:p w14:paraId="5A404830" w14:textId="77777777" w:rsidR="00B964C2" w:rsidRPr="002758DC" w:rsidRDefault="00B964C2" w:rsidP="002758DC">
      <w:pPr>
        <w:pStyle w:val="Corpo"/>
        <w:rPr>
          <w:rFonts w:ascii="Segoe UI" w:eastAsia="Segoe UI" w:hAnsi="Segoe UI" w:cs="Segoe UI"/>
          <w:sz w:val="20"/>
          <w:szCs w:val="20"/>
        </w:rPr>
      </w:pPr>
    </w:p>
    <w:p w14:paraId="5A404831" w14:textId="77777777" w:rsidR="00B964C2" w:rsidRPr="002758DC" w:rsidRDefault="00C63CE5" w:rsidP="002758DC">
      <w:pPr>
        <w:pStyle w:val="xmsonormal"/>
        <w:shd w:val="clear" w:color="auto" w:fill="FFFFFF"/>
        <w:spacing w:before="0" w:after="0"/>
        <w:rPr>
          <w:rFonts w:ascii="Segoe UI" w:eastAsia="Segoe UI" w:hAnsi="Segoe UI" w:cs="Segoe UI"/>
          <w:sz w:val="20"/>
          <w:szCs w:val="20"/>
        </w:rPr>
      </w:pPr>
      <w:r w:rsidRPr="002758DC">
        <w:rPr>
          <w:rFonts w:ascii="Segoe UI" w:eastAsia="Segoe UI" w:hAnsi="Segoe UI" w:cs="Segoe UI"/>
          <w:sz w:val="20"/>
          <w:szCs w:val="20"/>
        </w:rPr>
        <w:t>Uma das mais importantes é a rescisão do contrato de energia de reserva existente, sem prejuízo às partes envolvidas, além da pactuação de um novo contrato, com preço da energia que atenda à rentabilidade do empreendimento e à modicidade tarifária. Neste sentido, salienta-se que a Resolução 14, de 9 de outubro de 2018, que define o preço de</w:t>
      </w:r>
      <w:bookmarkEnd w:id="46"/>
      <w:r w:rsidRPr="002758DC">
        <w:rPr>
          <w:rFonts w:ascii="Segoe UI" w:eastAsia="Segoe UI" w:hAnsi="Segoe UI" w:cs="Segoe UI"/>
          <w:sz w:val="20"/>
          <w:szCs w:val="20"/>
        </w:rPr>
        <w:t> </w:t>
      </w:r>
      <w:bookmarkStart w:id="47" w:name="x__Hlk66659288"/>
      <w:bookmarkEnd w:id="47"/>
      <w:r w:rsidRPr="002758DC">
        <w:rPr>
          <w:rFonts w:ascii="Segoe UI" w:eastAsia="Segoe UI" w:hAnsi="Segoe UI" w:cs="Segoe UI"/>
          <w:sz w:val="20"/>
          <w:szCs w:val="20"/>
        </w:rPr>
        <w:t xml:space="preserve">referência para Angra 3, continua vigente e que os estudos em andamento do BNDES, que conta com uma </w:t>
      </w:r>
      <w:r w:rsidRPr="002758DC">
        <w:rPr>
          <w:rFonts w:ascii="Segoe UI" w:eastAsia="Segoe UI" w:hAnsi="Segoe UI" w:cs="Segoe UI"/>
          <w:i/>
          <w:iCs/>
          <w:sz w:val="20"/>
          <w:szCs w:val="20"/>
        </w:rPr>
        <w:t>due diligence</w:t>
      </w:r>
      <w:r w:rsidRPr="002758DC">
        <w:rPr>
          <w:rFonts w:ascii="Segoe UI" w:eastAsia="Segoe UI" w:hAnsi="Segoe UI" w:cs="Segoe UI"/>
          <w:sz w:val="20"/>
          <w:szCs w:val="20"/>
        </w:rPr>
        <w:t xml:space="preserve"> técnico-operacional realizada pelo consórcio composto pelas empresas Tractebel Brasil, Tractebel Bélgica e Empresários Agrupados (Espanha), contratados pelo banco de fomento, conterão informações mais atualizadas com a realidade da usina. Haverá, ainda, conforme previsto no texto sancionado, a apropriação para o preço de energia dos possíveis ganhos que venham a ocorrer durante o processo competitivo de contratações de fornecedores para a conclusão do empreendimento.</w:t>
      </w:r>
    </w:p>
    <w:p w14:paraId="5A404832" w14:textId="77777777" w:rsidR="00B964C2" w:rsidRPr="002758DC" w:rsidRDefault="00B964C2" w:rsidP="002758DC">
      <w:pPr>
        <w:pStyle w:val="Corpo"/>
        <w:rPr>
          <w:rFonts w:ascii="Segoe UI" w:eastAsia="Segoe UI" w:hAnsi="Segoe UI" w:cs="Segoe UI"/>
          <w:sz w:val="20"/>
          <w:szCs w:val="20"/>
        </w:rPr>
      </w:pPr>
      <w:bookmarkStart w:id="48" w:name="_Hlk66659288"/>
    </w:p>
    <w:p w14:paraId="5A404833"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xml:space="preserve">Ainda conforme a lei sancionada, o prazo de suprimento do novo contrato de energia de reserva será de 40 anos, a partir do início da operação comercial e caberá ao CNPE autorizar a celebração desse novo instrumento contratual e dar outorga – ou seja, a permissão de operação da usina, que terá um prazo de 50 anos, prorrogáveis por mais 20 anos. </w:t>
      </w:r>
    </w:p>
    <w:p w14:paraId="5A404834" w14:textId="771F227E" w:rsidR="00B964C2" w:rsidRPr="002758DC" w:rsidRDefault="00C63CE5" w:rsidP="00EC7EBF">
      <w:pPr>
        <w:pStyle w:val="xmsonormal"/>
        <w:shd w:val="clear" w:color="auto" w:fill="FFFFFF"/>
        <w:spacing w:before="0" w:after="0"/>
        <w:rPr>
          <w:rFonts w:ascii="Segoe UI" w:eastAsia="Segoe UI" w:hAnsi="Segoe UI" w:cs="Segoe UI"/>
          <w:sz w:val="20"/>
          <w:szCs w:val="20"/>
        </w:rPr>
      </w:pPr>
      <w:r w:rsidRPr="002758DC">
        <w:rPr>
          <w:rFonts w:ascii="Segoe UI" w:eastAsia="Segoe UI" w:hAnsi="Segoe UI" w:cs="Segoe UI"/>
          <w:sz w:val="20"/>
          <w:szCs w:val="20"/>
        </w:rPr>
        <w:lastRenderedPageBreak/>
        <w:t xml:space="preserve">Em 20 de outubro de 2021, foi publicado no Diário Oficial da União - DOU a Resolução CPPI nº 203, de 19 de outubro de 2021, que aprovou as condições para o processo de desestatização da Eletrobras e que em seu item XII do artigo 11º  define que a Eletrobras e a ENBPar, nova </w:t>
      </w:r>
      <w:r w:rsidRPr="002758DC">
        <w:rPr>
          <w:rFonts w:ascii="Segoe UI" w:eastAsia="Segoe UI" w:hAnsi="Segoe UI" w:cs="Segoe UI"/>
          <w:i/>
          <w:iCs/>
          <w:sz w:val="20"/>
          <w:szCs w:val="20"/>
        </w:rPr>
        <w:t>holding</w:t>
      </w:r>
      <w:r w:rsidRPr="002758DC">
        <w:rPr>
          <w:rFonts w:ascii="Segoe UI" w:eastAsia="Segoe UI" w:hAnsi="Segoe UI" w:cs="Segoe UI"/>
          <w:sz w:val="20"/>
          <w:szCs w:val="20"/>
        </w:rPr>
        <w:t xml:space="preserve"> da ELETRONUCLEAR, devem celebrar acordo de investimento prevendo a participação das partes na obtenção de novas captações de financiamento para o projeto de Angra 3, seja como repassadoras de mútuo ou como garantidoras na proporção de suas participações acionárias na ELETRONUCLEAR (nota </w:t>
      </w:r>
      <w:r w:rsidR="00814252" w:rsidRPr="00EC7EBF">
        <w:rPr>
          <w:rFonts w:ascii="Segoe UI" w:eastAsia="Segoe UI" w:hAnsi="Segoe UI" w:cs="Segoe UI"/>
          <w:sz w:val="20"/>
          <w:szCs w:val="20"/>
        </w:rPr>
        <w:t>30</w:t>
      </w:r>
      <w:r w:rsidRPr="002758DC">
        <w:rPr>
          <w:rFonts w:ascii="Segoe UI" w:eastAsia="Segoe UI" w:hAnsi="Segoe UI" w:cs="Segoe UI"/>
          <w:sz w:val="20"/>
          <w:szCs w:val="20"/>
        </w:rPr>
        <w:t xml:space="preserve">). </w:t>
      </w:r>
    </w:p>
    <w:p w14:paraId="4B675DAC" w14:textId="77777777" w:rsidR="00AF46ED" w:rsidRDefault="00AF46ED" w:rsidP="00B84880">
      <w:pPr>
        <w:pStyle w:val="xmsonormal"/>
        <w:shd w:val="clear" w:color="auto" w:fill="FFFFFF"/>
        <w:spacing w:before="0" w:after="0"/>
        <w:rPr>
          <w:rFonts w:ascii="Segoe UI" w:eastAsia="Segoe UI" w:hAnsi="Segoe UI" w:cs="Segoe UI"/>
          <w:sz w:val="20"/>
          <w:szCs w:val="20"/>
        </w:rPr>
      </w:pPr>
    </w:p>
    <w:p w14:paraId="5A404835" w14:textId="27BAFC22" w:rsidR="00B964C2" w:rsidRPr="002758DC" w:rsidRDefault="00C63CE5" w:rsidP="00B84880">
      <w:pPr>
        <w:pStyle w:val="xmsonormal"/>
        <w:shd w:val="clear" w:color="auto" w:fill="FFFFFF"/>
        <w:spacing w:before="0" w:after="0"/>
        <w:rPr>
          <w:rFonts w:ascii="Segoe UI" w:eastAsia="Segoe UI" w:hAnsi="Segoe UI" w:cs="Segoe UI"/>
          <w:sz w:val="20"/>
          <w:szCs w:val="20"/>
        </w:rPr>
      </w:pPr>
      <w:r w:rsidRPr="002758DC">
        <w:rPr>
          <w:rFonts w:ascii="Segoe UI" w:eastAsia="Segoe UI" w:hAnsi="Segoe UI" w:cs="Segoe UI"/>
          <w:sz w:val="20"/>
          <w:szCs w:val="20"/>
        </w:rPr>
        <w:t>Em 22 de outubro de 2021, foi publicado no DOU a Resolução CNPE nº 23, de 20 de outubro de 2021, que estabeleceu as diretrizes gerais para a definição do preço de energia da Usina  Angra 3, a ser calculada pelo BNDES, considerando a viabilidade econômico-financeira do projeto no prazo do Contrato de Comercialização de Energia da planta assim como sua financiabilidade em condições de mercado. A Resolução ratifica que o preço da energia elétrica produzida por Angra 3 será o resultante dos estudos do BNDES, e considerará a viabilidade econômico-financeira do empreendimento tendo em vista o custo de capital próprio de 8,88% ao ano, em termos reais, os investimentos necessários para conclusão do empreendimento e o pagamento das dívidas novas e pré-existentes. Além disso, a resolução confirma que as reduções de custos decorrentes da existência de competição em contratações de fornecedores para conclusão do empreendimento deverão ser incorporadas de forma a reduzir o preço da energia elétrica de Angra 3. Também foi estabelecido que a Empresa de Pesquisa Energética - EPE será ouvida em relação ao impacto ao consumidor previamente à aprovação do preço.</w:t>
      </w:r>
    </w:p>
    <w:p w14:paraId="0B47E87B" w14:textId="77777777" w:rsidR="007B3549" w:rsidRPr="002758DC" w:rsidRDefault="007B3549" w:rsidP="00EC7EBF">
      <w:pPr>
        <w:pStyle w:val="xmsonormal"/>
        <w:shd w:val="clear" w:color="auto" w:fill="FFFFFF"/>
        <w:spacing w:before="0" w:after="0"/>
        <w:rPr>
          <w:rFonts w:ascii="Segoe UI" w:eastAsia="Segoe UI" w:hAnsi="Segoe UI" w:cs="Segoe UI"/>
          <w:sz w:val="20"/>
          <w:szCs w:val="20"/>
        </w:rPr>
      </w:pPr>
    </w:p>
    <w:p w14:paraId="5A404836" w14:textId="007B36BC" w:rsidR="00B964C2" w:rsidRPr="002758DC" w:rsidRDefault="00C63CE5" w:rsidP="002758DC">
      <w:pPr>
        <w:pStyle w:val="xmsonormal"/>
        <w:shd w:val="clear" w:color="auto" w:fill="FFFFFF"/>
        <w:spacing w:before="0" w:after="0"/>
        <w:rPr>
          <w:rFonts w:ascii="Segoe UI" w:eastAsia="Segoe UI" w:hAnsi="Segoe UI" w:cs="Segoe UI"/>
          <w:sz w:val="20"/>
          <w:szCs w:val="20"/>
        </w:rPr>
      </w:pPr>
      <w:r w:rsidRPr="002758DC">
        <w:rPr>
          <w:rFonts w:ascii="Segoe UI" w:eastAsia="Segoe UI" w:hAnsi="Segoe UI" w:cs="Segoe UI"/>
          <w:sz w:val="20"/>
          <w:szCs w:val="20"/>
        </w:rPr>
        <w:t xml:space="preserve">Em 30 de dezembro de 2021 foi encaminhado pelo Consórcio Angra Eurobras NES, contratado pelo BNDES para os serviços de </w:t>
      </w:r>
      <w:r w:rsidRPr="002758DC">
        <w:rPr>
          <w:rFonts w:ascii="Segoe UI" w:eastAsia="Segoe UI" w:hAnsi="Segoe UI" w:cs="Segoe UI"/>
          <w:i/>
          <w:iCs/>
          <w:sz w:val="20"/>
          <w:szCs w:val="20"/>
        </w:rPr>
        <w:t>Due Diligence</w:t>
      </w:r>
      <w:r w:rsidRPr="002758DC">
        <w:rPr>
          <w:rFonts w:ascii="Segoe UI" w:eastAsia="Segoe UI" w:hAnsi="Segoe UI" w:cs="Segoe UI"/>
          <w:sz w:val="20"/>
          <w:szCs w:val="20"/>
        </w:rPr>
        <w:t xml:space="preserve"> e Assessoria Técnica na revisão do </w:t>
      </w:r>
      <w:r w:rsidRPr="002758DC">
        <w:rPr>
          <w:rFonts w:ascii="Segoe UI" w:eastAsia="Segoe UI" w:hAnsi="Segoe UI" w:cs="Segoe UI"/>
          <w:i/>
          <w:iCs/>
          <w:sz w:val="20"/>
          <w:szCs w:val="20"/>
        </w:rPr>
        <w:t>Capex</w:t>
      </w:r>
      <w:r w:rsidRPr="002758DC">
        <w:rPr>
          <w:rFonts w:ascii="Segoe UI" w:eastAsia="Segoe UI" w:hAnsi="Segoe UI" w:cs="Segoe UI"/>
          <w:sz w:val="20"/>
          <w:szCs w:val="20"/>
        </w:rPr>
        <w:t xml:space="preserve"> e Cronograma do empreendimento de Angra 3, a versão preliminar do Relatório Final. Esse relatório está atualmente em fase de avaliação e comentários. O trabalho aponta um custo de conclusão de R$ 21,042 bilhões e a data de entrada em operação como sendo </w:t>
      </w:r>
      <w:r w:rsidR="008B5765" w:rsidRPr="002758DC">
        <w:rPr>
          <w:rFonts w:ascii="Segoe UI" w:eastAsia="Segoe UI" w:hAnsi="Segoe UI" w:cs="Segoe UI"/>
          <w:sz w:val="20"/>
          <w:szCs w:val="20"/>
        </w:rPr>
        <w:t xml:space="preserve">julho </w:t>
      </w:r>
      <w:r w:rsidRPr="002758DC">
        <w:rPr>
          <w:rFonts w:ascii="Segoe UI" w:eastAsia="Segoe UI" w:hAnsi="Segoe UI" w:cs="Segoe UI"/>
          <w:sz w:val="20"/>
          <w:szCs w:val="20"/>
        </w:rPr>
        <w:t>de 2028.</w:t>
      </w:r>
    </w:p>
    <w:bookmarkEnd w:id="48"/>
    <w:p w14:paraId="5A404837" w14:textId="77777777" w:rsidR="00B964C2" w:rsidRPr="002758DC" w:rsidRDefault="00B964C2" w:rsidP="002758DC">
      <w:pPr>
        <w:pStyle w:val="xmsonormal"/>
        <w:shd w:val="clear" w:color="auto" w:fill="FFFFFF"/>
        <w:spacing w:before="0" w:after="0"/>
        <w:rPr>
          <w:rFonts w:ascii="Segoe UI" w:eastAsia="Segoe UI" w:hAnsi="Segoe UI" w:cs="Segoe UI"/>
          <w:sz w:val="20"/>
          <w:szCs w:val="20"/>
        </w:rPr>
      </w:pPr>
    </w:p>
    <w:p w14:paraId="5A404838" w14:textId="77777777" w:rsidR="00B964C2" w:rsidRPr="002758DC" w:rsidRDefault="00C63CE5" w:rsidP="002758DC">
      <w:pPr>
        <w:pStyle w:val="xmsonormal"/>
        <w:spacing w:before="0" w:after="0"/>
        <w:rPr>
          <w:rFonts w:ascii="Segoe UI" w:eastAsia="Segoe UI" w:hAnsi="Segoe UI" w:cs="Segoe UI"/>
          <w:sz w:val="20"/>
          <w:szCs w:val="20"/>
        </w:rPr>
      </w:pPr>
      <w:bookmarkStart w:id="49" w:name="_Hlk98406522"/>
      <w:r w:rsidRPr="002758DC">
        <w:rPr>
          <w:rFonts w:ascii="Segoe UI" w:eastAsia="Segoe UI" w:hAnsi="Segoe UI" w:cs="Segoe UI"/>
          <w:sz w:val="20"/>
          <w:szCs w:val="20"/>
        </w:rPr>
        <w:t xml:space="preserve">Em 2021, a ELETRONUCLEAR encomendou à A&amp;M uma atualização do estudo da tarifa de equilíbrio que foi entregue no início de janeiro 2022, considerando as novas estimativas de valores de </w:t>
      </w:r>
      <w:r w:rsidRPr="002758DC">
        <w:rPr>
          <w:rFonts w:ascii="Segoe UI" w:eastAsia="Segoe UI" w:hAnsi="Segoe UI" w:cs="Segoe UI"/>
          <w:i/>
          <w:iCs/>
          <w:sz w:val="20"/>
          <w:szCs w:val="20"/>
        </w:rPr>
        <w:t>Capex</w:t>
      </w:r>
      <w:r w:rsidRPr="002758DC">
        <w:rPr>
          <w:rFonts w:ascii="Segoe UI" w:eastAsia="Segoe UI" w:hAnsi="Segoe UI" w:cs="Segoe UI"/>
          <w:sz w:val="20"/>
          <w:szCs w:val="20"/>
        </w:rPr>
        <w:t>, avaliados de forma independente e indicados no estudo do Consórcio Angra Eurobras NES, mantendo a data estimada de entrada em operação comercial como sendo 29 de novembro de 2027, bem como todos os parâmetros aplicados ao Projeto e garantidos por meio da Resolução CNPE nº 23/2021.</w:t>
      </w:r>
      <w:bookmarkEnd w:id="49"/>
    </w:p>
    <w:p w14:paraId="5A404839" w14:textId="77777777" w:rsidR="00B964C2" w:rsidRPr="002758DC" w:rsidRDefault="00B964C2" w:rsidP="002758DC">
      <w:pPr>
        <w:pStyle w:val="xmsonormal"/>
        <w:spacing w:before="0" w:after="0"/>
        <w:rPr>
          <w:rFonts w:ascii="Segoe UI" w:eastAsia="Segoe UI" w:hAnsi="Segoe UI" w:cs="Segoe UI"/>
          <w:sz w:val="20"/>
          <w:szCs w:val="20"/>
        </w:rPr>
      </w:pPr>
    </w:p>
    <w:p w14:paraId="5A40483A" w14:textId="3B5C8452" w:rsidR="00B964C2" w:rsidRPr="002758DC" w:rsidRDefault="00C63CE5" w:rsidP="002758DC">
      <w:pPr>
        <w:pStyle w:val="xmsonormal"/>
        <w:spacing w:before="0" w:after="0"/>
        <w:rPr>
          <w:rFonts w:ascii="Segoe UI" w:eastAsia="Segoe UI" w:hAnsi="Segoe UI" w:cs="Segoe UI"/>
          <w:sz w:val="20"/>
          <w:szCs w:val="20"/>
        </w:rPr>
      </w:pPr>
      <w:r w:rsidRPr="002758DC">
        <w:rPr>
          <w:rFonts w:ascii="Segoe UI" w:eastAsia="Segoe UI" w:hAnsi="Segoe UI" w:cs="Segoe UI"/>
          <w:sz w:val="20"/>
          <w:szCs w:val="20"/>
        </w:rPr>
        <w:t xml:space="preserve">Em 10 de maio de 2022, a Diretoria Executiva da ELETRONUCLEAR aprovou a nova data de Início de Operação de Usina Angra 3 como sendo </w:t>
      </w:r>
      <w:r w:rsidR="00814252" w:rsidRPr="002758DC">
        <w:rPr>
          <w:rFonts w:ascii="Segoe UI" w:eastAsia="Segoe UI" w:hAnsi="Segoe UI" w:cs="Segoe UI"/>
          <w:sz w:val="20"/>
          <w:szCs w:val="20"/>
        </w:rPr>
        <w:t xml:space="preserve">julho </w:t>
      </w:r>
      <w:r w:rsidRPr="002758DC">
        <w:rPr>
          <w:rFonts w:ascii="Segoe UI" w:eastAsia="Segoe UI" w:hAnsi="Segoe UI" w:cs="Segoe UI"/>
          <w:sz w:val="20"/>
          <w:szCs w:val="20"/>
        </w:rPr>
        <w:t xml:space="preserve">de 2028, conforme Relatório Final preparado pelo Consórcio liderado pela Tractebel, contratado pelo BNDES para a </w:t>
      </w:r>
      <w:r w:rsidRPr="002758DC">
        <w:rPr>
          <w:rFonts w:ascii="Segoe UI" w:eastAsia="Segoe UI" w:hAnsi="Segoe UI" w:cs="Segoe UI"/>
          <w:i/>
          <w:iCs/>
          <w:sz w:val="20"/>
          <w:szCs w:val="20"/>
        </w:rPr>
        <w:t>Due Diligence</w:t>
      </w:r>
      <w:r w:rsidRPr="002758DC">
        <w:rPr>
          <w:rFonts w:ascii="Segoe UI" w:eastAsia="Segoe UI" w:hAnsi="Segoe UI" w:cs="Segoe UI"/>
          <w:sz w:val="20"/>
          <w:szCs w:val="20"/>
        </w:rPr>
        <w:t xml:space="preserve"> Técnica de Angra 3, no âmbito dos estudos que estão sendo realizados para viabilizar o empreendimento.</w:t>
      </w:r>
    </w:p>
    <w:p w14:paraId="5A40483B" w14:textId="77777777" w:rsidR="00B964C2" w:rsidRPr="002758DC" w:rsidRDefault="00B964C2" w:rsidP="002758DC">
      <w:pPr>
        <w:pStyle w:val="xmsonormal"/>
        <w:spacing w:before="0" w:after="0"/>
        <w:rPr>
          <w:rFonts w:ascii="Segoe UI" w:eastAsia="Segoe UI" w:hAnsi="Segoe UI" w:cs="Segoe UI"/>
          <w:sz w:val="20"/>
          <w:szCs w:val="20"/>
        </w:rPr>
      </w:pPr>
    </w:p>
    <w:p w14:paraId="5A40483C" w14:textId="27DDD58F" w:rsidR="00B964C2" w:rsidRPr="002758DC" w:rsidRDefault="00C63CE5" w:rsidP="002758DC">
      <w:pPr>
        <w:pStyle w:val="xmsonormal"/>
        <w:spacing w:before="0" w:after="0"/>
        <w:rPr>
          <w:rFonts w:ascii="Segoe UI" w:eastAsia="Segoe UI" w:hAnsi="Segoe UI" w:cs="Segoe UI"/>
          <w:sz w:val="20"/>
          <w:szCs w:val="20"/>
        </w:rPr>
      </w:pPr>
      <w:r w:rsidRPr="002758DC">
        <w:rPr>
          <w:rFonts w:ascii="Segoe UI" w:eastAsia="Segoe UI" w:hAnsi="Segoe UI" w:cs="Segoe UI"/>
          <w:sz w:val="20"/>
          <w:szCs w:val="20"/>
        </w:rPr>
        <w:t>Em 4 de novembro de 2022, o BNDES submeteu à ELETRONUCLEAR os relatórios completos de modelagem financeira juntamente com as minutas de edital e contrato para a licitação dos serviços de EPC para a conclusão do empreendimento. Esses relatórios estão em análise para aprovação pela governança da E</w:t>
      </w:r>
      <w:r w:rsidR="002309C4">
        <w:rPr>
          <w:rFonts w:ascii="Segoe UI" w:eastAsia="Segoe UI" w:hAnsi="Segoe UI" w:cs="Segoe UI"/>
          <w:sz w:val="20"/>
          <w:szCs w:val="20"/>
        </w:rPr>
        <w:t>LETRONUCLEAR</w:t>
      </w:r>
      <w:r w:rsidRPr="002758DC">
        <w:rPr>
          <w:rFonts w:ascii="Segoe UI" w:eastAsia="Segoe UI" w:hAnsi="Segoe UI" w:cs="Segoe UI"/>
          <w:sz w:val="20"/>
          <w:szCs w:val="20"/>
        </w:rPr>
        <w:t xml:space="preserve">. Uma vez aprovados, serão apreciados pelo Tribunal de Contas da União, conforme fluxograma detalhado acima. </w:t>
      </w:r>
    </w:p>
    <w:p w14:paraId="5A40483D" w14:textId="77777777" w:rsidR="00B964C2" w:rsidRPr="002758DC" w:rsidRDefault="00B964C2" w:rsidP="002758DC">
      <w:pPr>
        <w:pStyle w:val="xmsonormal"/>
        <w:shd w:val="clear" w:color="auto" w:fill="FFFFFF"/>
        <w:spacing w:before="0" w:after="0"/>
        <w:rPr>
          <w:rFonts w:ascii="Segoe UI" w:eastAsia="Segoe UI" w:hAnsi="Segoe UI" w:cs="Segoe UI"/>
          <w:sz w:val="20"/>
          <w:szCs w:val="20"/>
        </w:rPr>
      </w:pPr>
    </w:p>
    <w:p w14:paraId="5A40483E" w14:textId="546B0B11" w:rsidR="00B964C2" w:rsidRDefault="00B964C2" w:rsidP="002758DC">
      <w:pPr>
        <w:pStyle w:val="xmsonormal"/>
        <w:shd w:val="clear" w:color="auto" w:fill="FFFFFF"/>
        <w:spacing w:before="0" w:after="0"/>
        <w:rPr>
          <w:rFonts w:ascii="Segoe UI" w:eastAsia="Segoe UI" w:hAnsi="Segoe UI" w:cs="Segoe UI"/>
          <w:b/>
          <w:bCs/>
          <w:color w:val="0D63B5"/>
          <w:sz w:val="20"/>
          <w:szCs w:val="20"/>
          <w:u w:color="0D63B5"/>
        </w:rPr>
      </w:pPr>
    </w:p>
    <w:p w14:paraId="299476A0" w14:textId="77777777" w:rsidR="00874CA1" w:rsidRPr="002758DC" w:rsidRDefault="00874CA1" w:rsidP="002758DC">
      <w:pPr>
        <w:pStyle w:val="xmsonormal"/>
        <w:shd w:val="clear" w:color="auto" w:fill="FFFFFF"/>
        <w:spacing w:before="0" w:after="0"/>
        <w:rPr>
          <w:rFonts w:ascii="Segoe UI" w:eastAsia="Segoe UI" w:hAnsi="Segoe UI" w:cs="Segoe UI"/>
          <w:b/>
          <w:bCs/>
          <w:color w:val="0D63B5"/>
          <w:sz w:val="20"/>
          <w:szCs w:val="20"/>
          <w:u w:color="0D63B5"/>
        </w:rPr>
      </w:pPr>
    </w:p>
    <w:p w14:paraId="5A40483F" w14:textId="77777777" w:rsidR="00B964C2" w:rsidRPr="002758DC" w:rsidRDefault="00B964C2" w:rsidP="002758DC">
      <w:pPr>
        <w:pStyle w:val="Corpo"/>
        <w:widowControl w:val="0"/>
        <w:jc w:val="left"/>
        <w:rPr>
          <w:rFonts w:ascii="Segoe UI" w:eastAsia="Segoe UI" w:hAnsi="Segoe UI" w:cs="Segoe UI"/>
          <w:b/>
          <w:bCs/>
          <w:color w:val="0D63B5"/>
          <w:sz w:val="20"/>
          <w:szCs w:val="20"/>
          <w:u w:color="0D63B5"/>
        </w:rPr>
      </w:pPr>
    </w:p>
    <w:p w14:paraId="5A404840" w14:textId="56DCE60B" w:rsidR="00B964C2" w:rsidRPr="002758D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r w:rsidRPr="00EC7EBF">
        <w:rPr>
          <w:rFonts w:ascii="Segoe UI" w:eastAsia="Segoe UI" w:hAnsi="Segoe UI" w:cs="Segoe UI"/>
          <w:b/>
          <w:bCs/>
          <w:color w:val="0D63B5"/>
          <w:sz w:val="20"/>
          <w:szCs w:val="20"/>
          <w:u w:color="0D63B5"/>
          <w:lang w:val="pt-BR"/>
        </w:rPr>
        <w:t xml:space="preserve">NOTA </w:t>
      </w:r>
      <w:r w:rsidR="00994F99" w:rsidRPr="00EC7EBF">
        <w:rPr>
          <w:rFonts w:ascii="Segoe UI" w:eastAsia="Segoe UI" w:hAnsi="Segoe UI" w:cs="Segoe UI"/>
          <w:b/>
          <w:bCs/>
          <w:color w:val="0D63B5"/>
          <w:sz w:val="20"/>
          <w:szCs w:val="20"/>
          <w:u w:color="0D63B5"/>
          <w:lang w:val="pt-BR"/>
        </w:rPr>
        <w:t>36</w:t>
      </w:r>
      <w:r w:rsidR="00994F99" w:rsidRPr="002758DC">
        <w:rPr>
          <w:rFonts w:ascii="Segoe UI" w:eastAsia="Segoe UI" w:hAnsi="Segoe UI" w:cs="Segoe UI"/>
          <w:b/>
          <w:bCs/>
          <w:color w:val="0D63B5"/>
          <w:sz w:val="20"/>
          <w:szCs w:val="20"/>
          <w:u w:color="0D63B5"/>
          <w:lang w:val="pt-PT"/>
        </w:rPr>
        <w:t xml:space="preserve"> </w:t>
      </w:r>
      <w:r w:rsidRPr="002758DC">
        <w:rPr>
          <w:rFonts w:ascii="Segoe UI" w:eastAsia="Segoe UI" w:hAnsi="Segoe UI" w:cs="Segoe UI"/>
          <w:b/>
          <w:bCs/>
          <w:color w:val="0D63B5"/>
          <w:sz w:val="20"/>
          <w:szCs w:val="20"/>
          <w:u w:color="0D63B5"/>
          <w:lang w:val="pt-PT"/>
        </w:rPr>
        <w:t xml:space="preserve">– </w:t>
      </w:r>
      <w:r w:rsidRPr="002758DC">
        <w:rPr>
          <w:rFonts w:ascii="Segoe UI" w:eastAsia="Segoe UI" w:hAnsi="Segoe UI" w:cs="Segoe UI"/>
          <w:b/>
          <w:bCs/>
          <w:color w:val="0D63B5"/>
          <w:sz w:val="20"/>
          <w:szCs w:val="20"/>
          <w:u w:color="0D63B5"/>
        </w:rPr>
        <w:t>TRANSA</w:t>
      </w:r>
      <w:r w:rsidRPr="002758DC">
        <w:rPr>
          <w:rFonts w:ascii="Segoe UI" w:eastAsia="Segoe UI" w:hAnsi="Segoe UI" w:cs="Segoe UI"/>
          <w:b/>
          <w:bCs/>
          <w:color w:val="0D63B5"/>
          <w:sz w:val="20"/>
          <w:szCs w:val="20"/>
          <w:u w:color="0D63B5"/>
          <w:lang w:val="pt-PT"/>
        </w:rPr>
        <w:t>ÇÕ</w:t>
      </w:r>
      <w:r w:rsidRPr="002758DC">
        <w:rPr>
          <w:rFonts w:ascii="Segoe UI" w:eastAsia="Segoe UI" w:hAnsi="Segoe UI" w:cs="Segoe UI"/>
          <w:b/>
          <w:bCs/>
          <w:color w:val="0D63B5"/>
          <w:sz w:val="20"/>
          <w:szCs w:val="20"/>
          <w:u w:color="0D63B5"/>
        </w:rPr>
        <w:t xml:space="preserve">ES COM PARTES RELACIONADAS </w:t>
      </w:r>
    </w:p>
    <w:p w14:paraId="5A404841" w14:textId="77777777" w:rsidR="00B964C2" w:rsidRPr="002758DC" w:rsidRDefault="00B964C2" w:rsidP="002758DC">
      <w:pPr>
        <w:pStyle w:val="Corpo"/>
        <w:rPr>
          <w:rFonts w:ascii="Segoe UI" w:eastAsia="Segoe UI" w:hAnsi="Segoe UI" w:cs="Segoe UI"/>
          <w:sz w:val="20"/>
          <w:szCs w:val="20"/>
        </w:rPr>
      </w:pPr>
    </w:p>
    <w:p w14:paraId="5A404842" w14:textId="586C745B" w:rsidR="00B964C2" w:rsidRPr="002758DC" w:rsidRDefault="00994F99" w:rsidP="002758DC">
      <w:pPr>
        <w:pStyle w:val="Corpo"/>
        <w:widowControl w:val="0"/>
        <w:jc w:val="left"/>
        <w:rPr>
          <w:rFonts w:ascii="Segoe UI" w:eastAsia="Segoe UI" w:hAnsi="Segoe UI" w:cs="Segoe UI"/>
          <w:color w:val="FF0000"/>
          <w:spacing w:val="-3"/>
          <w:sz w:val="20"/>
          <w:szCs w:val="20"/>
          <w:u w:color="FF0000"/>
        </w:rPr>
      </w:pPr>
      <w:r w:rsidRPr="002758DC">
        <w:rPr>
          <w:rFonts w:ascii="Segoe UI" w:eastAsia="Segoe UI" w:hAnsi="Segoe UI" w:cs="Segoe UI"/>
          <w:color w:val="0D63B5"/>
          <w:spacing w:val="-3"/>
          <w:sz w:val="20"/>
          <w:szCs w:val="20"/>
          <w:u w:color="0D63B5"/>
        </w:rPr>
        <w:t>36.1 - Transa</w:t>
      </w:r>
      <w:r w:rsidRPr="002758DC">
        <w:rPr>
          <w:rFonts w:ascii="Segoe UI" w:eastAsia="Segoe UI" w:hAnsi="Segoe UI" w:cs="Segoe UI"/>
          <w:color w:val="0D63B5"/>
          <w:spacing w:val="-3"/>
          <w:sz w:val="20"/>
          <w:szCs w:val="20"/>
          <w:u w:color="0D63B5"/>
          <w:lang w:val="pt-PT"/>
        </w:rPr>
        <w:t xml:space="preserve">ções com Entidades Governamentais </w:t>
      </w:r>
    </w:p>
    <w:p w14:paraId="5A404843" w14:textId="77777777" w:rsidR="00B964C2" w:rsidRPr="002758DC" w:rsidRDefault="00B964C2" w:rsidP="002758DC">
      <w:pPr>
        <w:pStyle w:val="Corpo"/>
        <w:widowControl w:val="0"/>
        <w:jc w:val="left"/>
        <w:rPr>
          <w:rFonts w:ascii="Segoe UI" w:eastAsia="Segoe UI" w:hAnsi="Segoe UI" w:cs="Segoe UI"/>
          <w:color w:val="FF0000"/>
          <w:spacing w:val="-3"/>
          <w:sz w:val="20"/>
          <w:szCs w:val="20"/>
          <w:u w:color="FF0000"/>
        </w:rPr>
      </w:pPr>
    </w:p>
    <w:p w14:paraId="5A404844" w14:textId="77777777" w:rsidR="00B964C2" w:rsidRPr="002758DC" w:rsidRDefault="00C63CE5" w:rsidP="002758DC">
      <w:pPr>
        <w:pStyle w:val="Corpo"/>
        <w:rPr>
          <w:rFonts w:ascii="Segoe UI" w:eastAsia="Segoe UI" w:hAnsi="Segoe UI" w:cs="Segoe UI"/>
          <w:spacing w:val="-3"/>
          <w:sz w:val="20"/>
          <w:szCs w:val="20"/>
        </w:rPr>
      </w:pPr>
      <w:r w:rsidRPr="002758DC">
        <w:rPr>
          <w:rFonts w:ascii="Segoe UI" w:eastAsia="Segoe UI" w:hAnsi="Segoe UI" w:cs="Segoe UI"/>
          <w:spacing w:val="-3"/>
          <w:sz w:val="20"/>
          <w:szCs w:val="20"/>
          <w:lang w:val="es-ES_tradnl"/>
        </w:rPr>
        <w:t xml:space="preserve">A ELETRONUCLEAR </w:t>
      </w:r>
      <w:proofErr w:type="spellStart"/>
      <w:r w:rsidRPr="002758DC">
        <w:rPr>
          <w:rFonts w:ascii="Segoe UI" w:eastAsia="Segoe UI" w:hAnsi="Segoe UI" w:cs="Segoe UI"/>
          <w:spacing w:val="-3"/>
          <w:sz w:val="20"/>
          <w:szCs w:val="20"/>
          <w:lang w:val="es-ES_tradnl"/>
        </w:rPr>
        <w:t>mant</w:t>
      </w:r>
      <w:proofErr w:type="spellEnd"/>
      <w:r w:rsidRPr="002758DC">
        <w:rPr>
          <w:rFonts w:ascii="Segoe UI" w:eastAsia="Segoe UI" w:hAnsi="Segoe UI" w:cs="Segoe UI"/>
          <w:spacing w:val="-3"/>
          <w:sz w:val="20"/>
          <w:szCs w:val="20"/>
          <w:lang w:val="pt-PT"/>
        </w:rPr>
        <w:t>ém transações com entidades governamentais, sob controle comum, no curso de suas operações. Os saldos das principais transações com estas entidades estão resumidos a seguir:</w:t>
      </w:r>
    </w:p>
    <w:p w14:paraId="5A404846" w14:textId="19535285" w:rsidR="00B964C2" w:rsidRPr="002758DC" w:rsidRDefault="00C63CE5" w:rsidP="002758DC">
      <w:pPr>
        <w:pStyle w:val="Corpo"/>
        <w:rPr>
          <w:rFonts w:ascii="Segoe UI" w:eastAsia="Segoe UI" w:hAnsi="Segoe UI" w:cs="Segoe UI"/>
          <w:spacing w:val="-3"/>
          <w:sz w:val="20"/>
          <w:szCs w:val="20"/>
        </w:rPr>
      </w:pPr>
      <w:r w:rsidRPr="00082F5D">
        <w:rPr>
          <w:rFonts w:ascii="Segoe UI" w:hAnsi="Segoe UI" w:cs="Segoe UI"/>
          <w:sz w:val="20"/>
          <w:szCs w:val="20"/>
        </w:rPr>
        <w:t xml:space="preserve"> </w:t>
      </w:r>
    </w:p>
    <w:p w14:paraId="5A404847" w14:textId="77777777" w:rsidR="00B964C2" w:rsidRPr="002758DC" w:rsidRDefault="00C63CE5" w:rsidP="002758DC">
      <w:pPr>
        <w:pStyle w:val="Corpo"/>
        <w:rPr>
          <w:rFonts w:ascii="Segoe UI" w:eastAsia="Segoe UI" w:hAnsi="Segoe UI" w:cs="Segoe UI"/>
          <w:strike/>
          <w:spacing w:val="-3"/>
          <w:sz w:val="20"/>
          <w:szCs w:val="20"/>
          <w:shd w:val="clear" w:color="auto" w:fill="FFFF00"/>
        </w:rPr>
      </w:pPr>
      <w:r w:rsidRPr="002758DC">
        <w:rPr>
          <w:rFonts w:ascii="Segoe UI" w:eastAsia="Segoe UI" w:hAnsi="Segoe UI" w:cs="Segoe UI"/>
          <w:spacing w:val="-3"/>
          <w:sz w:val="20"/>
          <w:szCs w:val="20"/>
          <w:shd w:val="clear" w:color="auto" w:fill="FFFF00"/>
        </w:rPr>
        <w:t xml:space="preserve"> </w:t>
      </w:r>
    </w:p>
    <w:p w14:paraId="5A40484A" w14:textId="77777777" w:rsidR="00B964C2" w:rsidRPr="002758DC" w:rsidRDefault="00B964C2" w:rsidP="002758DC">
      <w:pPr>
        <w:pStyle w:val="Corpo"/>
        <w:rPr>
          <w:rFonts w:ascii="Segoe UI" w:eastAsia="Segoe UI" w:hAnsi="Segoe UI" w:cs="Segoe UI"/>
          <w:sz w:val="20"/>
          <w:szCs w:val="20"/>
        </w:rPr>
      </w:pPr>
    </w:p>
    <w:p w14:paraId="5A40484B" w14:textId="11632EB7" w:rsidR="00B964C2" w:rsidRPr="002758DC" w:rsidRDefault="003E16E2" w:rsidP="002758DC">
      <w:pPr>
        <w:pStyle w:val="Corpo"/>
        <w:rPr>
          <w:rFonts w:ascii="Segoe UI" w:eastAsia="Segoe UI" w:hAnsi="Segoe UI" w:cs="Segoe UI"/>
          <w:sz w:val="20"/>
          <w:szCs w:val="20"/>
        </w:rPr>
      </w:pPr>
      <w:r w:rsidRPr="003E16E2">
        <w:rPr>
          <w:noProof/>
          <w:lang w:val="pt-BR"/>
        </w:rPr>
        <w:lastRenderedPageBreak/>
        <w:drawing>
          <wp:inline distT="0" distB="0" distL="0" distR="0" wp14:anchorId="7BC177A5" wp14:editId="5D89A18D">
            <wp:extent cx="6649085" cy="1524584"/>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649085" cy="1524584"/>
                    </a:xfrm>
                    <a:prstGeom prst="rect">
                      <a:avLst/>
                    </a:prstGeom>
                    <a:noFill/>
                    <a:ln>
                      <a:noFill/>
                    </a:ln>
                  </pic:spPr>
                </pic:pic>
              </a:graphicData>
            </a:graphic>
          </wp:inline>
        </w:drawing>
      </w:r>
    </w:p>
    <w:p w14:paraId="5A40484C" w14:textId="77777777" w:rsidR="00B964C2" w:rsidRPr="002758DC" w:rsidRDefault="00B964C2" w:rsidP="002758DC">
      <w:pPr>
        <w:pStyle w:val="Corpo"/>
        <w:rPr>
          <w:rFonts w:ascii="Segoe UI" w:eastAsia="Segoe UI" w:hAnsi="Segoe UI" w:cs="Segoe UI"/>
          <w:sz w:val="20"/>
          <w:szCs w:val="20"/>
        </w:rPr>
      </w:pPr>
    </w:p>
    <w:p w14:paraId="5A40484D" w14:textId="77777777" w:rsidR="00B964C2" w:rsidRPr="002758DC" w:rsidRDefault="00B964C2" w:rsidP="002758DC">
      <w:pPr>
        <w:pStyle w:val="Corpo"/>
        <w:rPr>
          <w:rFonts w:ascii="Segoe UI" w:eastAsia="Segoe UI" w:hAnsi="Segoe UI" w:cs="Segoe UI"/>
          <w:sz w:val="20"/>
          <w:szCs w:val="20"/>
        </w:rPr>
      </w:pPr>
    </w:p>
    <w:p w14:paraId="5A40484E" w14:textId="09C7BD31" w:rsidR="00B964C2" w:rsidRPr="002758DC" w:rsidRDefault="00994F99" w:rsidP="002758DC">
      <w:pPr>
        <w:pStyle w:val="Corpo"/>
        <w:rPr>
          <w:rFonts w:ascii="Segoe UI" w:eastAsia="Segoe UI" w:hAnsi="Segoe UI" w:cs="Segoe UI"/>
          <w:color w:val="0D63B5"/>
          <w:spacing w:val="-3"/>
          <w:sz w:val="20"/>
          <w:szCs w:val="20"/>
          <w:u w:color="0D63B5"/>
          <w:lang w:val="pt-PT"/>
        </w:rPr>
      </w:pPr>
      <w:r w:rsidRPr="002758DC">
        <w:rPr>
          <w:rFonts w:ascii="Segoe UI" w:eastAsia="Segoe UI" w:hAnsi="Segoe UI" w:cs="Segoe UI"/>
          <w:color w:val="0D63B5"/>
          <w:spacing w:val="-3"/>
          <w:sz w:val="20"/>
          <w:szCs w:val="20"/>
          <w:u w:color="0D63B5"/>
        </w:rPr>
        <w:t>36.2 - Transa</w:t>
      </w:r>
      <w:r w:rsidRPr="002758DC">
        <w:rPr>
          <w:rFonts w:ascii="Segoe UI" w:eastAsia="Segoe UI" w:hAnsi="Segoe UI" w:cs="Segoe UI"/>
          <w:color w:val="0D63B5"/>
          <w:spacing w:val="-3"/>
          <w:sz w:val="20"/>
          <w:szCs w:val="20"/>
          <w:u w:color="0D63B5"/>
          <w:lang w:val="pt-PT"/>
        </w:rPr>
        <w:t>ções com Empresas</w:t>
      </w:r>
    </w:p>
    <w:p w14:paraId="60DEA6A2" w14:textId="1DE75418" w:rsidR="00FB5457" w:rsidRPr="002758DC" w:rsidRDefault="00FB5457" w:rsidP="002758DC">
      <w:pPr>
        <w:pStyle w:val="Corpo"/>
        <w:rPr>
          <w:rFonts w:ascii="Segoe UI" w:eastAsia="Segoe UI" w:hAnsi="Segoe UI" w:cs="Segoe UI"/>
          <w:color w:val="0D63B5"/>
          <w:spacing w:val="-3"/>
          <w:sz w:val="20"/>
          <w:szCs w:val="20"/>
          <w:u w:color="0D63B5"/>
          <w:lang w:val="pt-PT"/>
        </w:rPr>
      </w:pPr>
    </w:p>
    <w:p w14:paraId="0DA0F8FD" w14:textId="77777777" w:rsidR="00FB5457" w:rsidRPr="00EC7EBF" w:rsidRDefault="00FB5457" w:rsidP="002758DC">
      <w:pPr>
        <w:rPr>
          <w:rFonts w:ascii="Segoe UI" w:hAnsi="Segoe UI" w:cs="Segoe UI"/>
          <w:sz w:val="20"/>
          <w:szCs w:val="20"/>
          <w:lang w:val="pt-BR"/>
        </w:rPr>
      </w:pPr>
      <w:r w:rsidRPr="00EC7EBF">
        <w:rPr>
          <w:rFonts w:ascii="Segoe UI" w:hAnsi="Segoe UI" w:cs="Segoe UI"/>
          <w:color w:val="000000"/>
          <w:spacing w:val="-4"/>
          <w:sz w:val="20"/>
          <w:szCs w:val="20"/>
          <w:lang w:val="pt-BR"/>
        </w:rPr>
        <w:t>Abaixo se encontram resumidas as transações comerciais e respectivos saldos com partes relacionadas:</w:t>
      </w:r>
      <w:r w:rsidRPr="00EC7EBF">
        <w:rPr>
          <w:rFonts w:ascii="Segoe UI" w:hAnsi="Segoe UI" w:cs="Segoe UI"/>
          <w:sz w:val="20"/>
          <w:szCs w:val="20"/>
          <w:lang w:val="pt-BR"/>
        </w:rPr>
        <w:t xml:space="preserve"> </w:t>
      </w:r>
    </w:p>
    <w:p w14:paraId="5A404852" w14:textId="77777777" w:rsidR="00B964C2" w:rsidRPr="002758DC" w:rsidRDefault="00B964C2" w:rsidP="002758DC">
      <w:pPr>
        <w:pStyle w:val="Corpo"/>
        <w:rPr>
          <w:rFonts w:ascii="Segoe UI" w:eastAsia="Segoe UI" w:hAnsi="Segoe UI" w:cs="Segoe UI"/>
          <w:sz w:val="20"/>
          <w:szCs w:val="20"/>
        </w:rPr>
      </w:pPr>
    </w:p>
    <w:p w14:paraId="5A404853" w14:textId="7E50FF18" w:rsidR="00B964C2" w:rsidRPr="002758DC" w:rsidRDefault="00FB7341" w:rsidP="002758DC">
      <w:pPr>
        <w:pStyle w:val="Corpo"/>
        <w:rPr>
          <w:rFonts w:ascii="Segoe UI" w:eastAsia="Segoe UI" w:hAnsi="Segoe UI" w:cs="Segoe UI"/>
          <w:sz w:val="20"/>
          <w:szCs w:val="20"/>
        </w:rPr>
      </w:pPr>
      <w:r w:rsidRPr="00FB7341">
        <w:rPr>
          <w:noProof/>
          <w:lang w:val="pt-BR"/>
        </w:rPr>
        <w:drawing>
          <wp:inline distT="0" distB="0" distL="0" distR="0" wp14:anchorId="199B0FDA" wp14:editId="4C17B854">
            <wp:extent cx="6649085" cy="2945393"/>
            <wp:effectExtent l="0" t="0" r="0" b="762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649085" cy="2945393"/>
                    </a:xfrm>
                    <a:prstGeom prst="rect">
                      <a:avLst/>
                    </a:prstGeom>
                    <a:noFill/>
                    <a:ln>
                      <a:noFill/>
                    </a:ln>
                  </pic:spPr>
                </pic:pic>
              </a:graphicData>
            </a:graphic>
          </wp:inline>
        </w:drawing>
      </w:r>
    </w:p>
    <w:p w14:paraId="5A404854" w14:textId="77777777" w:rsidR="00B964C2" w:rsidRPr="002758DC" w:rsidRDefault="00B964C2" w:rsidP="002758DC">
      <w:pPr>
        <w:pStyle w:val="Corpo"/>
        <w:rPr>
          <w:rFonts w:ascii="Segoe UI" w:eastAsia="Segoe UI" w:hAnsi="Segoe UI" w:cs="Segoe UI"/>
          <w:sz w:val="20"/>
          <w:szCs w:val="20"/>
        </w:rPr>
      </w:pPr>
    </w:p>
    <w:p w14:paraId="5A404855" w14:textId="644D885F" w:rsidR="00B964C2" w:rsidRDefault="00B964C2" w:rsidP="002758DC">
      <w:pPr>
        <w:pStyle w:val="Corpo"/>
        <w:rPr>
          <w:rFonts w:ascii="Segoe UI" w:eastAsia="Segoe UI" w:hAnsi="Segoe UI" w:cs="Segoe UI"/>
          <w:sz w:val="20"/>
          <w:szCs w:val="20"/>
        </w:rPr>
      </w:pPr>
    </w:p>
    <w:p w14:paraId="0D757E34" w14:textId="1F47C65A" w:rsidR="00FB7341" w:rsidRDefault="00FB7341" w:rsidP="002758DC">
      <w:pPr>
        <w:pStyle w:val="Corpo"/>
        <w:rPr>
          <w:rFonts w:ascii="Segoe UI" w:eastAsia="Segoe UI" w:hAnsi="Segoe UI" w:cs="Segoe UI"/>
          <w:sz w:val="20"/>
          <w:szCs w:val="20"/>
        </w:rPr>
      </w:pPr>
      <w:r w:rsidRPr="00FB7341">
        <w:rPr>
          <w:noProof/>
          <w:lang w:val="pt-BR"/>
        </w:rPr>
        <w:drawing>
          <wp:inline distT="0" distB="0" distL="0" distR="0" wp14:anchorId="064F179A" wp14:editId="0EC8CBFE">
            <wp:extent cx="6649085" cy="1289108"/>
            <wp:effectExtent l="0" t="0" r="0" b="6350"/>
            <wp:docPr id="1073741833" name="Imagem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649085" cy="1289108"/>
                    </a:xfrm>
                    <a:prstGeom prst="rect">
                      <a:avLst/>
                    </a:prstGeom>
                    <a:noFill/>
                    <a:ln>
                      <a:noFill/>
                    </a:ln>
                  </pic:spPr>
                </pic:pic>
              </a:graphicData>
            </a:graphic>
          </wp:inline>
        </w:drawing>
      </w:r>
    </w:p>
    <w:p w14:paraId="26CA916A" w14:textId="5EB5ECDB" w:rsidR="005F69B1" w:rsidRPr="002758DC" w:rsidRDefault="005F69B1" w:rsidP="002758DC">
      <w:pPr>
        <w:pStyle w:val="Corpo"/>
        <w:rPr>
          <w:rFonts w:ascii="Segoe UI" w:eastAsia="Segoe UI" w:hAnsi="Segoe UI" w:cs="Segoe UI"/>
          <w:sz w:val="20"/>
          <w:szCs w:val="20"/>
        </w:rPr>
      </w:pPr>
    </w:p>
    <w:p w14:paraId="74482E5B" w14:textId="7125AC96" w:rsidR="00BC2120" w:rsidRPr="002758DC" w:rsidRDefault="00BC2120" w:rsidP="002758DC">
      <w:pPr>
        <w:pStyle w:val="Corpo"/>
        <w:rPr>
          <w:rFonts w:ascii="Segoe UI" w:eastAsia="Segoe UI" w:hAnsi="Segoe UI" w:cs="Segoe UI"/>
          <w:sz w:val="20"/>
          <w:szCs w:val="20"/>
        </w:rPr>
      </w:pPr>
    </w:p>
    <w:p w14:paraId="6182DC76" w14:textId="77777777" w:rsidR="00BC2120" w:rsidRPr="00EC7EBF" w:rsidRDefault="00BC2120" w:rsidP="002758DC">
      <w:pPr>
        <w:widowControl w:val="0"/>
        <w:autoSpaceDE w:val="0"/>
        <w:autoSpaceDN w:val="0"/>
        <w:jc w:val="both"/>
        <w:rPr>
          <w:rFonts w:ascii="Segoe UI" w:hAnsi="Segoe UI" w:cs="Segoe UI"/>
          <w:sz w:val="20"/>
          <w:szCs w:val="20"/>
          <w:lang w:val="pt-BR"/>
        </w:rPr>
      </w:pPr>
      <w:r w:rsidRPr="00EC7EBF">
        <w:rPr>
          <w:rFonts w:ascii="Segoe UI" w:hAnsi="Segoe UI" w:cs="Segoe UI"/>
          <w:color w:val="0D63B5"/>
          <w:sz w:val="20"/>
          <w:szCs w:val="20"/>
          <w:lang w:val="pt-BR"/>
        </w:rPr>
        <w:t>Prática contábil</w:t>
      </w:r>
      <w:r w:rsidRPr="00EC7EBF">
        <w:rPr>
          <w:rFonts w:ascii="Segoe UI" w:hAnsi="Segoe UI" w:cs="Segoe UI"/>
          <w:sz w:val="20"/>
          <w:szCs w:val="20"/>
          <w:lang w:val="pt-BR"/>
        </w:rPr>
        <w:t xml:space="preserve"> </w:t>
      </w:r>
    </w:p>
    <w:p w14:paraId="74509466" w14:textId="77777777" w:rsidR="00BC2120" w:rsidRPr="00EC7EBF" w:rsidRDefault="00BC2120" w:rsidP="002758DC">
      <w:pPr>
        <w:widowControl w:val="0"/>
        <w:autoSpaceDE w:val="0"/>
        <w:autoSpaceDN w:val="0"/>
        <w:jc w:val="both"/>
        <w:rPr>
          <w:rFonts w:ascii="Segoe UI" w:hAnsi="Segoe UI" w:cs="Segoe UI"/>
          <w:sz w:val="20"/>
          <w:szCs w:val="20"/>
          <w:lang w:val="pt-BR"/>
        </w:rPr>
      </w:pPr>
    </w:p>
    <w:p w14:paraId="5259FEB8" w14:textId="77777777" w:rsidR="00BC2120" w:rsidRPr="00EC7EBF" w:rsidRDefault="00BC2120" w:rsidP="002758DC">
      <w:pPr>
        <w:jc w:val="both"/>
        <w:rPr>
          <w:rFonts w:ascii="Segoe UI" w:hAnsi="Segoe UI" w:cs="Segoe UI"/>
          <w:sz w:val="20"/>
          <w:szCs w:val="20"/>
          <w:lang w:val="pt-BR"/>
        </w:rPr>
      </w:pPr>
      <w:r w:rsidRPr="00EC7EBF">
        <w:rPr>
          <w:rFonts w:ascii="Segoe UI" w:hAnsi="Segoe UI" w:cs="Segoe UI"/>
          <w:sz w:val="20"/>
          <w:szCs w:val="20"/>
          <w:lang w:val="pt-BR"/>
        </w:rPr>
        <w:t>As transações com partes relacionadas da Companhia são realizadas a preços e condições definidos entre as partes, que levam em consideração as condições que poderiam ser praticadas no mercado com partes não relacionadas, quando aplicável.</w:t>
      </w:r>
    </w:p>
    <w:p w14:paraId="4D5AF47C" w14:textId="77777777" w:rsidR="00BC2120" w:rsidRPr="002758DC" w:rsidRDefault="00BC2120" w:rsidP="002758DC">
      <w:pPr>
        <w:pStyle w:val="Corpo"/>
        <w:rPr>
          <w:rFonts w:ascii="Segoe UI" w:eastAsia="Segoe UI" w:hAnsi="Segoe UI" w:cs="Segoe UI"/>
          <w:sz w:val="20"/>
          <w:szCs w:val="20"/>
        </w:rPr>
      </w:pPr>
    </w:p>
    <w:p w14:paraId="5A404856" w14:textId="0542F4FA" w:rsidR="00B964C2" w:rsidRDefault="00B964C2" w:rsidP="002758DC">
      <w:pPr>
        <w:pStyle w:val="Corpo"/>
        <w:rPr>
          <w:rFonts w:ascii="Segoe UI" w:eastAsia="Segoe UI" w:hAnsi="Segoe UI" w:cs="Segoe UI"/>
          <w:sz w:val="20"/>
          <w:szCs w:val="20"/>
        </w:rPr>
      </w:pPr>
    </w:p>
    <w:p w14:paraId="74BCC321" w14:textId="57AF063C" w:rsidR="00874CA1" w:rsidRDefault="00874CA1" w:rsidP="002758DC">
      <w:pPr>
        <w:pStyle w:val="Corpo"/>
        <w:rPr>
          <w:rFonts w:ascii="Segoe UI" w:eastAsia="Segoe UI" w:hAnsi="Segoe UI" w:cs="Segoe UI"/>
          <w:sz w:val="20"/>
          <w:szCs w:val="20"/>
        </w:rPr>
      </w:pPr>
    </w:p>
    <w:p w14:paraId="708F1392" w14:textId="77777777" w:rsidR="00874CA1" w:rsidRPr="002758DC" w:rsidRDefault="00874CA1" w:rsidP="002758DC">
      <w:pPr>
        <w:pStyle w:val="Corpo"/>
        <w:rPr>
          <w:rFonts w:ascii="Segoe UI" w:eastAsia="Segoe UI" w:hAnsi="Segoe UI" w:cs="Segoe UI"/>
          <w:sz w:val="20"/>
          <w:szCs w:val="20"/>
        </w:rPr>
      </w:pPr>
    </w:p>
    <w:p w14:paraId="5A404857" w14:textId="3E3BA66F" w:rsidR="00B964C2" w:rsidRPr="002758DC" w:rsidRDefault="00994F99" w:rsidP="002758DC">
      <w:pPr>
        <w:pStyle w:val="Corpo"/>
        <w:rPr>
          <w:rFonts w:ascii="Segoe UI" w:eastAsia="Segoe UI" w:hAnsi="Segoe UI" w:cs="Segoe UI"/>
          <w:color w:val="0D63B5"/>
          <w:sz w:val="20"/>
          <w:szCs w:val="20"/>
          <w:u w:color="0D63B5"/>
        </w:rPr>
      </w:pPr>
      <w:r w:rsidRPr="002758DC">
        <w:rPr>
          <w:rFonts w:ascii="Segoe UI" w:eastAsia="Segoe UI" w:hAnsi="Segoe UI" w:cs="Segoe UI"/>
          <w:color w:val="0D63B5"/>
          <w:sz w:val="20"/>
          <w:szCs w:val="20"/>
          <w:u w:color="0D63B5"/>
          <w:lang w:val="pt-PT"/>
        </w:rPr>
        <w:t xml:space="preserve">36.3 - Remuneração do pessoal chave </w:t>
      </w:r>
    </w:p>
    <w:p w14:paraId="5A404858" w14:textId="77777777" w:rsidR="00B964C2" w:rsidRPr="002758DC" w:rsidRDefault="00B964C2" w:rsidP="002758DC">
      <w:pPr>
        <w:pStyle w:val="Corpo"/>
        <w:rPr>
          <w:rFonts w:ascii="Segoe UI" w:eastAsia="Segoe UI" w:hAnsi="Segoe UI" w:cs="Segoe UI"/>
          <w:sz w:val="20"/>
          <w:szCs w:val="20"/>
        </w:rPr>
      </w:pPr>
    </w:p>
    <w:p w14:paraId="5A404859"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xml:space="preserve">A remuneração do pessoal chave da Companhia (membros da Diretoria Executiva, Conselho de Administração e Conselho Fiscal) é como segue: </w:t>
      </w:r>
    </w:p>
    <w:p w14:paraId="5A40485D" w14:textId="54910AC9" w:rsidR="00B964C2" w:rsidRDefault="00B964C2" w:rsidP="002758DC">
      <w:pPr>
        <w:pStyle w:val="Corpo"/>
        <w:rPr>
          <w:rFonts w:ascii="Segoe UI" w:eastAsia="Segoe UI" w:hAnsi="Segoe UI" w:cs="Segoe UI"/>
          <w:sz w:val="20"/>
          <w:szCs w:val="20"/>
          <w:shd w:val="clear" w:color="auto" w:fill="FFFF00"/>
        </w:rPr>
      </w:pPr>
    </w:p>
    <w:p w14:paraId="5B57A87F" w14:textId="4B1D0608" w:rsidR="00B14092" w:rsidRDefault="00B14092" w:rsidP="00B14092">
      <w:pPr>
        <w:pStyle w:val="Corpo"/>
        <w:jc w:val="center"/>
        <w:rPr>
          <w:rFonts w:ascii="Segoe UI" w:eastAsia="Segoe UI" w:hAnsi="Segoe UI" w:cs="Segoe UI"/>
          <w:sz w:val="20"/>
          <w:szCs w:val="20"/>
          <w:shd w:val="clear" w:color="auto" w:fill="FFFF00"/>
        </w:rPr>
      </w:pPr>
      <w:r w:rsidRPr="00B14092">
        <w:rPr>
          <w:noProof/>
          <w:lang w:val="pt-BR"/>
        </w:rPr>
        <w:drawing>
          <wp:inline distT="0" distB="0" distL="0" distR="0" wp14:anchorId="719AE48B" wp14:editId="2A9AD717">
            <wp:extent cx="4277698" cy="1006194"/>
            <wp:effectExtent l="0" t="0" r="0" b="3810"/>
            <wp:docPr id="1073741851" name="Imagem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300493" cy="1011556"/>
                    </a:xfrm>
                    <a:prstGeom prst="rect">
                      <a:avLst/>
                    </a:prstGeom>
                    <a:noFill/>
                    <a:ln>
                      <a:noFill/>
                    </a:ln>
                  </pic:spPr>
                </pic:pic>
              </a:graphicData>
            </a:graphic>
          </wp:inline>
        </w:drawing>
      </w:r>
    </w:p>
    <w:p w14:paraId="372346BC" w14:textId="77777777" w:rsidR="00B14092" w:rsidRPr="002758DC" w:rsidRDefault="00B14092" w:rsidP="002758DC">
      <w:pPr>
        <w:pStyle w:val="Corpo"/>
        <w:rPr>
          <w:rFonts w:ascii="Segoe UI" w:eastAsia="Segoe UI" w:hAnsi="Segoe UI" w:cs="Segoe UI"/>
          <w:sz w:val="20"/>
          <w:szCs w:val="20"/>
          <w:shd w:val="clear" w:color="auto" w:fill="FFFF00"/>
        </w:rPr>
      </w:pPr>
    </w:p>
    <w:p w14:paraId="5A40485E" w14:textId="77777777" w:rsidR="00B964C2" w:rsidRPr="002758DC" w:rsidRDefault="00C63CE5" w:rsidP="002758DC">
      <w:pPr>
        <w:pStyle w:val="Corpo"/>
        <w:widowControl w:val="0"/>
        <w:jc w:val="left"/>
        <w:rPr>
          <w:rFonts w:ascii="Segoe UI" w:eastAsia="Segoe UI" w:hAnsi="Segoe UI" w:cs="Segoe UI"/>
          <w:sz w:val="20"/>
          <w:szCs w:val="20"/>
        </w:rPr>
      </w:pPr>
      <w:r w:rsidRPr="002758DC">
        <w:rPr>
          <w:rFonts w:ascii="Segoe UI" w:eastAsia="Segoe UI" w:hAnsi="Segoe UI" w:cs="Segoe UI"/>
          <w:sz w:val="20"/>
          <w:szCs w:val="20"/>
          <w:lang w:val="pt-PT"/>
        </w:rPr>
        <w:t>A remuneraçã</w:t>
      </w:r>
      <w:r w:rsidRPr="002758DC">
        <w:rPr>
          <w:rFonts w:ascii="Segoe UI" w:eastAsia="Segoe UI" w:hAnsi="Segoe UI" w:cs="Segoe UI"/>
          <w:sz w:val="20"/>
          <w:szCs w:val="20"/>
        </w:rPr>
        <w:t>o m</w:t>
      </w:r>
      <w:r w:rsidRPr="002758DC">
        <w:rPr>
          <w:rFonts w:ascii="Segoe UI" w:eastAsia="Segoe UI" w:hAnsi="Segoe UI" w:cs="Segoe UI"/>
          <w:sz w:val="20"/>
          <w:szCs w:val="20"/>
          <w:lang w:val="pt-PT"/>
        </w:rPr>
        <w:t>áxima, mí</w:t>
      </w:r>
      <w:r w:rsidRPr="002758DC">
        <w:rPr>
          <w:rFonts w:ascii="Segoe UI" w:eastAsia="Segoe UI" w:hAnsi="Segoe UI" w:cs="Segoe UI"/>
          <w:sz w:val="20"/>
          <w:szCs w:val="20"/>
          <w:lang w:val="it-IT"/>
        </w:rPr>
        <w:t>nima e m</w:t>
      </w:r>
      <w:r w:rsidRPr="002758DC">
        <w:rPr>
          <w:rFonts w:ascii="Segoe UI" w:eastAsia="Segoe UI" w:hAnsi="Segoe UI" w:cs="Segoe UI"/>
          <w:sz w:val="20"/>
          <w:szCs w:val="20"/>
          <w:lang w:val="pt-PT"/>
        </w:rPr>
        <w:t>édia dos dirigentes e empregados pode ser observada abaixo:</w:t>
      </w:r>
    </w:p>
    <w:p w14:paraId="7E598C2B" w14:textId="239BE28B" w:rsidR="005A71F2" w:rsidRDefault="005A71F2" w:rsidP="002758DC">
      <w:pPr>
        <w:pStyle w:val="Corpo"/>
        <w:widowControl w:val="0"/>
        <w:jc w:val="left"/>
        <w:rPr>
          <w:rFonts w:ascii="Segoe UI" w:eastAsia="Segoe UI" w:hAnsi="Segoe UI" w:cs="Segoe UI"/>
          <w:sz w:val="20"/>
          <w:szCs w:val="20"/>
        </w:rPr>
      </w:pPr>
    </w:p>
    <w:p w14:paraId="2E4EA352" w14:textId="693BAAC8" w:rsidR="005A71F2" w:rsidRPr="002758DC" w:rsidRDefault="005A71F2" w:rsidP="005A71F2">
      <w:pPr>
        <w:pStyle w:val="Corpo"/>
        <w:widowControl w:val="0"/>
        <w:jc w:val="center"/>
        <w:rPr>
          <w:rFonts w:ascii="Segoe UI" w:eastAsia="Segoe UI" w:hAnsi="Segoe UI" w:cs="Segoe UI"/>
          <w:sz w:val="20"/>
          <w:szCs w:val="20"/>
        </w:rPr>
      </w:pPr>
      <w:r w:rsidRPr="005A71F2">
        <w:rPr>
          <w:noProof/>
          <w:lang w:val="pt-BR"/>
        </w:rPr>
        <w:drawing>
          <wp:inline distT="0" distB="0" distL="0" distR="0" wp14:anchorId="49F593BA" wp14:editId="2863BD51">
            <wp:extent cx="4508500" cy="2606476"/>
            <wp:effectExtent l="0" t="0" r="6350" b="3810"/>
            <wp:docPr id="1073741852" name="Imagem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12230" cy="2608632"/>
                    </a:xfrm>
                    <a:prstGeom prst="rect">
                      <a:avLst/>
                    </a:prstGeom>
                    <a:noFill/>
                    <a:ln>
                      <a:noFill/>
                    </a:ln>
                  </pic:spPr>
                </pic:pic>
              </a:graphicData>
            </a:graphic>
          </wp:inline>
        </w:drawing>
      </w:r>
    </w:p>
    <w:p w14:paraId="5A404863" w14:textId="5EBB46FB" w:rsidR="00B964C2" w:rsidRDefault="00B964C2" w:rsidP="002758DC">
      <w:pPr>
        <w:pStyle w:val="Corpo"/>
        <w:widowControl w:val="0"/>
        <w:jc w:val="left"/>
        <w:rPr>
          <w:rFonts w:ascii="Segoe UI" w:eastAsia="Segoe UI" w:hAnsi="Segoe UI" w:cs="Segoe UI"/>
          <w:sz w:val="20"/>
          <w:szCs w:val="20"/>
          <w:shd w:val="clear" w:color="auto" w:fill="FFFF00"/>
        </w:rPr>
      </w:pPr>
    </w:p>
    <w:p w14:paraId="519EE792" w14:textId="77777777" w:rsidR="00601329" w:rsidRPr="002758DC" w:rsidRDefault="00601329" w:rsidP="002758DC">
      <w:pPr>
        <w:pStyle w:val="Corpo"/>
        <w:widowControl w:val="0"/>
        <w:jc w:val="left"/>
        <w:rPr>
          <w:rFonts w:ascii="Segoe UI" w:eastAsia="Segoe UI" w:hAnsi="Segoe UI" w:cs="Segoe UI"/>
          <w:sz w:val="20"/>
          <w:szCs w:val="20"/>
          <w:shd w:val="clear" w:color="auto" w:fill="FFFF00"/>
        </w:rPr>
      </w:pPr>
    </w:p>
    <w:p w14:paraId="7AEAB2F4" w14:textId="77777777" w:rsidR="0072279E" w:rsidRPr="00EC7EBF" w:rsidRDefault="0072279E" w:rsidP="005A71F2">
      <w:pPr>
        <w:widowControl w:val="0"/>
        <w:autoSpaceDE w:val="0"/>
        <w:autoSpaceDN w:val="0"/>
        <w:jc w:val="both"/>
        <w:rPr>
          <w:rFonts w:ascii="Segoe UI" w:hAnsi="Segoe UI" w:cs="Segoe UI"/>
          <w:sz w:val="20"/>
          <w:szCs w:val="20"/>
          <w:lang w:val="pt-BR"/>
        </w:rPr>
      </w:pPr>
      <w:r w:rsidRPr="00EC7EBF">
        <w:rPr>
          <w:rFonts w:ascii="Segoe UI" w:hAnsi="Segoe UI" w:cs="Segoe UI"/>
          <w:color w:val="0D63B5"/>
          <w:sz w:val="20"/>
          <w:szCs w:val="20"/>
          <w:lang w:val="pt-BR"/>
        </w:rPr>
        <w:t>Prática contábil</w:t>
      </w:r>
      <w:r w:rsidRPr="00EC7EBF">
        <w:rPr>
          <w:rFonts w:ascii="Segoe UI" w:hAnsi="Segoe UI" w:cs="Segoe UI"/>
          <w:sz w:val="20"/>
          <w:szCs w:val="20"/>
          <w:lang w:val="pt-BR"/>
        </w:rPr>
        <w:t xml:space="preserve"> </w:t>
      </w:r>
    </w:p>
    <w:p w14:paraId="18E04243" w14:textId="77777777" w:rsidR="0072279E" w:rsidRPr="00EC7EBF" w:rsidRDefault="0072279E" w:rsidP="005A71F2">
      <w:pPr>
        <w:widowControl w:val="0"/>
        <w:autoSpaceDE w:val="0"/>
        <w:autoSpaceDN w:val="0"/>
        <w:jc w:val="both"/>
        <w:rPr>
          <w:rFonts w:ascii="Segoe UI" w:hAnsi="Segoe UI" w:cs="Segoe UI"/>
          <w:sz w:val="20"/>
          <w:szCs w:val="20"/>
          <w:lang w:val="pt-BR"/>
        </w:rPr>
      </w:pPr>
    </w:p>
    <w:p w14:paraId="6E5AD57C" w14:textId="77777777" w:rsidR="0072279E" w:rsidRPr="00EC7EBF" w:rsidRDefault="0072279E" w:rsidP="005A71F2">
      <w:pPr>
        <w:jc w:val="both"/>
        <w:rPr>
          <w:rFonts w:ascii="Segoe UI" w:hAnsi="Segoe UI" w:cs="Segoe UI"/>
          <w:sz w:val="20"/>
          <w:szCs w:val="20"/>
          <w:lang w:val="pt-BR"/>
        </w:rPr>
      </w:pPr>
      <w:r w:rsidRPr="00EC7EBF">
        <w:rPr>
          <w:rFonts w:ascii="Segoe UI" w:hAnsi="Segoe UI" w:cs="Segoe UI"/>
          <w:sz w:val="20"/>
          <w:szCs w:val="20"/>
          <w:lang w:val="pt-BR"/>
        </w:rPr>
        <w:t>As remunerações totais dos dirigentes e dos empregados da Companhia têm por base as diretrizes estabelecidas pela Secretaria de Coordenação e Governança das Empresas Estatais - SEST, do Ministério da Economia, e pelo Ministério de Minas e Energia, nos quais são divulgadas a maior remuneração, a menor remuneração e a remuneração média de cada uma dessas categorias.</w:t>
      </w:r>
    </w:p>
    <w:p w14:paraId="388C43EB" w14:textId="7C3C7DB0" w:rsidR="0072279E" w:rsidRDefault="0072279E" w:rsidP="002758DC">
      <w:pPr>
        <w:pStyle w:val="Corpo"/>
        <w:widowControl w:val="0"/>
        <w:jc w:val="left"/>
        <w:rPr>
          <w:rFonts w:ascii="Segoe UI" w:eastAsia="Segoe UI" w:hAnsi="Segoe UI" w:cs="Segoe UI"/>
          <w:sz w:val="20"/>
          <w:szCs w:val="20"/>
          <w:shd w:val="clear" w:color="auto" w:fill="FFFF00"/>
        </w:rPr>
      </w:pPr>
    </w:p>
    <w:p w14:paraId="37AECE89" w14:textId="0B091F71" w:rsidR="00601329" w:rsidRDefault="00601329" w:rsidP="002758DC">
      <w:pPr>
        <w:pStyle w:val="Corpo"/>
        <w:widowControl w:val="0"/>
        <w:jc w:val="left"/>
        <w:rPr>
          <w:rFonts w:ascii="Segoe UI" w:eastAsia="Segoe UI" w:hAnsi="Segoe UI" w:cs="Segoe UI"/>
          <w:sz w:val="20"/>
          <w:szCs w:val="20"/>
          <w:shd w:val="clear" w:color="auto" w:fill="FFFF00"/>
        </w:rPr>
      </w:pPr>
    </w:p>
    <w:p w14:paraId="7807EF44" w14:textId="77777777" w:rsidR="00601329" w:rsidRPr="002758DC" w:rsidRDefault="00601329" w:rsidP="002758DC">
      <w:pPr>
        <w:pStyle w:val="Corpo"/>
        <w:widowControl w:val="0"/>
        <w:jc w:val="left"/>
        <w:rPr>
          <w:rFonts w:ascii="Segoe UI" w:eastAsia="Segoe UI" w:hAnsi="Segoe UI" w:cs="Segoe UI"/>
          <w:sz w:val="20"/>
          <w:szCs w:val="20"/>
          <w:shd w:val="clear" w:color="auto" w:fill="FFFF00"/>
        </w:rPr>
      </w:pPr>
    </w:p>
    <w:p w14:paraId="5A404864" w14:textId="77777777" w:rsidR="00B964C2" w:rsidRPr="002758DC" w:rsidRDefault="00B964C2" w:rsidP="002758DC">
      <w:pPr>
        <w:pStyle w:val="Corpo"/>
        <w:widowControl w:val="0"/>
        <w:jc w:val="left"/>
        <w:rPr>
          <w:rFonts w:ascii="Segoe UI" w:eastAsia="Segoe UI" w:hAnsi="Segoe UI" w:cs="Segoe UI"/>
          <w:sz w:val="20"/>
          <w:szCs w:val="20"/>
          <w:shd w:val="clear" w:color="auto" w:fill="FFFF00"/>
        </w:rPr>
      </w:pPr>
    </w:p>
    <w:p w14:paraId="5A404865" w14:textId="2382453F" w:rsidR="00B964C2" w:rsidRPr="002758DC" w:rsidRDefault="00C63CE5" w:rsidP="002758DC">
      <w:pPr>
        <w:pStyle w:val="Corpo"/>
        <w:rPr>
          <w:rFonts w:ascii="Segoe UI" w:eastAsia="Segoe UI" w:hAnsi="Segoe UI" w:cs="Segoe UI"/>
          <w:b/>
          <w:bCs/>
          <w:color w:val="0D63B5"/>
          <w:sz w:val="20"/>
          <w:szCs w:val="20"/>
          <w:u w:color="0D63B5"/>
        </w:rPr>
      </w:pPr>
      <w:r w:rsidRPr="00EC7EBF">
        <w:rPr>
          <w:rFonts w:ascii="Segoe UI" w:eastAsia="Segoe UI" w:hAnsi="Segoe UI" w:cs="Segoe UI"/>
          <w:b/>
          <w:bCs/>
          <w:color w:val="0D63B5"/>
          <w:sz w:val="20"/>
          <w:szCs w:val="20"/>
          <w:u w:color="0D63B5"/>
          <w:lang w:val="pt-BR"/>
        </w:rPr>
        <w:t xml:space="preserve">NOTA </w:t>
      </w:r>
      <w:r w:rsidR="00994F99" w:rsidRPr="00EC7EBF">
        <w:rPr>
          <w:rFonts w:ascii="Segoe UI" w:eastAsia="Segoe UI" w:hAnsi="Segoe UI" w:cs="Segoe UI"/>
          <w:b/>
          <w:bCs/>
          <w:color w:val="0D63B5"/>
          <w:sz w:val="20"/>
          <w:szCs w:val="20"/>
          <w:u w:color="0D63B5"/>
          <w:lang w:val="pt-BR"/>
        </w:rPr>
        <w:t>37</w:t>
      </w:r>
      <w:r w:rsidR="00994F99" w:rsidRPr="002758DC">
        <w:rPr>
          <w:rFonts w:ascii="Segoe UI" w:eastAsia="Segoe UI" w:hAnsi="Segoe UI" w:cs="Segoe UI"/>
          <w:b/>
          <w:bCs/>
          <w:color w:val="0D63B5"/>
          <w:sz w:val="20"/>
          <w:szCs w:val="20"/>
          <w:u w:color="0D63B5"/>
          <w:lang w:val="pt-PT"/>
        </w:rPr>
        <w:t xml:space="preserve"> </w:t>
      </w:r>
      <w:r w:rsidRPr="002758DC">
        <w:rPr>
          <w:rFonts w:ascii="Segoe UI" w:eastAsia="Segoe UI" w:hAnsi="Segoe UI" w:cs="Segoe UI"/>
          <w:b/>
          <w:bCs/>
          <w:color w:val="0D63B5"/>
          <w:sz w:val="20"/>
          <w:szCs w:val="20"/>
          <w:u w:color="0D63B5"/>
          <w:lang w:val="pt-PT"/>
        </w:rPr>
        <w:t xml:space="preserve">– </w:t>
      </w:r>
      <w:r w:rsidRPr="002758DC">
        <w:rPr>
          <w:rFonts w:ascii="Segoe UI" w:eastAsia="Segoe UI" w:hAnsi="Segoe UI" w:cs="Segoe UI"/>
          <w:b/>
          <w:bCs/>
          <w:color w:val="0D63B5"/>
          <w:sz w:val="20"/>
          <w:szCs w:val="20"/>
          <w:u w:color="0D63B5"/>
        </w:rPr>
        <w:t xml:space="preserve">SEGUROS </w:t>
      </w:r>
    </w:p>
    <w:p w14:paraId="5A404866" w14:textId="77777777" w:rsidR="00B964C2" w:rsidRPr="002758DC" w:rsidRDefault="00B964C2" w:rsidP="002758DC">
      <w:pPr>
        <w:pStyle w:val="Corpo"/>
        <w:rPr>
          <w:rFonts w:ascii="Segoe UI" w:eastAsia="Segoe UI" w:hAnsi="Segoe UI" w:cs="Segoe UI"/>
          <w:b/>
          <w:bCs/>
          <w:color w:val="0D63B5"/>
          <w:sz w:val="20"/>
          <w:szCs w:val="20"/>
          <w:u w:color="0D63B5"/>
        </w:rPr>
      </w:pPr>
    </w:p>
    <w:p w14:paraId="5A404867" w14:textId="77777777" w:rsidR="00B964C2" w:rsidRPr="002758DC" w:rsidRDefault="00B964C2" w:rsidP="002758DC">
      <w:pPr>
        <w:pStyle w:val="Corpo"/>
        <w:rPr>
          <w:rFonts w:ascii="Segoe UI" w:eastAsia="Segoe UI" w:hAnsi="Segoe UI" w:cs="Segoe UI"/>
          <w:b/>
          <w:bCs/>
          <w:color w:val="0D63B5"/>
          <w:sz w:val="20"/>
          <w:szCs w:val="20"/>
          <w:u w:color="0D63B5"/>
        </w:rPr>
      </w:pPr>
    </w:p>
    <w:p w14:paraId="5A404868"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xml:space="preserve">A Companhia mantém uma política de seguros considerada pela administração como suficiente para cobrir eventuais perdas, considerando os principais ativos, bem como a responsabilidade civil inerente a suas atividades. </w:t>
      </w:r>
    </w:p>
    <w:p w14:paraId="5A404869" w14:textId="77777777" w:rsidR="00B964C2" w:rsidRPr="002758DC" w:rsidRDefault="00B964C2" w:rsidP="002758DC">
      <w:pPr>
        <w:pStyle w:val="Corpo"/>
        <w:rPr>
          <w:rFonts w:ascii="Segoe UI" w:eastAsia="Segoe UI" w:hAnsi="Segoe UI" w:cs="Segoe UI"/>
          <w:sz w:val="20"/>
          <w:szCs w:val="20"/>
        </w:rPr>
      </w:pPr>
    </w:p>
    <w:p w14:paraId="5A40486A"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Os valores segurados referem-se ao total das apólices vigentes para reembolso em caso de sinistro, representados pela quantidade de moeda de origem convertida para reais, pela respectiva cotação na data das demonstrações financeiras.</w:t>
      </w:r>
    </w:p>
    <w:p w14:paraId="5A40486B" w14:textId="77777777" w:rsidR="00B964C2" w:rsidRPr="002758DC" w:rsidRDefault="00B964C2" w:rsidP="002758DC">
      <w:pPr>
        <w:pStyle w:val="Corpo"/>
        <w:rPr>
          <w:rFonts w:ascii="Segoe UI" w:eastAsia="Segoe UI" w:hAnsi="Segoe UI" w:cs="Segoe UI"/>
          <w:sz w:val="20"/>
          <w:szCs w:val="20"/>
        </w:rPr>
      </w:pPr>
    </w:p>
    <w:p w14:paraId="5A40486C"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es-ES_tradnl"/>
        </w:rPr>
        <w:t xml:space="preserve">Como </w:t>
      </w:r>
      <w:proofErr w:type="spellStart"/>
      <w:r w:rsidRPr="002758DC">
        <w:rPr>
          <w:rFonts w:ascii="Segoe UI" w:eastAsia="Segoe UI" w:hAnsi="Segoe UI" w:cs="Segoe UI"/>
          <w:sz w:val="20"/>
          <w:szCs w:val="20"/>
          <w:lang w:val="es-ES_tradnl"/>
        </w:rPr>
        <w:t>pr</w:t>
      </w:r>
      <w:proofErr w:type="spellEnd"/>
      <w:r w:rsidRPr="002758DC">
        <w:rPr>
          <w:rFonts w:ascii="Segoe UI" w:eastAsia="Segoe UI" w:hAnsi="Segoe UI" w:cs="Segoe UI"/>
          <w:sz w:val="20"/>
          <w:szCs w:val="20"/>
          <w:lang w:val="pt-PT"/>
        </w:rPr>
        <w:t>ê</w:t>
      </w:r>
      <w:proofErr w:type="spellStart"/>
      <w:r w:rsidRPr="002758DC">
        <w:rPr>
          <w:rFonts w:ascii="Segoe UI" w:eastAsia="Segoe UI" w:hAnsi="Segoe UI" w:cs="Segoe UI"/>
          <w:sz w:val="20"/>
          <w:szCs w:val="20"/>
          <w:lang w:val="es-ES_tradnl"/>
        </w:rPr>
        <w:t>mio</w:t>
      </w:r>
      <w:proofErr w:type="spellEnd"/>
      <w:r w:rsidRPr="002758DC">
        <w:rPr>
          <w:rFonts w:ascii="Segoe UI" w:eastAsia="Segoe UI" w:hAnsi="Segoe UI" w:cs="Segoe UI"/>
          <w:sz w:val="20"/>
          <w:szCs w:val="20"/>
          <w:lang w:val="es-ES_tradnl"/>
        </w:rPr>
        <w:t xml:space="preserve">, </w:t>
      </w:r>
      <w:proofErr w:type="spellStart"/>
      <w:r w:rsidRPr="002758DC">
        <w:rPr>
          <w:rFonts w:ascii="Segoe UI" w:eastAsia="Segoe UI" w:hAnsi="Segoe UI" w:cs="Segoe UI"/>
          <w:sz w:val="20"/>
          <w:szCs w:val="20"/>
          <w:lang w:val="es-ES_tradnl"/>
        </w:rPr>
        <w:t>est</w:t>
      </w:r>
      <w:proofErr w:type="spellEnd"/>
      <w:r w:rsidRPr="002758DC">
        <w:rPr>
          <w:rFonts w:ascii="Segoe UI" w:eastAsia="Segoe UI" w:hAnsi="Segoe UI" w:cs="Segoe UI"/>
          <w:sz w:val="20"/>
          <w:szCs w:val="20"/>
          <w:lang w:val="pt-PT"/>
        </w:rPr>
        <w:t>ão apresentados os valores pagos e a pagar das apólices, na moeda de origem, atualizados para equivalente em reais pela respectiva cotação na data das demonstrações financeiras.</w:t>
      </w:r>
    </w:p>
    <w:p w14:paraId="5A40486D" w14:textId="77777777" w:rsidR="00B964C2" w:rsidRPr="002758DC" w:rsidRDefault="00B964C2" w:rsidP="002758DC">
      <w:pPr>
        <w:pStyle w:val="Corpo"/>
        <w:rPr>
          <w:rFonts w:ascii="Segoe UI" w:eastAsia="Segoe UI" w:hAnsi="Segoe UI" w:cs="Segoe UI"/>
          <w:sz w:val="20"/>
          <w:szCs w:val="20"/>
        </w:rPr>
      </w:pPr>
    </w:p>
    <w:p w14:paraId="5A40486E"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O montante global segurado, em 31 de dezembro de 2022, é de R$ 33.199.548 e está assim distribuí</w:t>
      </w:r>
      <w:r w:rsidRPr="002758DC">
        <w:rPr>
          <w:rFonts w:ascii="Segoe UI" w:eastAsia="Segoe UI" w:hAnsi="Segoe UI" w:cs="Segoe UI"/>
          <w:sz w:val="20"/>
          <w:szCs w:val="20"/>
          <w:lang w:val="it-IT"/>
        </w:rPr>
        <w:t>do:</w:t>
      </w:r>
    </w:p>
    <w:p w14:paraId="5A40486F" w14:textId="77777777" w:rsidR="00B964C2" w:rsidRPr="002758DC" w:rsidRDefault="00B964C2" w:rsidP="002758DC">
      <w:pPr>
        <w:pStyle w:val="Corpo"/>
        <w:rPr>
          <w:rFonts w:ascii="Segoe UI" w:eastAsia="Segoe UI" w:hAnsi="Segoe UI" w:cs="Segoe UI"/>
          <w:b/>
          <w:bCs/>
          <w:color w:val="0D63B5"/>
          <w:sz w:val="20"/>
          <w:szCs w:val="20"/>
          <w:u w:color="0D63B5"/>
          <w:shd w:val="clear" w:color="auto" w:fill="FFFF00"/>
        </w:rPr>
      </w:pPr>
    </w:p>
    <w:p w14:paraId="5A404872" w14:textId="77777777" w:rsidR="00B964C2" w:rsidRPr="002758DC" w:rsidRDefault="00B964C2" w:rsidP="002758DC">
      <w:pPr>
        <w:pStyle w:val="Corpo"/>
        <w:widowControl w:val="0"/>
        <w:jc w:val="left"/>
        <w:rPr>
          <w:rFonts w:ascii="Segoe UI" w:eastAsia="Segoe UI" w:hAnsi="Segoe UI" w:cs="Segoe UI"/>
          <w:b/>
          <w:bCs/>
          <w:color w:val="0D63B5"/>
          <w:sz w:val="20"/>
          <w:szCs w:val="20"/>
          <w:u w:color="0D63B5"/>
        </w:rPr>
      </w:pPr>
    </w:p>
    <w:p w14:paraId="5A404873" w14:textId="5F3E2B9A" w:rsidR="00B964C2" w:rsidRPr="002758DC" w:rsidRDefault="00E92BEF" w:rsidP="00E92BEF">
      <w:pPr>
        <w:pStyle w:val="Corpo"/>
        <w:widowControl w:val="0"/>
        <w:jc w:val="center"/>
        <w:rPr>
          <w:rFonts w:ascii="Segoe UI" w:eastAsia="Segoe UI" w:hAnsi="Segoe UI" w:cs="Segoe UI"/>
          <w:b/>
          <w:bCs/>
          <w:color w:val="0D63B5"/>
          <w:sz w:val="20"/>
          <w:szCs w:val="20"/>
          <w:u w:color="0D63B5"/>
        </w:rPr>
      </w:pPr>
      <w:r w:rsidRPr="00E92BEF">
        <w:rPr>
          <w:noProof/>
          <w:lang w:val="pt-BR"/>
        </w:rPr>
        <w:drawing>
          <wp:inline distT="0" distB="0" distL="0" distR="0" wp14:anchorId="23FFD0EE" wp14:editId="5EBF4835">
            <wp:extent cx="6649085" cy="2054946"/>
            <wp:effectExtent l="0" t="0" r="0" b="2540"/>
            <wp:docPr id="1073741853" name="Imagem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649085" cy="2054946"/>
                    </a:xfrm>
                    <a:prstGeom prst="rect">
                      <a:avLst/>
                    </a:prstGeom>
                    <a:noFill/>
                    <a:ln>
                      <a:noFill/>
                    </a:ln>
                  </pic:spPr>
                </pic:pic>
              </a:graphicData>
            </a:graphic>
          </wp:inline>
        </w:drawing>
      </w:r>
    </w:p>
    <w:p w14:paraId="5A404874" w14:textId="77777777" w:rsidR="00B964C2" w:rsidRPr="002758DC" w:rsidRDefault="00B964C2" w:rsidP="002758DC">
      <w:pPr>
        <w:pStyle w:val="Corpo"/>
        <w:widowControl w:val="0"/>
        <w:jc w:val="left"/>
        <w:rPr>
          <w:rFonts w:ascii="Segoe UI" w:eastAsia="Segoe UI" w:hAnsi="Segoe UI" w:cs="Segoe UI"/>
          <w:b/>
          <w:bCs/>
          <w:color w:val="0D63B5"/>
          <w:sz w:val="20"/>
          <w:szCs w:val="20"/>
          <w:u w:color="0D63B5"/>
        </w:rPr>
      </w:pPr>
    </w:p>
    <w:p w14:paraId="5A404875" w14:textId="77777777" w:rsidR="00B964C2" w:rsidRPr="002758DC" w:rsidRDefault="00B964C2" w:rsidP="002758DC">
      <w:pPr>
        <w:pStyle w:val="Corpo"/>
        <w:widowControl w:val="0"/>
        <w:jc w:val="left"/>
        <w:rPr>
          <w:rFonts w:ascii="Segoe UI" w:eastAsia="Segoe UI" w:hAnsi="Segoe UI" w:cs="Segoe UI"/>
          <w:b/>
          <w:bCs/>
          <w:color w:val="0D63B5"/>
          <w:sz w:val="20"/>
          <w:szCs w:val="20"/>
          <w:u w:color="0D63B5"/>
        </w:rPr>
      </w:pPr>
    </w:p>
    <w:p w14:paraId="5A404876" w14:textId="77777777" w:rsidR="00B964C2" w:rsidRPr="002758DC" w:rsidRDefault="00B964C2" w:rsidP="002758DC">
      <w:pPr>
        <w:pStyle w:val="Corpo"/>
        <w:widowControl w:val="0"/>
        <w:jc w:val="left"/>
        <w:rPr>
          <w:rFonts w:ascii="Segoe UI" w:eastAsia="Segoe UI" w:hAnsi="Segoe UI" w:cs="Segoe UI"/>
          <w:b/>
          <w:bCs/>
          <w:color w:val="0D63B5"/>
          <w:sz w:val="20"/>
          <w:szCs w:val="20"/>
          <w:u w:color="0D63B5"/>
        </w:rPr>
      </w:pPr>
    </w:p>
    <w:p w14:paraId="5A404877" w14:textId="77777777" w:rsidR="00B964C2" w:rsidRPr="002758DC" w:rsidRDefault="00B964C2" w:rsidP="002758DC">
      <w:pPr>
        <w:pStyle w:val="Corpo"/>
        <w:widowControl w:val="0"/>
        <w:jc w:val="left"/>
        <w:rPr>
          <w:rFonts w:ascii="Segoe UI" w:eastAsia="Segoe UI" w:hAnsi="Segoe UI" w:cs="Segoe UI"/>
          <w:b/>
          <w:bCs/>
          <w:color w:val="0D63B5"/>
          <w:sz w:val="20"/>
          <w:szCs w:val="20"/>
          <w:u w:color="0D63B5"/>
        </w:rPr>
      </w:pPr>
    </w:p>
    <w:p w14:paraId="5A404878" w14:textId="3322854C" w:rsidR="00B964C2" w:rsidRPr="002758D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bookmarkStart w:id="50" w:name="_Hlk101262883"/>
      <w:r w:rsidRPr="00EC7EBF">
        <w:rPr>
          <w:rFonts w:ascii="Segoe UI" w:eastAsia="Segoe UI" w:hAnsi="Segoe UI" w:cs="Segoe UI"/>
          <w:b/>
          <w:bCs/>
          <w:color w:val="0D63B5"/>
          <w:sz w:val="20"/>
          <w:szCs w:val="20"/>
          <w:u w:color="0D63B5"/>
          <w:lang w:val="pt-BR"/>
        </w:rPr>
        <w:t xml:space="preserve">NOTA </w:t>
      </w:r>
      <w:r w:rsidR="00994F99" w:rsidRPr="00EC7EBF">
        <w:rPr>
          <w:rFonts w:ascii="Segoe UI" w:eastAsia="Segoe UI" w:hAnsi="Segoe UI" w:cs="Segoe UI"/>
          <w:b/>
          <w:bCs/>
          <w:color w:val="0D63B5"/>
          <w:sz w:val="20"/>
          <w:szCs w:val="20"/>
          <w:u w:color="0D63B5"/>
          <w:lang w:val="pt-BR"/>
        </w:rPr>
        <w:t>38</w:t>
      </w:r>
      <w:r w:rsidR="00994F99" w:rsidRPr="002758DC">
        <w:rPr>
          <w:rFonts w:ascii="Segoe UI" w:eastAsia="Segoe UI" w:hAnsi="Segoe UI" w:cs="Segoe UI"/>
          <w:b/>
          <w:bCs/>
          <w:color w:val="0D63B5"/>
          <w:sz w:val="20"/>
          <w:szCs w:val="20"/>
          <w:u w:color="0D63B5"/>
          <w:lang w:val="pt-PT"/>
        </w:rPr>
        <w:t xml:space="preserve"> </w:t>
      </w:r>
      <w:r w:rsidRPr="002758DC">
        <w:rPr>
          <w:rFonts w:ascii="Segoe UI" w:eastAsia="Segoe UI" w:hAnsi="Segoe UI" w:cs="Segoe UI"/>
          <w:b/>
          <w:bCs/>
          <w:color w:val="0D63B5"/>
          <w:sz w:val="20"/>
          <w:szCs w:val="20"/>
          <w:u w:color="0D63B5"/>
          <w:lang w:val="pt-PT"/>
        </w:rPr>
        <w:t xml:space="preserve">– </w:t>
      </w:r>
      <w:r w:rsidRPr="002758DC">
        <w:rPr>
          <w:rFonts w:ascii="Segoe UI" w:eastAsia="Segoe UI" w:hAnsi="Segoe UI" w:cs="Segoe UI"/>
          <w:b/>
          <w:bCs/>
          <w:color w:val="0D63B5"/>
          <w:sz w:val="20"/>
          <w:szCs w:val="20"/>
          <w:u w:color="0D63B5"/>
        </w:rPr>
        <w:t xml:space="preserve">COMPROMISSOS OPERACIONAIS DE LONGO PRAZO </w:t>
      </w:r>
    </w:p>
    <w:p w14:paraId="5A404879" w14:textId="77777777" w:rsidR="00B964C2" w:rsidRPr="002758DC"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5A40487A" w14:textId="6D6BA7BB"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rPr>
        <w:t>Al</w:t>
      </w:r>
      <w:r w:rsidRPr="002758DC">
        <w:rPr>
          <w:rFonts w:ascii="Segoe UI" w:eastAsia="Segoe UI" w:hAnsi="Segoe UI" w:cs="Segoe UI"/>
          <w:sz w:val="20"/>
          <w:szCs w:val="20"/>
          <w:lang w:val="pt-PT"/>
        </w:rPr>
        <w:t>ém das obrigações registradas no presente balanço, a Companhia possui outros compromissos contratados até a data do balanço, mas ainda não incorridos e cujas realizações ocorrerão nos próximos exercícios, portanto sem registros patrimoniais em 3</w:t>
      </w:r>
      <w:r w:rsidR="009B405E">
        <w:rPr>
          <w:rFonts w:ascii="Segoe UI" w:eastAsia="Segoe UI" w:hAnsi="Segoe UI" w:cs="Segoe UI"/>
          <w:sz w:val="20"/>
          <w:szCs w:val="20"/>
          <w:lang w:val="pt-PT"/>
        </w:rPr>
        <w:t>1</w:t>
      </w:r>
      <w:r w:rsidRPr="002758DC">
        <w:rPr>
          <w:rFonts w:ascii="Segoe UI" w:eastAsia="Segoe UI" w:hAnsi="Segoe UI" w:cs="Segoe UI"/>
          <w:sz w:val="20"/>
          <w:szCs w:val="20"/>
          <w:lang w:val="pt-PT"/>
        </w:rPr>
        <w:t xml:space="preserve"> de </w:t>
      </w:r>
      <w:r w:rsidR="009B405E">
        <w:rPr>
          <w:rFonts w:ascii="Segoe UI" w:eastAsia="Segoe UI" w:hAnsi="Segoe UI" w:cs="Segoe UI"/>
          <w:sz w:val="20"/>
          <w:szCs w:val="20"/>
          <w:lang w:val="pt-PT"/>
        </w:rPr>
        <w:t>dezembro</w:t>
      </w:r>
      <w:r w:rsidR="009B405E" w:rsidRPr="002758DC">
        <w:rPr>
          <w:rFonts w:ascii="Segoe UI" w:eastAsia="Segoe UI" w:hAnsi="Segoe UI" w:cs="Segoe UI"/>
          <w:sz w:val="20"/>
          <w:szCs w:val="20"/>
          <w:lang w:val="pt-PT"/>
        </w:rPr>
        <w:t xml:space="preserve"> </w:t>
      </w:r>
      <w:r w:rsidRPr="002758DC">
        <w:rPr>
          <w:rFonts w:ascii="Segoe UI" w:eastAsia="Segoe UI" w:hAnsi="Segoe UI" w:cs="Segoe UI"/>
          <w:sz w:val="20"/>
          <w:szCs w:val="20"/>
          <w:lang w:val="pt-PT"/>
        </w:rPr>
        <w:t>de 2022. Trata-se de contratos e termos de compromissos referentes: à venda de energia elé</w:t>
      </w:r>
      <w:r w:rsidRPr="002758DC">
        <w:rPr>
          <w:rFonts w:ascii="Segoe UI" w:eastAsia="Segoe UI" w:hAnsi="Segoe UI" w:cs="Segoe UI"/>
          <w:sz w:val="20"/>
          <w:szCs w:val="20"/>
          <w:lang w:val="it-IT"/>
        </w:rPr>
        <w:t xml:space="preserve">trica, </w:t>
      </w:r>
      <w:r w:rsidRPr="002758DC">
        <w:rPr>
          <w:rFonts w:ascii="Segoe UI" w:eastAsia="Segoe UI" w:hAnsi="Segoe UI" w:cs="Segoe UI"/>
          <w:sz w:val="20"/>
          <w:szCs w:val="20"/>
          <w:lang w:val="pt-PT"/>
        </w:rPr>
        <w:t xml:space="preserve">à </w:t>
      </w:r>
      <w:r w:rsidRPr="002758DC">
        <w:rPr>
          <w:rFonts w:ascii="Segoe UI" w:eastAsia="Segoe UI" w:hAnsi="Segoe UI" w:cs="Segoe UI"/>
          <w:sz w:val="20"/>
          <w:szCs w:val="20"/>
          <w:lang w:val="fr-FR"/>
        </w:rPr>
        <w:t>aquisi</w:t>
      </w:r>
      <w:r w:rsidRPr="002758DC">
        <w:rPr>
          <w:rFonts w:ascii="Segoe UI" w:eastAsia="Segoe UI" w:hAnsi="Segoe UI" w:cs="Segoe UI"/>
          <w:sz w:val="20"/>
          <w:szCs w:val="20"/>
          <w:lang w:val="pt-PT"/>
        </w:rPr>
        <w:t>ção de maté</w:t>
      </w:r>
      <w:r w:rsidRPr="002758DC">
        <w:rPr>
          <w:rFonts w:ascii="Segoe UI" w:eastAsia="Segoe UI" w:hAnsi="Segoe UI" w:cs="Segoe UI"/>
          <w:sz w:val="20"/>
          <w:szCs w:val="20"/>
          <w:lang w:val="it-IT"/>
        </w:rPr>
        <w:t>ria-prima - combust</w:t>
      </w:r>
      <w:r w:rsidRPr="002758DC">
        <w:rPr>
          <w:rFonts w:ascii="Segoe UI" w:eastAsia="Segoe UI" w:hAnsi="Segoe UI" w:cs="Segoe UI"/>
          <w:sz w:val="20"/>
          <w:szCs w:val="20"/>
          <w:lang w:val="pt-PT"/>
        </w:rPr>
        <w:t xml:space="preserve">ível nuclear - para produção de energia elétrica, aos compromissos socioambientais vinculados ao empreendimento Angra 3 e à </w:t>
      </w:r>
      <w:r w:rsidRPr="002758DC">
        <w:rPr>
          <w:rFonts w:ascii="Segoe UI" w:eastAsia="Segoe UI" w:hAnsi="Segoe UI" w:cs="Segoe UI"/>
          <w:sz w:val="20"/>
          <w:szCs w:val="20"/>
          <w:lang w:val="fr-FR"/>
        </w:rPr>
        <w:t>aquisi</w:t>
      </w:r>
      <w:r w:rsidRPr="002758DC">
        <w:rPr>
          <w:rFonts w:ascii="Segoe UI" w:eastAsia="Segoe UI" w:hAnsi="Segoe UI" w:cs="Segoe UI"/>
          <w:sz w:val="20"/>
          <w:szCs w:val="20"/>
          <w:lang w:val="pt-PT"/>
        </w:rPr>
        <w:t xml:space="preserve">ção de bens e serviços para substituições em seu ativo imobilizado, a saber: </w:t>
      </w:r>
    </w:p>
    <w:p w14:paraId="5A40487B" w14:textId="77777777" w:rsidR="00B964C2" w:rsidRPr="002758DC" w:rsidRDefault="00B964C2" w:rsidP="002758DC">
      <w:pPr>
        <w:pStyle w:val="Corpo"/>
        <w:rPr>
          <w:rFonts w:ascii="Segoe UI" w:eastAsia="Segoe UI" w:hAnsi="Segoe UI" w:cs="Segoe UI"/>
          <w:b/>
          <w:bCs/>
          <w:sz w:val="20"/>
          <w:szCs w:val="20"/>
        </w:rPr>
      </w:pPr>
    </w:p>
    <w:p w14:paraId="5A40487C" w14:textId="77777777" w:rsidR="00B964C2" w:rsidRPr="002758DC" w:rsidRDefault="00B964C2" w:rsidP="002758DC">
      <w:pPr>
        <w:pStyle w:val="Corpo"/>
        <w:rPr>
          <w:rFonts w:ascii="Segoe UI" w:eastAsia="Segoe UI" w:hAnsi="Segoe UI" w:cs="Segoe UI"/>
          <w:b/>
          <w:bCs/>
          <w:sz w:val="20"/>
          <w:szCs w:val="20"/>
        </w:rPr>
      </w:pPr>
    </w:p>
    <w:p w14:paraId="5A40487D" w14:textId="771BD96E" w:rsidR="00B964C2" w:rsidRPr="002758DC" w:rsidRDefault="00994F99" w:rsidP="002758DC">
      <w:pPr>
        <w:pStyle w:val="Corpo"/>
        <w:rPr>
          <w:rFonts w:ascii="Segoe UI" w:eastAsia="Segoe UI" w:hAnsi="Segoe UI" w:cs="Segoe UI"/>
          <w:color w:val="0070C0"/>
          <w:sz w:val="20"/>
          <w:szCs w:val="20"/>
          <w:u w:color="0070C0"/>
        </w:rPr>
      </w:pPr>
      <w:r w:rsidRPr="002758DC">
        <w:rPr>
          <w:rFonts w:ascii="Segoe UI" w:eastAsia="Segoe UI" w:hAnsi="Segoe UI" w:cs="Segoe UI"/>
          <w:color w:val="0070C0"/>
          <w:sz w:val="20"/>
          <w:szCs w:val="20"/>
          <w:u w:color="0070C0"/>
        </w:rPr>
        <w:t xml:space="preserve">38.1 </w:t>
      </w:r>
      <w:r w:rsidRPr="002758DC">
        <w:rPr>
          <w:rFonts w:ascii="Segoe UI" w:eastAsia="Segoe UI" w:hAnsi="Segoe UI" w:cs="Segoe UI"/>
          <w:color w:val="0070C0"/>
          <w:sz w:val="20"/>
          <w:szCs w:val="20"/>
          <w:u w:color="0070C0"/>
          <w:lang w:val="pt-PT"/>
        </w:rPr>
        <w:t>– Venda de energia elé</w:t>
      </w:r>
      <w:r w:rsidRPr="002758DC">
        <w:rPr>
          <w:rFonts w:ascii="Segoe UI" w:eastAsia="Segoe UI" w:hAnsi="Segoe UI" w:cs="Segoe UI"/>
          <w:color w:val="0070C0"/>
          <w:sz w:val="20"/>
          <w:szCs w:val="20"/>
          <w:u w:color="0070C0"/>
          <w:lang w:val="it-IT"/>
        </w:rPr>
        <w:t>trica</w:t>
      </w:r>
    </w:p>
    <w:p w14:paraId="5A40487E" w14:textId="77777777" w:rsidR="00B964C2" w:rsidRPr="0018734E" w:rsidRDefault="00B964C2" w:rsidP="002758DC">
      <w:pPr>
        <w:pStyle w:val="Corpo"/>
        <w:rPr>
          <w:rFonts w:ascii="Segoe UI" w:eastAsia="Segoe UI" w:hAnsi="Segoe UI" w:cs="Segoe UI"/>
          <w:b/>
          <w:bCs/>
          <w:sz w:val="20"/>
          <w:szCs w:val="20"/>
          <w:shd w:val="clear" w:color="auto" w:fill="FFFF00"/>
        </w:rPr>
      </w:pPr>
    </w:p>
    <w:p w14:paraId="5A40487F"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Com a regulamentação da Aneel para o dispositivo do art.11, da Lei 12.111/2009 e mediante a edição da Resolução Normativa nº 1.009, de 22 de março de 2022, toda a receita decorrente da geração das Usinas Angra 1 e 2 será rateada entre todas as concessionárias, permissionárias ou autorizadas de serviç</w:t>
      </w:r>
      <w:r w:rsidRPr="002758DC">
        <w:rPr>
          <w:rFonts w:ascii="Segoe UI" w:eastAsia="Segoe UI" w:hAnsi="Segoe UI" w:cs="Segoe UI"/>
          <w:sz w:val="20"/>
          <w:szCs w:val="20"/>
        </w:rPr>
        <w:t>o p</w:t>
      </w:r>
      <w:r w:rsidRPr="002758DC">
        <w:rPr>
          <w:rFonts w:ascii="Segoe UI" w:eastAsia="Segoe UI" w:hAnsi="Segoe UI" w:cs="Segoe UI"/>
          <w:sz w:val="20"/>
          <w:szCs w:val="20"/>
          <w:lang w:val="pt-PT"/>
        </w:rPr>
        <w:t>úblico de distribuição do Sistema Interligado Nacional – SIN, de acordo com as cotas-partes estabelecidas pela Aneel para o período de 2023 a 2030. A Resoluçã</w:t>
      </w:r>
      <w:r w:rsidRPr="002758DC">
        <w:rPr>
          <w:rFonts w:ascii="Segoe UI" w:eastAsia="Segoe UI" w:hAnsi="Segoe UI" w:cs="Segoe UI"/>
          <w:sz w:val="20"/>
          <w:szCs w:val="20"/>
        </w:rPr>
        <w:t>o Homologat</w:t>
      </w:r>
      <w:r w:rsidRPr="002758DC">
        <w:rPr>
          <w:rFonts w:ascii="Segoe UI" w:eastAsia="Segoe UI" w:hAnsi="Segoe UI" w:cs="Segoe UI"/>
          <w:sz w:val="20"/>
          <w:szCs w:val="20"/>
          <w:lang w:val="pt-PT"/>
        </w:rPr>
        <w:t>ó</w:t>
      </w:r>
      <w:r w:rsidRPr="002758DC">
        <w:rPr>
          <w:rFonts w:ascii="Segoe UI" w:eastAsia="Segoe UI" w:hAnsi="Segoe UI" w:cs="Segoe UI"/>
          <w:sz w:val="20"/>
          <w:szCs w:val="20"/>
          <w:lang w:val="nl-NL"/>
        </w:rPr>
        <w:t>ria Aneel n</w:t>
      </w:r>
      <w:r w:rsidRPr="002758DC">
        <w:rPr>
          <w:rFonts w:ascii="Segoe UI" w:eastAsia="Segoe UI" w:hAnsi="Segoe UI" w:cs="Segoe UI"/>
          <w:sz w:val="20"/>
          <w:szCs w:val="20"/>
          <w:lang w:val="pt-PT"/>
        </w:rPr>
        <w:t xml:space="preserve">º 3.164/2022 estabeleceu a receita fixa de R$ 4.662.204 para o ano de 2023, relativa às Centrais de Geração Angra 1 e 2. </w:t>
      </w:r>
    </w:p>
    <w:p w14:paraId="5A404880" w14:textId="77777777" w:rsidR="00B964C2" w:rsidRPr="002758DC" w:rsidRDefault="00B964C2" w:rsidP="002758DC">
      <w:pPr>
        <w:pStyle w:val="Corpo"/>
        <w:rPr>
          <w:rFonts w:ascii="Segoe UI" w:eastAsia="Segoe UI" w:hAnsi="Segoe UI" w:cs="Segoe UI"/>
          <w:sz w:val="20"/>
          <w:szCs w:val="20"/>
        </w:rPr>
      </w:pPr>
    </w:p>
    <w:p w14:paraId="5A404881" w14:textId="77777777" w:rsidR="00B964C2" w:rsidRPr="002758DC" w:rsidRDefault="00B964C2" w:rsidP="002758DC">
      <w:pPr>
        <w:pStyle w:val="Corpo"/>
        <w:rPr>
          <w:rFonts w:ascii="Segoe UI" w:eastAsia="Segoe UI" w:hAnsi="Segoe UI" w:cs="Segoe UI"/>
          <w:sz w:val="20"/>
          <w:szCs w:val="20"/>
        </w:rPr>
      </w:pPr>
    </w:p>
    <w:p w14:paraId="5A404882" w14:textId="77777777" w:rsidR="00B964C2" w:rsidRPr="002758DC" w:rsidRDefault="00C63CE5" w:rsidP="002758DC">
      <w:pPr>
        <w:pStyle w:val="Default"/>
        <w:spacing w:line="264" w:lineRule="auto"/>
        <w:rPr>
          <w:rFonts w:ascii="Segoe UI" w:eastAsia="Segoe UI" w:hAnsi="Segoe UI" w:cs="Segoe UI"/>
          <w:sz w:val="20"/>
          <w:szCs w:val="20"/>
        </w:rPr>
      </w:pPr>
      <w:r w:rsidRPr="002758DC">
        <w:rPr>
          <w:rFonts w:ascii="Segoe UI" w:eastAsia="Segoe UI" w:hAnsi="Segoe UI" w:cs="Segoe UI"/>
          <w:sz w:val="20"/>
          <w:szCs w:val="20"/>
        </w:rPr>
        <w:t>Conforme está previsto nos procedimentos estabelecidos pela Aneel, as atualizações da receita fixa das Usinas Angra 1 e 2 ocorrerão nas seguintes condições:</w:t>
      </w:r>
    </w:p>
    <w:p w14:paraId="5A404883" w14:textId="77777777" w:rsidR="00B964C2" w:rsidRPr="002758DC" w:rsidRDefault="00B964C2" w:rsidP="002758DC">
      <w:pPr>
        <w:pStyle w:val="Default"/>
        <w:spacing w:line="264" w:lineRule="auto"/>
        <w:rPr>
          <w:rFonts w:ascii="Segoe UI" w:eastAsia="Segoe UI" w:hAnsi="Segoe UI" w:cs="Segoe UI"/>
          <w:sz w:val="20"/>
          <w:szCs w:val="20"/>
          <w:shd w:val="clear" w:color="auto" w:fill="FFFF00"/>
        </w:rPr>
      </w:pPr>
    </w:p>
    <w:p w14:paraId="5A404884" w14:textId="77777777" w:rsidR="00B964C2" w:rsidRPr="002758DC" w:rsidRDefault="00C63CE5" w:rsidP="002758DC">
      <w:pPr>
        <w:pStyle w:val="Default"/>
        <w:numPr>
          <w:ilvl w:val="0"/>
          <w:numId w:val="25"/>
        </w:numPr>
        <w:spacing w:line="264" w:lineRule="auto"/>
        <w:rPr>
          <w:rFonts w:ascii="Segoe UI" w:eastAsia="Segoe UI" w:hAnsi="Segoe UI" w:cs="Segoe UI"/>
          <w:sz w:val="20"/>
          <w:szCs w:val="20"/>
        </w:rPr>
      </w:pPr>
      <w:r w:rsidRPr="002758DC">
        <w:rPr>
          <w:rFonts w:ascii="Segoe UI" w:eastAsia="Segoe UI" w:hAnsi="Segoe UI" w:cs="Segoe UI"/>
          <w:sz w:val="20"/>
          <w:szCs w:val="20"/>
        </w:rPr>
        <w:t>Reajustes tarifários anuais, representados pela atualização inflacionária dos valores do período;</w:t>
      </w:r>
    </w:p>
    <w:p w14:paraId="5A404885" w14:textId="77777777" w:rsidR="00B964C2" w:rsidRPr="002758DC" w:rsidRDefault="00B964C2" w:rsidP="002758DC">
      <w:pPr>
        <w:pStyle w:val="Default"/>
        <w:spacing w:line="264" w:lineRule="auto"/>
        <w:ind w:left="1418"/>
        <w:rPr>
          <w:rFonts w:ascii="Segoe UI" w:eastAsia="Segoe UI" w:hAnsi="Segoe UI" w:cs="Segoe UI"/>
          <w:sz w:val="20"/>
          <w:szCs w:val="20"/>
        </w:rPr>
      </w:pPr>
    </w:p>
    <w:p w14:paraId="5A404886" w14:textId="77777777" w:rsidR="00B964C2" w:rsidRPr="002758DC" w:rsidRDefault="00C63CE5" w:rsidP="002758DC">
      <w:pPr>
        <w:pStyle w:val="Default"/>
        <w:numPr>
          <w:ilvl w:val="0"/>
          <w:numId w:val="25"/>
        </w:numPr>
        <w:spacing w:line="264" w:lineRule="auto"/>
        <w:rPr>
          <w:rFonts w:ascii="Segoe UI" w:eastAsia="Segoe UI" w:hAnsi="Segoe UI" w:cs="Segoe UI"/>
          <w:sz w:val="20"/>
          <w:szCs w:val="20"/>
        </w:rPr>
      </w:pPr>
      <w:r w:rsidRPr="002758DC">
        <w:rPr>
          <w:rFonts w:ascii="Segoe UI" w:eastAsia="Segoe UI" w:hAnsi="Segoe UI" w:cs="Segoe UI"/>
          <w:sz w:val="20"/>
          <w:szCs w:val="20"/>
        </w:rPr>
        <w:t>Revisões tarifárias a cada intervalo de três anos;</w:t>
      </w:r>
    </w:p>
    <w:p w14:paraId="5A404887" w14:textId="77777777" w:rsidR="00B964C2" w:rsidRPr="002758DC" w:rsidRDefault="00B964C2" w:rsidP="002758DC">
      <w:pPr>
        <w:pStyle w:val="Default"/>
        <w:spacing w:line="264" w:lineRule="auto"/>
        <w:rPr>
          <w:rFonts w:ascii="Segoe UI" w:eastAsia="Segoe UI" w:hAnsi="Segoe UI" w:cs="Segoe UI"/>
          <w:sz w:val="20"/>
          <w:szCs w:val="20"/>
        </w:rPr>
      </w:pPr>
    </w:p>
    <w:p w14:paraId="5A404888" w14:textId="776F150D" w:rsidR="00B964C2" w:rsidRDefault="00C63CE5" w:rsidP="002758DC">
      <w:pPr>
        <w:pStyle w:val="PargrafodaLista"/>
        <w:numPr>
          <w:ilvl w:val="0"/>
          <w:numId w:val="25"/>
        </w:numPr>
        <w:spacing w:line="264" w:lineRule="auto"/>
        <w:rPr>
          <w:rFonts w:ascii="Segoe UI" w:eastAsia="Segoe UI" w:hAnsi="Segoe UI" w:cs="Segoe UI"/>
          <w:sz w:val="20"/>
          <w:szCs w:val="20"/>
        </w:rPr>
      </w:pPr>
      <w:r w:rsidRPr="002758DC">
        <w:rPr>
          <w:rFonts w:ascii="Segoe UI" w:eastAsia="Segoe UI" w:hAnsi="Segoe UI" w:cs="Segoe UI"/>
          <w:sz w:val="20"/>
          <w:szCs w:val="20"/>
        </w:rPr>
        <w:t xml:space="preserve">Revisões extraordinárias poderão ser realizadas por solicitação da ELETRONUCLEAR ou por iniciativa da Aneel, para cobertura de custos excepcionais, visando restabelecer o equilíbrio econômico-financeiro dos empreendimentos. </w:t>
      </w:r>
    </w:p>
    <w:p w14:paraId="0F0D50FD" w14:textId="77777777" w:rsidR="003C5BFF" w:rsidRPr="003C5BFF" w:rsidRDefault="003C5BFF" w:rsidP="003C5BFF">
      <w:pPr>
        <w:pStyle w:val="PargrafodaLista"/>
        <w:rPr>
          <w:rFonts w:ascii="Segoe UI" w:eastAsia="Segoe UI" w:hAnsi="Segoe UI" w:cs="Segoe UI"/>
          <w:sz w:val="20"/>
          <w:szCs w:val="20"/>
        </w:rPr>
      </w:pPr>
    </w:p>
    <w:bookmarkEnd w:id="50"/>
    <w:p w14:paraId="5A404890" w14:textId="5CC9F5B4" w:rsidR="00B964C2" w:rsidRPr="002758DC" w:rsidRDefault="003C5BFF" w:rsidP="003C5BFF">
      <w:pPr>
        <w:pStyle w:val="Corpo"/>
        <w:tabs>
          <w:tab w:val="left" w:pos="180"/>
          <w:tab w:val="left" w:pos="360"/>
        </w:tabs>
        <w:jc w:val="center"/>
        <w:rPr>
          <w:rFonts w:ascii="Segoe UI" w:eastAsia="Segoe UI" w:hAnsi="Segoe UI" w:cs="Segoe UI"/>
          <w:color w:val="0070C0"/>
          <w:sz w:val="20"/>
          <w:szCs w:val="20"/>
          <w:u w:color="0070C0"/>
        </w:rPr>
      </w:pPr>
      <w:r w:rsidRPr="003C5BFF">
        <w:rPr>
          <w:noProof/>
          <w:lang w:val="pt-BR"/>
        </w:rPr>
        <w:lastRenderedPageBreak/>
        <w:drawing>
          <wp:inline distT="0" distB="0" distL="0" distR="0" wp14:anchorId="051F54D9" wp14:editId="59F575DB">
            <wp:extent cx="6222818" cy="6845936"/>
            <wp:effectExtent l="0" t="0" r="6985" b="0"/>
            <wp:docPr id="1073741855" name="Imagem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225524" cy="6848913"/>
                    </a:xfrm>
                    <a:prstGeom prst="rect">
                      <a:avLst/>
                    </a:prstGeom>
                    <a:noFill/>
                    <a:ln>
                      <a:noFill/>
                    </a:ln>
                  </pic:spPr>
                </pic:pic>
              </a:graphicData>
            </a:graphic>
          </wp:inline>
        </w:drawing>
      </w:r>
    </w:p>
    <w:p w14:paraId="5A404891" w14:textId="77777777" w:rsidR="00B964C2" w:rsidRPr="002758DC" w:rsidRDefault="00B964C2" w:rsidP="002758DC">
      <w:pPr>
        <w:pStyle w:val="Corpo"/>
        <w:tabs>
          <w:tab w:val="left" w:pos="180"/>
          <w:tab w:val="left" w:pos="360"/>
        </w:tabs>
        <w:rPr>
          <w:rFonts w:ascii="Segoe UI" w:eastAsia="Segoe UI" w:hAnsi="Segoe UI" w:cs="Segoe UI"/>
          <w:color w:val="0070C0"/>
          <w:sz w:val="20"/>
          <w:szCs w:val="20"/>
          <w:u w:color="0070C0"/>
        </w:rPr>
      </w:pPr>
    </w:p>
    <w:p w14:paraId="5A404894" w14:textId="77777777" w:rsidR="00B964C2" w:rsidRPr="002758DC" w:rsidRDefault="00B964C2" w:rsidP="002758DC">
      <w:pPr>
        <w:pStyle w:val="Corpo"/>
        <w:tabs>
          <w:tab w:val="left" w:pos="180"/>
          <w:tab w:val="left" w:pos="360"/>
        </w:tabs>
        <w:rPr>
          <w:rFonts w:ascii="Segoe UI" w:eastAsia="Segoe UI" w:hAnsi="Segoe UI" w:cs="Segoe UI"/>
          <w:color w:val="0070C0"/>
          <w:sz w:val="20"/>
          <w:szCs w:val="20"/>
          <w:u w:color="0070C0"/>
        </w:rPr>
      </w:pPr>
    </w:p>
    <w:p w14:paraId="5A404895" w14:textId="73D06A68" w:rsidR="00B964C2" w:rsidRPr="002758DC" w:rsidRDefault="00994F99" w:rsidP="002758DC">
      <w:pPr>
        <w:pStyle w:val="Corpo"/>
        <w:tabs>
          <w:tab w:val="left" w:pos="180"/>
          <w:tab w:val="left" w:pos="360"/>
        </w:tabs>
        <w:rPr>
          <w:rFonts w:ascii="Segoe UI" w:eastAsia="Segoe UI" w:hAnsi="Segoe UI" w:cs="Segoe UI"/>
          <w:color w:val="0070C0"/>
          <w:sz w:val="20"/>
          <w:szCs w:val="20"/>
          <w:u w:color="0070C0"/>
        </w:rPr>
      </w:pPr>
      <w:r w:rsidRPr="002758DC">
        <w:rPr>
          <w:rFonts w:ascii="Segoe UI" w:eastAsia="Segoe UI" w:hAnsi="Segoe UI" w:cs="Segoe UI"/>
          <w:color w:val="0070C0"/>
          <w:sz w:val="20"/>
          <w:szCs w:val="20"/>
          <w:u w:color="0070C0"/>
        </w:rPr>
        <w:t xml:space="preserve">38.2 </w:t>
      </w:r>
      <w:r w:rsidRPr="002758DC">
        <w:rPr>
          <w:rFonts w:ascii="Segoe UI" w:eastAsia="Segoe UI" w:hAnsi="Segoe UI" w:cs="Segoe UI"/>
          <w:color w:val="0070C0"/>
          <w:sz w:val="20"/>
          <w:szCs w:val="20"/>
          <w:u w:color="0070C0"/>
          <w:lang w:val="pt-PT"/>
        </w:rPr>
        <w:t>– Combustí</w:t>
      </w:r>
      <w:proofErr w:type="spellStart"/>
      <w:r w:rsidRPr="00EC7EBF">
        <w:rPr>
          <w:rFonts w:ascii="Segoe UI" w:eastAsia="Segoe UI" w:hAnsi="Segoe UI" w:cs="Segoe UI"/>
          <w:color w:val="0070C0"/>
          <w:sz w:val="20"/>
          <w:szCs w:val="20"/>
          <w:u w:color="0070C0"/>
          <w:lang w:val="pt-BR"/>
        </w:rPr>
        <w:t>vel</w:t>
      </w:r>
      <w:proofErr w:type="spellEnd"/>
      <w:r w:rsidRPr="00EC7EBF">
        <w:rPr>
          <w:rFonts w:ascii="Segoe UI" w:eastAsia="Segoe UI" w:hAnsi="Segoe UI" w:cs="Segoe UI"/>
          <w:color w:val="0070C0"/>
          <w:sz w:val="20"/>
          <w:szCs w:val="20"/>
          <w:u w:color="0070C0"/>
          <w:lang w:val="pt-BR"/>
        </w:rPr>
        <w:t xml:space="preserve"> nuclear</w:t>
      </w:r>
    </w:p>
    <w:p w14:paraId="5A404896" w14:textId="77777777" w:rsidR="00B964C2" w:rsidRPr="002758DC" w:rsidRDefault="00B964C2" w:rsidP="002758DC">
      <w:pPr>
        <w:pStyle w:val="Corpo"/>
        <w:tabs>
          <w:tab w:val="left" w:pos="180"/>
          <w:tab w:val="left" w:pos="360"/>
        </w:tabs>
        <w:rPr>
          <w:rFonts w:ascii="Segoe UI" w:eastAsia="Segoe UI" w:hAnsi="Segoe UI" w:cs="Segoe UI"/>
          <w:b/>
          <w:bCs/>
          <w:sz w:val="20"/>
          <w:szCs w:val="20"/>
        </w:rPr>
      </w:pPr>
    </w:p>
    <w:p w14:paraId="5A404897" w14:textId="77777777" w:rsidR="00B964C2" w:rsidRPr="002758DC" w:rsidRDefault="00C63CE5" w:rsidP="002758DC">
      <w:pPr>
        <w:pStyle w:val="Corpo"/>
        <w:tabs>
          <w:tab w:val="center" w:pos="4782"/>
          <w:tab w:val="right" w:pos="9564"/>
        </w:tabs>
        <w:rPr>
          <w:rFonts w:ascii="Segoe UI" w:eastAsia="Segoe UI" w:hAnsi="Segoe UI" w:cs="Segoe UI"/>
          <w:sz w:val="20"/>
          <w:szCs w:val="20"/>
        </w:rPr>
      </w:pPr>
      <w:r w:rsidRPr="002758DC">
        <w:rPr>
          <w:rFonts w:ascii="Segoe UI" w:eastAsia="Segoe UI" w:hAnsi="Segoe UI" w:cs="Segoe UI"/>
          <w:sz w:val="20"/>
          <w:szCs w:val="20"/>
          <w:lang w:val="pt-PT"/>
        </w:rPr>
        <w:t>Contratos assinados com a Indústrias Nucleares Brasileiras - INB, para aquisição de matéria-prima para produção de energia elétrica e combustível nuclear para as próximas recargas das Usinas Angra 1 e Angra 2, bem como a carga inicial e futuras recargas de Angra 3 conforme quadro demonstrativo a seguir:</w:t>
      </w:r>
    </w:p>
    <w:p w14:paraId="5A40489A" w14:textId="2A091A73" w:rsidR="00B964C2" w:rsidRDefault="00B964C2" w:rsidP="002758DC">
      <w:pPr>
        <w:pStyle w:val="Corpo"/>
        <w:tabs>
          <w:tab w:val="center" w:pos="4782"/>
          <w:tab w:val="right" w:pos="9564"/>
        </w:tabs>
        <w:jc w:val="center"/>
        <w:rPr>
          <w:rFonts w:ascii="Segoe UI" w:eastAsia="Segoe UI" w:hAnsi="Segoe UI" w:cs="Segoe UI"/>
          <w:color w:val="0070C0"/>
          <w:sz w:val="20"/>
          <w:szCs w:val="20"/>
          <w:u w:color="0070C0"/>
          <w:shd w:val="clear" w:color="auto" w:fill="FFFF00"/>
        </w:rPr>
      </w:pPr>
    </w:p>
    <w:p w14:paraId="4C8B8EAE" w14:textId="1BF430AD" w:rsidR="003C5BFF" w:rsidRDefault="003C5BFF" w:rsidP="002758DC">
      <w:pPr>
        <w:pStyle w:val="Corpo"/>
        <w:tabs>
          <w:tab w:val="center" w:pos="4782"/>
          <w:tab w:val="right" w:pos="9564"/>
        </w:tabs>
        <w:jc w:val="center"/>
        <w:rPr>
          <w:rFonts w:ascii="Segoe UI" w:eastAsia="Segoe UI" w:hAnsi="Segoe UI" w:cs="Segoe UI"/>
          <w:color w:val="0070C0"/>
          <w:sz w:val="20"/>
          <w:szCs w:val="20"/>
          <w:u w:color="0070C0"/>
          <w:shd w:val="clear" w:color="auto" w:fill="FFFF00"/>
        </w:rPr>
      </w:pPr>
    </w:p>
    <w:p w14:paraId="01FC1187" w14:textId="2D21D0BB" w:rsidR="003C5BFF" w:rsidRPr="003C5BFF" w:rsidRDefault="003C5BFF" w:rsidP="002758DC">
      <w:pPr>
        <w:pStyle w:val="Corpo"/>
        <w:tabs>
          <w:tab w:val="center" w:pos="4782"/>
          <w:tab w:val="right" w:pos="9564"/>
        </w:tabs>
        <w:jc w:val="center"/>
        <w:rPr>
          <w:rFonts w:ascii="Segoe UI" w:eastAsia="Segoe UI" w:hAnsi="Segoe UI" w:cs="Segoe UI"/>
          <w:color w:val="0070C0"/>
          <w:sz w:val="20"/>
          <w:szCs w:val="20"/>
          <w:u w:color="0070C0"/>
          <w:shd w:val="clear" w:color="auto" w:fill="FFFF00"/>
        </w:rPr>
      </w:pPr>
      <w:r w:rsidRPr="003C5BFF">
        <w:rPr>
          <w:noProof/>
          <w:lang w:val="pt-BR"/>
        </w:rPr>
        <w:lastRenderedPageBreak/>
        <w:drawing>
          <wp:inline distT="0" distB="0" distL="0" distR="0" wp14:anchorId="1C6EA51C" wp14:editId="110CA4FA">
            <wp:extent cx="3346450" cy="2101850"/>
            <wp:effectExtent l="0" t="0" r="6350" b="0"/>
            <wp:docPr id="1073741856" name="Imagem 107374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46450" cy="2101850"/>
                    </a:xfrm>
                    <a:prstGeom prst="rect">
                      <a:avLst/>
                    </a:prstGeom>
                    <a:noFill/>
                    <a:ln>
                      <a:noFill/>
                    </a:ln>
                  </pic:spPr>
                </pic:pic>
              </a:graphicData>
            </a:graphic>
          </wp:inline>
        </w:drawing>
      </w:r>
    </w:p>
    <w:p w14:paraId="5A40489B" w14:textId="77777777" w:rsidR="00B964C2" w:rsidRPr="003C5BFF" w:rsidRDefault="00B964C2" w:rsidP="002758DC">
      <w:pPr>
        <w:pStyle w:val="Corpo"/>
        <w:tabs>
          <w:tab w:val="center" w:pos="4782"/>
          <w:tab w:val="right" w:pos="9564"/>
        </w:tabs>
        <w:jc w:val="center"/>
        <w:rPr>
          <w:rFonts w:ascii="Segoe UI" w:eastAsia="Segoe UI" w:hAnsi="Segoe UI" w:cs="Segoe UI"/>
          <w:color w:val="0070C0"/>
          <w:sz w:val="20"/>
          <w:szCs w:val="20"/>
          <w:u w:color="0070C0"/>
          <w:shd w:val="clear" w:color="auto" w:fill="FFFF00"/>
        </w:rPr>
      </w:pPr>
    </w:p>
    <w:p w14:paraId="5A40489C" w14:textId="0B1C181F" w:rsidR="00B964C2" w:rsidRPr="002758DC" w:rsidRDefault="00994F99" w:rsidP="002758DC">
      <w:pPr>
        <w:pStyle w:val="Corpo"/>
        <w:tabs>
          <w:tab w:val="center" w:pos="4782"/>
          <w:tab w:val="right" w:pos="9564"/>
        </w:tabs>
        <w:rPr>
          <w:rFonts w:ascii="Segoe UI" w:eastAsia="Segoe UI" w:hAnsi="Segoe UI" w:cs="Segoe UI"/>
          <w:color w:val="0070C0"/>
          <w:sz w:val="20"/>
          <w:szCs w:val="20"/>
          <w:u w:color="0070C0"/>
        </w:rPr>
      </w:pPr>
      <w:r w:rsidRPr="002758DC">
        <w:rPr>
          <w:rFonts w:ascii="Segoe UI" w:eastAsia="Segoe UI" w:hAnsi="Segoe UI" w:cs="Segoe UI"/>
          <w:color w:val="0070C0"/>
          <w:sz w:val="20"/>
          <w:szCs w:val="20"/>
          <w:u w:color="0070C0"/>
        </w:rPr>
        <w:t xml:space="preserve">38.3 </w:t>
      </w:r>
      <w:r w:rsidRPr="002758DC">
        <w:rPr>
          <w:rFonts w:ascii="Segoe UI" w:eastAsia="Segoe UI" w:hAnsi="Segoe UI" w:cs="Segoe UI"/>
          <w:color w:val="0070C0"/>
          <w:sz w:val="20"/>
          <w:szCs w:val="20"/>
          <w:u w:color="0070C0"/>
          <w:lang w:val="pt-PT"/>
        </w:rPr>
        <w:t>– Compromissos socioambientais</w:t>
      </w:r>
    </w:p>
    <w:p w14:paraId="5A40489D" w14:textId="77777777" w:rsidR="00B964C2" w:rsidRPr="002758DC" w:rsidRDefault="00B964C2" w:rsidP="002758DC">
      <w:pPr>
        <w:pStyle w:val="Corpo"/>
        <w:rPr>
          <w:rFonts w:ascii="Segoe UI" w:eastAsia="Segoe UI" w:hAnsi="Segoe UI" w:cs="Segoe UI"/>
          <w:sz w:val="20"/>
          <w:szCs w:val="20"/>
        </w:rPr>
      </w:pPr>
    </w:p>
    <w:p w14:paraId="5A40489E"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Termos de compromissos assumidos com os Municípios, nos quais a ELETRONUCLEAR se compromete a celebrar convê</w:t>
      </w:r>
      <w:proofErr w:type="spellStart"/>
      <w:r w:rsidRPr="002758DC">
        <w:rPr>
          <w:rFonts w:ascii="Segoe UI" w:eastAsia="Segoe UI" w:hAnsi="Segoe UI" w:cs="Segoe UI"/>
          <w:sz w:val="20"/>
          <w:szCs w:val="20"/>
          <w:lang w:val="es-ES_tradnl"/>
        </w:rPr>
        <w:t>nios</w:t>
      </w:r>
      <w:proofErr w:type="spellEnd"/>
      <w:r w:rsidRPr="002758DC">
        <w:rPr>
          <w:rFonts w:ascii="Segoe UI" w:eastAsia="Segoe UI" w:hAnsi="Segoe UI" w:cs="Segoe UI"/>
          <w:sz w:val="20"/>
          <w:szCs w:val="20"/>
          <w:lang w:val="es-ES_tradnl"/>
        </w:rPr>
        <w:t xml:space="preserve"> </w:t>
      </w:r>
      <w:proofErr w:type="spellStart"/>
      <w:r w:rsidRPr="002758DC">
        <w:rPr>
          <w:rFonts w:ascii="Segoe UI" w:eastAsia="Segoe UI" w:hAnsi="Segoe UI" w:cs="Segoe UI"/>
          <w:sz w:val="20"/>
          <w:szCs w:val="20"/>
          <w:lang w:val="es-ES_tradnl"/>
        </w:rPr>
        <w:t>espec</w:t>
      </w:r>
      <w:proofErr w:type="spellEnd"/>
      <w:r w:rsidRPr="002758DC">
        <w:rPr>
          <w:rFonts w:ascii="Segoe UI" w:eastAsia="Segoe UI" w:hAnsi="Segoe UI" w:cs="Segoe UI"/>
          <w:sz w:val="20"/>
          <w:szCs w:val="20"/>
          <w:lang w:val="pt-PT"/>
        </w:rPr>
        <w:t xml:space="preserve">íficos de portes socioambientais, vinculados ao empreendimento Angra 3, visando à execução dos programas e projetos em consonância com as condicionantes estabelecidas pelo Instituto Brasileiro do Meio Ambiente e dos Recursos Naturais Renováveis – </w:t>
      </w:r>
      <w:r w:rsidRPr="002758DC">
        <w:rPr>
          <w:rFonts w:ascii="Segoe UI" w:eastAsia="Segoe UI" w:hAnsi="Segoe UI" w:cs="Segoe UI"/>
          <w:sz w:val="20"/>
          <w:szCs w:val="20"/>
          <w:lang w:val="it-IT"/>
        </w:rPr>
        <w:t>Ibama conforme quadro demonstrativo a seguir:</w:t>
      </w:r>
    </w:p>
    <w:p w14:paraId="5A40489F" w14:textId="77777777" w:rsidR="00B964C2" w:rsidRPr="002758DC" w:rsidRDefault="00B964C2" w:rsidP="002758DC">
      <w:pPr>
        <w:pStyle w:val="Corpo"/>
        <w:rPr>
          <w:rFonts w:ascii="Segoe UI" w:eastAsia="Segoe UI" w:hAnsi="Segoe UI" w:cs="Segoe UI"/>
          <w:sz w:val="20"/>
          <w:szCs w:val="20"/>
        </w:rPr>
      </w:pPr>
    </w:p>
    <w:p w14:paraId="23455986" w14:textId="6786AE01" w:rsidR="003C5BFF" w:rsidRDefault="003C5BFF" w:rsidP="002758DC">
      <w:pPr>
        <w:pStyle w:val="Corpo"/>
        <w:jc w:val="center"/>
        <w:rPr>
          <w:rFonts w:ascii="Segoe UI" w:eastAsia="Segoe UI" w:hAnsi="Segoe UI" w:cs="Segoe UI"/>
          <w:sz w:val="20"/>
          <w:szCs w:val="20"/>
          <w:shd w:val="clear" w:color="auto" w:fill="FFFF00"/>
        </w:rPr>
      </w:pPr>
    </w:p>
    <w:p w14:paraId="34CE3AEC" w14:textId="54467F92" w:rsidR="003C5BFF" w:rsidRPr="002758DC" w:rsidRDefault="003C5BFF" w:rsidP="002758DC">
      <w:pPr>
        <w:pStyle w:val="Corpo"/>
        <w:jc w:val="center"/>
        <w:rPr>
          <w:rFonts w:ascii="Segoe UI" w:eastAsia="Segoe UI" w:hAnsi="Segoe UI" w:cs="Segoe UI"/>
          <w:sz w:val="20"/>
          <w:szCs w:val="20"/>
          <w:shd w:val="clear" w:color="auto" w:fill="FFFF00"/>
        </w:rPr>
      </w:pPr>
      <w:r w:rsidRPr="003C5BFF">
        <w:rPr>
          <w:noProof/>
          <w:lang w:val="pt-BR"/>
        </w:rPr>
        <w:drawing>
          <wp:inline distT="0" distB="0" distL="0" distR="0" wp14:anchorId="58415398" wp14:editId="567B53B1">
            <wp:extent cx="3346450" cy="2101850"/>
            <wp:effectExtent l="0" t="0" r="6350" b="0"/>
            <wp:docPr id="1073741857" name="Imagem 10737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346450" cy="2101850"/>
                    </a:xfrm>
                    <a:prstGeom prst="rect">
                      <a:avLst/>
                    </a:prstGeom>
                    <a:noFill/>
                    <a:ln>
                      <a:noFill/>
                    </a:ln>
                  </pic:spPr>
                </pic:pic>
              </a:graphicData>
            </a:graphic>
          </wp:inline>
        </w:drawing>
      </w:r>
    </w:p>
    <w:p w14:paraId="14D8FAA3" w14:textId="77777777" w:rsidR="003C5BFF" w:rsidRPr="002758DC" w:rsidRDefault="003C5BFF" w:rsidP="002758DC">
      <w:pPr>
        <w:pStyle w:val="Corpo"/>
        <w:rPr>
          <w:rFonts w:ascii="Segoe UI" w:eastAsia="Segoe UI" w:hAnsi="Segoe UI" w:cs="Segoe UI"/>
          <w:sz w:val="20"/>
          <w:szCs w:val="20"/>
        </w:rPr>
      </w:pPr>
    </w:p>
    <w:p w14:paraId="5A4048A3" w14:textId="66A4994C" w:rsidR="00B964C2" w:rsidRPr="002758DC" w:rsidRDefault="00994F99" w:rsidP="002758DC">
      <w:pPr>
        <w:pStyle w:val="Corpo"/>
        <w:tabs>
          <w:tab w:val="left" w:pos="360"/>
        </w:tabs>
        <w:rPr>
          <w:rFonts w:ascii="Segoe UI" w:eastAsia="Segoe UI" w:hAnsi="Segoe UI" w:cs="Segoe UI"/>
          <w:color w:val="0070C0"/>
          <w:sz w:val="20"/>
          <w:szCs w:val="20"/>
          <w:u w:color="0070C0"/>
        </w:rPr>
      </w:pPr>
      <w:r w:rsidRPr="002758DC">
        <w:rPr>
          <w:rFonts w:ascii="Segoe UI" w:eastAsia="Segoe UI" w:hAnsi="Segoe UI" w:cs="Segoe UI"/>
          <w:color w:val="0070C0"/>
          <w:sz w:val="20"/>
          <w:szCs w:val="20"/>
          <w:u w:color="0070C0"/>
        </w:rPr>
        <w:t xml:space="preserve">38.4 </w:t>
      </w:r>
      <w:r w:rsidRPr="002758DC">
        <w:rPr>
          <w:rFonts w:ascii="Segoe UI" w:eastAsia="Segoe UI" w:hAnsi="Segoe UI" w:cs="Segoe UI"/>
          <w:color w:val="0070C0"/>
          <w:sz w:val="20"/>
          <w:szCs w:val="20"/>
          <w:u w:color="0070C0"/>
          <w:lang w:val="pt-PT"/>
        </w:rPr>
        <w:t xml:space="preserve">– </w:t>
      </w:r>
      <w:r w:rsidRPr="002758DC">
        <w:rPr>
          <w:rFonts w:ascii="Segoe UI" w:eastAsia="Segoe UI" w:hAnsi="Segoe UI" w:cs="Segoe UI"/>
          <w:color w:val="0070C0"/>
          <w:sz w:val="20"/>
          <w:szCs w:val="20"/>
          <w:u w:color="0070C0"/>
          <w:lang w:val="it-IT"/>
        </w:rPr>
        <w:t>Aquisi</w:t>
      </w:r>
      <w:r w:rsidRPr="002758DC">
        <w:rPr>
          <w:rFonts w:ascii="Segoe UI" w:eastAsia="Segoe UI" w:hAnsi="Segoe UI" w:cs="Segoe UI"/>
          <w:color w:val="0070C0"/>
          <w:sz w:val="20"/>
          <w:szCs w:val="20"/>
          <w:u w:color="0070C0"/>
          <w:lang w:val="pt-PT"/>
        </w:rPr>
        <w:t>ções de bens e serviç</w:t>
      </w:r>
      <w:r w:rsidRPr="002758DC">
        <w:rPr>
          <w:rFonts w:ascii="Segoe UI" w:eastAsia="Segoe UI" w:hAnsi="Segoe UI" w:cs="Segoe UI"/>
          <w:color w:val="0070C0"/>
          <w:sz w:val="20"/>
          <w:szCs w:val="20"/>
          <w:u w:color="0070C0"/>
        </w:rPr>
        <w:t>os</w:t>
      </w:r>
    </w:p>
    <w:p w14:paraId="5A4048A4" w14:textId="77777777" w:rsidR="00B964C2" w:rsidRPr="002758DC" w:rsidRDefault="00B964C2" w:rsidP="002758DC">
      <w:pPr>
        <w:pStyle w:val="Corpo"/>
        <w:rPr>
          <w:rFonts w:ascii="Segoe UI" w:eastAsia="Segoe UI" w:hAnsi="Segoe UI" w:cs="Segoe UI"/>
          <w:sz w:val="20"/>
          <w:szCs w:val="20"/>
        </w:rPr>
      </w:pPr>
    </w:p>
    <w:p w14:paraId="5A4048A5"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Contratos assinados com fornecedores diversos para aquisição de bens e serviços das Usinas Angra 1, Angra 2 e Angra 3, necessários à garantia de performance operacional desses ativos conforme quadro demonstrativo a seguir:</w:t>
      </w:r>
    </w:p>
    <w:p w14:paraId="5A4048A9" w14:textId="77777777" w:rsidR="00B964C2" w:rsidRPr="002758DC"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bookmarkStart w:id="51" w:name="_Hlk101262974"/>
      <w:bookmarkStart w:id="52" w:name="_Hlk94203137"/>
    </w:p>
    <w:p w14:paraId="5A4048AA" w14:textId="377E4D35" w:rsidR="00B964C2" w:rsidRPr="002758DC" w:rsidRDefault="0008261C" w:rsidP="002758DC">
      <w:pPr>
        <w:pStyle w:val="SemEspaamento"/>
        <w:jc w:val="center"/>
        <w:rPr>
          <w:rFonts w:ascii="Segoe UI" w:eastAsia="Segoe UI" w:hAnsi="Segoe UI" w:cs="Segoe UI"/>
          <w:sz w:val="20"/>
          <w:szCs w:val="20"/>
        </w:rPr>
      </w:pPr>
      <w:r w:rsidRPr="0008261C">
        <w:rPr>
          <w:noProof/>
          <w:lang w:val="pt-BR"/>
        </w:rPr>
        <w:drawing>
          <wp:inline distT="0" distB="0" distL="0" distR="0" wp14:anchorId="30A6946E" wp14:editId="74FD60FA">
            <wp:extent cx="3346450" cy="2101850"/>
            <wp:effectExtent l="0" t="0" r="6350" b="0"/>
            <wp:docPr id="1073741858" name="Imagem 107374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346450" cy="2101850"/>
                    </a:xfrm>
                    <a:prstGeom prst="rect">
                      <a:avLst/>
                    </a:prstGeom>
                    <a:noFill/>
                    <a:ln>
                      <a:noFill/>
                    </a:ln>
                  </pic:spPr>
                </pic:pic>
              </a:graphicData>
            </a:graphic>
          </wp:inline>
        </w:drawing>
      </w:r>
    </w:p>
    <w:p w14:paraId="5A4048AB" w14:textId="77777777" w:rsidR="00B964C2" w:rsidRPr="002758DC" w:rsidRDefault="00C63CE5" w:rsidP="002758DC">
      <w:pPr>
        <w:pStyle w:val="SemEspaamento"/>
        <w:rPr>
          <w:rFonts w:ascii="Segoe UI" w:eastAsia="Segoe UI" w:hAnsi="Segoe UI" w:cs="Segoe UI"/>
          <w:sz w:val="20"/>
          <w:szCs w:val="20"/>
        </w:rPr>
      </w:pPr>
      <w:r w:rsidRPr="002758DC">
        <w:rPr>
          <w:rFonts w:ascii="Segoe UI" w:eastAsia="Segoe UI" w:hAnsi="Segoe UI" w:cs="Segoe UI"/>
          <w:sz w:val="20"/>
          <w:szCs w:val="20"/>
        </w:rPr>
        <w:br/>
      </w:r>
    </w:p>
    <w:p w14:paraId="5A4048AC" w14:textId="2EF81206" w:rsidR="00B964C2" w:rsidRPr="002758D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r w:rsidRPr="00EC7EBF">
        <w:rPr>
          <w:rFonts w:ascii="Segoe UI" w:eastAsia="Segoe UI" w:hAnsi="Segoe UI" w:cs="Segoe UI"/>
          <w:b/>
          <w:bCs/>
          <w:color w:val="0D63B5"/>
          <w:sz w:val="20"/>
          <w:szCs w:val="20"/>
          <w:u w:color="0D63B5"/>
          <w:lang w:val="pt-BR"/>
        </w:rPr>
        <w:lastRenderedPageBreak/>
        <w:t xml:space="preserve">NOTA </w:t>
      </w:r>
      <w:r w:rsidR="00994F99" w:rsidRPr="00EC7EBF">
        <w:rPr>
          <w:rFonts w:ascii="Segoe UI" w:eastAsia="Segoe UI" w:hAnsi="Segoe UI" w:cs="Segoe UI"/>
          <w:b/>
          <w:bCs/>
          <w:color w:val="0D63B5"/>
          <w:sz w:val="20"/>
          <w:szCs w:val="20"/>
          <w:u w:color="0D63B5"/>
          <w:lang w:val="pt-BR"/>
        </w:rPr>
        <w:t>39</w:t>
      </w:r>
      <w:r w:rsidR="00994F99" w:rsidRPr="002758DC">
        <w:rPr>
          <w:rFonts w:ascii="Segoe UI" w:eastAsia="Segoe UI" w:hAnsi="Segoe UI" w:cs="Segoe UI"/>
          <w:b/>
          <w:bCs/>
          <w:color w:val="0D63B5"/>
          <w:sz w:val="20"/>
          <w:szCs w:val="20"/>
          <w:u w:color="0D63B5"/>
          <w:lang w:val="pt-PT"/>
        </w:rPr>
        <w:t xml:space="preserve"> </w:t>
      </w:r>
      <w:r w:rsidRPr="002758DC">
        <w:rPr>
          <w:rFonts w:ascii="Segoe UI" w:eastAsia="Segoe UI" w:hAnsi="Segoe UI" w:cs="Segoe UI"/>
          <w:b/>
          <w:bCs/>
          <w:color w:val="0D63B5"/>
          <w:sz w:val="20"/>
          <w:szCs w:val="20"/>
          <w:u w:color="0D63B5"/>
          <w:lang w:val="pt-PT"/>
        </w:rPr>
        <w:t xml:space="preserve">– </w:t>
      </w:r>
      <w:r w:rsidRPr="002758DC">
        <w:rPr>
          <w:rFonts w:ascii="Segoe UI" w:eastAsia="Segoe UI" w:hAnsi="Segoe UI" w:cs="Segoe UI"/>
          <w:b/>
          <w:bCs/>
          <w:color w:val="0D63B5"/>
          <w:sz w:val="20"/>
          <w:szCs w:val="20"/>
          <w:u w:color="0D63B5"/>
          <w:lang w:val="es-ES_tradnl"/>
        </w:rPr>
        <w:t xml:space="preserve">EVENTOS SUBSEQUENTES </w:t>
      </w:r>
    </w:p>
    <w:p w14:paraId="5A4048AD" w14:textId="77777777" w:rsidR="00B964C2" w:rsidRPr="002758DC" w:rsidRDefault="00B964C2" w:rsidP="002758DC">
      <w:pPr>
        <w:pStyle w:val="Corpo"/>
        <w:rPr>
          <w:rFonts w:ascii="Segoe UI" w:eastAsia="Segoe UI" w:hAnsi="Segoe UI" w:cs="Segoe UI"/>
          <w:sz w:val="20"/>
          <w:szCs w:val="20"/>
        </w:rPr>
      </w:pPr>
    </w:p>
    <w:p w14:paraId="592CD5D2" w14:textId="59D5BE9F" w:rsidR="00BD5E8B" w:rsidRDefault="00BD5E8B" w:rsidP="00BD5E8B">
      <w:pPr>
        <w:pStyle w:val="Corpo"/>
        <w:rPr>
          <w:rFonts w:ascii="Segoe UI" w:hAnsi="Segoe UI" w:cs="Segoe UI"/>
          <w:sz w:val="20"/>
          <w:szCs w:val="20"/>
          <w:u w:val="single"/>
          <w:lang w:val="pt-PT"/>
        </w:rPr>
      </w:pPr>
      <w:r>
        <w:rPr>
          <w:rFonts w:ascii="Segoe UI" w:hAnsi="Segoe UI" w:cs="Segoe UI"/>
          <w:color w:val="auto"/>
          <w:sz w:val="20"/>
          <w:szCs w:val="20"/>
          <w:u w:val="single"/>
          <w:lang w:val="pt-PT"/>
        </w:rPr>
        <w:t>Empréstimos e Financiamentos (</w:t>
      </w:r>
      <w:r>
        <w:rPr>
          <w:rFonts w:ascii="Segoe UI" w:hAnsi="Segoe UI" w:cs="Segoe UI"/>
          <w:sz w:val="20"/>
          <w:szCs w:val="20"/>
          <w:u w:val="single"/>
          <w:lang w:val="pt-PT"/>
        </w:rPr>
        <w:t>Liberação de recursos</w:t>
      </w:r>
      <w:r>
        <w:rPr>
          <w:rFonts w:ascii="Segoe UI" w:hAnsi="Segoe UI" w:cs="Segoe UI"/>
          <w:color w:val="auto"/>
          <w:sz w:val="20"/>
          <w:szCs w:val="20"/>
          <w:u w:val="single"/>
          <w:lang w:val="pt-PT"/>
        </w:rPr>
        <w:t>)</w:t>
      </w:r>
    </w:p>
    <w:p w14:paraId="2813C1AA" w14:textId="77FECB0D" w:rsidR="00BD5E8B" w:rsidRDefault="00BD5E8B" w:rsidP="00BD5E8B">
      <w:pPr>
        <w:pStyle w:val="Corpo"/>
        <w:rPr>
          <w:rFonts w:ascii="Segoe UI" w:hAnsi="Segoe UI" w:cs="Segoe UI"/>
          <w:sz w:val="20"/>
          <w:szCs w:val="20"/>
          <w:lang w:val="pt-PT"/>
        </w:rPr>
      </w:pPr>
    </w:p>
    <w:p w14:paraId="18F97193" w14:textId="35133050" w:rsidR="00BD5E8B" w:rsidRDefault="00BD5E8B" w:rsidP="00BD5E8B">
      <w:pPr>
        <w:pStyle w:val="Corpo"/>
        <w:rPr>
          <w:rFonts w:ascii="Segoe UI" w:hAnsi="Segoe UI" w:cs="Segoe UI"/>
          <w:sz w:val="20"/>
          <w:szCs w:val="20"/>
          <w:lang w:val="pt-PT"/>
        </w:rPr>
      </w:pPr>
      <w:r>
        <w:rPr>
          <w:rFonts w:ascii="Segoe UI" w:hAnsi="Segoe UI" w:cs="Segoe UI"/>
          <w:sz w:val="20"/>
          <w:szCs w:val="20"/>
          <w:lang w:val="pt-PT"/>
        </w:rPr>
        <w:t>Em 03 de fevereiro de 2023 ocorreu a terceira liberação de recursos do “</w:t>
      </w:r>
      <w:proofErr w:type="spellStart"/>
      <w:r w:rsidRPr="00EC7EBF">
        <w:rPr>
          <w:rFonts w:ascii="Segoe UI" w:hAnsi="Segoe UI" w:cs="Segoe UI"/>
          <w:i/>
          <w:iCs/>
          <w:sz w:val="20"/>
          <w:szCs w:val="20"/>
          <w:lang w:val="pt-BR"/>
        </w:rPr>
        <w:t>Credit</w:t>
      </w:r>
      <w:proofErr w:type="spellEnd"/>
      <w:r w:rsidRPr="00EC7EBF">
        <w:rPr>
          <w:rFonts w:ascii="Segoe UI" w:hAnsi="Segoe UI" w:cs="Segoe UI"/>
          <w:i/>
          <w:iCs/>
          <w:sz w:val="20"/>
          <w:szCs w:val="20"/>
          <w:lang w:val="pt-BR"/>
        </w:rPr>
        <w:t xml:space="preserve"> </w:t>
      </w:r>
      <w:proofErr w:type="spellStart"/>
      <w:r w:rsidRPr="00EC7EBF">
        <w:rPr>
          <w:rFonts w:ascii="Segoe UI" w:hAnsi="Segoe UI" w:cs="Segoe UI"/>
          <w:i/>
          <w:iCs/>
          <w:sz w:val="20"/>
          <w:szCs w:val="20"/>
          <w:lang w:val="pt-BR"/>
        </w:rPr>
        <w:t>Agreement</w:t>
      </w:r>
      <w:proofErr w:type="spellEnd"/>
      <w:r>
        <w:rPr>
          <w:rFonts w:ascii="Segoe UI" w:hAnsi="Segoe UI" w:cs="Segoe UI"/>
          <w:sz w:val="20"/>
          <w:szCs w:val="20"/>
          <w:lang w:val="pt-PT"/>
        </w:rPr>
        <w:t>” (nota 20) firmado com o Banco Santander, com garantia do US EximBank, no valor de R$ 1.763,6 mil (USD 339, 4 mil).</w:t>
      </w:r>
    </w:p>
    <w:p w14:paraId="74D47CB7" w14:textId="45B1292C" w:rsidR="00BD5E8B" w:rsidRDefault="00BD5E8B" w:rsidP="00BD5E8B">
      <w:pPr>
        <w:pStyle w:val="Corpo"/>
        <w:rPr>
          <w:rFonts w:ascii="Segoe UI" w:hAnsi="Segoe UI" w:cs="Segoe UI"/>
          <w:sz w:val="20"/>
          <w:szCs w:val="20"/>
          <w:lang w:val="pt-PT"/>
        </w:rPr>
      </w:pPr>
    </w:p>
    <w:p w14:paraId="32894A95" w14:textId="6F7781C7" w:rsidR="00BD5E8B" w:rsidRPr="00EC7EBF" w:rsidRDefault="00BD5E8B" w:rsidP="00BD5E8B">
      <w:pPr>
        <w:jc w:val="both"/>
        <w:rPr>
          <w:rFonts w:ascii="Segoe UI" w:hAnsi="Segoe UI" w:cs="Segoe UI"/>
          <w:sz w:val="20"/>
          <w:szCs w:val="20"/>
          <w:u w:val="single"/>
          <w:lang w:val="pt-BR"/>
        </w:rPr>
      </w:pPr>
      <w:r w:rsidRPr="00EC7EBF">
        <w:rPr>
          <w:rFonts w:ascii="Segoe UI" w:hAnsi="Segoe UI" w:cs="Segoe UI"/>
          <w:sz w:val="20"/>
          <w:szCs w:val="20"/>
          <w:u w:val="single"/>
          <w:lang w:val="pt-BR"/>
        </w:rPr>
        <w:t>Plano de Equacionamento de Déficit – PED</w:t>
      </w:r>
    </w:p>
    <w:p w14:paraId="57FF0939" w14:textId="56BA9EEF" w:rsidR="00BD5E8B" w:rsidRDefault="00BD5E8B" w:rsidP="00BD5E8B">
      <w:pPr>
        <w:jc w:val="both"/>
        <w:rPr>
          <w:rFonts w:ascii="Segoe UI" w:hAnsi="Segoe UI" w:cs="Segoe UI"/>
          <w:sz w:val="20"/>
          <w:szCs w:val="20"/>
          <w:lang w:val="pt-BR"/>
        </w:rPr>
      </w:pPr>
    </w:p>
    <w:p w14:paraId="6E11BA67" w14:textId="7E46780C" w:rsidR="00BD5E8B" w:rsidRPr="00EC7EBF" w:rsidRDefault="00BD5E8B" w:rsidP="00BD5E8B">
      <w:pPr>
        <w:jc w:val="both"/>
        <w:rPr>
          <w:rFonts w:ascii="Segoe UI" w:hAnsi="Segoe UI" w:cs="Segoe UI"/>
          <w:sz w:val="20"/>
          <w:szCs w:val="20"/>
          <w:lang w:val="pt-BR"/>
        </w:rPr>
      </w:pPr>
      <w:r w:rsidRPr="00EC7EBF">
        <w:rPr>
          <w:rFonts w:ascii="Segoe UI" w:hAnsi="Segoe UI" w:cs="Segoe UI"/>
          <w:sz w:val="20"/>
          <w:szCs w:val="20"/>
          <w:lang w:val="pt-BR"/>
        </w:rPr>
        <w:t xml:space="preserve">Decorrente dos efeitos da pandemia do COVID-19 sobre as economias do Brasil e do mundo, o </w:t>
      </w:r>
      <w:proofErr w:type="spellStart"/>
      <w:r w:rsidRPr="00EC7EBF">
        <w:rPr>
          <w:rFonts w:ascii="Segoe UI" w:hAnsi="Segoe UI" w:cs="Segoe UI"/>
          <w:sz w:val="20"/>
          <w:szCs w:val="20"/>
          <w:lang w:val="pt-BR"/>
        </w:rPr>
        <w:t>Nucleos</w:t>
      </w:r>
      <w:proofErr w:type="spellEnd"/>
      <w:r w:rsidRPr="00EC7EBF">
        <w:rPr>
          <w:rFonts w:ascii="Segoe UI" w:hAnsi="Segoe UI" w:cs="Segoe UI"/>
          <w:sz w:val="20"/>
          <w:szCs w:val="20"/>
          <w:lang w:val="pt-BR"/>
        </w:rPr>
        <w:t xml:space="preserve"> Instituto de Seguridade Social apresentou em 31 de dezembro de 2021 um resultado deficitário no Plano Básico de Benefício - PBB o qual ensejou a elaboração de um Plano de Equacionamento do Déficit – PED. </w:t>
      </w:r>
    </w:p>
    <w:p w14:paraId="3928F46F" w14:textId="70786250" w:rsidR="00BD5E8B" w:rsidRPr="00EC7EBF" w:rsidRDefault="00BD5E8B" w:rsidP="00BD5E8B">
      <w:pPr>
        <w:ind w:left="708"/>
        <w:jc w:val="both"/>
        <w:rPr>
          <w:rFonts w:ascii="Segoe UI" w:hAnsi="Segoe UI" w:cs="Segoe UI"/>
          <w:sz w:val="20"/>
          <w:szCs w:val="20"/>
          <w:lang w:val="pt-BR"/>
        </w:rPr>
      </w:pPr>
    </w:p>
    <w:p w14:paraId="73361944" w14:textId="451F9617" w:rsidR="00BD5E8B" w:rsidRPr="00EC7EBF" w:rsidRDefault="00BD5E8B" w:rsidP="00BD5E8B">
      <w:pPr>
        <w:jc w:val="both"/>
        <w:rPr>
          <w:rFonts w:ascii="Segoe UI" w:hAnsi="Segoe UI" w:cs="Segoe UI"/>
          <w:sz w:val="20"/>
          <w:szCs w:val="20"/>
          <w:lang w:val="pt-BR"/>
        </w:rPr>
      </w:pPr>
      <w:r w:rsidRPr="00EC7EBF">
        <w:rPr>
          <w:rFonts w:ascii="Segoe UI" w:hAnsi="Segoe UI" w:cs="Segoe UI"/>
          <w:sz w:val="20"/>
          <w:szCs w:val="20"/>
          <w:lang w:val="pt-BR"/>
        </w:rPr>
        <w:t xml:space="preserve">O PED visa manter o equilíbrio entre o Ativo e o Passivo e efetuar o reequilíbrio atuarial do Plano Básico de Benefícios do </w:t>
      </w:r>
      <w:proofErr w:type="spellStart"/>
      <w:r w:rsidRPr="00EC7EBF">
        <w:rPr>
          <w:rFonts w:ascii="Segoe UI" w:hAnsi="Segoe UI" w:cs="Segoe UI"/>
          <w:sz w:val="20"/>
          <w:szCs w:val="20"/>
          <w:lang w:val="pt-BR"/>
        </w:rPr>
        <w:t>Nucleos</w:t>
      </w:r>
      <w:proofErr w:type="spellEnd"/>
      <w:r w:rsidRPr="00EC7EBF">
        <w:rPr>
          <w:rFonts w:ascii="Segoe UI" w:hAnsi="Segoe UI" w:cs="Segoe UI"/>
          <w:sz w:val="20"/>
          <w:szCs w:val="20"/>
          <w:lang w:val="pt-BR"/>
        </w:rPr>
        <w:t xml:space="preserve"> – PBB por ter sido ultrapassado no exercício de 2021 o limite permitido na Resolução CNPC nº 30/2018 e Instrução Previc nº 33/2020 em R$ 289,3 milhões.</w:t>
      </w:r>
    </w:p>
    <w:p w14:paraId="7D7448D3" w14:textId="67CDD548" w:rsidR="00BD5E8B" w:rsidRPr="00EC7EBF" w:rsidRDefault="00BD5E8B" w:rsidP="00BD5E8B">
      <w:pPr>
        <w:ind w:left="708"/>
        <w:jc w:val="both"/>
        <w:rPr>
          <w:rFonts w:ascii="Segoe UI" w:hAnsi="Segoe UI" w:cs="Segoe UI"/>
          <w:sz w:val="20"/>
          <w:szCs w:val="20"/>
          <w:lang w:val="pt-BR"/>
        </w:rPr>
      </w:pPr>
    </w:p>
    <w:p w14:paraId="711AC20E" w14:textId="0FED0222" w:rsidR="00BD5E8B" w:rsidRPr="00EC7EBF" w:rsidRDefault="00BD5E8B" w:rsidP="00BD5E8B">
      <w:pPr>
        <w:jc w:val="both"/>
        <w:rPr>
          <w:rFonts w:ascii="Segoe UI" w:hAnsi="Segoe UI" w:cs="Segoe UI"/>
          <w:sz w:val="20"/>
          <w:szCs w:val="20"/>
          <w:lang w:val="pt-BR"/>
        </w:rPr>
      </w:pPr>
      <w:r w:rsidRPr="00EC7EBF">
        <w:rPr>
          <w:rFonts w:ascii="Segoe UI" w:hAnsi="Segoe UI" w:cs="Segoe UI"/>
          <w:sz w:val="20"/>
          <w:szCs w:val="20"/>
          <w:lang w:val="pt-BR"/>
        </w:rPr>
        <w:t xml:space="preserve">O equacionamento do Plano será efetuado através de contribuição extraordinária, sendo dividido da seguinte forma: 46,30% para as patrocinadoras e 53,70% para os participantes ativos, aposentados e pensionistas, conforme estudo elaborado pela empresa de atuária responsável pelo PBB, a Mirador. </w:t>
      </w:r>
    </w:p>
    <w:p w14:paraId="2A939995" w14:textId="12778B73" w:rsidR="00BD5E8B" w:rsidRPr="00EC7EBF" w:rsidRDefault="00BD5E8B" w:rsidP="00BD5E8B">
      <w:pPr>
        <w:ind w:left="708"/>
        <w:jc w:val="both"/>
        <w:rPr>
          <w:rFonts w:ascii="Segoe UI" w:hAnsi="Segoe UI" w:cs="Segoe UI"/>
          <w:sz w:val="20"/>
          <w:szCs w:val="20"/>
          <w:lang w:val="pt-BR"/>
        </w:rPr>
      </w:pPr>
    </w:p>
    <w:p w14:paraId="7B77C4C3" w14:textId="405FF573" w:rsidR="00BD5E8B" w:rsidRPr="00EC7EBF" w:rsidRDefault="00BD5E8B" w:rsidP="00BD5E8B">
      <w:pPr>
        <w:jc w:val="both"/>
        <w:rPr>
          <w:rFonts w:ascii="Segoe UI" w:hAnsi="Segoe UI" w:cs="Segoe UI"/>
          <w:sz w:val="20"/>
          <w:szCs w:val="20"/>
          <w:lang w:val="pt-BR"/>
        </w:rPr>
      </w:pPr>
      <w:r w:rsidRPr="00EC7EBF">
        <w:rPr>
          <w:rFonts w:ascii="Segoe UI" w:hAnsi="Segoe UI" w:cs="Segoe UI"/>
          <w:sz w:val="20"/>
          <w:szCs w:val="20"/>
          <w:lang w:val="pt-BR"/>
        </w:rPr>
        <w:t xml:space="preserve">Do total a ser equacionado, será de responsabilidade da Eletronuclear o montante de R$ 61.728.234,84 (data base de 31 de dezembro 2021), a ser reconhecido por meio da formalização de um Contrato de Confissão de Dívida, e a ser celebrado entre a Eletronuclear e o </w:t>
      </w:r>
      <w:proofErr w:type="spellStart"/>
      <w:r w:rsidRPr="00EC7EBF">
        <w:rPr>
          <w:rFonts w:ascii="Segoe UI" w:hAnsi="Segoe UI" w:cs="Segoe UI"/>
          <w:sz w:val="20"/>
          <w:szCs w:val="20"/>
          <w:lang w:val="pt-BR"/>
        </w:rPr>
        <w:t>Nucleos</w:t>
      </w:r>
      <w:proofErr w:type="spellEnd"/>
      <w:r w:rsidRPr="00EC7EBF">
        <w:rPr>
          <w:rFonts w:ascii="Segoe UI" w:hAnsi="Segoe UI" w:cs="Segoe UI"/>
          <w:sz w:val="20"/>
          <w:szCs w:val="20"/>
          <w:lang w:val="pt-BR"/>
        </w:rPr>
        <w:t>. A parcela a ser equacionada pela Eletronuclear, será atualizada financeiramente até o momento de início das parcelas do contrato, mediante a aplicação da taxa de juros e o índice de atualização monetária (INPC/IBGE), que serão definidos contratualmente.</w:t>
      </w:r>
    </w:p>
    <w:p w14:paraId="3CC472AA" w14:textId="4CA49AEB" w:rsidR="00BD5E8B" w:rsidRPr="00EC7EBF" w:rsidRDefault="00BD5E8B" w:rsidP="00BD5E8B">
      <w:pPr>
        <w:jc w:val="both"/>
        <w:rPr>
          <w:rFonts w:ascii="Segoe UI" w:hAnsi="Segoe UI" w:cs="Segoe UI"/>
          <w:sz w:val="20"/>
          <w:szCs w:val="20"/>
          <w:lang w:val="pt-BR"/>
        </w:rPr>
      </w:pPr>
    </w:p>
    <w:p w14:paraId="576FA71E" w14:textId="7E7174D8" w:rsidR="00BD5E8B" w:rsidRPr="00EC7EBF" w:rsidRDefault="00BD5E8B" w:rsidP="00BD5E8B">
      <w:pPr>
        <w:jc w:val="both"/>
        <w:rPr>
          <w:rFonts w:ascii="Segoe UI" w:hAnsi="Segoe UI" w:cs="Segoe UI"/>
          <w:sz w:val="20"/>
          <w:szCs w:val="20"/>
          <w:lang w:val="pt-BR"/>
        </w:rPr>
      </w:pPr>
      <w:r w:rsidRPr="00EC7EBF">
        <w:rPr>
          <w:rFonts w:ascii="Segoe UI" w:hAnsi="Segoe UI" w:cs="Segoe UI"/>
          <w:sz w:val="20"/>
          <w:szCs w:val="20"/>
          <w:lang w:val="pt-BR"/>
        </w:rPr>
        <w:t xml:space="preserve">O PED já foi aprovado em pelo Conselho de Administração da Eletronuclear e da </w:t>
      </w:r>
      <w:proofErr w:type="spellStart"/>
      <w:r w:rsidRPr="00EC7EBF">
        <w:rPr>
          <w:rFonts w:ascii="Segoe UI" w:hAnsi="Segoe UI" w:cs="Segoe UI"/>
          <w:sz w:val="20"/>
          <w:szCs w:val="20"/>
          <w:lang w:val="pt-BR"/>
        </w:rPr>
        <w:t>ENBPar</w:t>
      </w:r>
      <w:proofErr w:type="spellEnd"/>
      <w:r w:rsidRPr="00EC7EBF">
        <w:rPr>
          <w:rFonts w:ascii="Segoe UI" w:hAnsi="Segoe UI" w:cs="Segoe UI"/>
          <w:sz w:val="20"/>
          <w:szCs w:val="20"/>
          <w:lang w:val="pt-BR"/>
        </w:rPr>
        <w:t xml:space="preserve"> e encontra-se sendo analisado pela Secretaria de Coordenação e Governança das Empresas Estatais – SEST. Havendo manifestação favorável desse órgão, o PED será implementado pelo </w:t>
      </w:r>
      <w:proofErr w:type="spellStart"/>
      <w:r w:rsidRPr="00EC7EBF">
        <w:rPr>
          <w:rFonts w:ascii="Segoe UI" w:hAnsi="Segoe UI" w:cs="Segoe UI"/>
          <w:sz w:val="20"/>
          <w:szCs w:val="20"/>
          <w:lang w:val="pt-BR"/>
        </w:rPr>
        <w:t>Nucleos</w:t>
      </w:r>
      <w:proofErr w:type="spellEnd"/>
      <w:r w:rsidRPr="00EC7EBF">
        <w:rPr>
          <w:rFonts w:ascii="Segoe UI" w:hAnsi="Segoe UI" w:cs="Segoe UI"/>
          <w:sz w:val="20"/>
          <w:szCs w:val="20"/>
          <w:lang w:val="pt-BR"/>
        </w:rPr>
        <w:t>.</w:t>
      </w:r>
    </w:p>
    <w:p w14:paraId="716B0F0D" w14:textId="619C7E40" w:rsidR="00BD5E8B" w:rsidRPr="00EC7EBF" w:rsidRDefault="00BD5E8B" w:rsidP="00BD5E8B">
      <w:pPr>
        <w:ind w:left="708"/>
        <w:jc w:val="both"/>
        <w:rPr>
          <w:rFonts w:ascii="Segoe UI" w:hAnsi="Segoe UI" w:cs="Segoe UI"/>
          <w:sz w:val="20"/>
          <w:szCs w:val="20"/>
          <w:lang w:val="pt-BR"/>
        </w:rPr>
      </w:pPr>
    </w:p>
    <w:p w14:paraId="332D47CE" w14:textId="057FAD00" w:rsidR="00BD5E8B" w:rsidRPr="00EC7EBF" w:rsidRDefault="00BD5E8B" w:rsidP="00BD5E8B">
      <w:pPr>
        <w:jc w:val="both"/>
        <w:rPr>
          <w:rFonts w:ascii="Segoe UI" w:hAnsi="Segoe UI" w:cs="Segoe UI"/>
          <w:sz w:val="20"/>
          <w:szCs w:val="20"/>
          <w:lang w:val="pt-BR"/>
        </w:rPr>
      </w:pPr>
      <w:r w:rsidRPr="00EC7EBF">
        <w:rPr>
          <w:rFonts w:ascii="Segoe UI" w:hAnsi="Segoe UI" w:cs="Segoe UI"/>
          <w:sz w:val="20"/>
          <w:szCs w:val="20"/>
          <w:lang w:val="pt-BR"/>
        </w:rPr>
        <w:t>O prazo de amortização do déficit é de 23 anos e 10 meses, inclusive para as patrocinadoras, sendo 13 pagamentos por ano e, em sendo aprovado pela SEST, passará a vigorar a partir do mês de abril/2023.</w:t>
      </w:r>
    </w:p>
    <w:p w14:paraId="6B287AD5" w14:textId="0E1C8E6D" w:rsidR="00BD5E8B" w:rsidRPr="00EC7EBF" w:rsidRDefault="00BD5E8B" w:rsidP="00BD5E8B">
      <w:pPr>
        <w:ind w:left="708"/>
        <w:jc w:val="both"/>
        <w:rPr>
          <w:rFonts w:ascii="Segoe UI" w:hAnsi="Segoe UI" w:cs="Segoe UI"/>
          <w:sz w:val="20"/>
          <w:szCs w:val="20"/>
          <w:lang w:val="pt-BR"/>
        </w:rPr>
      </w:pPr>
    </w:p>
    <w:p w14:paraId="0AFD24C9" w14:textId="6221ABD2" w:rsidR="00BD5E8B" w:rsidRDefault="00BD5E8B" w:rsidP="00BD5E8B">
      <w:pPr>
        <w:pStyle w:val="Corpo"/>
        <w:rPr>
          <w:rFonts w:ascii="Segoe UI" w:hAnsi="Segoe UI" w:cs="Segoe UI"/>
          <w:sz w:val="20"/>
          <w:szCs w:val="20"/>
          <w:lang w:val="pt-PT"/>
        </w:rPr>
      </w:pPr>
      <w:r>
        <w:rPr>
          <w:rFonts w:ascii="Segoe UI" w:hAnsi="Segoe UI" w:cs="Segoe UI"/>
          <w:sz w:val="20"/>
          <w:szCs w:val="20"/>
        </w:rPr>
        <w:t>Após a conclusão da análise pela SEST, bem como a assinatura do contrato de adesão, será necessária a revisão dos valores registrados em Benefício Pós-Emprego conforme mencionado na Nota Explicativa nº 25.</w:t>
      </w:r>
    </w:p>
    <w:p w14:paraId="579C7E54" w14:textId="77777777" w:rsidR="00BD5E8B" w:rsidRPr="002758DC" w:rsidRDefault="00BD5E8B" w:rsidP="00CF3B92">
      <w:pPr>
        <w:pStyle w:val="Corpo"/>
        <w:rPr>
          <w:rFonts w:ascii="Segoe UI" w:eastAsia="Segoe UI" w:hAnsi="Segoe UI" w:cs="Segoe UI"/>
          <w:sz w:val="20"/>
          <w:szCs w:val="20"/>
          <w:lang w:val="pt-PT"/>
        </w:rPr>
      </w:pPr>
    </w:p>
    <w:p w14:paraId="5A4048B0" w14:textId="33333B21" w:rsidR="00B964C2" w:rsidRDefault="00B964C2" w:rsidP="002758DC">
      <w:pPr>
        <w:pStyle w:val="Corpo"/>
        <w:rPr>
          <w:rFonts w:ascii="Segoe UI" w:eastAsia="Segoe UI" w:hAnsi="Segoe UI" w:cs="Segoe UI"/>
          <w:sz w:val="20"/>
          <w:szCs w:val="20"/>
        </w:rPr>
      </w:pPr>
    </w:p>
    <w:p w14:paraId="4F703CED" w14:textId="77777777" w:rsidR="007369AB" w:rsidRPr="00EC7EBF" w:rsidRDefault="007369AB" w:rsidP="002758DC">
      <w:pPr>
        <w:pStyle w:val="Corpo"/>
        <w:rPr>
          <w:rFonts w:ascii="Segoe UI" w:eastAsia="Segoe UI" w:hAnsi="Segoe UI" w:cs="Segoe UI"/>
          <w:sz w:val="20"/>
          <w:szCs w:val="20"/>
        </w:rPr>
      </w:pPr>
    </w:p>
    <w:p w14:paraId="5A4048B1" w14:textId="77777777" w:rsidR="00B964C2" w:rsidRPr="00EC7EBF" w:rsidRDefault="00B964C2" w:rsidP="002758DC">
      <w:pPr>
        <w:pStyle w:val="Corpo"/>
        <w:rPr>
          <w:rFonts w:ascii="Segoe UI" w:eastAsia="Segoe UI" w:hAnsi="Segoe UI" w:cs="Segoe UI"/>
          <w:sz w:val="20"/>
          <w:szCs w:val="20"/>
        </w:rPr>
      </w:pPr>
    </w:p>
    <w:p w14:paraId="5A4048B2" w14:textId="77777777" w:rsidR="00B964C2" w:rsidRPr="00EC7EBF" w:rsidRDefault="00B964C2" w:rsidP="002758DC">
      <w:pPr>
        <w:pStyle w:val="Corpo"/>
        <w:rPr>
          <w:rFonts w:ascii="Segoe UI" w:eastAsia="Segoe UI" w:hAnsi="Segoe UI" w:cs="Segoe UI"/>
          <w:sz w:val="20"/>
          <w:szCs w:val="20"/>
        </w:rPr>
      </w:pPr>
    </w:p>
    <w:p w14:paraId="5A4048B3" w14:textId="77777777" w:rsidR="00B964C2" w:rsidRPr="00EC7EBF" w:rsidRDefault="00B964C2" w:rsidP="002758DC">
      <w:pPr>
        <w:pStyle w:val="Corpo"/>
        <w:rPr>
          <w:rFonts w:ascii="Segoe UI" w:eastAsia="Segoe UI" w:hAnsi="Segoe UI" w:cs="Segoe UI"/>
          <w:sz w:val="20"/>
          <w:szCs w:val="20"/>
        </w:rPr>
      </w:pPr>
    </w:p>
    <w:p w14:paraId="5A4048B4" w14:textId="77777777" w:rsidR="00B964C2" w:rsidRPr="002758DC" w:rsidRDefault="00C63CE5" w:rsidP="002758DC">
      <w:pPr>
        <w:pStyle w:val="Corpo"/>
        <w:tabs>
          <w:tab w:val="center" w:pos="4782"/>
          <w:tab w:val="right" w:pos="9564"/>
        </w:tabs>
        <w:rPr>
          <w:rFonts w:ascii="Segoe UI" w:eastAsia="Segoe UI" w:hAnsi="Segoe UI" w:cs="Segoe UI"/>
          <w:sz w:val="20"/>
          <w:szCs w:val="20"/>
        </w:rPr>
      </w:pPr>
      <w:r w:rsidRPr="002758DC">
        <w:rPr>
          <w:rFonts w:ascii="Segoe UI" w:eastAsia="Segoe UI" w:hAnsi="Segoe UI" w:cs="Segoe UI"/>
          <w:sz w:val="20"/>
          <w:szCs w:val="20"/>
          <w:lang w:val="es-ES_tradnl"/>
        </w:rPr>
        <w:t>MARCELLO NASCIMENTO CABRAL DA COSTA</w:t>
      </w:r>
      <w:r w:rsidRPr="002758DC">
        <w:rPr>
          <w:rFonts w:ascii="Segoe UI" w:eastAsia="Segoe UI" w:hAnsi="Segoe UI" w:cs="Segoe UI"/>
          <w:sz w:val="20"/>
          <w:szCs w:val="20"/>
          <w:lang w:val="pt-PT"/>
        </w:rPr>
        <w:t> </w:t>
      </w:r>
    </w:p>
    <w:p w14:paraId="5A4048B5" w14:textId="77777777" w:rsidR="00B964C2" w:rsidRPr="002758DC" w:rsidRDefault="00C63CE5" w:rsidP="002758DC">
      <w:pPr>
        <w:pStyle w:val="Corpo"/>
        <w:tabs>
          <w:tab w:val="center" w:pos="4782"/>
          <w:tab w:val="right" w:pos="9564"/>
        </w:tabs>
        <w:rPr>
          <w:rFonts w:ascii="Segoe UI" w:eastAsia="Segoe UI" w:hAnsi="Segoe UI" w:cs="Segoe UI"/>
          <w:sz w:val="20"/>
          <w:szCs w:val="20"/>
        </w:rPr>
      </w:pPr>
      <w:r w:rsidRPr="002758DC">
        <w:rPr>
          <w:rFonts w:ascii="Segoe UI" w:eastAsia="Segoe UI" w:hAnsi="Segoe UI" w:cs="Segoe UI"/>
          <w:sz w:val="20"/>
          <w:szCs w:val="20"/>
          <w:lang w:val="pt-PT"/>
        </w:rPr>
        <w:t xml:space="preserve">Diretor Financeiro </w:t>
      </w:r>
    </w:p>
    <w:p w14:paraId="5A4048B6" w14:textId="21203D47" w:rsidR="00B964C2" w:rsidRPr="002758DC" w:rsidRDefault="00C63CE5" w:rsidP="002758DC">
      <w:pPr>
        <w:pStyle w:val="Corpo"/>
        <w:tabs>
          <w:tab w:val="center" w:pos="4782"/>
          <w:tab w:val="right" w:pos="9564"/>
        </w:tabs>
        <w:rPr>
          <w:rFonts w:ascii="Segoe UI" w:eastAsia="Segoe UI" w:hAnsi="Segoe UI" w:cs="Segoe UI"/>
          <w:sz w:val="20"/>
          <w:szCs w:val="20"/>
        </w:rPr>
      </w:pPr>
      <w:r w:rsidRPr="002758DC">
        <w:rPr>
          <w:rFonts w:ascii="Segoe UI" w:eastAsia="Segoe UI" w:hAnsi="Segoe UI" w:cs="Segoe UI"/>
          <w:sz w:val="20"/>
          <w:szCs w:val="20"/>
          <w:lang w:val="pt-PT"/>
        </w:rPr>
        <w:t xml:space="preserve">CPF: </w:t>
      </w:r>
      <w:r w:rsidR="008C71D0">
        <w:rPr>
          <w:rFonts w:ascii="Segoe UI" w:eastAsia="Segoe UI" w:hAnsi="Segoe UI" w:cs="Segoe UI"/>
          <w:sz w:val="20"/>
          <w:szCs w:val="20"/>
          <w:lang w:val="pt-PT"/>
        </w:rPr>
        <w:t xml:space="preserve">786.987.071-49 </w:t>
      </w:r>
    </w:p>
    <w:p w14:paraId="5A4048B7" w14:textId="77777777" w:rsidR="00B964C2" w:rsidRPr="002758DC" w:rsidRDefault="00B964C2" w:rsidP="002758DC">
      <w:pPr>
        <w:pStyle w:val="Corpo"/>
        <w:tabs>
          <w:tab w:val="center" w:pos="4782"/>
          <w:tab w:val="right" w:pos="9564"/>
        </w:tabs>
        <w:rPr>
          <w:rFonts w:ascii="Segoe UI" w:eastAsia="Segoe UI" w:hAnsi="Segoe UI" w:cs="Segoe UI"/>
          <w:sz w:val="20"/>
          <w:szCs w:val="20"/>
        </w:rPr>
      </w:pPr>
    </w:p>
    <w:p w14:paraId="5A4048B8" w14:textId="77777777" w:rsidR="00B964C2" w:rsidRPr="002758DC" w:rsidRDefault="00B964C2" w:rsidP="002758DC">
      <w:pPr>
        <w:pStyle w:val="Corpo"/>
        <w:tabs>
          <w:tab w:val="center" w:pos="4782"/>
          <w:tab w:val="right" w:pos="9564"/>
        </w:tabs>
        <w:rPr>
          <w:rFonts w:ascii="Segoe UI" w:eastAsia="Segoe UI" w:hAnsi="Segoe UI" w:cs="Segoe UI"/>
          <w:sz w:val="20"/>
          <w:szCs w:val="20"/>
        </w:rPr>
      </w:pPr>
    </w:p>
    <w:p w14:paraId="5A4048BB" w14:textId="77777777" w:rsidR="00B964C2" w:rsidRPr="002758DC" w:rsidRDefault="00B964C2" w:rsidP="002758DC">
      <w:pPr>
        <w:pStyle w:val="Corpo"/>
        <w:rPr>
          <w:rFonts w:ascii="Segoe UI" w:eastAsia="Segoe UI" w:hAnsi="Segoe UI" w:cs="Segoe UI"/>
          <w:sz w:val="20"/>
          <w:szCs w:val="20"/>
        </w:rPr>
      </w:pPr>
    </w:p>
    <w:p w14:paraId="5A4048BC" w14:textId="77777777" w:rsidR="00B964C2" w:rsidRPr="002758DC" w:rsidRDefault="00B964C2" w:rsidP="002758DC">
      <w:pPr>
        <w:pStyle w:val="Corpo"/>
        <w:tabs>
          <w:tab w:val="center" w:pos="4782"/>
          <w:tab w:val="right" w:pos="9564"/>
        </w:tabs>
        <w:rPr>
          <w:rFonts w:ascii="Segoe UI" w:eastAsia="Segoe UI" w:hAnsi="Segoe UI" w:cs="Segoe UI"/>
          <w:sz w:val="20"/>
          <w:szCs w:val="20"/>
        </w:rPr>
      </w:pPr>
    </w:p>
    <w:p w14:paraId="5A4048BD"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rPr>
        <w:t>RONALDO NETO ALC</w:t>
      </w:r>
      <w:r w:rsidRPr="002758DC">
        <w:rPr>
          <w:rFonts w:ascii="Segoe UI" w:eastAsia="Segoe UI" w:hAnsi="Segoe UI" w:cs="Segoe UI"/>
          <w:sz w:val="20"/>
          <w:szCs w:val="20"/>
          <w:lang w:val="pt-PT"/>
        </w:rPr>
        <w:t>Â</w:t>
      </w:r>
      <w:r w:rsidRPr="002758DC">
        <w:rPr>
          <w:rFonts w:ascii="Segoe UI" w:eastAsia="Segoe UI" w:hAnsi="Segoe UI" w:cs="Segoe UI"/>
          <w:sz w:val="20"/>
          <w:szCs w:val="20"/>
          <w:lang w:val="es-ES_tradnl"/>
        </w:rPr>
        <w:t>NTARA</w:t>
      </w:r>
    </w:p>
    <w:p w14:paraId="5A4048BE" w14:textId="77777777" w:rsidR="00B964C2" w:rsidRPr="002758DC" w:rsidRDefault="00C63CE5" w:rsidP="002758DC">
      <w:pPr>
        <w:pStyle w:val="Corpo"/>
        <w:tabs>
          <w:tab w:val="center" w:pos="4782"/>
          <w:tab w:val="right" w:pos="9564"/>
        </w:tabs>
        <w:rPr>
          <w:rFonts w:ascii="Segoe UI" w:eastAsia="Segoe UI" w:hAnsi="Segoe UI" w:cs="Segoe UI"/>
          <w:sz w:val="20"/>
          <w:szCs w:val="20"/>
        </w:rPr>
      </w:pPr>
      <w:r w:rsidRPr="002758DC">
        <w:rPr>
          <w:rFonts w:ascii="Segoe UI" w:eastAsia="Segoe UI" w:hAnsi="Segoe UI" w:cs="Segoe UI"/>
          <w:sz w:val="20"/>
          <w:szCs w:val="20"/>
          <w:lang w:val="pt-PT"/>
        </w:rPr>
        <w:t xml:space="preserve">Superintendente de Contabilidade </w:t>
      </w:r>
    </w:p>
    <w:p w14:paraId="5A4048BF" w14:textId="77777777" w:rsidR="00B964C2" w:rsidRPr="002758DC" w:rsidRDefault="00C63CE5" w:rsidP="002758DC">
      <w:pPr>
        <w:pStyle w:val="Corpo"/>
        <w:tabs>
          <w:tab w:val="center" w:pos="4782"/>
          <w:tab w:val="right" w:pos="9564"/>
        </w:tabs>
        <w:rPr>
          <w:rFonts w:ascii="Segoe UI" w:eastAsia="Segoe UI" w:hAnsi="Segoe UI" w:cs="Segoe UI"/>
          <w:sz w:val="20"/>
          <w:szCs w:val="20"/>
        </w:rPr>
      </w:pPr>
      <w:r w:rsidRPr="002758DC">
        <w:rPr>
          <w:rFonts w:ascii="Segoe UI" w:eastAsia="Segoe UI" w:hAnsi="Segoe UI" w:cs="Segoe UI"/>
          <w:sz w:val="20"/>
          <w:szCs w:val="20"/>
          <w:lang w:val="pt-PT"/>
        </w:rPr>
        <w:t>Contador</w:t>
      </w:r>
    </w:p>
    <w:p w14:paraId="5A4048C0" w14:textId="77777777" w:rsidR="00B964C2" w:rsidRPr="00EC7EBF" w:rsidRDefault="00C63CE5" w:rsidP="002758DC">
      <w:pPr>
        <w:pStyle w:val="Corpo"/>
        <w:tabs>
          <w:tab w:val="center" w:pos="4782"/>
          <w:tab w:val="right" w:pos="9564"/>
        </w:tabs>
        <w:rPr>
          <w:rFonts w:ascii="Segoe UI" w:eastAsia="Segoe UI" w:hAnsi="Segoe UI" w:cs="Segoe UI"/>
          <w:sz w:val="20"/>
          <w:szCs w:val="20"/>
        </w:rPr>
      </w:pPr>
      <w:r w:rsidRPr="002758DC">
        <w:rPr>
          <w:rFonts w:ascii="Segoe UI" w:eastAsia="Segoe UI" w:hAnsi="Segoe UI" w:cs="Segoe UI"/>
          <w:sz w:val="20"/>
          <w:szCs w:val="20"/>
          <w:lang w:val="pt-PT"/>
        </w:rPr>
        <w:t xml:space="preserve">CPF: 085.658.417-74 – </w:t>
      </w:r>
      <w:r w:rsidRPr="002758DC">
        <w:rPr>
          <w:rFonts w:ascii="Segoe UI" w:eastAsia="Segoe UI" w:hAnsi="Segoe UI" w:cs="Segoe UI"/>
          <w:sz w:val="20"/>
          <w:szCs w:val="20"/>
        </w:rPr>
        <w:t xml:space="preserve">CRC: RJ </w:t>
      </w:r>
      <w:r w:rsidRPr="002758DC">
        <w:rPr>
          <w:rFonts w:ascii="Segoe UI" w:eastAsia="Segoe UI" w:hAnsi="Segoe UI" w:cs="Segoe UI"/>
          <w:sz w:val="20"/>
          <w:szCs w:val="20"/>
          <w:lang w:val="pt-PT"/>
        </w:rPr>
        <w:t xml:space="preserve">– </w:t>
      </w:r>
      <w:r w:rsidRPr="00EC7EBF">
        <w:rPr>
          <w:rFonts w:ascii="Segoe UI" w:eastAsia="Segoe UI" w:hAnsi="Segoe UI" w:cs="Segoe UI"/>
          <w:sz w:val="20"/>
          <w:szCs w:val="20"/>
          <w:lang w:val="pt-BR"/>
        </w:rPr>
        <w:t>086615/O-4</w:t>
      </w:r>
      <w:bookmarkEnd w:id="51"/>
      <w:bookmarkEnd w:id="52"/>
    </w:p>
    <w:p w14:paraId="5A4048C1" w14:textId="77777777" w:rsidR="00B964C2" w:rsidRPr="00EC7EBF" w:rsidRDefault="00B964C2" w:rsidP="002758DC">
      <w:pPr>
        <w:pStyle w:val="Corpo"/>
        <w:rPr>
          <w:rFonts w:ascii="Segoe UI" w:hAnsi="Segoe UI" w:cs="Segoe UI"/>
          <w:sz w:val="20"/>
          <w:szCs w:val="20"/>
        </w:rPr>
      </w:pPr>
    </w:p>
    <w:sectPr w:rsidR="00B964C2" w:rsidRPr="00EC7EBF">
      <w:headerReference w:type="default" r:id="rId103"/>
      <w:footerReference w:type="default" r:id="rId104"/>
      <w:pgSz w:w="11900" w:h="16840"/>
      <w:pgMar w:top="922" w:right="709" w:bottom="720" w:left="720" w:header="181" w:footer="64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D15E0" w14:textId="77777777" w:rsidR="008A6230" w:rsidRDefault="008A6230">
      <w:r>
        <w:separator/>
      </w:r>
    </w:p>
  </w:endnote>
  <w:endnote w:type="continuationSeparator" w:id="0">
    <w:p w14:paraId="3BF770D3" w14:textId="77777777" w:rsidR="008A6230" w:rsidRDefault="008A6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PMingLiU">
    <w:altName w:val="@Microsoft JhengHei"/>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049D1" w14:textId="3005B83D" w:rsidR="00B811BD" w:rsidRDefault="00B811BD">
    <w:pPr>
      <w:pStyle w:val="Rodap"/>
      <w:jc w:val="right"/>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PAGE </w:instrText>
    </w:r>
    <w:r>
      <w:rPr>
        <w:rFonts w:ascii="Verdana" w:hAnsi="Verdana"/>
        <w:sz w:val="20"/>
        <w:szCs w:val="20"/>
      </w:rPr>
      <w:fldChar w:fldCharType="separate"/>
    </w:r>
    <w:r w:rsidR="00F84CE8">
      <w:rPr>
        <w:rFonts w:ascii="Verdana" w:hAnsi="Verdana"/>
        <w:noProof/>
        <w:sz w:val="20"/>
        <w:szCs w:val="20"/>
      </w:rPr>
      <w:t>1</w:t>
    </w:r>
    <w:r>
      <w:rPr>
        <w:rFonts w:ascii="Verdana" w:hAnsi="Verdana"/>
        <w:sz w:val="20"/>
        <w:szCs w:val="20"/>
      </w:rPr>
      <w:fldChar w:fldCharType="end"/>
    </w:r>
  </w:p>
  <w:p w14:paraId="5A4049D2" w14:textId="77777777" w:rsidR="00B811BD" w:rsidRDefault="00B811BD">
    <w:pPr>
      <w:pStyle w:val="Corpodetexto"/>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34B73" w14:textId="77777777" w:rsidR="008A6230" w:rsidRDefault="008A6230">
      <w:r>
        <w:separator/>
      </w:r>
    </w:p>
  </w:footnote>
  <w:footnote w:type="continuationSeparator" w:id="0">
    <w:p w14:paraId="2029BFA7" w14:textId="77777777" w:rsidR="008A6230" w:rsidRDefault="008A62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049CF" w14:textId="77777777" w:rsidR="00B811BD" w:rsidRDefault="00B811BD">
    <w:pPr>
      <w:pStyle w:val="Cabealho"/>
      <w:jc w:val="center"/>
    </w:pPr>
  </w:p>
  <w:p w14:paraId="5A4049D0" w14:textId="77777777" w:rsidR="00B811BD" w:rsidRDefault="00B811BD">
    <w:pPr>
      <w:pStyle w:val="Cabealho"/>
    </w:pPr>
    <w:r>
      <w:rPr>
        <w:noProof/>
        <w:lang w:val="pt-BR"/>
      </w:rPr>
      <w:drawing>
        <wp:inline distT="0" distB="0" distL="0" distR="0" wp14:anchorId="5A4049D3" wp14:editId="5A4049D4">
          <wp:extent cx="1413723" cy="597771"/>
          <wp:effectExtent l="0" t="0" r="0" b="0"/>
          <wp:docPr id="1073741825" name="officeArt object" descr="Uma imagem contendo Logotipo&#10;&#10;Descrição gerada automaticamente"/>
          <wp:cNvGraphicFramePr/>
          <a:graphic xmlns:a="http://schemas.openxmlformats.org/drawingml/2006/main">
            <a:graphicData uri="http://schemas.openxmlformats.org/drawingml/2006/picture">
              <pic:pic xmlns:pic="http://schemas.openxmlformats.org/drawingml/2006/picture">
                <pic:nvPicPr>
                  <pic:cNvPr id="1073741825" name="Uma imagem contendo LogotipoDescrição gerada automaticamente" descr="Uma imagem contendo LogotipoDescrição gerada automaticamente"/>
                  <pic:cNvPicPr>
                    <a:picLocks noChangeAspect="1"/>
                  </pic:cNvPicPr>
                </pic:nvPicPr>
                <pic:blipFill>
                  <a:blip r:embed="rId1"/>
                  <a:stretch>
                    <a:fillRect/>
                  </a:stretch>
                </pic:blipFill>
                <pic:spPr>
                  <a:xfrm>
                    <a:off x="0" y="0"/>
                    <a:ext cx="1413723" cy="597771"/>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7567C"/>
    <w:multiLevelType w:val="hybridMultilevel"/>
    <w:tmpl w:val="3C1A07E6"/>
    <w:styleLink w:val="EstiloImportado5"/>
    <w:lvl w:ilvl="0" w:tplc="641E4F14">
      <w:start w:val="1"/>
      <w:numFmt w:val="lowerLetter"/>
      <w:lvlText w:val="%1)"/>
      <w:lvlJc w:val="left"/>
      <w:pPr>
        <w:ind w:left="1418"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3ACAD6CC">
      <w:start w:val="1"/>
      <w:numFmt w:val="lowerLetter"/>
      <w:lvlText w:val="%2."/>
      <w:lvlJc w:val="left"/>
      <w:pPr>
        <w:ind w:left="2138"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E3442330">
      <w:start w:val="1"/>
      <w:numFmt w:val="lowerRoman"/>
      <w:lvlText w:val="%3."/>
      <w:lvlJc w:val="left"/>
      <w:pPr>
        <w:ind w:left="2858" w:hanging="231"/>
      </w:pPr>
      <w:rPr>
        <w:rFonts w:hAnsi="Arial Unicode MS"/>
        <w:caps w:val="0"/>
        <w:smallCaps w:val="0"/>
        <w:strike w:val="0"/>
        <w:dstrike w:val="0"/>
        <w:outline w:val="0"/>
        <w:emboss w:val="0"/>
        <w:imprint w:val="0"/>
        <w:spacing w:val="0"/>
        <w:w w:val="100"/>
        <w:kern w:val="0"/>
        <w:position w:val="0"/>
        <w:highlight w:val="none"/>
        <w:vertAlign w:val="baseline"/>
      </w:rPr>
    </w:lvl>
    <w:lvl w:ilvl="3" w:tplc="691CE348">
      <w:start w:val="1"/>
      <w:numFmt w:val="decimal"/>
      <w:lvlText w:val="%4."/>
      <w:lvlJc w:val="left"/>
      <w:pPr>
        <w:ind w:left="3578"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DB307D5A">
      <w:start w:val="1"/>
      <w:numFmt w:val="lowerLetter"/>
      <w:lvlText w:val="%5."/>
      <w:lvlJc w:val="left"/>
      <w:pPr>
        <w:ind w:left="4298"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853A824C">
      <w:start w:val="1"/>
      <w:numFmt w:val="lowerRoman"/>
      <w:lvlText w:val="%6."/>
      <w:lvlJc w:val="left"/>
      <w:pPr>
        <w:ind w:left="5018" w:hanging="231"/>
      </w:pPr>
      <w:rPr>
        <w:rFonts w:hAnsi="Arial Unicode MS"/>
        <w:caps w:val="0"/>
        <w:smallCaps w:val="0"/>
        <w:strike w:val="0"/>
        <w:dstrike w:val="0"/>
        <w:outline w:val="0"/>
        <w:emboss w:val="0"/>
        <w:imprint w:val="0"/>
        <w:spacing w:val="0"/>
        <w:w w:val="100"/>
        <w:kern w:val="0"/>
        <w:position w:val="0"/>
        <w:highlight w:val="none"/>
        <w:vertAlign w:val="baseline"/>
      </w:rPr>
    </w:lvl>
    <w:lvl w:ilvl="6" w:tplc="04B29B38">
      <w:start w:val="1"/>
      <w:numFmt w:val="decimal"/>
      <w:lvlText w:val="%7."/>
      <w:lvlJc w:val="left"/>
      <w:pPr>
        <w:ind w:left="5738"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294C9BE6">
      <w:start w:val="1"/>
      <w:numFmt w:val="lowerLetter"/>
      <w:lvlText w:val="%8."/>
      <w:lvlJc w:val="left"/>
      <w:pPr>
        <w:ind w:left="6458"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48540EDC">
      <w:start w:val="1"/>
      <w:numFmt w:val="lowerRoman"/>
      <w:lvlText w:val="%9."/>
      <w:lvlJc w:val="left"/>
      <w:pPr>
        <w:ind w:left="7178" w:hanging="23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4EF7191"/>
    <w:multiLevelType w:val="hybridMultilevel"/>
    <w:tmpl w:val="16169E1A"/>
    <w:styleLink w:val="EstiloImportado4"/>
    <w:lvl w:ilvl="0" w:tplc="B6822582">
      <w:start w:val="1"/>
      <w:numFmt w:val="lowerLetter"/>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711A92E8">
      <w:start w:val="1"/>
      <w:numFmt w:val="lowerLetter"/>
      <w:lvlText w:val="%2."/>
      <w:lvlJc w:val="left"/>
      <w:pPr>
        <w:ind w:left="1004"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350EBBBC">
      <w:start w:val="1"/>
      <w:numFmt w:val="lowerRoman"/>
      <w:lvlText w:val="%3."/>
      <w:lvlJc w:val="left"/>
      <w:pPr>
        <w:ind w:left="1724" w:hanging="231"/>
      </w:pPr>
      <w:rPr>
        <w:rFonts w:hAnsi="Arial Unicode MS"/>
        <w:caps w:val="0"/>
        <w:smallCaps w:val="0"/>
        <w:strike w:val="0"/>
        <w:dstrike w:val="0"/>
        <w:outline w:val="0"/>
        <w:emboss w:val="0"/>
        <w:imprint w:val="0"/>
        <w:spacing w:val="0"/>
        <w:w w:val="100"/>
        <w:kern w:val="0"/>
        <w:position w:val="0"/>
        <w:highlight w:val="none"/>
        <w:vertAlign w:val="baseline"/>
      </w:rPr>
    </w:lvl>
    <w:lvl w:ilvl="3" w:tplc="A2820554">
      <w:start w:val="1"/>
      <w:numFmt w:val="decimal"/>
      <w:lvlText w:val="%4."/>
      <w:lvlJc w:val="left"/>
      <w:pPr>
        <w:ind w:left="2444"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D414AC0A">
      <w:start w:val="1"/>
      <w:numFmt w:val="lowerLetter"/>
      <w:lvlText w:val="%5."/>
      <w:lvlJc w:val="left"/>
      <w:pPr>
        <w:ind w:left="3164"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7E0E5498">
      <w:start w:val="1"/>
      <w:numFmt w:val="lowerRoman"/>
      <w:lvlText w:val="%6."/>
      <w:lvlJc w:val="left"/>
      <w:pPr>
        <w:ind w:left="3884" w:hanging="231"/>
      </w:pPr>
      <w:rPr>
        <w:rFonts w:hAnsi="Arial Unicode MS"/>
        <w:caps w:val="0"/>
        <w:smallCaps w:val="0"/>
        <w:strike w:val="0"/>
        <w:dstrike w:val="0"/>
        <w:outline w:val="0"/>
        <w:emboss w:val="0"/>
        <w:imprint w:val="0"/>
        <w:spacing w:val="0"/>
        <w:w w:val="100"/>
        <w:kern w:val="0"/>
        <w:position w:val="0"/>
        <w:highlight w:val="none"/>
        <w:vertAlign w:val="baseline"/>
      </w:rPr>
    </w:lvl>
    <w:lvl w:ilvl="6" w:tplc="DC787E4E">
      <w:start w:val="1"/>
      <w:numFmt w:val="decimal"/>
      <w:lvlText w:val="%7."/>
      <w:lvlJc w:val="left"/>
      <w:pPr>
        <w:ind w:left="4604"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0C80E0C4">
      <w:start w:val="1"/>
      <w:numFmt w:val="lowerLetter"/>
      <w:lvlText w:val="%8."/>
      <w:lvlJc w:val="left"/>
      <w:pPr>
        <w:ind w:left="5324"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6C4646E6">
      <w:start w:val="1"/>
      <w:numFmt w:val="lowerRoman"/>
      <w:lvlText w:val="%9."/>
      <w:lvlJc w:val="left"/>
      <w:pPr>
        <w:ind w:left="6044" w:hanging="23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5065401"/>
    <w:multiLevelType w:val="multilevel"/>
    <w:tmpl w:val="F6A83AC0"/>
    <w:styleLink w:val="EstiloImportado2"/>
    <w:lvl w:ilvl="0">
      <w:start w:val="1"/>
      <w:numFmt w:val="decimal"/>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2160" w:hanging="21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2160" w:hanging="21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F902D6D"/>
    <w:multiLevelType w:val="hybridMultilevel"/>
    <w:tmpl w:val="A3127F10"/>
    <w:lvl w:ilvl="0" w:tplc="A42462D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15:restartNumberingAfterBreak="0">
    <w:nsid w:val="18AF2C55"/>
    <w:multiLevelType w:val="hybridMultilevel"/>
    <w:tmpl w:val="07EC2282"/>
    <w:styleLink w:val="EstiloImportado16"/>
    <w:lvl w:ilvl="0" w:tplc="49FCDD6E">
      <w:start w:val="1"/>
      <w:numFmt w:val="bullet"/>
      <w:lvlText w:val="·"/>
      <w:lvlJc w:val="left"/>
      <w:pPr>
        <w:ind w:left="1418"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E0EEE8C">
      <w:start w:val="1"/>
      <w:numFmt w:val="bullet"/>
      <w:lvlText w:val="o"/>
      <w:lvlJc w:val="left"/>
      <w:pPr>
        <w:ind w:left="2138"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77A251C">
      <w:start w:val="1"/>
      <w:numFmt w:val="bullet"/>
      <w:lvlText w:val="▪"/>
      <w:lvlJc w:val="left"/>
      <w:pPr>
        <w:ind w:left="2858"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6445FAE">
      <w:start w:val="1"/>
      <w:numFmt w:val="bullet"/>
      <w:lvlText w:val="·"/>
      <w:lvlJc w:val="left"/>
      <w:pPr>
        <w:ind w:left="3578"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2EC0DF4">
      <w:start w:val="1"/>
      <w:numFmt w:val="bullet"/>
      <w:lvlText w:val="o"/>
      <w:lvlJc w:val="left"/>
      <w:pPr>
        <w:ind w:left="4298"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96E20F2">
      <w:start w:val="1"/>
      <w:numFmt w:val="bullet"/>
      <w:lvlText w:val="▪"/>
      <w:lvlJc w:val="left"/>
      <w:pPr>
        <w:ind w:left="5018"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51462BC">
      <w:start w:val="1"/>
      <w:numFmt w:val="bullet"/>
      <w:lvlText w:val="·"/>
      <w:lvlJc w:val="left"/>
      <w:pPr>
        <w:ind w:left="5738"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C108CD0">
      <w:start w:val="1"/>
      <w:numFmt w:val="bullet"/>
      <w:lvlText w:val="o"/>
      <w:lvlJc w:val="left"/>
      <w:pPr>
        <w:ind w:left="6458"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BEC40EA">
      <w:start w:val="1"/>
      <w:numFmt w:val="bullet"/>
      <w:lvlText w:val="▪"/>
      <w:lvlJc w:val="left"/>
      <w:pPr>
        <w:ind w:left="7178"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DDD5A19"/>
    <w:multiLevelType w:val="hybridMultilevel"/>
    <w:tmpl w:val="7EDC3358"/>
    <w:styleLink w:val="EstiloImportado10"/>
    <w:lvl w:ilvl="0" w:tplc="29E6BD08">
      <w:start w:val="1"/>
      <w:numFmt w:val="lowerLetter"/>
      <w:lvlText w:val="%1)"/>
      <w:lvlJc w:val="left"/>
      <w:pPr>
        <w:ind w:left="36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1" w:tplc="6CEAD14C">
      <w:start w:val="1"/>
      <w:numFmt w:val="lowerLetter"/>
      <w:lvlText w:val="%2."/>
      <w:lvlJc w:val="left"/>
      <w:pPr>
        <w:ind w:left="1004"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2" w:tplc="D7100704">
      <w:start w:val="1"/>
      <w:numFmt w:val="lowerRoman"/>
      <w:lvlText w:val="%3."/>
      <w:lvlJc w:val="left"/>
      <w:pPr>
        <w:ind w:left="1724" w:hanging="307"/>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3" w:tplc="8698E446">
      <w:start w:val="1"/>
      <w:numFmt w:val="decimal"/>
      <w:lvlText w:val="%4."/>
      <w:lvlJc w:val="left"/>
      <w:pPr>
        <w:ind w:left="2444"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DF729B8E">
      <w:start w:val="1"/>
      <w:numFmt w:val="lowerLetter"/>
      <w:lvlText w:val="%5."/>
      <w:lvlJc w:val="left"/>
      <w:pPr>
        <w:ind w:left="3164"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5" w:tplc="2CF2BBAA">
      <w:start w:val="1"/>
      <w:numFmt w:val="lowerRoman"/>
      <w:lvlText w:val="%6."/>
      <w:lvlJc w:val="left"/>
      <w:pPr>
        <w:ind w:left="3884" w:hanging="307"/>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6" w:tplc="F000BF6A">
      <w:start w:val="1"/>
      <w:numFmt w:val="decimal"/>
      <w:lvlText w:val="%7."/>
      <w:lvlJc w:val="left"/>
      <w:pPr>
        <w:ind w:left="4604"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D5140184">
      <w:start w:val="1"/>
      <w:numFmt w:val="lowerLetter"/>
      <w:lvlText w:val="%8."/>
      <w:lvlJc w:val="left"/>
      <w:pPr>
        <w:ind w:left="5324"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8" w:tplc="89667784">
      <w:start w:val="1"/>
      <w:numFmt w:val="lowerRoman"/>
      <w:lvlText w:val="%9."/>
      <w:lvlJc w:val="left"/>
      <w:pPr>
        <w:ind w:left="6044" w:hanging="307"/>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1C66C11"/>
    <w:multiLevelType w:val="hybridMultilevel"/>
    <w:tmpl w:val="4F3AF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B95BFB"/>
    <w:multiLevelType w:val="hybridMultilevel"/>
    <w:tmpl w:val="F488C7AC"/>
    <w:styleLink w:val="EstiloImportado6"/>
    <w:lvl w:ilvl="0" w:tplc="857C903E">
      <w:start w:val="1"/>
      <w:numFmt w:val="lowerLetter"/>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3F1EE1C8">
      <w:start w:val="1"/>
      <w:numFmt w:val="lowerLetter"/>
      <w:lvlText w:val="%2."/>
      <w:lvlJc w:val="left"/>
      <w:pPr>
        <w:ind w:left="1004"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5B181242">
      <w:start w:val="1"/>
      <w:numFmt w:val="lowerRoman"/>
      <w:lvlText w:val="%3."/>
      <w:lvlJc w:val="left"/>
      <w:pPr>
        <w:ind w:left="1724" w:hanging="231"/>
      </w:pPr>
      <w:rPr>
        <w:rFonts w:hAnsi="Arial Unicode MS"/>
        <w:caps w:val="0"/>
        <w:smallCaps w:val="0"/>
        <w:strike w:val="0"/>
        <w:dstrike w:val="0"/>
        <w:outline w:val="0"/>
        <w:emboss w:val="0"/>
        <w:imprint w:val="0"/>
        <w:spacing w:val="0"/>
        <w:w w:val="100"/>
        <w:kern w:val="0"/>
        <w:position w:val="0"/>
        <w:highlight w:val="none"/>
        <w:vertAlign w:val="baseline"/>
      </w:rPr>
    </w:lvl>
    <w:lvl w:ilvl="3" w:tplc="B91E243A">
      <w:start w:val="1"/>
      <w:numFmt w:val="decimal"/>
      <w:lvlText w:val="%4."/>
      <w:lvlJc w:val="left"/>
      <w:pPr>
        <w:ind w:left="2444"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13EC9E5A">
      <w:start w:val="1"/>
      <w:numFmt w:val="lowerLetter"/>
      <w:lvlText w:val="%5."/>
      <w:lvlJc w:val="left"/>
      <w:pPr>
        <w:ind w:left="3164"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513CEB32">
      <w:start w:val="1"/>
      <w:numFmt w:val="lowerRoman"/>
      <w:lvlText w:val="%6."/>
      <w:lvlJc w:val="left"/>
      <w:pPr>
        <w:ind w:left="3884" w:hanging="231"/>
      </w:pPr>
      <w:rPr>
        <w:rFonts w:hAnsi="Arial Unicode MS"/>
        <w:caps w:val="0"/>
        <w:smallCaps w:val="0"/>
        <w:strike w:val="0"/>
        <w:dstrike w:val="0"/>
        <w:outline w:val="0"/>
        <w:emboss w:val="0"/>
        <w:imprint w:val="0"/>
        <w:spacing w:val="0"/>
        <w:w w:val="100"/>
        <w:kern w:val="0"/>
        <w:position w:val="0"/>
        <w:highlight w:val="none"/>
        <w:vertAlign w:val="baseline"/>
      </w:rPr>
    </w:lvl>
    <w:lvl w:ilvl="6" w:tplc="5E2ACAD6">
      <w:start w:val="1"/>
      <w:numFmt w:val="decimal"/>
      <w:lvlText w:val="%7."/>
      <w:lvlJc w:val="left"/>
      <w:pPr>
        <w:ind w:left="4604"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FC20021C">
      <w:start w:val="1"/>
      <w:numFmt w:val="lowerLetter"/>
      <w:lvlText w:val="%8."/>
      <w:lvlJc w:val="left"/>
      <w:pPr>
        <w:ind w:left="5324"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6A280A8C">
      <w:start w:val="1"/>
      <w:numFmt w:val="lowerRoman"/>
      <w:lvlText w:val="%9."/>
      <w:lvlJc w:val="left"/>
      <w:pPr>
        <w:ind w:left="6044" w:hanging="23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79B2BE2"/>
    <w:multiLevelType w:val="hybridMultilevel"/>
    <w:tmpl w:val="F488C7AC"/>
    <w:numStyleLink w:val="EstiloImportado6"/>
  </w:abstractNum>
  <w:abstractNum w:abstractNumId="9" w15:restartNumberingAfterBreak="0">
    <w:nsid w:val="27DF518F"/>
    <w:multiLevelType w:val="hybridMultilevel"/>
    <w:tmpl w:val="233033F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C9101C6"/>
    <w:multiLevelType w:val="hybridMultilevel"/>
    <w:tmpl w:val="7EDC3358"/>
    <w:numStyleLink w:val="EstiloImportado10"/>
  </w:abstractNum>
  <w:abstractNum w:abstractNumId="11" w15:restartNumberingAfterBreak="0">
    <w:nsid w:val="363374DF"/>
    <w:multiLevelType w:val="hybridMultilevel"/>
    <w:tmpl w:val="FF7011CC"/>
    <w:numStyleLink w:val="EstiloImportado14"/>
  </w:abstractNum>
  <w:abstractNum w:abstractNumId="12" w15:restartNumberingAfterBreak="0">
    <w:nsid w:val="37C53281"/>
    <w:multiLevelType w:val="hybridMultilevel"/>
    <w:tmpl w:val="FFFFFFFF"/>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3" w15:restartNumberingAfterBreak="0">
    <w:nsid w:val="3A504AC5"/>
    <w:multiLevelType w:val="hybridMultilevel"/>
    <w:tmpl w:val="51C8BDE4"/>
    <w:styleLink w:val="EstiloImportado8"/>
    <w:lvl w:ilvl="0" w:tplc="804A02D2">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26F2B6">
      <w:start w:val="1"/>
      <w:numFmt w:val="lowerLetter"/>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D1DEA8FE">
      <w:start w:val="1"/>
      <w:numFmt w:val="lowerRoman"/>
      <w:lvlText w:val="%3."/>
      <w:lvlJc w:val="left"/>
      <w:pPr>
        <w:tabs>
          <w:tab w:val="left" w:pos="360"/>
        </w:tabs>
        <w:ind w:left="1440" w:hanging="667"/>
      </w:pPr>
      <w:rPr>
        <w:rFonts w:hAnsi="Arial Unicode MS"/>
        <w:caps w:val="0"/>
        <w:smallCaps w:val="0"/>
        <w:strike w:val="0"/>
        <w:dstrike w:val="0"/>
        <w:outline w:val="0"/>
        <w:emboss w:val="0"/>
        <w:imprint w:val="0"/>
        <w:spacing w:val="0"/>
        <w:w w:val="100"/>
        <w:kern w:val="0"/>
        <w:position w:val="0"/>
        <w:highlight w:val="none"/>
        <w:vertAlign w:val="baseline"/>
      </w:rPr>
    </w:lvl>
    <w:lvl w:ilvl="3" w:tplc="8A4E79CE">
      <w:start w:val="1"/>
      <w:numFmt w:val="decimal"/>
      <w:lvlText w:val="%4."/>
      <w:lvlJc w:val="left"/>
      <w:pPr>
        <w:tabs>
          <w:tab w:val="left" w:pos="360"/>
        </w:tabs>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363E4100">
      <w:start w:val="1"/>
      <w:numFmt w:val="lowerLetter"/>
      <w:lvlText w:val="%5."/>
      <w:lvlJc w:val="left"/>
      <w:pPr>
        <w:tabs>
          <w:tab w:val="left" w:pos="360"/>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271CD3FC">
      <w:start w:val="1"/>
      <w:numFmt w:val="lowerRoman"/>
      <w:lvlText w:val="%6."/>
      <w:lvlJc w:val="left"/>
      <w:pPr>
        <w:tabs>
          <w:tab w:val="left" w:pos="360"/>
        </w:tabs>
        <w:ind w:left="3600" w:hanging="667"/>
      </w:pPr>
      <w:rPr>
        <w:rFonts w:hAnsi="Arial Unicode MS"/>
        <w:caps w:val="0"/>
        <w:smallCaps w:val="0"/>
        <w:strike w:val="0"/>
        <w:dstrike w:val="0"/>
        <w:outline w:val="0"/>
        <w:emboss w:val="0"/>
        <w:imprint w:val="0"/>
        <w:spacing w:val="0"/>
        <w:w w:val="100"/>
        <w:kern w:val="0"/>
        <w:position w:val="0"/>
        <w:highlight w:val="none"/>
        <w:vertAlign w:val="baseline"/>
      </w:rPr>
    </w:lvl>
    <w:lvl w:ilvl="6" w:tplc="1F928748">
      <w:start w:val="1"/>
      <w:numFmt w:val="decimal"/>
      <w:lvlText w:val="%7."/>
      <w:lvlJc w:val="left"/>
      <w:pPr>
        <w:tabs>
          <w:tab w:val="left" w:pos="360"/>
        </w:tabs>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54525D84">
      <w:start w:val="1"/>
      <w:numFmt w:val="lowerLetter"/>
      <w:lvlText w:val="%8."/>
      <w:lvlJc w:val="left"/>
      <w:pPr>
        <w:tabs>
          <w:tab w:val="left" w:pos="360"/>
        </w:tabs>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FDC88BDC">
      <w:start w:val="1"/>
      <w:numFmt w:val="lowerRoman"/>
      <w:lvlText w:val="%9."/>
      <w:lvlJc w:val="left"/>
      <w:pPr>
        <w:tabs>
          <w:tab w:val="left" w:pos="360"/>
        </w:tabs>
        <w:ind w:left="5760" w:hanging="66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432C3910"/>
    <w:multiLevelType w:val="hybridMultilevel"/>
    <w:tmpl w:val="D4241C54"/>
    <w:lvl w:ilvl="0" w:tplc="28324B80">
      <w:start w:val="1"/>
      <w:numFmt w:val="bullet"/>
      <w:lvlText w:val=""/>
      <w:lvlJc w:val="left"/>
      <w:pPr>
        <w:tabs>
          <w:tab w:val="num" w:pos="720"/>
        </w:tabs>
        <w:ind w:left="720" w:hanging="360"/>
      </w:pPr>
      <w:rPr>
        <w:rFonts w:ascii="Wingdings" w:hAnsi="Wingdings" w:hint="default"/>
      </w:rPr>
    </w:lvl>
    <w:lvl w:ilvl="1" w:tplc="C6C87D14" w:tentative="1">
      <w:start w:val="1"/>
      <w:numFmt w:val="bullet"/>
      <w:lvlText w:val=""/>
      <w:lvlJc w:val="left"/>
      <w:pPr>
        <w:tabs>
          <w:tab w:val="num" w:pos="1440"/>
        </w:tabs>
        <w:ind w:left="1440" w:hanging="360"/>
      </w:pPr>
      <w:rPr>
        <w:rFonts w:ascii="Wingdings" w:hAnsi="Wingdings" w:hint="default"/>
      </w:rPr>
    </w:lvl>
    <w:lvl w:ilvl="2" w:tplc="C7B89B10" w:tentative="1">
      <w:start w:val="1"/>
      <w:numFmt w:val="bullet"/>
      <w:lvlText w:val=""/>
      <w:lvlJc w:val="left"/>
      <w:pPr>
        <w:tabs>
          <w:tab w:val="num" w:pos="2160"/>
        </w:tabs>
        <w:ind w:left="2160" w:hanging="360"/>
      </w:pPr>
      <w:rPr>
        <w:rFonts w:ascii="Wingdings" w:hAnsi="Wingdings" w:hint="default"/>
      </w:rPr>
    </w:lvl>
    <w:lvl w:ilvl="3" w:tplc="2E6E9864" w:tentative="1">
      <w:start w:val="1"/>
      <w:numFmt w:val="bullet"/>
      <w:lvlText w:val=""/>
      <w:lvlJc w:val="left"/>
      <w:pPr>
        <w:tabs>
          <w:tab w:val="num" w:pos="2880"/>
        </w:tabs>
        <w:ind w:left="2880" w:hanging="360"/>
      </w:pPr>
      <w:rPr>
        <w:rFonts w:ascii="Wingdings" w:hAnsi="Wingdings" w:hint="default"/>
      </w:rPr>
    </w:lvl>
    <w:lvl w:ilvl="4" w:tplc="C85603F6" w:tentative="1">
      <w:start w:val="1"/>
      <w:numFmt w:val="bullet"/>
      <w:lvlText w:val=""/>
      <w:lvlJc w:val="left"/>
      <w:pPr>
        <w:tabs>
          <w:tab w:val="num" w:pos="3600"/>
        </w:tabs>
        <w:ind w:left="3600" w:hanging="360"/>
      </w:pPr>
      <w:rPr>
        <w:rFonts w:ascii="Wingdings" w:hAnsi="Wingdings" w:hint="default"/>
      </w:rPr>
    </w:lvl>
    <w:lvl w:ilvl="5" w:tplc="3604B3D2" w:tentative="1">
      <w:start w:val="1"/>
      <w:numFmt w:val="bullet"/>
      <w:lvlText w:val=""/>
      <w:lvlJc w:val="left"/>
      <w:pPr>
        <w:tabs>
          <w:tab w:val="num" w:pos="4320"/>
        </w:tabs>
        <w:ind w:left="4320" w:hanging="360"/>
      </w:pPr>
      <w:rPr>
        <w:rFonts w:ascii="Wingdings" w:hAnsi="Wingdings" w:hint="default"/>
      </w:rPr>
    </w:lvl>
    <w:lvl w:ilvl="6" w:tplc="162289CA" w:tentative="1">
      <w:start w:val="1"/>
      <w:numFmt w:val="bullet"/>
      <w:lvlText w:val=""/>
      <w:lvlJc w:val="left"/>
      <w:pPr>
        <w:tabs>
          <w:tab w:val="num" w:pos="5040"/>
        </w:tabs>
        <w:ind w:left="5040" w:hanging="360"/>
      </w:pPr>
      <w:rPr>
        <w:rFonts w:ascii="Wingdings" w:hAnsi="Wingdings" w:hint="default"/>
      </w:rPr>
    </w:lvl>
    <w:lvl w:ilvl="7" w:tplc="824E7448" w:tentative="1">
      <w:start w:val="1"/>
      <w:numFmt w:val="bullet"/>
      <w:lvlText w:val=""/>
      <w:lvlJc w:val="left"/>
      <w:pPr>
        <w:tabs>
          <w:tab w:val="num" w:pos="5760"/>
        </w:tabs>
        <w:ind w:left="5760" w:hanging="360"/>
      </w:pPr>
      <w:rPr>
        <w:rFonts w:ascii="Wingdings" w:hAnsi="Wingdings" w:hint="default"/>
      </w:rPr>
    </w:lvl>
    <w:lvl w:ilvl="8" w:tplc="519C3A4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3EC0685"/>
    <w:multiLevelType w:val="hybridMultilevel"/>
    <w:tmpl w:val="BB8468E2"/>
    <w:styleLink w:val="EstiloImportado7"/>
    <w:lvl w:ilvl="0" w:tplc="3BBCFC9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92B47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73E431E">
      <w:start w:val="1"/>
      <w:numFmt w:val="lowerRoman"/>
      <w:lvlText w:val="%3."/>
      <w:lvlJc w:val="left"/>
      <w:pPr>
        <w:ind w:left="2160" w:hanging="307"/>
      </w:pPr>
      <w:rPr>
        <w:rFonts w:hAnsi="Arial Unicode MS"/>
        <w:caps w:val="0"/>
        <w:smallCaps w:val="0"/>
        <w:strike w:val="0"/>
        <w:dstrike w:val="0"/>
        <w:outline w:val="0"/>
        <w:emboss w:val="0"/>
        <w:imprint w:val="0"/>
        <w:spacing w:val="0"/>
        <w:w w:val="100"/>
        <w:kern w:val="0"/>
        <w:position w:val="0"/>
        <w:highlight w:val="none"/>
        <w:vertAlign w:val="baseline"/>
      </w:rPr>
    </w:lvl>
    <w:lvl w:ilvl="3" w:tplc="422299E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AC2834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EBC4E3C">
      <w:start w:val="1"/>
      <w:numFmt w:val="lowerRoman"/>
      <w:lvlText w:val="%6."/>
      <w:lvlJc w:val="left"/>
      <w:pPr>
        <w:ind w:left="4320" w:hanging="307"/>
      </w:pPr>
      <w:rPr>
        <w:rFonts w:hAnsi="Arial Unicode MS"/>
        <w:caps w:val="0"/>
        <w:smallCaps w:val="0"/>
        <w:strike w:val="0"/>
        <w:dstrike w:val="0"/>
        <w:outline w:val="0"/>
        <w:emboss w:val="0"/>
        <w:imprint w:val="0"/>
        <w:spacing w:val="0"/>
        <w:w w:val="100"/>
        <w:kern w:val="0"/>
        <w:position w:val="0"/>
        <w:highlight w:val="none"/>
        <w:vertAlign w:val="baseline"/>
      </w:rPr>
    </w:lvl>
    <w:lvl w:ilvl="6" w:tplc="DFA44D0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D6F27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F3AD652">
      <w:start w:val="1"/>
      <w:numFmt w:val="lowerRoman"/>
      <w:lvlText w:val="%9."/>
      <w:lvlJc w:val="left"/>
      <w:pPr>
        <w:ind w:left="6480" w:hanging="30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44FA5C81"/>
    <w:multiLevelType w:val="hybridMultilevel"/>
    <w:tmpl w:val="FF7011CC"/>
    <w:styleLink w:val="EstiloImportado14"/>
    <w:lvl w:ilvl="0" w:tplc="24C86EC0">
      <w:start w:val="1"/>
      <w:numFmt w:val="lowerLetter"/>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1B1A2292">
      <w:start w:val="1"/>
      <w:numFmt w:val="lowerLetter"/>
      <w:lvlText w:val="%2."/>
      <w:lvlJc w:val="left"/>
      <w:pPr>
        <w:ind w:left="1004"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8BC8E94A">
      <w:start w:val="1"/>
      <w:numFmt w:val="lowerRoman"/>
      <w:lvlText w:val="%3."/>
      <w:lvlJc w:val="left"/>
      <w:pPr>
        <w:ind w:left="1724" w:hanging="231"/>
      </w:pPr>
      <w:rPr>
        <w:rFonts w:hAnsi="Arial Unicode MS"/>
        <w:caps w:val="0"/>
        <w:smallCaps w:val="0"/>
        <w:strike w:val="0"/>
        <w:dstrike w:val="0"/>
        <w:outline w:val="0"/>
        <w:emboss w:val="0"/>
        <w:imprint w:val="0"/>
        <w:spacing w:val="0"/>
        <w:w w:val="100"/>
        <w:kern w:val="0"/>
        <w:position w:val="0"/>
        <w:highlight w:val="none"/>
        <w:vertAlign w:val="baseline"/>
      </w:rPr>
    </w:lvl>
    <w:lvl w:ilvl="3" w:tplc="6EFEA346">
      <w:start w:val="1"/>
      <w:numFmt w:val="decimal"/>
      <w:lvlText w:val="%4."/>
      <w:lvlJc w:val="left"/>
      <w:pPr>
        <w:ind w:left="2444"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55BA12D6">
      <w:start w:val="1"/>
      <w:numFmt w:val="lowerLetter"/>
      <w:lvlText w:val="%5."/>
      <w:lvlJc w:val="left"/>
      <w:pPr>
        <w:ind w:left="3164"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F61659A4">
      <w:start w:val="1"/>
      <w:numFmt w:val="lowerRoman"/>
      <w:lvlText w:val="%6."/>
      <w:lvlJc w:val="left"/>
      <w:pPr>
        <w:ind w:left="3884" w:hanging="231"/>
      </w:pPr>
      <w:rPr>
        <w:rFonts w:hAnsi="Arial Unicode MS"/>
        <w:caps w:val="0"/>
        <w:smallCaps w:val="0"/>
        <w:strike w:val="0"/>
        <w:dstrike w:val="0"/>
        <w:outline w:val="0"/>
        <w:emboss w:val="0"/>
        <w:imprint w:val="0"/>
        <w:spacing w:val="0"/>
        <w:w w:val="100"/>
        <w:kern w:val="0"/>
        <w:position w:val="0"/>
        <w:highlight w:val="none"/>
        <w:vertAlign w:val="baseline"/>
      </w:rPr>
    </w:lvl>
    <w:lvl w:ilvl="6" w:tplc="4D9271CE">
      <w:start w:val="1"/>
      <w:numFmt w:val="decimal"/>
      <w:lvlText w:val="%7."/>
      <w:lvlJc w:val="left"/>
      <w:pPr>
        <w:ind w:left="4604"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81365EAA">
      <w:start w:val="1"/>
      <w:numFmt w:val="lowerLetter"/>
      <w:lvlText w:val="%8."/>
      <w:lvlJc w:val="left"/>
      <w:pPr>
        <w:ind w:left="5324"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1D50E190">
      <w:start w:val="1"/>
      <w:numFmt w:val="lowerRoman"/>
      <w:lvlText w:val="%9."/>
      <w:lvlJc w:val="left"/>
      <w:pPr>
        <w:ind w:left="6044" w:hanging="23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500D50E2"/>
    <w:multiLevelType w:val="hybridMultilevel"/>
    <w:tmpl w:val="8C9A6C9E"/>
    <w:numStyleLink w:val="EstiloImportado15"/>
  </w:abstractNum>
  <w:abstractNum w:abstractNumId="18" w15:restartNumberingAfterBreak="0">
    <w:nsid w:val="51851A8D"/>
    <w:multiLevelType w:val="hybridMultilevel"/>
    <w:tmpl w:val="AD646A8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3BD4ABC"/>
    <w:multiLevelType w:val="hybridMultilevel"/>
    <w:tmpl w:val="8C9A6C9E"/>
    <w:styleLink w:val="EstiloImportado15"/>
    <w:lvl w:ilvl="0" w:tplc="7B68A198">
      <w:start w:val="1"/>
      <w:numFmt w:val="bullet"/>
      <w:lvlText w:val="·"/>
      <w:lvlJc w:val="left"/>
      <w:pPr>
        <w:tabs>
          <w:tab w:val="left" w:pos="180"/>
        </w:tabs>
        <w:ind w:left="142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3EB878">
      <w:start w:val="1"/>
      <w:numFmt w:val="bullet"/>
      <w:lvlText w:val="o"/>
      <w:lvlJc w:val="left"/>
      <w:pPr>
        <w:tabs>
          <w:tab w:val="left" w:pos="180"/>
        </w:tabs>
        <w:ind w:left="214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9FEA7B4">
      <w:start w:val="1"/>
      <w:numFmt w:val="bullet"/>
      <w:lvlText w:val="▪"/>
      <w:lvlJc w:val="left"/>
      <w:pPr>
        <w:tabs>
          <w:tab w:val="left" w:pos="180"/>
        </w:tabs>
        <w:ind w:left="286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1C0F9E0">
      <w:start w:val="1"/>
      <w:numFmt w:val="bullet"/>
      <w:lvlText w:val="·"/>
      <w:lvlJc w:val="left"/>
      <w:pPr>
        <w:tabs>
          <w:tab w:val="left" w:pos="180"/>
        </w:tabs>
        <w:ind w:left="358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244B8B6">
      <w:start w:val="1"/>
      <w:numFmt w:val="bullet"/>
      <w:lvlText w:val="o"/>
      <w:lvlJc w:val="left"/>
      <w:pPr>
        <w:tabs>
          <w:tab w:val="left" w:pos="180"/>
        </w:tabs>
        <w:ind w:left="430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4BC547A">
      <w:start w:val="1"/>
      <w:numFmt w:val="bullet"/>
      <w:lvlText w:val="▪"/>
      <w:lvlJc w:val="left"/>
      <w:pPr>
        <w:tabs>
          <w:tab w:val="left" w:pos="180"/>
        </w:tabs>
        <w:ind w:left="502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3909084">
      <w:start w:val="1"/>
      <w:numFmt w:val="bullet"/>
      <w:lvlText w:val="·"/>
      <w:lvlJc w:val="left"/>
      <w:pPr>
        <w:tabs>
          <w:tab w:val="left" w:pos="180"/>
        </w:tabs>
        <w:ind w:left="574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F469A3E">
      <w:start w:val="1"/>
      <w:numFmt w:val="bullet"/>
      <w:lvlText w:val="o"/>
      <w:lvlJc w:val="left"/>
      <w:pPr>
        <w:tabs>
          <w:tab w:val="left" w:pos="180"/>
        </w:tabs>
        <w:ind w:left="646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AE89B6E">
      <w:start w:val="1"/>
      <w:numFmt w:val="bullet"/>
      <w:lvlText w:val="▪"/>
      <w:lvlJc w:val="left"/>
      <w:pPr>
        <w:tabs>
          <w:tab w:val="left" w:pos="180"/>
        </w:tabs>
        <w:ind w:left="718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5B7C65D9"/>
    <w:multiLevelType w:val="hybridMultilevel"/>
    <w:tmpl w:val="E168D06C"/>
    <w:styleLink w:val="EstiloImportado9"/>
    <w:lvl w:ilvl="0" w:tplc="7F16EDF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0BCBE1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504B71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B1E5CF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810E5C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B48958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5A2538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EAAC7E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670AA5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60A6122A"/>
    <w:multiLevelType w:val="multilevel"/>
    <w:tmpl w:val="0C2AEC28"/>
    <w:styleLink w:val="EstiloImportado3"/>
    <w:lvl w:ilvl="0">
      <w:start w:val="1"/>
      <w:numFmt w:val="decimal"/>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432" w:hanging="432"/>
      </w:pPr>
      <w:rPr>
        <w:rFonts w:hAnsi="Arial Unicode MS"/>
        <w:caps w:val="0"/>
        <w:smallCaps w:val="0"/>
        <w:strike w:val="0"/>
        <w:dstrike w:val="0"/>
        <w:outline w:val="0"/>
        <w:emboss w:val="0"/>
        <w:imprint w:val="0"/>
        <w:color w:val="0D63B5"/>
        <w:spacing w:val="0"/>
        <w:w w:val="100"/>
        <w:kern w:val="0"/>
        <w:position w:val="0"/>
        <w:highlight w:val="none"/>
        <w:vertAlign w:val="baseline"/>
      </w:rPr>
    </w:lvl>
    <w:lvl w:ilvl="2">
      <w:start w:val="1"/>
      <w:numFmt w:val="decimal"/>
      <w:lvlText w:val="%2.%3."/>
      <w:lvlJc w:val="left"/>
      <w:pPr>
        <w:ind w:left="504" w:hanging="504"/>
      </w:pPr>
      <w:rPr>
        <w:rFonts w:hAnsi="Arial Unicode MS"/>
        <w:caps w:val="0"/>
        <w:smallCaps w:val="0"/>
        <w:strike w:val="0"/>
        <w:dstrike w:val="0"/>
        <w:outline w:val="0"/>
        <w:emboss w:val="0"/>
        <w:imprint w:val="0"/>
        <w:color w:val="0D63B5"/>
        <w:spacing w:val="0"/>
        <w:w w:val="100"/>
        <w:kern w:val="0"/>
        <w:position w:val="0"/>
        <w:highlight w:val="none"/>
        <w:vertAlign w:val="baseline"/>
      </w:rPr>
    </w:lvl>
    <w:lvl w:ilvl="3">
      <w:start w:val="1"/>
      <w:numFmt w:val="decimal"/>
      <w:lvlText w:val="%2.%3.%4."/>
      <w:lvlJc w:val="left"/>
      <w:pPr>
        <w:ind w:left="648" w:hanging="648"/>
      </w:pPr>
      <w:rPr>
        <w:rFonts w:hAnsi="Arial Unicode MS"/>
        <w:caps w:val="0"/>
        <w:smallCaps w:val="0"/>
        <w:strike w:val="0"/>
        <w:dstrike w:val="0"/>
        <w:outline w:val="0"/>
        <w:emboss w:val="0"/>
        <w:imprint w:val="0"/>
        <w:color w:val="0D63B5"/>
        <w:spacing w:val="0"/>
        <w:w w:val="100"/>
        <w:kern w:val="0"/>
        <w:position w:val="0"/>
        <w:highlight w:val="none"/>
        <w:vertAlign w:val="baseline"/>
      </w:rPr>
    </w:lvl>
    <w:lvl w:ilvl="4">
      <w:start w:val="1"/>
      <w:numFmt w:val="decimal"/>
      <w:suff w:val="nothing"/>
      <w:lvlText w:val="%2.%3.%4.%5."/>
      <w:lvlJc w:val="left"/>
      <w:pPr>
        <w:ind w:left="949" w:hanging="792"/>
      </w:pPr>
      <w:rPr>
        <w:rFonts w:hAnsi="Arial Unicode MS"/>
        <w:caps w:val="0"/>
        <w:smallCaps w:val="0"/>
        <w:strike w:val="0"/>
        <w:dstrike w:val="0"/>
        <w:outline w:val="0"/>
        <w:emboss w:val="0"/>
        <w:imprint w:val="0"/>
        <w:color w:val="0D63B5"/>
        <w:spacing w:val="0"/>
        <w:w w:val="100"/>
        <w:kern w:val="0"/>
        <w:position w:val="0"/>
        <w:highlight w:val="none"/>
        <w:vertAlign w:val="baseline"/>
      </w:rPr>
    </w:lvl>
    <w:lvl w:ilvl="5">
      <w:start w:val="1"/>
      <w:numFmt w:val="decimal"/>
      <w:suff w:val="nothing"/>
      <w:lvlText w:val="%2.%3.%4.%5.%6."/>
      <w:lvlJc w:val="left"/>
      <w:pPr>
        <w:ind w:left="1453" w:hanging="936"/>
      </w:pPr>
      <w:rPr>
        <w:rFonts w:hAnsi="Arial Unicode MS"/>
        <w:caps w:val="0"/>
        <w:smallCaps w:val="0"/>
        <w:strike w:val="0"/>
        <w:dstrike w:val="0"/>
        <w:outline w:val="0"/>
        <w:emboss w:val="0"/>
        <w:imprint w:val="0"/>
        <w:color w:val="0D63B5"/>
        <w:spacing w:val="0"/>
        <w:w w:val="100"/>
        <w:kern w:val="0"/>
        <w:position w:val="0"/>
        <w:highlight w:val="none"/>
        <w:vertAlign w:val="baseline"/>
      </w:rPr>
    </w:lvl>
    <w:lvl w:ilvl="6">
      <w:start w:val="1"/>
      <w:numFmt w:val="decimal"/>
      <w:suff w:val="nothing"/>
      <w:lvlText w:val="%2.%3.%4.%5.%6.%7."/>
      <w:lvlJc w:val="left"/>
      <w:pPr>
        <w:ind w:left="1957" w:hanging="1080"/>
      </w:pPr>
      <w:rPr>
        <w:rFonts w:hAnsi="Arial Unicode MS"/>
        <w:caps w:val="0"/>
        <w:smallCaps w:val="0"/>
        <w:strike w:val="0"/>
        <w:dstrike w:val="0"/>
        <w:outline w:val="0"/>
        <w:emboss w:val="0"/>
        <w:imprint w:val="0"/>
        <w:color w:val="0D63B5"/>
        <w:spacing w:val="0"/>
        <w:w w:val="100"/>
        <w:kern w:val="0"/>
        <w:position w:val="0"/>
        <w:highlight w:val="none"/>
        <w:vertAlign w:val="baseline"/>
      </w:rPr>
    </w:lvl>
    <w:lvl w:ilvl="7">
      <w:start w:val="1"/>
      <w:numFmt w:val="decimal"/>
      <w:suff w:val="nothing"/>
      <w:lvlText w:val="%2.%3.%4.%5.%6.%7.%8."/>
      <w:lvlJc w:val="left"/>
      <w:pPr>
        <w:ind w:left="2461" w:hanging="1224"/>
      </w:pPr>
      <w:rPr>
        <w:rFonts w:hAnsi="Arial Unicode MS"/>
        <w:caps w:val="0"/>
        <w:smallCaps w:val="0"/>
        <w:strike w:val="0"/>
        <w:dstrike w:val="0"/>
        <w:outline w:val="0"/>
        <w:emboss w:val="0"/>
        <w:imprint w:val="0"/>
        <w:color w:val="0D63B5"/>
        <w:spacing w:val="0"/>
        <w:w w:val="100"/>
        <w:kern w:val="0"/>
        <w:position w:val="0"/>
        <w:highlight w:val="none"/>
        <w:vertAlign w:val="baseline"/>
      </w:rPr>
    </w:lvl>
    <w:lvl w:ilvl="8">
      <w:start w:val="1"/>
      <w:numFmt w:val="decimal"/>
      <w:suff w:val="nothing"/>
      <w:lvlText w:val="%2.%3.%4.%5.%6.%7.%8.%9."/>
      <w:lvlJc w:val="left"/>
      <w:pPr>
        <w:ind w:left="3037" w:hanging="1440"/>
      </w:pPr>
      <w:rPr>
        <w:rFonts w:hAnsi="Arial Unicode MS"/>
        <w:caps w:val="0"/>
        <w:smallCaps w:val="0"/>
        <w:strike w:val="0"/>
        <w:dstrike w:val="0"/>
        <w:outline w:val="0"/>
        <w:emboss w:val="0"/>
        <w:imprint w:val="0"/>
        <w:color w:val="0D63B5"/>
        <w:spacing w:val="0"/>
        <w:w w:val="100"/>
        <w:kern w:val="0"/>
        <w:position w:val="0"/>
        <w:highlight w:val="none"/>
        <w:vertAlign w:val="baseline"/>
      </w:rPr>
    </w:lvl>
  </w:abstractNum>
  <w:abstractNum w:abstractNumId="22" w15:restartNumberingAfterBreak="0">
    <w:nsid w:val="6283788F"/>
    <w:multiLevelType w:val="hybridMultilevel"/>
    <w:tmpl w:val="07EC2282"/>
    <w:numStyleLink w:val="EstiloImportado16"/>
  </w:abstractNum>
  <w:abstractNum w:abstractNumId="23" w15:restartNumberingAfterBreak="0">
    <w:nsid w:val="68BE188E"/>
    <w:multiLevelType w:val="hybridMultilevel"/>
    <w:tmpl w:val="E168D06C"/>
    <w:numStyleLink w:val="EstiloImportado9"/>
  </w:abstractNum>
  <w:abstractNum w:abstractNumId="24" w15:restartNumberingAfterBreak="0">
    <w:nsid w:val="6AD425BD"/>
    <w:multiLevelType w:val="hybridMultilevel"/>
    <w:tmpl w:val="51C8BDE4"/>
    <w:numStyleLink w:val="EstiloImportado8"/>
  </w:abstractNum>
  <w:abstractNum w:abstractNumId="25" w15:restartNumberingAfterBreak="0">
    <w:nsid w:val="6E690567"/>
    <w:multiLevelType w:val="multilevel"/>
    <w:tmpl w:val="F6A83AC0"/>
    <w:numStyleLink w:val="EstiloImportado2"/>
  </w:abstractNum>
  <w:abstractNum w:abstractNumId="26" w15:restartNumberingAfterBreak="0">
    <w:nsid w:val="6F1A7979"/>
    <w:multiLevelType w:val="multilevel"/>
    <w:tmpl w:val="BAE095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74361ED3"/>
    <w:multiLevelType w:val="hybridMultilevel"/>
    <w:tmpl w:val="E864067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77DE5AA1"/>
    <w:multiLevelType w:val="hybridMultilevel"/>
    <w:tmpl w:val="BB8468E2"/>
    <w:numStyleLink w:val="EstiloImportado7"/>
  </w:abstractNum>
  <w:abstractNum w:abstractNumId="29" w15:restartNumberingAfterBreak="0">
    <w:nsid w:val="7A0B571E"/>
    <w:multiLevelType w:val="hybridMultilevel"/>
    <w:tmpl w:val="FFFFFFFF"/>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7BE71C2D"/>
    <w:multiLevelType w:val="hybridMultilevel"/>
    <w:tmpl w:val="16169E1A"/>
    <w:numStyleLink w:val="EstiloImportado4"/>
  </w:abstractNum>
  <w:abstractNum w:abstractNumId="31" w15:restartNumberingAfterBreak="0">
    <w:nsid w:val="7E195767"/>
    <w:multiLevelType w:val="hybridMultilevel"/>
    <w:tmpl w:val="3C1A07E6"/>
    <w:numStyleLink w:val="EstiloImportado5"/>
  </w:abstractNum>
  <w:abstractNum w:abstractNumId="32" w15:restartNumberingAfterBreak="0">
    <w:nsid w:val="7FAC46B3"/>
    <w:multiLevelType w:val="multilevel"/>
    <w:tmpl w:val="0C2AEC28"/>
    <w:numStyleLink w:val="EstiloImportado3"/>
  </w:abstractNum>
  <w:num w:numId="1" w16cid:durableId="686055598">
    <w:abstractNumId w:val="2"/>
  </w:num>
  <w:num w:numId="2" w16cid:durableId="2088260985">
    <w:abstractNumId w:val="25"/>
  </w:num>
  <w:num w:numId="3" w16cid:durableId="1501114766">
    <w:abstractNumId w:val="21"/>
  </w:num>
  <w:num w:numId="4" w16cid:durableId="844125716">
    <w:abstractNumId w:val="32"/>
  </w:num>
  <w:num w:numId="5" w16cid:durableId="1349940663">
    <w:abstractNumId w:val="1"/>
  </w:num>
  <w:num w:numId="6" w16cid:durableId="494687770">
    <w:abstractNumId w:val="30"/>
  </w:num>
  <w:num w:numId="7" w16cid:durableId="1601983130">
    <w:abstractNumId w:val="0"/>
  </w:num>
  <w:num w:numId="8" w16cid:durableId="1233351089">
    <w:abstractNumId w:val="31"/>
  </w:num>
  <w:num w:numId="9" w16cid:durableId="1432355737">
    <w:abstractNumId w:val="7"/>
  </w:num>
  <w:num w:numId="10" w16cid:durableId="906651236">
    <w:abstractNumId w:val="8"/>
  </w:num>
  <w:num w:numId="11" w16cid:durableId="1925605192">
    <w:abstractNumId w:val="15"/>
  </w:num>
  <w:num w:numId="12" w16cid:durableId="1070228839">
    <w:abstractNumId w:val="28"/>
  </w:num>
  <w:num w:numId="13" w16cid:durableId="850989017">
    <w:abstractNumId w:val="13"/>
  </w:num>
  <w:num w:numId="14" w16cid:durableId="937104976">
    <w:abstractNumId w:val="24"/>
  </w:num>
  <w:num w:numId="15" w16cid:durableId="1379017186">
    <w:abstractNumId w:val="24"/>
    <w:lvlOverride w:ilvl="0">
      <w:lvl w:ilvl="0" w:tplc="1E4497DC">
        <w:start w:val="1"/>
        <w:numFmt w:val="lowerLetter"/>
        <w:lvlText w:val="%1)"/>
        <w:lvlJc w:val="left"/>
        <w:pPr>
          <w:tabs>
            <w:tab w:val="num" w:pos="360"/>
          </w:tabs>
          <w:ind w:left="502" w:hanging="5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C386E56">
        <w:start w:val="1"/>
        <w:numFmt w:val="lowerLetter"/>
        <w:lvlText w:val="%2."/>
        <w:lvlJc w:val="left"/>
        <w:pPr>
          <w:tabs>
            <w:tab w:val="left" w:pos="360"/>
            <w:tab w:val="num" w:pos="1222"/>
          </w:tabs>
          <w:ind w:left="1364" w:hanging="6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E1A6C28">
        <w:start w:val="1"/>
        <w:numFmt w:val="lowerRoman"/>
        <w:lvlText w:val="%3."/>
        <w:lvlJc w:val="left"/>
        <w:pPr>
          <w:tabs>
            <w:tab w:val="left" w:pos="360"/>
            <w:tab w:val="num" w:pos="1942"/>
          </w:tabs>
          <w:ind w:left="2084" w:hanging="5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8904664">
        <w:start w:val="1"/>
        <w:numFmt w:val="decimal"/>
        <w:lvlText w:val="%4."/>
        <w:lvlJc w:val="left"/>
        <w:pPr>
          <w:tabs>
            <w:tab w:val="left" w:pos="360"/>
            <w:tab w:val="num" w:pos="2662"/>
          </w:tabs>
          <w:ind w:left="2804" w:hanging="6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E534B2E8">
        <w:start w:val="1"/>
        <w:numFmt w:val="lowerLetter"/>
        <w:lvlText w:val="%5."/>
        <w:lvlJc w:val="left"/>
        <w:pPr>
          <w:tabs>
            <w:tab w:val="left" w:pos="360"/>
            <w:tab w:val="num" w:pos="3382"/>
          </w:tabs>
          <w:ind w:left="3524" w:hanging="6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98088EA">
        <w:start w:val="1"/>
        <w:numFmt w:val="lowerRoman"/>
        <w:lvlText w:val="%6."/>
        <w:lvlJc w:val="left"/>
        <w:pPr>
          <w:tabs>
            <w:tab w:val="left" w:pos="360"/>
            <w:tab w:val="num" w:pos="4102"/>
          </w:tabs>
          <w:ind w:left="4244" w:hanging="5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E8ADEB4">
        <w:start w:val="1"/>
        <w:numFmt w:val="decimal"/>
        <w:lvlText w:val="%7."/>
        <w:lvlJc w:val="left"/>
        <w:pPr>
          <w:tabs>
            <w:tab w:val="left" w:pos="360"/>
            <w:tab w:val="num" w:pos="4822"/>
          </w:tabs>
          <w:ind w:left="4964" w:hanging="6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7884D7E">
        <w:start w:val="1"/>
        <w:numFmt w:val="lowerLetter"/>
        <w:lvlText w:val="%8."/>
        <w:lvlJc w:val="left"/>
        <w:pPr>
          <w:tabs>
            <w:tab w:val="left" w:pos="360"/>
            <w:tab w:val="num" w:pos="5542"/>
          </w:tabs>
          <w:ind w:left="5684" w:hanging="6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F5288D4">
        <w:start w:val="1"/>
        <w:numFmt w:val="lowerRoman"/>
        <w:lvlText w:val="%9."/>
        <w:lvlJc w:val="left"/>
        <w:pPr>
          <w:tabs>
            <w:tab w:val="left" w:pos="360"/>
            <w:tab w:val="num" w:pos="6262"/>
          </w:tabs>
          <w:ind w:left="6404" w:hanging="59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 w16cid:durableId="54134472">
    <w:abstractNumId w:val="20"/>
  </w:num>
  <w:num w:numId="17" w16cid:durableId="1640186322">
    <w:abstractNumId w:val="23"/>
  </w:num>
  <w:num w:numId="18" w16cid:durableId="744455464">
    <w:abstractNumId w:val="5"/>
  </w:num>
  <w:num w:numId="19" w16cid:durableId="1242179588">
    <w:abstractNumId w:val="10"/>
  </w:num>
  <w:num w:numId="20" w16cid:durableId="622153120">
    <w:abstractNumId w:val="16"/>
  </w:num>
  <w:num w:numId="21" w16cid:durableId="1994944854">
    <w:abstractNumId w:val="11"/>
  </w:num>
  <w:num w:numId="22" w16cid:durableId="566768275">
    <w:abstractNumId w:val="19"/>
  </w:num>
  <w:num w:numId="23" w16cid:durableId="1040130183">
    <w:abstractNumId w:val="17"/>
  </w:num>
  <w:num w:numId="24" w16cid:durableId="553737752">
    <w:abstractNumId w:val="4"/>
  </w:num>
  <w:num w:numId="25" w16cid:durableId="510725222">
    <w:abstractNumId w:val="22"/>
  </w:num>
  <w:num w:numId="26" w16cid:durableId="943614739">
    <w:abstractNumId w:val="6"/>
  </w:num>
  <w:num w:numId="27" w16cid:durableId="1573420835">
    <w:abstractNumId w:val="12"/>
  </w:num>
  <w:num w:numId="28" w16cid:durableId="1214466714">
    <w:abstractNumId w:val="29"/>
  </w:num>
  <w:num w:numId="29" w16cid:durableId="1869676547">
    <w:abstractNumId w:val="14"/>
  </w:num>
  <w:num w:numId="30" w16cid:durableId="713313827">
    <w:abstractNumId w:val="9"/>
  </w:num>
  <w:num w:numId="31" w16cid:durableId="6877557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6584521">
    <w:abstractNumId w:val="3"/>
  </w:num>
  <w:num w:numId="33" w16cid:durableId="1881697428">
    <w:abstractNumId w:val="18"/>
  </w:num>
  <w:num w:numId="34" w16cid:durableId="176579529">
    <w:abstractNumId w:val="27"/>
  </w:num>
  <w:num w:numId="35" w16cid:durableId="38603426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activeWritingStyle w:appName="MSWord" w:lang="pt-BR" w:vendorID="64" w:dllVersion="6" w:nlCheck="1" w:checkStyle="0"/>
  <w:activeWritingStyle w:appName="MSWord" w:lang="en-US" w:vendorID="64" w:dllVersion="6" w:nlCheck="1" w:checkStyle="1"/>
  <w:activeWritingStyle w:appName="MSWord" w:lang="es-ES_tradnl" w:vendorID="64" w:dllVersion="6" w:nlCheck="1" w:checkStyle="0"/>
  <w:activeWritingStyle w:appName="MSWord" w:lang="pt-BR" w:vendorID="64" w:dllVersion="4096" w:nlCheck="1" w:checkStyle="0"/>
  <w:activeWritingStyle w:appName="MSWord" w:lang="en-US" w:vendorID="64" w:dllVersion="4096" w:nlCheck="1" w:checkStyle="0"/>
  <w:activeWritingStyle w:appName="MSWord" w:lang="es-ES_tradnl" w:vendorID="64" w:dllVersion="4096"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4C2"/>
    <w:rsid w:val="0000209D"/>
    <w:rsid w:val="00003992"/>
    <w:rsid w:val="00006AF1"/>
    <w:rsid w:val="00013C22"/>
    <w:rsid w:val="000156D2"/>
    <w:rsid w:val="000165C5"/>
    <w:rsid w:val="00017C0E"/>
    <w:rsid w:val="000216AE"/>
    <w:rsid w:val="00024F1F"/>
    <w:rsid w:val="00030DAA"/>
    <w:rsid w:val="0003158A"/>
    <w:rsid w:val="0003536C"/>
    <w:rsid w:val="000403A2"/>
    <w:rsid w:val="00040782"/>
    <w:rsid w:val="00044210"/>
    <w:rsid w:val="00045409"/>
    <w:rsid w:val="00047B82"/>
    <w:rsid w:val="000523DF"/>
    <w:rsid w:val="00053A7A"/>
    <w:rsid w:val="0005551B"/>
    <w:rsid w:val="00061959"/>
    <w:rsid w:val="00067CAB"/>
    <w:rsid w:val="00070CC0"/>
    <w:rsid w:val="00072210"/>
    <w:rsid w:val="000722A2"/>
    <w:rsid w:val="0008099E"/>
    <w:rsid w:val="0008261C"/>
    <w:rsid w:val="00082BFA"/>
    <w:rsid w:val="00082F5D"/>
    <w:rsid w:val="0008384D"/>
    <w:rsid w:val="000863DE"/>
    <w:rsid w:val="0008728D"/>
    <w:rsid w:val="00091A17"/>
    <w:rsid w:val="000A3260"/>
    <w:rsid w:val="000B2101"/>
    <w:rsid w:val="000B7228"/>
    <w:rsid w:val="000C7179"/>
    <w:rsid w:val="000C752C"/>
    <w:rsid w:val="000E07FF"/>
    <w:rsid w:val="000E41AB"/>
    <w:rsid w:val="000E5DA5"/>
    <w:rsid w:val="00102642"/>
    <w:rsid w:val="001031D7"/>
    <w:rsid w:val="001121FC"/>
    <w:rsid w:val="00112677"/>
    <w:rsid w:val="00113666"/>
    <w:rsid w:val="00122699"/>
    <w:rsid w:val="00123F8D"/>
    <w:rsid w:val="001350E5"/>
    <w:rsid w:val="00137019"/>
    <w:rsid w:val="00145507"/>
    <w:rsid w:val="00150D75"/>
    <w:rsid w:val="00154566"/>
    <w:rsid w:val="00157945"/>
    <w:rsid w:val="0016208E"/>
    <w:rsid w:val="00165142"/>
    <w:rsid w:val="00165815"/>
    <w:rsid w:val="001709F9"/>
    <w:rsid w:val="0017456B"/>
    <w:rsid w:val="001869C7"/>
    <w:rsid w:val="00186F22"/>
    <w:rsid w:val="0018734E"/>
    <w:rsid w:val="00190063"/>
    <w:rsid w:val="00192A81"/>
    <w:rsid w:val="0019579F"/>
    <w:rsid w:val="001A0B4C"/>
    <w:rsid w:val="001A4986"/>
    <w:rsid w:val="001B1DB7"/>
    <w:rsid w:val="001C41C5"/>
    <w:rsid w:val="001C7E0C"/>
    <w:rsid w:val="001D1EF3"/>
    <w:rsid w:val="001D2963"/>
    <w:rsid w:val="001D4FE0"/>
    <w:rsid w:val="001E3519"/>
    <w:rsid w:val="001F4C2E"/>
    <w:rsid w:val="00206C25"/>
    <w:rsid w:val="00210CEF"/>
    <w:rsid w:val="0022224A"/>
    <w:rsid w:val="002309C4"/>
    <w:rsid w:val="0023319E"/>
    <w:rsid w:val="00233A78"/>
    <w:rsid w:val="00255D1D"/>
    <w:rsid w:val="00255F92"/>
    <w:rsid w:val="0025710D"/>
    <w:rsid w:val="0026698E"/>
    <w:rsid w:val="00274E21"/>
    <w:rsid w:val="002758DC"/>
    <w:rsid w:val="00280C90"/>
    <w:rsid w:val="00280E93"/>
    <w:rsid w:val="00281709"/>
    <w:rsid w:val="00282919"/>
    <w:rsid w:val="00283EDF"/>
    <w:rsid w:val="002913CF"/>
    <w:rsid w:val="00291479"/>
    <w:rsid w:val="002933B6"/>
    <w:rsid w:val="00294F1D"/>
    <w:rsid w:val="00296344"/>
    <w:rsid w:val="002A079A"/>
    <w:rsid w:val="002A58C5"/>
    <w:rsid w:val="002A60F5"/>
    <w:rsid w:val="002A7642"/>
    <w:rsid w:val="002B28FB"/>
    <w:rsid w:val="002B2C32"/>
    <w:rsid w:val="002C02EE"/>
    <w:rsid w:val="002C360D"/>
    <w:rsid w:val="002C490A"/>
    <w:rsid w:val="002D3EB7"/>
    <w:rsid w:val="002D7D4E"/>
    <w:rsid w:val="002E4904"/>
    <w:rsid w:val="002F0511"/>
    <w:rsid w:val="002F4D23"/>
    <w:rsid w:val="002F4F9E"/>
    <w:rsid w:val="003015B4"/>
    <w:rsid w:val="00302443"/>
    <w:rsid w:val="00306233"/>
    <w:rsid w:val="003129A4"/>
    <w:rsid w:val="00315CA3"/>
    <w:rsid w:val="00317726"/>
    <w:rsid w:val="00325797"/>
    <w:rsid w:val="003323AE"/>
    <w:rsid w:val="00334185"/>
    <w:rsid w:val="00334B6D"/>
    <w:rsid w:val="00335DC8"/>
    <w:rsid w:val="0033730F"/>
    <w:rsid w:val="00341F8E"/>
    <w:rsid w:val="00342B03"/>
    <w:rsid w:val="00345BBE"/>
    <w:rsid w:val="00350EFC"/>
    <w:rsid w:val="003635B5"/>
    <w:rsid w:val="00364F2E"/>
    <w:rsid w:val="00386DB5"/>
    <w:rsid w:val="003916B4"/>
    <w:rsid w:val="00397738"/>
    <w:rsid w:val="003B6661"/>
    <w:rsid w:val="003B6C64"/>
    <w:rsid w:val="003B7305"/>
    <w:rsid w:val="003C238F"/>
    <w:rsid w:val="003C2763"/>
    <w:rsid w:val="003C5BFF"/>
    <w:rsid w:val="003C6448"/>
    <w:rsid w:val="003C7B8D"/>
    <w:rsid w:val="003D0B2A"/>
    <w:rsid w:val="003D1A10"/>
    <w:rsid w:val="003D2257"/>
    <w:rsid w:val="003E16E2"/>
    <w:rsid w:val="003E2870"/>
    <w:rsid w:val="003E4DAA"/>
    <w:rsid w:val="003E6288"/>
    <w:rsid w:val="003F05E0"/>
    <w:rsid w:val="003F195D"/>
    <w:rsid w:val="003F2CFC"/>
    <w:rsid w:val="003F30C0"/>
    <w:rsid w:val="003F6BDD"/>
    <w:rsid w:val="003F7F49"/>
    <w:rsid w:val="00401810"/>
    <w:rsid w:val="00401DE5"/>
    <w:rsid w:val="00402603"/>
    <w:rsid w:val="00404323"/>
    <w:rsid w:val="00406426"/>
    <w:rsid w:val="004128CE"/>
    <w:rsid w:val="00417D66"/>
    <w:rsid w:val="00421152"/>
    <w:rsid w:val="00425637"/>
    <w:rsid w:val="00436C79"/>
    <w:rsid w:val="00450EE6"/>
    <w:rsid w:val="00450FD0"/>
    <w:rsid w:val="0046167C"/>
    <w:rsid w:val="00465CAA"/>
    <w:rsid w:val="00471099"/>
    <w:rsid w:val="0048477C"/>
    <w:rsid w:val="00485639"/>
    <w:rsid w:val="0048721F"/>
    <w:rsid w:val="0049328C"/>
    <w:rsid w:val="004C187C"/>
    <w:rsid w:val="004C534D"/>
    <w:rsid w:val="004C55FE"/>
    <w:rsid w:val="004C5D15"/>
    <w:rsid w:val="004C71E8"/>
    <w:rsid w:val="004C77A6"/>
    <w:rsid w:val="004D1C48"/>
    <w:rsid w:val="004E2FBB"/>
    <w:rsid w:val="004E4786"/>
    <w:rsid w:val="004E5B04"/>
    <w:rsid w:val="004E6287"/>
    <w:rsid w:val="004E6824"/>
    <w:rsid w:val="004E6C2F"/>
    <w:rsid w:val="004E711F"/>
    <w:rsid w:val="004F39C4"/>
    <w:rsid w:val="004F5A95"/>
    <w:rsid w:val="004F5AB2"/>
    <w:rsid w:val="00500421"/>
    <w:rsid w:val="00516E41"/>
    <w:rsid w:val="00524873"/>
    <w:rsid w:val="00524A0E"/>
    <w:rsid w:val="00536FC1"/>
    <w:rsid w:val="005465F1"/>
    <w:rsid w:val="00557852"/>
    <w:rsid w:val="00561623"/>
    <w:rsid w:val="0056359D"/>
    <w:rsid w:val="00576BAA"/>
    <w:rsid w:val="00577141"/>
    <w:rsid w:val="00582EDB"/>
    <w:rsid w:val="00587FFE"/>
    <w:rsid w:val="00594794"/>
    <w:rsid w:val="005A21BD"/>
    <w:rsid w:val="005A5A1A"/>
    <w:rsid w:val="005A71F2"/>
    <w:rsid w:val="005B70E1"/>
    <w:rsid w:val="005C665B"/>
    <w:rsid w:val="005D0953"/>
    <w:rsid w:val="005D11D4"/>
    <w:rsid w:val="005E196E"/>
    <w:rsid w:val="005E1FD3"/>
    <w:rsid w:val="005F0B0C"/>
    <w:rsid w:val="005F5DED"/>
    <w:rsid w:val="005F62F5"/>
    <w:rsid w:val="005F69B1"/>
    <w:rsid w:val="005F6B77"/>
    <w:rsid w:val="00601327"/>
    <w:rsid w:val="00601329"/>
    <w:rsid w:val="006201C6"/>
    <w:rsid w:val="0063208E"/>
    <w:rsid w:val="00637B0A"/>
    <w:rsid w:val="0064046A"/>
    <w:rsid w:val="00642701"/>
    <w:rsid w:val="00643AED"/>
    <w:rsid w:val="00645B8B"/>
    <w:rsid w:val="00646F2C"/>
    <w:rsid w:val="00652E84"/>
    <w:rsid w:val="00655C36"/>
    <w:rsid w:val="0065673D"/>
    <w:rsid w:val="0066099B"/>
    <w:rsid w:val="00664F51"/>
    <w:rsid w:val="0067052D"/>
    <w:rsid w:val="0067455C"/>
    <w:rsid w:val="00675F3C"/>
    <w:rsid w:val="006765DE"/>
    <w:rsid w:val="006834B8"/>
    <w:rsid w:val="00685409"/>
    <w:rsid w:val="00686134"/>
    <w:rsid w:val="0068683E"/>
    <w:rsid w:val="006903C4"/>
    <w:rsid w:val="00690DBD"/>
    <w:rsid w:val="00691511"/>
    <w:rsid w:val="00691EFC"/>
    <w:rsid w:val="0069420D"/>
    <w:rsid w:val="00695634"/>
    <w:rsid w:val="00695C4C"/>
    <w:rsid w:val="00696A01"/>
    <w:rsid w:val="006A02A4"/>
    <w:rsid w:val="006A46A9"/>
    <w:rsid w:val="006B443A"/>
    <w:rsid w:val="006C0320"/>
    <w:rsid w:val="006C1EB8"/>
    <w:rsid w:val="006C1FD8"/>
    <w:rsid w:val="006C7526"/>
    <w:rsid w:val="006D5372"/>
    <w:rsid w:val="006E17F1"/>
    <w:rsid w:val="006E25D8"/>
    <w:rsid w:val="006E59E8"/>
    <w:rsid w:val="006E6E10"/>
    <w:rsid w:val="006F1939"/>
    <w:rsid w:val="006F19ED"/>
    <w:rsid w:val="006F20EE"/>
    <w:rsid w:val="00700E6C"/>
    <w:rsid w:val="00701D8B"/>
    <w:rsid w:val="00714978"/>
    <w:rsid w:val="00720921"/>
    <w:rsid w:val="0072279E"/>
    <w:rsid w:val="007248D3"/>
    <w:rsid w:val="007252B0"/>
    <w:rsid w:val="007261EF"/>
    <w:rsid w:val="00727597"/>
    <w:rsid w:val="007302FD"/>
    <w:rsid w:val="007369AB"/>
    <w:rsid w:val="00741879"/>
    <w:rsid w:val="007421F1"/>
    <w:rsid w:val="00752FC1"/>
    <w:rsid w:val="007536BE"/>
    <w:rsid w:val="00783205"/>
    <w:rsid w:val="007847F4"/>
    <w:rsid w:val="007909D2"/>
    <w:rsid w:val="007929FC"/>
    <w:rsid w:val="007A0642"/>
    <w:rsid w:val="007A19A6"/>
    <w:rsid w:val="007A788B"/>
    <w:rsid w:val="007B3549"/>
    <w:rsid w:val="007B5A44"/>
    <w:rsid w:val="007B78C5"/>
    <w:rsid w:val="007C4B85"/>
    <w:rsid w:val="007C4F61"/>
    <w:rsid w:val="007C79C2"/>
    <w:rsid w:val="007C7B06"/>
    <w:rsid w:val="007D3DDF"/>
    <w:rsid w:val="007D3F32"/>
    <w:rsid w:val="007E41EF"/>
    <w:rsid w:val="007E617F"/>
    <w:rsid w:val="007E7397"/>
    <w:rsid w:val="007F2EB1"/>
    <w:rsid w:val="00800BB7"/>
    <w:rsid w:val="0080340C"/>
    <w:rsid w:val="00803E27"/>
    <w:rsid w:val="0080470A"/>
    <w:rsid w:val="008116F4"/>
    <w:rsid w:val="008128C8"/>
    <w:rsid w:val="00813ADE"/>
    <w:rsid w:val="00814252"/>
    <w:rsid w:val="0081639F"/>
    <w:rsid w:val="00831818"/>
    <w:rsid w:val="00831A4C"/>
    <w:rsid w:val="00835B48"/>
    <w:rsid w:val="00837544"/>
    <w:rsid w:val="008426C7"/>
    <w:rsid w:val="00844264"/>
    <w:rsid w:val="00857739"/>
    <w:rsid w:val="0086147D"/>
    <w:rsid w:val="00865043"/>
    <w:rsid w:val="008700CE"/>
    <w:rsid w:val="00874CA1"/>
    <w:rsid w:val="00881C1B"/>
    <w:rsid w:val="008825A2"/>
    <w:rsid w:val="008837C7"/>
    <w:rsid w:val="00887565"/>
    <w:rsid w:val="008925EB"/>
    <w:rsid w:val="00893125"/>
    <w:rsid w:val="0089389A"/>
    <w:rsid w:val="008961AE"/>
    <w:rsid w:val="008A1536"/>
    <w:rsid w:val="008A3F1E"/>
    <w:rsid w:val="008A6230"/>
    <w:rsid w:val="008B2EA7"/>
    <w:rsid w:val="008B3D07"/>
    <w:rsid w:val="008B4490"/>
    <w:rsid w:val="008B5765"/>
    <w:rsid w:val="008C041F"/>
    <w:rsid w:val="008C3079"/>
    <w:rsid w:val="008C71D0"/>
    <w:rsid w:val="008C7928"/>
    <w:rsid w:val="008C7CCD"/>
    <w:rsid w:val="008D5AAD"/>
    <w:rsid w:val="008E36BF"/>
    <w:rsid w:val="008E60E2"/>
    <w:rsid w:val="008F08FC"/>
    <w:rsid w:val="008F4918"/>
    <w:rsid w:val="008F4932"/>
    <w:rsid w:val="0090400A"/>
    <w:rsid w:val="00904E60"/>
    <w:rsid w:val="00906D1A"/>
    <w:rsid w:val="00914360"/>
    <w:rsid w:val="00915636"/>
    <w:rsid w:val="0091797C"/>
    <w:rsid w:val="00930EAF"/>
    <w:rsid w:val="00933475"/>
    <w:rsid w:val="00936A79"/>
    <w:rsid w:val="00936D2E"/>
    <w:rsid w:val="00940341"/>
    <w:rsid w:val="00941C2F"/>
    <w:rsid w:val="00943DE4"/>
    <w:rsid w:val="00953DFC"/>
    <w:rsid w:val="00953E52"/>
    <w:rsid w:val="00956992"/>
    <w:rsid w:val="00957BC3"/>
    <w:rsid w:val="0097300E"/>
    <w:rsid w:val="00975ED5"/>
    <w:rsid w:val="00981548"/>
    <w:rsid w:val="00983A1D"/>
    <w:rsid w:val="00983D18"/>
    <w:rsid w:val="00992466"/>
    <w:rsid w:val="00994F99"/>
    <w:rsid w:val="00996CD9"/>
    <w:rsid w:val="009A05BE"/>
    <w:rsid w:val="009A6657"/>
    <w:rsid w:val="009B3219"/>
    <w:rsid w:val="009B405E"/>
    <w:rsid w:val="009B6B0E"/>
    <w:rsid w:val="009C1563"/>
    <w:rsid w:val="009C2802"/>
    <w:rsid w:val="009C43D2"/>
    <w:rsid w:val="009C50B5"/>
    <w:rsid w:val="009C598B"/>
    <w:rsid w:val="009D258E"/>
    <w:rsid w:val="009D57A1"/>
    <w:rsid w:val="009E0E8A"/>
    <w:rsid w:val="009E2BB2"/>
    <w:rsid w:val="00A04E00"/>
    <w:rsid w:val="00A07B94"/>
    <w:rsid w:val="00A10B1A"/>
    <w:rsid w:val="00A11917"/>
    <w:rsid w:val="00A11AAF"/>
    <w:rsid w:val="00A16A38"/>
    <w:rsid w:val="00A22385"/>
    <w:rsid w:val="00A24070"/>
    <w:rsid w:val="00A251FA"/>
    <w:rsid w:val="00A25716"/>
    <w:rsid w:val="00A31B07"/>
    <w:rsid w:val="00A33C2B"/>
    <w:rsid w:val="00A37032"/>
    <w:rsid w:val="00A4495C"/>
    <w:rsid w:val="00A45959"/>
    <w:rsid w:val="00A578D5"/>
    <w:rsid w:val="00A60504"/>
    <w:rsid w:val="00A61E34"/>
    <w:rsid w:val="00A6361E"/>
    <w:rsid w:val="00A72630"/>
    <w:rsid w:val="00A75ECE"/>
    <w:rsid w:val="00A8251F"/>
    <w:rsid w:val="00A82715"/>
    <w:rsid w:val="00A84D8D"/>
    <w:rsid w:val="00A855D8"/>
    <w:rsid w:val="00A859A9"/>
    <w:rsid w:val="00A9269D"/>
    <w:rsid w:val="00A94C96"/>
    <w:rsid w:val="00A94D7A"/>
    <w:rsid w:val="00A96BB5"/>
    <w:rsid w:val="00A97F26"/>
    <w:rsid w:val="00AA0651"/>
    <w:rsid w:val="00AA6D05"/>
    <w:rsid w:val="00AB3306"/>
    <w:rsid w:val="00AB717F"/>
    <w:rsid w:val="00AC1CA1"/>
    <w:rsid w:val="00AD0E1B"/>
    <w:rsid w:val="00AD1502"/>
    <w:rsid w:val="00AE561B"/>
    <w:rsid w:val="00AE7A89"/>
    <w:rsid w:val="00AF36AC"/>
    <w:rsid w:val="00AF46ED"/>
    <w:rsid w:val="00AF4DA6"/>
    <w:rsid w:val="00AF6794"/>
    <w:rsid w:val="00B04CA6"/>
    <w:rsid w:val="00B12938"/>
    <w:rsid w:val="00B1401C"/>
    <w:rsid w:val="00B14092"/>
    <w:rsid w:val="00B35E8D"/>
    <w:rsid w:val="00B404F4"/>
    <w:rsid w:val="00B40524"/>
    <w:rsid w:val="00B41C4E"/>
    <w:rsid w:val="00B507B0"/>
    <w:rsid w:val="00B5524F"/>
    <w:rsid w:val="00B6177D"/>
    <w:rsid w:val="00B61B55"/>
    <w:rsid w:val="00B6204E"/>
    <w:rsid w:val="00B66130"/>
    <w:rsid w:val="00B7591D"/>
    <w:rsid w:val="00B76118"/>
    <w:rsid w:val="00B80035"/>
    <w:rsid w:val="00B80884"/>
    <w:rsid w:val="00B811BD"/>
    <w:rsid w:val="00B84880"/>
    <w:rsid w:val="00B84A6F"/>
    <w:rsid w:val="00B84FEC"/>
    <w:rsid w:val="00B91555"/>
    <w:rsid w:val="00B964C2"/>
    <w:rsid w:val="00BB4C4E"/>
    <w:rsid w:val="00BB59C8"/>
    <w:rsid w:val="00BC2120"/>
    <w:rsid w:val="00BD3107"/>
    <w:rsid w:val="00BD54EB"/>
    <w:rsid w:val="00BD5614"/>
    <w:rsid w:val="00BD5E8B"/>
    <w:rsid w:val="00BF187F"/>
    <w:rsid w:val="00BF619F"/>
    <w:rsid w:val="00BF6E62"/>
    <w:rsid w:val="00BF7BDC"/>
    <w:rsid w:val="00C03370"/>
    <w:rsid w:val="00C050B0"/>
    <w:rsid w:val="00C33E04"/>
    <w:rsid w:val="00C35655"/>
    <w:rsid w:val="00C35752"/>
    <w:rsid w:val="00C36829"/>
    <w:rsid w:val="00C42D6F"/>
    <w:rsid w:val="00C42E1B"/>
    <w:rsid w:val="00C454DC"/>
    <w:rsid w:val="00C53D10"/>
    <w:rsid w:val="00C635B5"/>
    <w:rsid w:val="00C63CE5"/>
    <w:rsid w:val="00C6601E"/>
    <w:rsid w:val="00C67FB2"/>
    <w:rsid w:val="00C73655"/>
    <w:rsid w:val="00C77CEA"/>
    <w:rsid w:val="00C8153F"/>
    <w:rsid w:val="00C8371C"/>
    <w:rsid w:val="00C84A02"/>
    <w:rsid w:val="00C8502A"/>
    <w:rsid w:val="00C871A5"/>
    <w:rsid w:val="00C87DAC"/>
    <w:rsid w:val="00C9091E"/>
    <w:rsid w:val="00CA1EC9"/>
    <w:rsid w:val="00CA3FC7"/>
    <w:rsid w:val="00CA7C3C"/>
    <w:rsid w:val="00CB28A8"/>
    <w:rsid w:val="00CB3891"/>
    <w:rsid w:val="00CB4858"/>
    <w:rsid w:val="00CC7AD9"/>
    <w:rsid w:val="00CD1471"/>
    <w:rsid w:val="00CD4D28"/>
    <w:rsid w:val="00CD6A23"/>
    <w:rsid w:val="00CE4323"/>
    <w:rsid w:val="00CE4613"/>
    <w:rsid w:val="00CE4B9D"/>
    <w:rsid w:val="00CE7E81"/>
    <w:rsid w:val="00CF2203"/>
    <w:rsid w:val="00CF32D1"/>
    <w:rsid w:val="00CF3B92"/>
    <w:rsid w:val="00CF568A"/>
    <w:rsid w:val="00CF5970"/>
    <w:rsid w:val="00CF59C8"/>
    <w:rsid w:val="00D00FA7"/>
    <w:rsid w:val="00D01133"/>
    <w:rsid w:val="00D06D90"/>
    <w:rsid w:val="00D10E10"/>
    <w:rsid w:val="00D13AE4"/>
    <w:rsid w:val="00D1453A"/>
    <w:rsid w:val="00D1616D"/>
    <w:rsid w:val="00D21538"/>
    <w:rsid w:val="00D2247A"/>
    <w:rsid w:val="00D267A9"/>
    <w:rsid w:val="00D2760E"/>
    <w:rsid w:val="00D361BB"/>
    <w:rsid w:val="00D361C9"/>
    <w:rsid w:val="00D41665"/>
    <w:rsid w:val="00D522A6"/>
    <w:rsid w:val="00D7311A"/>
    <w:rsid w:val="00D768F0"/>
    <w:rsid w:val="00D76FDA"/>
    <w:rsid w:val="00D8363F"/>
    <w:rsid w:val="00D942C5"/>
    <w:rsid w:val="00D95968"/>
    <w:rsid w:val="00D97539"/>
    <w:rsid w:val="00DA30FD"/>
    <w:rsid w:val="00DA7617"/>
    <w:rsid w:val="00DA783A"/>
    <w:rsid w:val="00DA78FD"/>
    <w:rsid w:val="00DB641D"/>
    <w:rsid w:val="00DC4898"/>
    <w:rsid w:val="00DC62CB"/>
    <w:rsid w:val="00DC7E5A"/>
    <w:rsid w:val="00DD4F89"/>
    <w:rsid w:val="00DD6310"/>
    <w:rsid w:val="00DE1463"/>
    <w:rsid w:val="00DE293D"/>
    <w:rsid w:val="00DE44AE"/>
    <w:rsid w:val="00DE7F5C"/>
    <w:rsid w:val="00DF06D0"/>
    <w:rsid w:val="00DF0C90"/>
    <w:rsid w:val="00DF3160"/>
    <w:rsid w:val="00DF4603"/>
    <w:rsid w:val="00DF54E8"/>
    <w:rsid w:val="00E00F46"/>
    <w:rsid w:val="00E02D65"/>
    <w:rsid w:val="00E0387D"/>
    <w:rsid w:val="00E13343"/>
    <w:rsid w:val="00E202F4"/>
    <w:rsid w:val="00E2686D"/>
    <w:rsid w:val="00E304E2"/>
    <w:rsid w:val="00E33538"/>
    <w:rsid w:val="00E33A82"/>
    <w:rsid w:val="00E35EBF"/>
    <w:rsid w:val="00E36A08"/>
    <w:rsid w:val="00E44BF0"/>
    <w:rsid w:val="00E4694E"/>
    <w:rsid w:val="00E525D8"/>
    <w:rsid w:val="00E55548"/>
    <w:rsid w:val="00E67606"/>
    <w:rsid w:val="00E73FD9"/>
    <w:rsid w:val="00E774DD"/>
    <w:rsid w:val="00E839E3"/>
    <w:rsid w:val="00E91477"/>
    <w:rsid w:val="00E92BEF"/>
    <w:rsid w:val="00E93133"/>
    <w:rsid w:val="00EA3FE9"/>
    <w:rsid w:val="00EA7D92"/>
    <w:rsid w:val="00EB2DB5"/>
    <w:rsid w:val="00EB59FD"/>
    <w:rsid w:val="00EC2A99"/>
    <w:rsid w:val="00EC354C"/>
    <w:rsid w:val="00EC3996"/>
    <w:rsid w:val="00EC5CA9"/>
    <w:rsid w:val="00EC5E2A"/>
    <w:rsid w:val="00EC6EE1"/>
    <w:rsid w:val="00EC7EBF"/>
    <w:rsid w:val="00EE2EDD"/>
    <w:rsid w:val="00EE54A8"/>
    <w:rsid w:val="00EE712A"/>
    <w:rsid w:val="00EF1039"/>
    <w:rsid w:val="00EF2723"/>
    <w:rsid w:val="00EF308C"/>
    <w:rsid w:val="00EF4D28"/>
    <w:rsid w:val="00F0049D"/>
    <w:rsid w:val="00F01C85"/>
    <w:rsid w:val="00F05165"/>
    <w:rsid w:val="00F100BB"/>
    <w:rsid w:val="00F114B3"/>
    <w:rsid w:val="00F149AB"/>
    <w:rsid w:val="00F15E36"/>
    <w:rsid w:val="00F2421C"/>
    <w:rsid w:val="00F367D3"/>
    <w:rsid w:val="00F371C6"/>
    <w:rsid w:val="00F42561"/>
    <w:rsid w:val="00F473FE"/>
    <w:rsid w:val="00F52719"/>
    <w:rsid w:val="00F56AC7"/>
    <w:rsid w:val="00F618AE"/>
    <w:rsid w:val="00F62DC7"/>
    <w:rsid w:val="00F7052E"/>
    <w:rsid w:val="00F73168"/>
    <w:rsid w:val="00F74E8E"/>
    <w:rsid w:val="00F75F23"/>
    <w:rsid w:val="00F77A1C"/>
    <w:rsid w:val="00F84CE8"/>
    <w:rsid w:val="00F932D7"/>
    <w:rsid w:val="00F94B00"/>
    <w:rsid w:val="00FA5A8D"/>
    <w:rsid w:val="00FB0D76"/>
    <w:rsid w:val="00FB4074"/>
    <w:rsid w:val="00FB5457"/>
    <w:rsid w:val="00FB7341"/>
    <w:rsid w:val="00FD63B7"/>
    <w:rsid w:val="00FF036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404380"/>
  <w15:docId w15:val="{8B9F5E03-74FF-4116-A5C7-5E7B456B6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Ttulo1">
    <w:name w:val="heading 1"/>
    <w:uiPriority w:val="9"/>
    <w:qFormat/>
    <w:pPr>
      <w:spacing w:before="240"/>
      <w:jc w:val="right"/>
      <w:outlineLvl w:val="0"/>
    </w:pPr>
    <w:rPr>
      <w:rFonts w:ascii="Verdana" w:eastAsia="Verdana" w:hAnsi="Verdana" w:cs="Verdana"/>
      <w:b/>
      <w:bCs/>
      <w:color w:val="000000"/>
      <w:u w:val="single" w:color="000000"/>
      <w:lang w:val="pt-PT"/>
    </w:rPr>
  </w:style>
  <w:style w:type="paragraph" w:styleId="Ttulo3">
    <w:name w:val="heading 3"/>
    <w:basedOn w:val="Normal"/>
    <w:next w:val="Normal"/>
    <w:link w:val="Ttulo3Char"/>
    <w:uiPriority w:val="9"/>
    <w:semiHidden/>
    <w:unhideWhenUsed/>
    <w:qFormat/>
    <w:rsid w:val="00AA0651"/>
    <w:pPr>
      <w:keepNext/>
      <w:keepLines/>
      <w:spacing w:before="40"/>
      <w:outlineLvl w:val="2"/>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Cabealho">
    <w:name w:val="header"/>
    <w:pPr>
      <w:tabs>
        <w:tab w:val="center" w:pos="4252"/>
        <w:tab w:val="right" w:pos="8504"/>
      </w:tabs>
      <w:jc w:val="right"/>
    </w:pPr>
    <w:rPr>
      <w:rFonts w:ascii="@PMingLiU" w:eastAsia="@PMingLiU" w:hAnsi="@PMingLiU" w:cs="@PMingLiU"/>
      <w:color w:val="000000"/>
      <w:u w:color="000000"/>
      <w:lang w:val="pt-PT"/>
    </w:rPr>
  </w:style>
  <w:style w:type="paragraph" w:styleId="Rodap">
    <w:name w:val="footer"/>
    <w:pPr>
      <w:tabs>
        <w:tab w:val="center" w:pos="4419"/>
        <w:tab w:val="right" w:pos="8838"/>
      </w:tabs>
      <w:jc w:val="both"/>
    </w:pPr>
    <w:rPr>
      <w:rFonts w:ascii="@PMingLiU" w:eastAsia="@PMingLiU" w:hAnsi="@PMingLiU" w:cs="@PMingLiU"/>
      <w:color w:val="000000"/>
      <w:sz w:val="22"/>
      <w:szCs w:val="22"/>
      <w:u w:color="000000"/>
      <w:lang w:val="pt-PT"/>
    </w:rPr>
  </w:style>
  <w:style w:type="paragraph" w:styleId="Corpodetexto">
    <w:name w:val="Body Text"/>
    <w:pPr>
      <w:tabs>
        <w:tab w:val="left" w:pos="567"/>
        <w:tab w:val="left" w:pos="1134"/>
        <w:tab w:val="left" w:pos="1701"/>
        <w:tab w:val="left" w:pos="2268"/>
        <w:tab w:val="left" w:pos="2835"/>
      </w:tabs>
      <w:jc w:val="both"/>
    </w:pPr>
    <w:rPr>
      <w:rFonts w:ascii="@PMingLiU" w:eastAsia="@PMingLiU" w:hAnsi="@PMingLiU" w:cs="@PMingLiU"/>
      <w:color w:val="000000"/>
      <w:u w:color="000000"/>
      <w:lang w:val="pt-PT"/>
    </w:rPr>
  </w:style>
  <w:style w:type="paragraph" w:customStyle="1" w:styleId="Corpo">
    <w:name w:val="Corpo"/>
    <w:pPr>
      <w:jc w:val="both"/>
    </w:pPr>
    <w:rPr>
      <w:rFonts w:ascii="@PMingLiU" w:eastAsia="@PMingLiU" w:hAnsi="@PMingLiU" w:cs="@PMingLiU"/>
      <w:color w:val="000000"/>
      <w:sz w:val="22"/>
      <w:szCs w:val="22"/>
      <w:u w:color="000000"/>
      <w:lang w:val="de-DE"/>
      <w14:textOutline w14:w="0" w14:cap="flat" w14:cmpd="sng" w14:algn="ctr">
        <w14:noFill/>
        <w14:prstDash w14:val="solid"/>
        <w14:bevel/>
      </w14:textOutline>
    </w:rPr>
  </w:style>
  <w:style w:type="paragraph" w:styleId="Commarcadores">
    <w:name w:val="List Bullet"/>
    <w:pPr>
      <w:tabs>
        <w:tab w:val="left" w:pos="4680"/>
      </w:tabs>
      <w:jc w:val="both"/>
    </w:pPr>
    <w:rPr>
      <w:rFonts w:ascii="@PMingLiU" w:eastAsia="@PMingLiU" w:hAnsi="@PMingLiU" w:cs="@PMingLiU"/>
      <w:color w:val="000000"/>
      <w:sz w:val="22"/>
      <w:szCs w:val="22"/>
      <w:u w:color="000000"/>
      <w:lang w:val="pt-PT"/>
    </w:rPr>
  </w:style>
  <w:style w:type="paragraph" w:customStyle="1" w:styleId="Padro">
    <w:name w:val="Padrão"/>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PargrafodaLista">
    <w:name w:val="List Paragraph"/>
    <w:aliases w:val="Párrafo de lista numerado,Normal numerado,Lista Numerada,Subsubtítulo,Marcadores,paragrafo 3,Quadros-Tabelas,Titulo 3,Corpo do Texto CB,Lista Colorida - Ênfase 11,Marcadores PDTI,DOCs_Paragrafo-1,Lista Paragrafo em Preto"/>
    <w:link w:val="PargrafodaListaChar"/>
    <w:uiPriority w:val="34"/>
    <w:qFormat/>
    <w:pPr>
      <w:ind w:left="708"/>
      <w:jc w:val="both"/>
    </w:pPr>
    <w:rPr>
      <w:rFonts w:ascii="@PMingLiU" w:eastAsia="@PMingLiU" w:hAnsi="@PMingLiU" w:cs="@PMingLiU"/>
      <w:color w:val="000000"/>
      <w:sz w:val="22"/>
      <w:szCs w:val="22"/>
      <w:u w:color="000000"/>
      <w:lang w:val="pt-PT"/>
    </w:rPr>
  </w:style>
  <w:style w:type="numbering" w:customStyle="1" w:styleId="EstiloImportado2">
    <w:name w:val="Estilo Importado 2"/>
    <w:pPr>
      <w:numPr>
        <w:numId w:val="1"/>
      </w:numPr>
    </w:pPr>
  </w:style>
  <w:style w:type="numbering" w:customStyle="1" w:styleId="EstiloImportado3">
    <w:name w:val="Estilo Importado 3"/>
    <w:pPr>
      <w:numPr>
        <w:numId w:val="3"/>
      </w:numPr>
    </w:pPr>
  </w:style>
  <w:style w:type="paragraph" w:styleId="Corpodetexto2">
    <w:name w:val="Body Text 2"/>
    <w:pPr>
      <w:jc w:val="both"/>
    </w:pPr>
    <w:rPr>
      <w:rFonts w:ascii="@PMingLiU" w:eastAsia="@PMingLiU" w:hAnsi="@PMingLiU" w:cs="@PMingLiU"/>
      <w:b/>
      <w:bCs/>
      <w:color w:val="000000"/>
      <w:u w:color="000000"/>
      <w:lang w:val="pt-PT"/>
    </w:rPr>
  </w:style>
  <w:style w:type="numbering" w:customStyle="1" w:styleId="EstiloImportado4">
    <w:name w:val="Estilo Importado 4"/>
    <w:pPr>
      <w:numPr>
        <w:numId w:val="5"/>
      </w:numPr>
    </w:pPr>
  </w:style>
  <w:style w:type="numbering" w:customStyle="1" w:styleId="EstiloImportado5">
    <w:name w:val="Estilo Importado 5"/>
    <w:pPr>
      <w:numPr>
        <w:numId w:val="7"/>
      </w:numPr>
    </w:pPr>
  </w:style>
  <w:style w:type="numbering" w:customStyle="1" w:styleId="EstiloImportado6">
    <w:name w:val="Estilo Importado 6"/>
    <w:pPr>
      <w:numPr>
        <w:numId w:val="9"/>
      </w:numPr>
    </w:pPr>
  </w:style>
  <w:style w:type="numbering" w:customStyle="1" w:styleId="EstiloImportado7">
    <w:name w:val="Estilo Importado 7"/>
    <w:pPr>
      <w:numPr>
        <w:numId w:val="11"/>
      </w:numPr>
    </w:pPr>
  </w:style>
  <w:style w:type="numbering" w:customStyle="1" w:styleId="EstiloImportado8">
    <w:name w:val="Estilo Importado 8"/>
    <w:pPr>
      <w:numPr>
        <w:numId w:val="13"/>
      </w:numPr>
    </w:pPr>
  </w:style>
  <w:style w:type="paragraph" w:customStyle="1" w:styleId="FCD">
    <w:name w:val="FCD"/>
    <w:pPr>
      <w:spacing w:line="312" w:lineRule="auto"/>
      <w:jc w:val="both"/>
    </w:pPr>
    <w:rPr>
      <w:rFonts w:ascii="@PMingLiU" w:eastAsia="@PMingLiU" w:hAnsi="@PMingLiU" w:cs="@PMingLiU"/>
      <w:color w:val="000000"/>
      <w:sz w:val="22"/>
      <w:szCs w:val="22"/>
      <w:u w:color="000000"/>
      <w:lang w:val="pt-PT"/>
    </w:rPr>
  </w:style>
  <w:style w:type="paragraph" w:customStyle="1" w:styleId="Bodycopy">
    <w:name w:val="Body copy"/>
    <w:pPr>
      <w:spacing w:before="20" w:line="210" w:lineRule="exact"/>
      <w:jc w:val="both"/>
    </w:pPr>
    <w:rPr>
      <w:rFonts w:ascii="Verdana" w:eastAsia="Verdana" w:hAnsi="Verdana" w:cs="Verdana"/>
      <w:color w:val="000000"/>
      <w:sz w:val="17"/>
      <w:szCs w:val="17"/>
      <w:u w:color="000000"/>
      <w:lang w:val="en-US"/>
    </w:rPr>
  </w:style>
  <w:style w:type="numbering" w:customStyle="1" w:styleId="EstiloImportado9">
    <w:name w:val="Estilo Importado 9"/>
    <w:pPr>
      <w:numPr>
        <w:numId w:val="16"/>
      </w:numPr>
    </w:pPr>
  </w:style>
  <w:style w:type="numbering" w:customStyle="1" w:styleId="EstiloImportado10">
    <w:name w:val="Estilo Importado 10"/>
    <w:pPr>
      <w:numPr>
        <w:numId w:val="18"/>
      </w:numPr>
    </w:pPr>
  </w:style>
  <w:style w:type="paragraph" w:customStyle="1" w:styleId="Default">
    <w:name w:val="Default"/>
    <w:link w:val="DefaultChar"/>
    <w:pPr>
      <w:jc w:val="both"/>
    </w:pPr>
    <w:rPr>
      <w:rFonts w:ascii="Verdana" w:hAnsi="Verdana" w:cs="Arial Unicode MS"/>
      <w:color w:val="000000"/>
      <w:sz w:val="24"/>
      <w:szCs w:val="24"/>
      <w:u w:color="000000"/>
      <w:lang w:val="pt-PT"/>
    </w:rPr>
  </w:style>
  <w:style w:type="paragraph" w:styleId="Textodecomentrio">
    <w:name w:val="annotation text"/>
    <w:link w:val="TextodecomentrioChar"/>
    <w:pPr>
      <w:jc w:val="both"/>
    </w:pPr>
    <w:rPr>
      <w:rFonts w:ascii="@PMingLiU" w:eastAsia="@PMingLiU" w:hAnsi="@PMingLiU" w:cs="@PMingLiU"/>
      <w:color w:val="000000"/>
      <w:u w:color="000000"/>
      <w:lang w:val="pt-PT"/>
    </w:rPr>
  </w:style>
  <w:style w:type="paragraph" w:customStyle="1" w:styleId="TableParagraph">
    <w:name w:val="Table Paragraph"/>
    <w:pPr>
      <w:jc w:val="both"/>
    </w:pPr>
    <w:rPr>
      <w:rFonts w:ascii="@PMingLiU" w:eastAsia="@PMingLiU" w:hAnsi="@PMingLiU" w:cs="@PMingLiU"/>
      <w:color w:val="000000"/>
      <w:sz w:val="22"/>
      <w:szCs w:val="22"/>
      <w:u w:color="000000"/>
      <w:lang w:val="pt-PT"/>
    </w:rPr>
  </w:style>
  <w:style w:type="paragraph" w:styleId="SemEspaamento">
    <w:name w:val="No Spacing"/>
    <w:pPr>
      <w:jc w:val="both"/>
    </w:pPr>
    <w:rPr>
      <w:rFonts w:cs="Arial Unicode MS"/>
      <w:color w:val="000000"/>
      <w:sz w:val="24"/>
      <w:szCs w:val="24"/>
      <w:u w:color="000000"/>
      <w:lang w:val="pt-PT"/>
    </w:rPr>
  </w:style>
  <w:style w:type="numbering" w:customStyle="1" w:styleId="EstiloImportado14">
    <w:name w:val="Estilo Importado 14"/>
    <w:pPr>
      <w:numPr>
        <w:numId w:val="20"/>
      </w:numPr>
    </w:pPr>
  </w:style>
  <w:style w:type="numbering" w:customStyle="1" w:styleId="EstiloImportado15">
    <w:name w:val="Estilo Importado 15"/>
    <w:pPr>
      <w:numPr>
        <w:numId w:val="22"/>
      </w:numPr>
    </w:pPr>
  </w:style>
  <w:style w:type="paragraph" w:styleId="NormalWeb">
    <w:name w:val="Normal (Web)"/>
    <w:link w:val="NormalWebChar"/>
    <w:uiPriority w:val="99"/>
    <w:pPr>
      <w:spacing w:before="100" w:after="100"/>
      <w:jc w:val="both"/>
    </w:pPr>
    <w:rPr>
      <w:rFonts w:ascii="@PMingLiU" w:eastAsia="@PMingLiU" w:hAnsi="@PMingLiU" w:cs="@PMingLiU"/>
      <w:color w:val="000000"/>
      <w:sz w:val="22"/>
      <w:szCs w:val="22"/>
      <w:u w:color="000000"/>
      <w:lang w:val="pt-PT"/>
    </w:rPr>
  </w:style>
  <w:style w:type="paragraph" w:customStyle="1" w:styleId="xmsonormal">
    <w:name w:val="x_msonormal"/>
    <w:pPr>
      <w:spacing w:before="100" w:after="100"/>
      <w:jc w:val="both"/>
    </w:pPr>
    <w:rPr>
      <w:rFonts w:ascii="@PMingLiU" w:eastAsia="@PMingLiU" w:hAnsi="@PMingLiU" w:cs="@PMingLiU"/>
      <w:color w:val="000000"/>
      <w:sz w:val="22"/>
      <w:szCs w:val="22"/>
      <w:u w:color="000000"/>
      <w:lang w:val="pt-PT"/>
    </w:rPr>
  </w:style>
  <w:style w:type="numbering" w:customStyle="1" w:styleId="EstiloImportado16">
    <w:name w:val="Estilo Importado 16"/>
    <w:pPr>
      <w:numPr>
        <w:numId w:val="24"/>
      </w:numPr>
    </w:pPr>
  </w:style>
  <w:style w:type="character" w:styleId="Refdecomentrio">
    <w:name w:val="annotation reference"/>
    <w:basedOn w:val="Fontepargpadro"/>
    <w:uiPriority w:val="99"/>
    <w:semiHidden/>
    <w:unhideWhenUsed/>
    <w:rPr>
      <w:sz w:val="16"/>
      <w:szCs w:val="16"/>
    </w:rPr>
  </w:style>
  <w:style w:type="paragraph" w:styleId="Reviso">
    <w:name w:val="Revision"/>
    <w:hidden/>
    <w:uiPriority w:val="99"/>
    <w:semiHidden/>
    <w:rsid w:val="001B1DB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Assuntodocomentrio">
    <w:name w:val="annotation subject"/>
    <w:basedOn w:val="Textodecomentrio"/>
    <w:next w:val="Textodecomentrio"/>
    <w:link w:val="AssuntodocomentrioChar"/>
    <w:uiPriority w:val="99"/>
    <w:semiHidden/>
    <w:unhideWhenUsed/>
    <w:rsid w:val="001B1DB7"/>
    <w:pPr>
      <w:jc w:val="left"/>
    </w:pPr>
    <w:rPr>
      <w:rFonts w:ascii="Times New Roman" w:eastAsia="Arial Unicode MS" w:hAnsi="Times New Roman" w:cs="Times New Roman"/>
      <w:b/>
      <w:bCs/>
      <w:color w:val="auto"/>
      <w:lang w:val="en-US" w:eastAsia="en-US"/>
    </w:rPr>
  </w:style>
  <w:style w:type="character" w:customStyle="1" w:styleId="TextodecomentrioChar">
    <w:name w:val="Texto de comentário Char"/>
    <w:basedOn w:val="Fontepargpadro"/>
    <w:link w:val="Textodecomentrio"/>
    <w:rsid w:val="001B1DB7"/>
    <w:rPr>
      <w:rFonts w:ascii="@PMingLiU" w:eastAsia="@PMingLiU" w:hAnsi="@PMingLiU" w:cs="@PMingLiU"/>
      <w:color w:val="000000"/>
      <w:u w:color="000000"/>
      <w:lang w:val="pt-PT"/>
    </w:rPr>
  </w:style>
  <w:style w:type="character" w:customStyle="1" w:styleId="AssuntodocomentrioChar">
    <w:name w:val="Assunto do comentário Char"/>
    <w:basedOn w:val="TextodecomentrioChar"/>
    <w:link w:val="Assuntodocomentrio"/>
    <w:uiPriority w:val="99"/>
    <w:semiHidden/>
    <w:rsid w:val="001B1DB7"/>
    <w:rPr>
      <w:rFonts w:ascii="@PMingLiU" w:eastAsia="@PMingLiU" w:hAnsi="@PMingLiU" w:cs="@PMingLiU"/>
      <w:b/>
      <w:bCs/>
      <w:color w:val="000000"/>
      <w:u w:color="000000"/>
      <w:lang w:val="en-US" w:eastAsia="en-US"/>
    </w:rPr>
  </w:style>
  <w:style w:type="paragraph" w:customStyle="1" w:styleId="pf0">
    <w:name w:val="pf0"/>
    <w:basedOn w:val="Normal"/>
    <w:rsid w:val="00FD63B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pt-BR" w:eastAsia="pt-BR"/>
    </w:rPr>
  </w:style>
  <w:style w:type="character" w:customStyle="1" w:styleId="cf01">
    <w:name w:val="cf01"/>
    <w:basedOn w:val="Fontepargpadro"/>
    <w:rsid w:val="00FD63B7"/>
    <w:rPr>
      <w:rFonts w:ascii="Segoe UI" w:hAnsi="Segoe UI" w:cs="Segoe UI" w:hint="default"/>
      <w:sz w:val="18"/>
      <w:szCs w:val="18"/>
    </w:rPr>
  </w:style>
  <w:style w:type="character" w:customStyle="1" w:styleId="PargrafodaListaChar">
    <w:name w:val="Parágrafo da Lista Char"/>
    <w:aliases w:val="Párrafo de lista numerado Char,Normal numerado Char,Lista Numerada Char,Subsubtítulo Char,Marcadores Char,paragrafo 3 Char,Quadros-Tabelas Char,Titulo 3 Char,Corpo do Texto CB Char,Lista Colorida - Ênfase 11 Char"/>
    <w:link w:val="PargrafodaLista"/>
    <w:uiPriority w:val="34"/>
    <w:qFormat/>
    <w:rsid w:val="00165815"/>
    <w:rPr>
      <w:rFonts w:ascii="@PMingLiU" w:eastAsia="@PMingLiU" w:hAnsi="@PMingLiU" w:cs="@PMingLiU"/>
      <w:color w:val="000000"/>
      <w:sz w:val="22"/>
      <w:szCs w:val="22"/>
      <w:u w:color="000000"/>
      <w:lang w:val="pt-PT"/>
    </w:rPr>
  </w:style>
  <w:style w:type="character" w:customStyle="1" w:styleId="NormalWebChar">
    <w:name w:val="Normal (Web) Char"/>
    <w:link w:val="NormalWeb"/>
    <w:uiPriority w:val="99"/>
    <w:locked/>
    <w:rsid w:val="001D1EF3"/>
    <w:rPr>
      <w:rFonts w:ascii="@PMingLiU" w:eastAsia="@PMingLiU" w:hAnsi="@PMingLiU" w:cs="@PMingLiU"/>
      <w:color w:val="000000"/>
      <w:sz w:val="22"/>
      <w:szCs w:val="22"/>
      <w:u w:color="000000"/>
      <w:lang w:val="pt-PT"/>
    </w:rPr>
  </w:style>
  <w:style w:type="character" w:customStyle="1" w:styleId="Ttulo3Char">
    <w:name w:val="Título 3 Char"/>
    <w:basedOn w:val="Fontepargpadro"/>
    <w:link w:val="Ttulo3"/>
    <w:uiPriority w:val="99"/>
    <w:rsid w:val="00AA0651"/>
    <w:rPr>
      <w:rFonts w:asciiTheme="majorHAnsi" w:eastAsiaTheme="majorEastAsia" w:hAnsiTheme="majorHAnsi" w:cstheme="majorBidi"/>
      <w:color w:val="243F60" w:themeColor="accent1" w:themeShade="7F"/>
      <w:sz w:val="24"/>
      <w:szCs w:val="24"/>
      <w:lang w:val="en-US" w:eastAsia="en-US"/>
    </w:rPr>
  </w:style>
  <w:style w:type="character" w:customStyle="1" w:styleId="DefaultChar">
    <w:name w:val="Default Char"/>
    <w:basedOn w:val="Fontepargpadro"/>
    <w:link w:val="Default"/>
    <w:locked/>
    <w:rsid w:val="00AE7A89"/>
    <w:rPr>
      <w:rFonts w:ascii="Verdana" w:hAnsi="Verdana" w:cs="Arial Unicode MS"/>
      <w:color w:val="000000"/>
      <w:sz w:val="24"/>
      <w:szCs w:val="24"/>
      <w:u w:color="000000"/>
      <w:lang w:val="pt-PT"/>
    </w:rPr>
  </w:style>
  <w:style w:type="paragraph" w:styleId="Textodebalo">
    <w:name w:val="Balloon Text"/>
    <w:basedOn w:val="Normal"/>
    <w:link w:val="TextodebaloChar"/>
    <w:uiPriority w:val="99"/>
    <w:semiHidden/>
    <w:unhideWhenUsed/>
    <w:rsid w:val="006E25D8"/>
    <w:rPr>
      <w:rFonts w:ascii="Segoe UI" w:hAnsi="Segoe UI" w:cs="Segoe UI"/>
      <w:sz w:val="18"/>
      <w:szCs w:val="18"/>
    </w:rPr>
  </w:style>
  <w:style w:type="character" w:customStyle="1" w:styleId="TextodebaloChar">
    <w:name w:val="Texto de balão Char"/>
    <w:basedOn w:val="Fontepargpadro"/>
    <w:link w:val="Textodebalo"/>
    <w:uiPriority w:val="99"/>
    <w:semiHidden/>
    <w:rsid w:val="006E25D8"/>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6646">
      <w:bodyDiv w:val="1"/>
      <w:marLeft w:val="0"/>
      <w:marRight w:val="0"/>
      <w:marTop w:val="0"/>
      <w:marBottom w:val="0"/>
      <w:divBdr>
        <w:top w:val="none" w:sz="0" w:space="0" w:color="auto"/>
        <w:left w:val="none" w:sz="0" w:space="0" w:color="auto"/>
        <w:bottom w:val="none" w:sz="0" w:space="0" w:color="auto"/>
        <w:right w:val="none" w:sz="0" w:space="0" w:color="auto"/>
      </w:divBdr>
    </w:div>
    <w:div w:id="125587367">
      <w:bodyDiv w:val="1"/>
      <w:marLeft w:val="0"/>
      <w:marRight w:val="0"/>
      <w:marTop w:val="0"/>
      <w:marBottom w:val="0"/>
      <w:divBdr>
        <w:top w:val="none" w:sz="0" w:space="0" w:color="auto"/>
        <w:left w:val="none" w:sz="0" w:space="0" w:color="auto"/>
        <w:bottom w:val="none" w:sz="0" w:space="0" w:color="auto"/>
        <w:right w:val="none" w:sz="0" w:space="0" w:color="auto"/>
      </w:divBdr>
    </w:div>
    <w:div w:id="154810195">
      <w:bodyDiv w:val="1"/>
      <w:marLeft w:val="0"/>
      <w:marRight w:val="0"/>
      <w:marTop w:val="0"/>
      <w:marBottom w:val="0"/>
      <w:divBdr>
        <w:top w:val="none" w:sz="0" w:space="0" w:color="auto"/>
        <w:left w:val="none" w:sz="0" w:space="0" w:color="auto"/>
        <w:bottom w:val="none" w:sz="0" w:space="0" w:color="auto"/>
        <w:right w:val="none" w:sz="0" w:space="0" w:color="auto"/>
      </w:divBdr>
    </w:div>
    <w:div w:id="253590960">
      <w:bodyDiv w:val="1"/>
      <w:marLeft w:val="0"/>
      <w:marRight w:val="0"/>
      <w:marTop w:val="0"/>
      <w:marBottom w:val="0"/>
      <w:divBdr>
        <w:top w:val="none" w:sz="0" w:space="0" w:color="auto"/>
        <w:left w:val="none" w:sz="0" w:space="0" w:color="auto"/>
        <w:bottom w:val="none" w:sz="0" w:space="0" w:color="auto"/>
        <w:right w:val="none" w:sz="0" w:space="0" w:color="auto"/>
      </w:divBdr>
      <w:divsChild>
        <w:div w:id="164782858">
          <w:marLeft w:val="446"/>
          <w:marRight w:val="0"/>
          <w:marTop w:val="0"/>
          <w:marBottom w:val="0"/>
          <w:divBdr>
            <w:top w:val="none" w:sz="0" w:space="0" w:color="auto"/>
            <w:left w:val="none" w:sz="0" w:space="0" w:color="auto"/>
            <w:bottom w:val="none" w:sz="0" w:space="0" w:color="auto"/>
            <w:right w:val="none" w:sz="0" w:space="0" w:color="auto"/>
          </w:divBdr>
        </w:div>
      </w:divsChild>
    </w:div>
    <w:div w:id="603222841">
      <w:bodyDiv w:val="1"/>
      <w:marLeft w:val="0"/>
      <w:marRight w:val="0"/>
      <w:marTop w:val="0"/>
      <w:marBottom w:val="0"/>
      <w:divBdr>
        <w:top w:val="none" w:sz="0" w:space="0" w:color="auto"/>
        <w:left w:val="none" w:sz="0" w:space="0" w:color="auto"/>
        <w:bottom w:val="none" w:sz="0" w:space="0" w:color="auto"/>
        <w:right w:val="none" w:sz="0" w:space="0" w:color="auto"/>
      </w:divBdr>
    </w:div>
    <w:div w:id="783575364">
      <w:bodyDiv w:val="1"/>
      <w:marLeft w:val="0"/>
      <w:marRight w:val="0"/>
      <w:marTop w:val="0"/>
      <w:marBottom w:val="0"/>
      <w:divBdr>
        <w:top w:val="none" w:sz="0" w:space="0" w:color="auto"/>
        <w:left w:val="none" w:sz="0" w:space="0" w:color="auto"/>
        <w:bottom w:val="none" w:sz="0" w:space="0" w:color="auto"/>
        <w:right w:val="none" w:sz="0" w:space="0" w:color="auto"/>
      </w:divBdr>
    </w:div>
    <w:div w:id="962266624">
      <w:bodyDiv w:val="1"/>
      <w:marLeft w:val="0"/>
      <w:marRight w:val="0"/>
      <w:marTop w:val="0"/>
      <w:marBottom w:val="0"/>
      <w:divBdr>
        <w:top w:val="none" w:sz="0" w:space="0" w:color="auto"/>
        <w:left w:val="none" w:sz="0" w:space="0" w:color="auto"/>
        <w:bottom w:val="none" w:sz="0" w:space="0" w:color="auto"/>
        <w:right w:val="none" w:sz="0" w:space="0" w:color="auto"/>
      </w:divBdr>
    </w:div>
    <w:div w:id="1094664799">
      <w:bodyDiv w:val="1"/>
      <w:marLeft w:val="0"/>
      <w:marRight w:val="0"/>
      <w:marTop w:val="0"/>
      <w:marBottom w:val="0"/>
      <w:divBdr>
        <w:top w:val="none" w:sz="0" w:space="0" w:color="auto"/>
        <w:left w:val="none" w:sz="0" w:space="0" w:color="auto"/>
        <w:bottom w:val="none" w:sz="0" w:space="0" w:color="auto"/>
        <w:right w:val="none" w:sz="0" w:space="0" w:color="auto"/>
      </w:divBdr>
    </w:div>
    <w:div w:id="1186821149">
      <w:bodyDiv w:val="1"/>
      <w:marLeft w:val="0"/>
      <w:marRight w:val="0"/>
      <w:marTop w:val="0"/>
      <w:marBottom w:val="0"/>
      <w:divBdr>
        <w:top w:val="none" w:sz="0" w:space="0" w:color="auto"/>
        <w:left w:val="none" w:sz="0" w:space="0" w:color="auto"/>
        <w:bottom w:val="none" w:sz="0" w:space="0" w:color="auto"/>
        <w:right w:val="none" w:sz="0" w:space="0" w:color="auto"/>
      </w:divBdr>
    </w:div>
    <w:div w:id="1197231593">
      <w:bodyDiv w:val="1"/>
      <w:marLeft w:val="0"/>
      <w:marRight w:val="0"/>
      <w:marTop w:val="0"/>
      <w:marBottom w:val="0"/>
      <w:divBdr>
        <w:top w:val="none" w:sz="0" w:space="0" w:color="auto"/>
        <w:left w:val="none" w:sz="0" w:space="0" w:color="auto"/>
        <w:bottom w:val="none" w:sz="0" w:space="0" w:color="auto"/>
        <w:right w:val="none" w:sz="0" w:space="0" w:color="auto"/>
      </w:divBdr>
    </w:div>
    <w:div w:id="1276064245">
      <w:bodyDiv w:val="1"/>
      <w:marLeft w:val="0"/>
      <w:marRight w:val="0"/>
      <w:marTop w:val="0"/>
      <w:marBottom w:val="0"/>
      <w:divBdr>
        <w:top w:val="none" w:sz="0" w:space="0" w:color="auto"/>
        <w:left w:val="none" w:sz="0" w:space="0" w:color="auto"/>
        <w:bottom w:val="none" w:sz="0" w:space="0" w:color="auto"/>
        <w:right w:val="none" w:sz="0" w:space="0" w:color="auto"/>
      </w:divBdr>
    </w:div>
    <w:div w:id="1324239368">
      <w:bodyDiv w:val="1"/>
      <w:marLeft w:val="0"/>
      <w:marRight w:val="0"/>
      <w:marTop w:val="0"/>
      <w:marBottom w:val="0"/>
      <w:divBdr>
        <w:top w:val="none" w:sz="0" w:space="0" w:color="auto"/>
        <w:left w:val="none" w:sz="0" w:space="0" w:color="auto"/>
        <w:bottom w:val="none" w:sz="0" w:space="0" w:color="auto"/>
        <w:right w:val="none" w:sz="0" w:space="0" w:color="auto"/>
      </w:divBdr>
    </w:div>
    <w:div w:id="1684278718">
      <w:bodyDiv w:val="1"/>
      <w:marLeft w:val="0"/>
      <w:marRight w:val="0"/>
      <w:marTop w:val="0"/>
      <w:marBottom w:val="0"/>
      <w:divBdr>
        <w:top w:val="none" w:sz="0" w:space="0" w:color="auto"/>
        <w:left w:val="none" w:sz="0" w:space="0" w:color="auto"/>
        <w:bottom w:val="none" w:sz="0" w:space="0" w:color="auto"/>
        <w:right w:val="none" w:sz="0" w:space="0" w:color="auto"/>
      </w:divBdr>
    </w:div>
    <w:div w:id="1908177135">
      <w:bodyDiv w:val="1"/>
      <w:marLeft w:val="0"/>
      <w:marRight w:val="0"/>
      <w:marTop w:val="0"/>
      <w:marBottom w:val="0"/>
      <w:divBdr>
        <w:top w:val="none" w:sz="0" w:space="0" w:color="auto"/>
        <w:left w:val="none" w:sz="0" w:space="0" w:color="auto"/>
        <w:bottom w:val="none" w:sz="0" w:space="0" w:color="auto"/>
        <w:right w:val="none" w:sz="0" w:space="0" w:color="auto"/>
      </w:divBdr>
    </w:div>
    <w:div w:id="1949581238">
      <w:bodyDiv w:val="1"/>
      <w:marLeft w:val="0"/>
      <w:marRight w:val="0"/>
      <w:marTop w:val="0"/>
      <w:marBottom w:val="0"/>
      <w:divBdr>
        <w:top w:val="none" w:sz="0" w:space="0" w:color="auto"/>
        <w:left w:val="none" w:sz="0" w:space="0" w:color="auto"/>
        <w:bottom w:val="none" w:sz="0" w:space="0" w:color="auto"/>
        <w:right w:val="none" w:sz="0" w:space="0" w:color="auto"/>
      </w:divBdr>
    </w:div>
    <w:div w:id="2055542359">
      <w:bodyDiv w:val="1"/>
      <w:marLeft w:val="0"/>
      <w:marRight w:val="0"/>
      <w:marTop w:val="0"/>
      <w:marBottom w:val="0"/>
      <w:divBdr>
        <w:top w:val="none" w:sz="0" w:space="0" w:color="auto"/>
        <w:left w:val="none" w:sz="0" w:space="0" w:color="auto"/>
        <w:bottom w:val="none" w:sz="0" w:space="0" w:color="auto"/>
        <w:right w:val="none" w:sz="0" w:space="0" w:color="auto"/>
      </w:divBdr>
    </w:div>
    <w:div w:id="2109276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42" Type="http://schemas.openxmlformats.org/officeDocument/2006/relationships/image" Target="media/image32.emf"/><Relationship Id="rId47" Type="http://schemas.openxmlformats.org/officeDocument/2006/relationships/image" Target="media/image37.wmf"/><Relationship Id="rId63" Type="http://schemas.openxmlformats.org/officeDocument/2006/relationships/image" Target="media/image53.emf"/><Relationship Id="rId68" Type="http://schemas.openxmlformats.org/officeDocument/2006/relationships/image" Target="media/image58.emf"/><Relationship Id="rId84" Type="http://schemas.openxmlformats.org/officeDocument/2006/relationships/image" Target="media/image74.emf"/><Relationship Id="rId89" Type="http://schemas.openxmlformats.org/officeDocument/2006/relationships/image" Target="media/image79.emf"/><Relationship Id="rId7" Type="http://schemas.openxmlformats.org/officeDocument/2006/relationships/settings" Target="settings.xml"/><Relationship Id="rId71" Type="http://schemas.openxmlformats.org/officeDocument/2006/relationships/image" Target="media/image61.emf"/><Relationship Id="rId92" Type="http://schemas.openxmlformats.org/officeDocument/2006/relationships/image" Target="media/image82.png"/><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image" Target="media/image56.emf"/><Relationship Id="rId74" Type="http://schemas.openxmlformats.org/officeDocument/2006/relationships/image" Target="media/image64.emf"/><Relationship Id="rId79" Type="http://schemas.openxmlformats.org/officeDocument/2006/relationships/image" Target="media/image69.emf"/><Relationship Id="rId87" Type="http://schemas.openxmlformats.org/officeDocument/2006/relationships/image" Target="media/image77.emf"/><Relationship Id="rId102" Type="http://schemas.openxmlformats.org/officeDocument/2006/relationships/image" Target="media/image92.emf"/><Relationship Id="rId5" Type="http://schemas.openxmlformats.org/officeDocument/2006/relationships/numbering" Target="numbering.xml"/><Relationship Id="rId61" Type="http://schemas.openxmlformats.org/officeDocument/2006/relationships/image" Target="media/image51.emf"/><Relationship Id="rId82" Type="http://schemas.openxmlformats.org/officeDocument/2006/relationships/image" Target="media/image72.emf"/><Relationship Id="rId90" Type="http://schemas.openxmlformats.org/officeDocument/2006/relationships/image" Target="media/image80.emf"/><Relationship Id="rId95" Type="http://schemas.openxmlformats.org/officeDocument/2006/relationships/image" Target="media/image85.emf"/><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emf"/><Relationship Id="rId69" Type="http://schemas.openxmlformats.org/officeDocument/2006/relationships/image" Target="media/image59.emf"/><Relationship Id="rId77" Type="http://schemas.openxmlformats.org/officeDocument/2006/relationships/image" Target="media/image67.emf"/><Relationship Id="rId100" Type="http://schemas.openxmlformats.org/officeDocument/2006/relationships/image" Target="media/image90.emf"/><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1.emf"/><Relationship Id="rId72" Type="http://schemas.openxmlformats.org/officeDocument/2006/relationships/image" Target="media/image62.emf"/><Relationship Id="rId80" Type="http://schemas.openxmlformats.org/officeDocument/2006/relationships/image" Target="media/image70.emf"/><Relationship Id="rId85" Type="http://schemas.openxmlformats.org/officeDocument/2006/relationships/image" Target="media/image75.emf"/><Relationship Id="rId93" Type="http://schemas.openxmlformats.org/officeDocument/2006/relationships/image" Target="media/image83.emf"/><Relationship Id="rId98" Type="http://schemas.openxmlformats.org/officeDocument/2006/relationships/image" Target="media/image88.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wmf"/><Relationship Id="rId25" Type="http://schemas.openxmlformats.org/officeDocument/2006/relationships/image" Target="media/image15.emf"/><Relationship Id="rId33" Type="http://schemas.openxmlformats.org/officeDocument/2006/relationships/image" Target="media/image23.w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emf"/><Relationship Id="rId103" Type="http://schemas.openxmlformats.org/officeDocument/2006/relationships/header" Target="header1.xml"/><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image" Target="media/image60.emf"/><Relationship Id="rId75" Type="http://schemas.openxmlformats.org/officeDocument/2006/relationships/image" Target="media/image65.emf"/><Relationship Id="rId83" Type="http://schemas.openxmlformats.org/officeDocument/2006/relationships/image" Target="media/image73.emf"/><Relationship Id="rId88" Type="http://schemas.openxmlformats.org/officeDocument/2006/relationships/image" Target="media/image78.emf"/><Relationship Id="rId91" Type="http://schemas.openxmlformats.org/officeDocument/2006/relationships/image" Target="media/image81.emf"/><Relationship Id="rId96" Type="http://schemas.openxmlformats.org/officeDocument/2006/relationships/image" Target="media/image86.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w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image" Target="media/image71.emf"/><Relationship Id="rId86" Type="http://schemas.openxmlformats.org/officeDocument/2006/relationships/image" Target="media/image76.emf"/><Relationship Id="rId94" Type="http://schemas.openxmlformats.org/officeDocument/2006/relationships/image" Target="media/image84.emf"/><Relationship Id="rId99" Type="http://schemas.openxmlformats.org/officeDocument/2006/relationships/image" Target="media/image89.emf"/><Relationship Id="rId101" Type="http://schemas.openxmlformats.org/officeDocument/2006/relationships/image" Target="media/image91.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emf"/><Relationship Id="rId39" Type="http://schemas.openxmlformats.org/officeDocument/2006/relationships/image" Target="media/image29.emf"/><Relationship Id="rId34" Type="http://schemas.openxmlformats.org/officeDocument/2006/relationships/image" Target="media/image24.emf"/><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66.wmf"/><Relationship Id="rId97" Type="http://schemas.openxmlformats.org/officeDocument/2006/relationships/image" Target="media/image87.emf"/><Relationship Id="rId10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3.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8F11BDC41DB7D4F9F945297A936FBF3" ma:contentTypeVersion="1" ma:contentTypeDescription="Crie um novo documento." ma:contentTypeScope="" ma:versionID="077310c38954d617e053da517d454bf0">
  <xsd:schema xmlns:xsd="http://www.w3.org/2001/XMLSchema" xmlns:xs="http://www.w3.org/2001/XMLSchema" xmlns:p="http://schemas.microsoft.com/office/2006/metadata/properties" xmlns:ns1="http://schemas.microsoft.com/sharepoint/v3" targetNamespace="http://schemas.microsoft.com/office/2006/metadata/properties" ma:root="true" ma:fieldsID="27df3e864a1ba1b0c791d115cbe9943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Agendamento de Data de Início" ma:description="Data de Início de Agendamento é uma coluna de site criada pelo recurso de Publicação. Ela é usada para especificar a data e hora em que essa página aparecerá pela primeira vez aos visitantes do site." ma:hidden="true" ma:internalName="PublishingStartDate">
      <xsd:simpleType>
        <xsd:restriction base="dms:Unknown"/>
      </xsd:simpleType>
    </xsd:element>
    <xsd:element name="PublishingExpirationDate" ma:index="9" nillable="true" ma:displayName="Agendamento de Data de Término" ma:description="Data Final de Agendamento é uma coluna de site criada pelo recurso de Publicação. Ela é usada para especificar a data e a hora em que essa página não será mais exibida aos visitantes do site."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72A2E6-1B99-4A98-978A-16A1EE029D55}"/>
</file>

<file path=customXml/itemProps2.xml><?xml version="1.0" encoding="utf-8"?>
<ds:datastoreItem xmlns:ds="http://schemas.openxmlformats.org/officeDocument/2006/customXml" ds:itemID="{8349B25C-69D0-4B89-8AD6-26D44AD4E858}">
  <ds:schemaRefs>
    <ds:schemaRef ds:uri="http://schemas.microsoft.com/sharepoint/v3/contenttype/forms"/>
  </ds:schemaRefs>
</ds:datastoreItem>
</file>

<file path=customXml/itemProps3.xml><?xml version="1.0" encoding="utf-8"?>
<ds:datastoreItem xmlns:ds="http://schemas.openxmlformats.org/officeDocument/2006/customXml" ds:itemID="{26BC4A26-BB71-49DF-8AD9-94D96A79216F}">
  <ds:schemaRefs>
    <ds:schemaRef ds:uri="http://schemas.microsoft.com/office/2006/metadata/properties"/>
    <ds:schemaRef ds:uri="http://schemas.microsoft.com/office/infopath/2007/PartnerControls"/>
    <ds:schemaRef ds:uri="8a3ccbd0-0fc1-4281-a505-c25cbe8af249"/>
    <ds:schemaRef ds:uri="22462485-abd2-4340-857a-2622f36b33e8"/>
  </ds:schemaRefs>
</ds:datastoreItem>
</file>

<file path=customXml/itemProps4.xml><?xml version="1.0" encoding="utf-8"?>
<ds:datastoreItem xmlns:ds="http://schemas.openxmlformats.org/officeDocument/2006/customXml" ds:itemID="{8518483D-3F19-4C10-B99B-F20E6C537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71</Pages>
  <Words>23126</Words>
  <Characters>124886</Characters>
  <Application>Microsoft Office Word</Application>
  <DocSecurity>0</DocSecurity>
  <Lines>1040</Lines>
  <Paragraphs>295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147717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Beatriz Albino da Silva</dc:creator>
  <cp:lastModifiedBy>PC</cp:lastModifiedBy>
  <cp:revision>3</cp:revision>
  <dcterms:created xsi:type="dcterms:W3CDTF">2023-11-01T14:16:00Z</dcterms:created>
  <dcterms:modified xsi:type="dcterms:W3CDTF">2024-02-27T14:02:00Z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0x010100C8F11BDC41DB7D4F9F945297A936FBF3</vt:lpwstr>
  </property>
  <property fmtid="{D5CDD505-2E9C-101B-9397-08002B2CF9AE}" pid="3" name="MediaServiceImageTags">
    <vt:lpwstr/>
  </property>
</Properties>
</file>